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A1AE" w14:textId="77777777" w:rsidR="00F10756" w:rsidRPr="002D3D7A" w:rsidRDefault="00F10756" w:rsidP="00687C53">
      <w:pPr>
        <w:keepNext/>
        <w:tabs>
          <w:tab w:val="left" w:pos="9639"/>
        </w:tabs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sz w:val="16"/>
        </w:rPr>
      </w:pPr>
      <w:r>
        <w:rPr>
          <w:b/>
          <w:noProof/>
          <w:sz w:val="16"/>
        </w:rPr>
        <w:drawing>
          <wp:inline distT="0" distB="0" distL="0" distR="0" wp14:anchorId="36B2BC89" wp14:editId="01F7AC44">
            <wp:extent cx="638175" cy="733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4493B" w14:textId="77777777" w:rsidR="00F10756" w:rsidRPr="00D873C9" w:rsidRDefault="00F10756" w:rsidP="00687C5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873C9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25AA3F0B" w14:textId="77777777" w:rsidR="00F10756" w:rsidRPr="00D873C9" w:rsidRDefault="00F10756" w:rsidP="00687C5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873C9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0F413DF9" w14:textId="77777777" w:rsidR="00F10756" w:rsidRPr="00D873C9" w:rsidRDefault="00F10756" w:rsidP="00687C5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</w:rPr>
      </w:pPr>
    </w:p>
    <w:p w14:paraId="54F33D0B" w14:textId="77777777" w:rsidR="00F10756" w:rsidRPr="00D873C9" w:rsidRDefault="00F10756" w:rsidP="00687C5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873C9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279A2B2" w14:textId="77777777" w:rsidR="00F10756" w:rsidRPr="00D873C9" w:rsidRDefault="00F10756" w:rsidP="00687C5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10756" w:rsidRPr="00D873C9" w14:paraId="60650727" w14:textId="77777777" w:rsidTr="00104BA9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5F633604" w14:textId="77777777" w:rsidR="00F10756" w:rsidRPr="00D4336F" w:rsidRDefault="00F10756" w:rsidP="00687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D4336F">
              <w:rPr>
                <w:rFonts w:ascii="Times New Roman" w:hAnsi="Times New Roman"/>
                <w:sz w:val="26"/>
                <w:szCs w:val="26"/>
              </w:rPr>
              <w:t>.07.2026</w:t>
            </w:r>
          </w:p>
        </w:tc>
        <w:tc>
          <w:tcPr>
            <w:tcW w:w="6595" w:type="dxa"/>
          </w:tcPr>
          <w:p w14:paraId="7C1C2FDC" w14:textId="100622B7" w:rsidR="00F10756" w:rsidRPr="00D4336F" w:rsidRDefault="00F10756" w:rsidP="00687C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4336F">
              <w:rPr>
                <w:rFonts w:ascii="Times New Roman" w:hAnsi="Times New Roman"/>
                <w:sz w:val="26"/>
                <w:szCs w:val="26"/>
              </w:rPr>
              <w:t>№</w:t>
            </w:r>
            <w:r w:rsidRPr="00D4336F">
              <w:rPr>
                <w:rFonts w:ascii="Times New Roman" w:hAnsi="Times New Roman"/>
                <w:sz w:val="26"/>
                <w:szCs w:val="26"/>
                <w:u w:val="single"/>
              </w:rPr>
              <w:t xml:space="preserve"> 11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91-</w:t>
            </w:r>
            <w:r w:rsidRPr="00D4336F">
              <w:rPr>
                <w:rFonts w:ascii="Times New Roman" w:hAnsi="Times New Roman"/>
                <w:sz w:val="26"/>
                <w:szCs w:val="26"/>
                <w:u w:val="single"/>
              </w:rPr>
              <w:t>па</w:t>
            </w:r>
          </w:p>
        </w:tc>
      </w:tr>
    </w:tbl>
    <w:p w14:paraId="1ED0434E" w14:textId="77777777" w:rsidR="00F10756" w:rsidRPr="00D873C9" w:rsidRDefault="00F10756" w:rsidP="00687C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873C9">
        <w:rPr>
          <w:rFonts w:ascii="Times New Roman" w:hAnsi="Times New Roman"/>
          <w:sz w:val="24"/>
          <w:szCs w:val="24"/>
        </w:rPr>
        <w:t>г.Нефтеюганск</w:t>
      </w:r>
      <w:proofErr w:type="spellEnd"/>
    </w:p>
    <w:p w14:paraId="4DA95A5C" w14:textId="235C4A0D" w:rsidR="0097410E" w:rsidRDefault="0097410E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</w:p>
    <w:p w14:paraId="11E0C02D" w14:textId="77777777" w:rsidR="0097410E" w:rsidRDefault="0097410E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</w:p>
    <w:p w14:paraId="43F5D36C" w14:textId="7639332B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Об утверждении документации по планировке территории для размещения объекта: «Линейные коммуникации для кустовой площадки №3028 </w:t>
      </w:r>
      <w:r w:rsidR="0097410E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>Приразломное месторождение»</w:t>
      </w:r>
    </w:p>
    <w:p w14:paraId="48BCB312" w14:textId="77777777" w:rsidR="007B7F1D" w:rsidRDefault="007B7F1D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</w:pPr>
    </w:p>
    <w:p w14:paraId="6EE5E492" w14:textId="77777777" w:rsidR="0097410E" w:rsidRDefault="0097410E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</w:pPr>
    </w:p>
    <w:p w14:paraId="0A2E9568" w14:textId="3A85AC6A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2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 соответствии с Градостроительным кодексом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</w:t>
      </w:r>
      <w:r w:rsidR="0097410E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</w:t>
      </w:r>
      <w:r w:rsidR="0097410E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</w:t>
      </w:r>
      <w:r w:rsidR="0097410E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и регионального значения», постановлением Правительства Ханты-Мансийского автономного округа – Югры от 22.07.2022 № 351-п «Об установлении </w:t>
      </w:r>
      <w:r w:rsidR="0097410E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>в 2022 - 2026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17.10.2025 № 1889-па «О подготовке документации по планировке территории для размещения объекта: «</w:t>
      </w:r>
      <w:r w:rsidRPr="005B2CFA">
        <w:rPr>
          <w:rFonts w:ascii="Times New Roman" w:eastAsia="Times New Roman" w:hAnsi="Times New Roman" w:cs="Times New Roman"/>
          <w:color w:val="000000"/>
          <w:sz w:val="26"/>
        </w:rPr>
        <w:t>Линейные коммуникации для кустовой площадки №3028 Приразломное месторождение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», на основании заявления публичного акционерного общества «Нефтяная компания «Роснефть» от 14.07.2026 № 7696260628 администрация Нефтеюганского района </w:t>
      </w:r>
      <w:r w:rsidRPr="005B2CFA">
        <w:rPr>
          <w:rFonts w:ascii="Times New Roman" w:eastAsia="Times New Roman" w:hAnsi="Times New Roman" w:cs="Times New Roman"/>
          <w:b/>
          <w:bCs/>
          <w:color w:val="000000"/>
          <w:sz w:val="26"/>
        </w:rPr>
        <w:t>п о с т а н о в л я е т</w:t>
      </w:r>
      <w:r>
        <w:rPr>
          <w:rFonts w:ascii="Times New Roman" w:eastAsia="Times New Roman" w:hAnsi="Times New Roman" w:cs="Times New Roman"/>
          <w:color w:val="000000"/>
          <w:sz w:val="26"/>
        </w:rPr>
        <w:t>:</w:t>
      </w:r>
    </w:p>
    <w:p w14:paraId="38265E6B" w14:textId="77777777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14:paraId="33010C15" w14:textId="6801A392" w:rsidR="007B7F1D" w:rsidRDefault="005B2CFA" w:rsidP="0097410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lastRenderedPageBreak/>
        <w:t>Утвердить проект планировки территории для размещения объекта: «</w:t>
      </w:r>
      <w:r w:rsidRPr="005B2CFA">
        <w:rPr>
          <w:rFonts w:ascii="Times New Roman" w:eastAsia="Times New Roman" w:hAnsi="Times New Roman" w:cs="Times New Roman"/>
          <w:color w:val="000000"/>
          <w:sz w:val="26"/>
        </w:rPr>
        <w:t>Линейные коммуникации для кустовой площадки №3028 Приразломное месторождение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» (приложение). </w:t>
      </w:r>
    </w:p>
    <w:p w14:paraId="4A3959F8" w14:textId="17F58DB3" w:rsidR="007B7F1D" w:rsidRDefault="005B2CFA" w:rsidP="0097410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Комитету градостроительства и землепользования администрации Нефтеюганского района (Тихонов Н.С.) разместить материалы проекта планировки территории для размещения объекта: «</w:t>
      </w:r>
      <w:r w:rsidRPr="005B2CFA">
        <w:rPr>
          <w:rFonts w:ascii="Times New Roman" w:eastAsia="Times New Roman" w:hAnsi="Times New Roman" w:cs="Times New Roman"/>
          <w:color w:val="000000"/>
          <w:sz w:val="26"/>
        </w:rPr>
        <w:t>Линейные коммуникации для кустовой площадки №3028 Приразломное месторождение</w:t>
      </w:r>
      <w:r>
        <w:rPr>
          <w:rFonts w:ascii="Times New Roman" w:eastAsia="Times New Roman" w:hAnsi="Times New Roman" w:cs="Times New Roman"/>
          <w:color w:val="000000"/>
          <w:sz w:val="26"/>
        </w:rPr>
        <w:t>», в государственной информационной системе обеспечения градостроительной деятельности Ханты-Мансийского автономного округа – Югры.</w:t>
      </w:r>
    </w:p>
    <w:p w14:paraId="6E6CB047" w14:textId="77777777" w:rsidR="007B7F1D" w:rsidRDefault="005B2CFA" w:rsidP="0097410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5AB380E3" w14:textId="77777777" w:rsidR="007B7F1D" w:rsidRDefault="005B2CFA" w:rsidP="0097410E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3364704A" w14:textId="77777777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14:paraId="2F3488F9" w14:textId="77777777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14:paraId="0D7773E1" w14:textId="77777777" w:rsidR="007B7F1D" w:rsidRDefault="005B2CFA" w:rsidP="009741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14:paraId="7E68AF2C" w14:textId="77777777" w:rsidR="003D1175" w:rsidRPr="007C376A" w:rsidRDefault="003D1175" w:rsidP="00FA30B1">
      <w:pPr>
        <w:rPr>
          <w:rFonts w:ascii="Times New Roman" w:eastAsia="Calibri" w:hAnsi="Times New Roman"/>
          <w:sz w:val="26"/>
          <w:szCs w:val="26"/>
        </w:rPr>
      </w:pPr>
      <w:r w:rsidRPr="007C376A">
        <w:rPr>
          <w:rFonts w:ascii="Times New Roman" w:eastAsia="Calibri" w:hAnsi="Times New Roman"/>
          <w:sz w:val="26"/>
          <w:szCs w:val="26"/>
        </w:rPr>
        <w:t>Глава района</w:t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  <w:t>А.А.</w:t>
      </w:r>
      <w:r>
        <w:rPr>
          <w:rFonts w:eastAsia="Calibri"/>
          <w:sz w:val="26"/>
          <w:szCs w:val="26"/>
        </w:rPr>
        <w:t xml:space="preserve"> </w:t>
      </w:r>
      <w:r w:rsidRPr="007C376A">
        <w:rPr>
          <w:rFonts w:ascii="Times New Roman" w:eastAsia="Calibri" w:hAnsi="Times New Roman"/>
          <w:sz w:val="26"/>
          <w:szCs w:val="26"/>
        </w:rPr>
        <w:t>Бочко</w:t>
      </w:r>
    </w:p>
    <w:p w14:paraId="6EC096EF" w14:textId="33E54A85" w:rsidR="007B7F1D" w:rsidRDefault="007B7F1D" w:rsidP="0097410E">
      <w:pPr>
        <w:spacing w:after="0" w:line="240" w:lineRule="auto"/>
      </w:pPr>
    </w:p>
    <w:sectPr w:rsidR="007B7F1D" w:rsidSect="009741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6D29" w14:textId="77777777" w:rsidR="007B7F1D" w:rsidRDefault="005B2CFA">
      <w:pPr>
        <w:spacing w:after="0" w:line="240" w:lineRule="auto"/>
      </w:pPr>
      <w:r>
        <w:separator/>
      </w:r>
    </w:p>
  </w:endnote>
  <w:endnote w:type="continuationSeparator" w:id="0">
    <w:p w14:paraId="6778F7F3" w14:textId="77777777" w:rsidR="007B7F1D" w:rsidRDefault="005B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B44C2" w14:textId="77777777" w:rsidR="007B7F1D" w:rsidRDefault="005B2CFA">
      <w:pPr>
        <w:spacing w:after="0" w:line="240" w:lineRule="auto"/>
      </w:pPr>
      <w:r>
        <w:separator/>
      </w:r>
    </w:p>
  </w:footnote>
  <w:footnote w:type="continuationSeparator" w:id="0">
    <w:p w14:paraId="0DFDD92B" w14:textId="77777777" w:rsidR="007B7F1D" w:rsidRDefault="005B2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9226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2EE1975" w14:textId="262BC565" w:rsidR="0097410E" w:rsidRPr="0097410E" w:rsidRDefault="0097410E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41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41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41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7410E">
          <w:rPr>
            <w:rFonts w:ascii="Times New Roman" w:hAnsi="Times New Roman" w:cs="Times New Roman"/>
            <w:sz w:val="24"/>
            <w:szCs w:val="24"/>
          </w:rPr>
          <w:t>2</w:t>
        </w:r>
        <w:r w:rsidRPr="009741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671C5CD" w14:textId="77777777" w:rsidR="0097410E" w:rsidRPr="0097410E" w:rsidRDefault="0097410E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24E60"/>
    <w:multiLevelType w:val="hybridMultilevel"/>
    <w:tmpl w:val="2294CF02"/>
    <w:lvl w:ilvl="0" w:tplc="2E060800">
      <w:start w:val="1"/>
      <w:numFmt w:val="decimal"/>
      <w:lvlText w:val="%1."/>
      <w:lvlJc w:val="left"/>
      <w:pPr>
        <w:ind w:left="2057" w:hanging="1065"/>
      </w:pPr>
      <w:rPr>
        <w:rFonts w:ascii="Times New Roman" w:eastAsia="Times New Roman" w:hAnsi="Times New Roman" w:cs="Times New Roman"/>
        <w:sz w:val="26"/>
      </w:rPr>
    </w:lvl>
    <w:lvl w:ilvl="1" w:tplc="5510BADE">
      <w:start w:val="1"/>
      <w:numFmt w:val="lowerLetter"/>
      <w:lvlText w:val="%2."/>
      <w:lvlJc w:val="left"/>
      <w:pPr>
        <w:ind w:left="1789" w:hanging="360"/>
      </w:pPr>
    </w:lvl>
    <w:lvl w:ilvl="2" w:tplc="73B4589C">
      <w:start w:val="1"/>
      <w:numFmt w:val="lowerRoman"/>
      <w:lvlText w:val="%3."/>
      <w:lvlJc w:val="right"/>
      <w:pPr>
        <w:ind w:left="2509" w:hanging="180"/>
      </w:pPr>
    </w:lvl>
    <w:lvl w:ilvl="3" w:tplc="B450D9C2">
      <w:start w:val="1"/>
      <w:numFmt w:val="decimal"/>
      <w:lvlText w:val="%4."/>
      <w:lvlJc w:val="left"/>
      <w:pPr>
        <w:ind w:left="3229" w:hanging="360"/>
      </w:pPr>
    </w:lvl>
    <w:lvl w:ilvl="4" w:tplc="A08C9694">
      <w:start w:val="1"/>
      <w:numFmt w:val="lowerLetter"/>
      <w:lvlText w:val="%5."/>
      <w:lvlJc w:val="left"/>
      <w:pPr>
        <w:ind w:left="3949" w:hanging="360"/>
      </w:pPr>
    </w:lvl>
    <w:lvl w:ilvl="5" w:tplc="3ED0087A">
      <w:start w:val="1"/>
      <w:numFmt w:val="lowerRoman"/>
      <w:lvlText w:val="%6."/>
      <w:lvlJc w:val="right"/>
      <w:pPr>
        <w:ind w:left="4669" w:hanging="180"/>
      </w:pPr>
    </w:lvl>
    <w:lvl w:ilvl="6" w:tplc="932CA276">
      <w:start w:val="1"/>
      <w:numFmt w:val="decimal"/>
      <w:lvlText w:val="%7."/>
      <w:lvlJc w:val="left"/>
      <w:pPr>
        <w:ind w:left="5389" w:hanging="360"/>
      </w:pPr>
    </w:lvl>
    <w:lvl w:ilvl="7" w:tplc="20E078CE">
      <w:start w:val="1"/>
      <w:numFmt w:val="lowerLetter"/>
      <w:lvlText w:val="%8."/>
      <w:lvlJc w:val="left"/>
      <w:pPr>
        <w:ind w:left="6109" w:hanging="360"/>
      </w:pPr>
    </w:lvl>
    <w:lvl w:ilvl="8" w:tplc="1A3CC45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F1D"/>
    <w:rsid w:val="0005113D"/>
    <w:rsid w:val="003D1175"/>
    <w:rsid w:val="005B2CFA"/>
    <w:rsid w:val="007B7F1D"/>
    <w:rsid w:val="008B07E2"/>
    <w:rsid w:val="0097410E"/>
    <w:rsid w:val="00B307FC"/>
    <w:rsid w:val="00F1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69D"/>
  <w15:docId w15:val="{EC4A24BB-1063-4DBE-85D0-ECA80712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25">
    <w:name w:val="Body Text 2"/>
    <w:basedOn w:val="a"/>
    <w:link w:val="26"/>
    <w:uiPriority w:val="99"/>
    <w:unhideWhenUsed/>
    <w:rsid w:val="0097410E"/>
    <w:pPr>
      <w:spacing w:after="120" w:line="480" w:lineRule="auto"/>
    </w:pPr>
    <w:rPr>
      <w:rFonts w:eastAsiaTheme="minorEastAsia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97410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Лукашева Лариса Александровна</dc:creator>
  <cp:lastModifiedBy>Аманалиева Акмоор Айбековна</cp:lastModifiedBy>
  <cp:revision>4</cp:revision>
  <cp:lastPrinted>2026-07-21T10:59:00Z</cp:lastPrinted>
  <dcterms:created xsi:type="dcterms:W3CDTF">2026-07-21T10:59:00Z</dcterms:created>
  <dcterms:modified xsi:type="dcterms:W3CDTF">2026-07-24T11:00:00Z</dcterms:modified>
</cp:coreProperties>
</file>