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A9C" w:rsidRDefault="001E6A9C" w:rsidP="001E6A9C">
      <w:pPr>
        <w:pStyle w:val="6"/>
        <w:tabs>
          <w:tab w:val="left" w:pos="9639"/>
        </w:tabs>
        <w:jc w:val="center"/>
      </w:pPr>
      <w:r>
        <w:rPr>
          <w:noProof/>
        </w:rPr>
        <w:drawing>
          <wp:inline distT="0" distB="0" distL="0" distR="0">
            <wp:extent cx="596900" cy="717550"/>
            <wp:effectExtent l="0" t="0" r="0" b="635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A9C" w:rsidRPr="00814AD3" w:rsidRDefault="001E6A9C" w:rsidP="001E6A9C">
      <w:pPr>
        <w:jc w:val="center"/>
        <w:rPr>
          <w:b/>
        </w:rPr>
      </w:pPr>
    </w:p>
    <w:p w:rsidR="001E6A9C" w:rsidRDefault="001E6A9C" w:rsidP="001E6A9C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АДМИНИСТРАЦИЯ </w:t>
      </w:r>
      <w:r w:rsidRPr="0016353E">
        <w:rPr>
          <w:b/>
          <w:sz w:val="42"/>
          <w:szCs w:val="42"/>
        </w:rPr>
        <w:t xml:space="preserve"> </w:t>
      </w:r>
    </w:p>
    <w:p w:rsidR="001E6A9C" w:rsidRPr="0016353E" w:rsidRDefault="001E6A9C" w:rsidP="001E6A9C">
      <w:pPr>
        <w:jc w:val="center"/>
        <w:rPr>
          <w:b/>
          <w:sz w:val="19"/>
          <w:szCs w:val="42"/>
        </w:rPr>
      </w:pPr>
      <w:r>
        <w:rPr>
          <w:b/>
          <w:sz w:val="42"/>
          <w:szCs w:val="42"/>
        </w:rPr>
        <w:t>НЕ</w:t>
      </w:r>
      <w:r>
        <w:rPr>
          <w:b/>
          <w:sz w:val="42"/>
          <w:szCs w:val="42"/>
        </w:rPr>
        <w:t>Ф</w:t>
      </w:r>
      <w:r>
        <w:rPr>
          <w:b/>
          <w:sz w:val="42"/>
          <w:szCs w:val="42"/>
        </w:rPr>
        <w:t xml:space="preserve">ТЕЮГАНСКОГО  </w:t>
      </w:r>
      <w:r w:rsidRPr="0016353E">
        <w:rPr>
          <w:b/>
          <w:sz w:val="42"/>
          <w:szCs w:val="42"/>
        </w:rPr>
        <w:t>РАЙОН</w:t>
      </w:r>
      <w:r>
        <w:rPr>
          <w:b/>
          <w:sz w:val="42"/>
          <w:szCs w:val="42"/>
        </w:rPr>
        <w:t>А</w:t>
      </w:r>
    </w:p>
    <w:p w:rsidR="001E6A9C" w:rsidRPr="001A76B8" w:rsidRDefault="001E6A9C" w:rsidP="001E6A9C">
      <w:pPr>
        <w:jc w:val="center"/>
        <w:rPr>
          <w:b/>
          <w:sz w:val="32"/>
        </w:rPr>
      </w:pPr>
    </w:p>
    <w:p w:rsidR="001E6A9C" w:rsidRPr="00050212" w:rsidRDefault="001E6A9C" w:rsidP="001E6A9C">
      <w:pPr>
        <w:jc w:val="center"/>
        <w:rPr>
          <w:b/>
          <w:caps/>
          <w:sz w:val="36"/>
          <w:szCs w:val="38"/>
        </w:rPr>
      </w:pPr>
      <w:r>
        <w:rPr>
          <w:b/>
          <w:caps/>
          <w:sz w:val="36"/>
          <w:szCs w:val="38"/>
        </w:rPr>
        <w:t>постановление</w:t>
      </w:r>
    </w:p>
    <w:p w:rsidR="001E6A9C" w:rsidRPr="009A0CCA" w:rsidRDefault="001E6A9C" w:rsidP="001E6A9C"/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E6A9C" w:rsidRPr="009A0CCA" w:rsidTr="00A80F8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1E6A9C" w:rsidRPr="009A0CCA" w:rsidRDefault="001E6A9C" w:rsidP="00A80F88">
            <w:pPr>
              <w:jc w:val="center"/>
              <w:rPr>
                <w:sz w:val="22"/>
              </w:rPr>
            </w:pPr>
            <w:r>
              <w:rPr>
                <w:sz w:val="26"/>
                <w:szCs w:val="26"/>
              </w:rPr>
              <w:t>02.06.2015</w:t>
            </w:r>
          </w:p>
        </w:tc>
        <w:tc>
          <w:tcPr>
            <w:tcW w:w="6595" w:type="dxa"/>
            <w:vMerge w:val="restart"/>
          </w:tcPr>
          <w:p w:rsidR="001E6A9C" w:rsidRPr="009A0CCA" w:rsidRDefault="001E6A9C" w:rsidP="001E6A9C">
            <w:pPr>
              <w:jc w:val="right"/>
              <w:rPr>
                <w:sz w:val="22"/>
              </w:rPr>
            </w:pPr>
            <w:r w:rsidRPr="00DD2CE2">
              <w:rPr>
                <w:sz w:val="26"/>
                <w:szCs w:val="26"/>
              </w:rPr>
              <w:t>№</w:t>
            </w:r>
            <w:r w:rsidRPr="001F0906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1070</w:t>
            </w:r>
            <w:r>
              <w:rPr>
                <w:sz w:val="26"/>
                <w:szCs w:val="26"/>
                <w:u w:val="single"/>
              </w:rPr>
              <w:t>-па-нпа</w:t>
            </w:r>
          </w:p>
        </w:tc>
      </w:tr>
      <w:tr w:rsidR="001E6A9C" w:rsidRPr="009A0CCA" w:rsidTr="00A80F8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1E6A9C" w:rsidRPr="009A0CCA" w:rsidRDefault="001E6A9C" w:rsidP="00A80F88">
            <w:pPr>
              <w:rPr>
                <w:sz w:val="4"/>
              </w:rPr>
            </w:pPr>
          </w:p>
          <w:p w:rsidR="001E6A9C" w:rsidRPr="009A0CCA" w:rsidRDefault="001E6A9C" w:rsidP="00A80F88">
            <w:pPr>
              <w:jc w:val="center"/>
            </w:pPr>
          </w:p>
        </w:tc>
        <w:tc>
          <w:tcPr>
            <w:tcW w:w="6595" w:type="dxa"/>
            <w:vMerge/>
          </w:tcPr>
          <w:p w:rsidR="001E6A9C" w:rsidRPr="009A0CCA" w:rsidRDefault="001E6A9C" w:rsidP="00A80F88">
            <w:pPr>
              <w:jc w:val="right"/>
            </w:pPr>
          </w:p>
        </w:tc>
      </w:tr>
    </w:tbl>
    <w:p w:rsidR="001E6A9C" w:rsidRPr="009A0CCA" w:rsidRDefault="001E6A9C" w:rsidP="001E6A9C">
      <w:pPr>
        <w:jc w:val="center"/>
      </w:pPr>
      <w:r w:rsidRPr="009A0CCA">
        <w:t>г.Нефтеюганск</w:t>
      </w:r>
    </w:p>
    <w:p w:rsidR="00477B75" w:rsidRPr="00BD14CD" w:rsidRDefault="00477B75" w:rsidP="00BD14C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D14CD" w:rsidRPr="00BD14CD" w:rsidRDefault="00BD14CD" w:rsidP="00BD14CD">
      <w:pPr>
        <w:rPr>
          <w:sz w:val="26"/>
          <w:szCs w:val="26"/>
        </w:rPr>
      </w:pPr>
    </w:p>
    <w:p w:rsidR="00C12EA6" w:rsidRPr="00BD14CD" w:rsidRDefault="00C12EA6" w:rsidP="00BD14CD">
      <w:pPr>
        <w:jc w:val="center"/>
        <w:rPr>
          <w:sz w:val="26"/>
          <w:szCs w:val="26"/>
        </w:rPr>
      </w:pPr>
    </w:p>
    <w:p w:rsidR="00477B75" w:rsidRPr="00BD14CD" w:rsidRDefault="00477B75" w:rsidP="00BD14CD">
      <w:pPr>
        <w:jc w:val="center"/>
        <w:rPr>
          <w:sz w:val="26"/>
          <w:szCs w:val="26"/>
        </w:rPr>
      </w:pPr>
      <w:r w:rsidRPr="00BD14CD">
        <w:rPr>
          <w:sz w:val="26"/>
          <w:szCs w:val="26"/>
        </w:rPr>
        <w:t xml:space="preserve">О внесении изменений в постановление администрации </w:t>
      </w:r>
      <w:r w:rsidR="00BD14CD">
        <w:rPr>
          <w:sz w:val="26"/>
          <w:szCs w:val="26"/>
        </w:rPr>
        <w:br/>
      </w:r>
      <w:r w:rsidRPr="00BD14CD">
        <w:rPr>
          <w:sz w:val="26"/>
          <w:szCs w:val="26"/>
        </w:rPr>
        <w:t xml:space="preserve">Нефтеюганского района </w:t>
      </w:r>
      <w:r w:rsidR="00D67133" w:rsidRPr="00BD14CD">
        <w:rPr>
          <w:sz w:val="26"/>
          <w:szCs w:val="26"/>
        </w:rPr>
        <w:t xml:space="preserve">от 24.10.2013 № 2820-па  </w:t>
      </w:r>
    </w:p>
    <w:p w:rsidR="00D67133" w:rsidRPr="00BD14CD" w:rsidRDefault="00D67133" w:rsidP="00BD14CD">
      <w:pPr>
        <w:jc w:val="center"/>
        <w:rPr>
          <w:sz w:val="26"/>
          <w:szCs w:val="26"/>
        </w:rPr>
      </w:pPr>
    </w:p>
    <w:p w:rsidR="00477B75" w:rsidRPr="00BD14CD" w:rsidRDefault="00477B75" w:rsidP="00BD14CD">
      <w:pPr>
        <w:jc w:val="both"/>
        <w:rPr>
          <w:sz w:val="26"/>
          <w:szCs w:val="26"/>
        </w:rPr>
      </w:pPr>
    </w:p>
    <w:p w:rsidR="00477B75" w:rsidRPr="00BD14CD" w:rsidRDefault="00477B75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D14CD">
        <w:rPr>
          <w:sz w:val="26"/>
          <w:szCs w:val="26"/>
        </w:rPr>
        <w:t xml:space="preserve">В соответствии с </w:t>
      </w:r>
      <w:r w:rsidR="00F66FE6" w:rsidRPr="00BD14CD">
        <w:rPr>
          <w:sz w:val="26"/>
          <w:szCs w:val="26"/>
        </w:rPr>
        <w:t xml:space="preserve">Бюджетным кодексом Российской Федерации, </w:t>
      </w:r>
      <w:r w:rsidRPr="00BD14CD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F66FE6" w:rsidRPr="00BD14CD">
        <w:rPr>
          <w:sz w:val="26"/>
          <w:szCs w:val="26"/>
        </w:rPr>
        <w:t xml:space="preserve">решением Думы Нефтеюганского района от 21.11.2014 № 531 «О бюджете Нефтеюганского района на 2015 год и плановый период 2016 и 2017 годов», </w:t>
      </w:r>
      <w:r w:rsidR="00213131" w:rsidRPr="00BD14CD">
        <w:rPr>
          <w:sz w:val="26"/>
          <w:szCs w:val="26"/>
        </w:rPr>
        <w:t>д</w:t>
      </w:r>
      <w:r w:rsidR="00DF6015" w:rsidRPr="00BD14CD">
        <w:rPr>
          <w:sz w:val="26"/>
          <w:szCs w:val="26"/>
        </w:rPr>
        <w:t>ополнительным соглашением</w:t>
      </w:r>
      <w:r w:rsidR="00213131" w:rsidRPr="00BD14CD">
        <w:rPr>
          <w:sz w:val="26"/>
          <w:szCs w:val="26"/>
        </w:rPr>
        <w:t xml:space="preserve"> № 1 от 16.09.2014 </w:t>
      </w:r>
      <w:r w:rsidR="00BD14CD">
        <w:rPr>
          <w:sz w:val="26"/>
          <w:szCs w:val="26"/>
        </w:rPr>
        <w:br/>
      </w:r>
      <w:r w:rsidR="00213131" w:rsidRPr="00BD14CD">
        <w:rPr>
          <w:sz w:val="26"/>
          <w:szCs w:val="26"/>
        </w:rPr>
        <w:t xml:space="preserve">№ 100014/07873С001 к соглашению о сотрудничестве между Правительством Ханты-Мансийского автономного округа - Югры и ОАО «НК Роснефть» от 23.05.2014 </w:t>
      </w:r>
      <w:r w:rsidR="00BD14CD">
        <w:rPr>
          <w:sz w:val="26"/>
          <w:szCs w:val="26"/>
        </w:rPr>
        <w:br/>
      </w:r>
      <w:r w:rsidR="00213131" w:rsidRPr="00BD14CD">
        <w:rPr>
          <w:sz w:val="26"/>
          <w:szCs w:val="26"/>
        </w:rPr>
        <w:t xml:space="preserve">№ 100014/0773С, </w:t>
      </w:r>
      <w:r w:rsidRPr="00BD14CD">
        <w:rPr>
          <w:sz w:val="26"/>
          <w:szCs w:val="26"/>
        </w:rPr>
        <w:t>постановлением</w:t>
      </w:r>
      <w:r w:rsidR="00DF6015" w:rsidRPr="00BD14CD">
        <w:rPr>
          <w:sz w:val="26"/>
          <w:szCs w:val="26"/>
        </w:rPr>
        <w:t xml:space="preserve"> </w:t>
      </w:r>
      <w:r w:rsidRPr="00BD14CD">
        <w:rPr>
          <w:sz w:val="26"/>
          <w:szCs w:val="26"/>
        </w:rPr>
        <w:t>администрации Нефтеюганского района</w:t>
      </w:r>
      <w:r w:rsidR="00112BD1" w:rsidRPr="00BD14CD">
        <w:rPr>
          <w:sz w:val="26"/>
          <w:szCs w:val="26"/>
        </w:rPr>
        <w:t xml:space="preserve"> </w:t>
      </w:r>
      <w:r w:rsidR="00BD14CD">
        <w:rPr>
          <w:sz w:val="26"/>
          <w:szCs w:val="26"/>
        </w:rPr>
        <w:br/>
      </w:r>
      <w:r w:rsidR="00112BD1" w:rsidRPr="00BD14CD">
        <w:rPr>
          <w:sz w:val="26"/>
          <w:szCs w:val="26"/>
        </w:rPr>
        <w:t xml:space="preserve">от 24.09.2013 № 2493-па-нпа «О </w:t>
      </w:r>
      <w:r w:rsidRPr="00BD14CD">
        <w:rPr>
          <w:sz w:val="26"/>
          <w:szCs w:val="26"/>
        </w:rPr>
        <w:t>муниципальных и ведомственных целевых программах муниципального образования Нефтеюганский район» (</w:t>
      </w:r>
      <w:r w:rsidR="000143B1" w:rsidRPr="00BD14CD">
        <w:rPr>
          <w:sz w:val="26"/>
          <w:szCs w:val="26"/>
        </w:rPr>
        <w:t xml:space="preserve">в ред. </w:t>
      </w:r>
      <w:r w:rsidR="00BD14CD">
        <w:rPr>
          <w:sz w:val="26"/>
          <w:szCs w:val="26"/>
        </w:rPr>
        <w:br/>
      </w:r>
      <w:r w:rsidR="000143B1" w:rsidRPr="00BD14CD">
        <w:rPr>
          <w:sz w:val="26"/>
          <w:szCs w:val="26"/>
        </w:rPr>
        <w:t>от 03.04.2015 № 790-па-нпа</w:t>
      </w:r>
      <w:r w:rsidR="001E42B4" w:rsidRPr="00BD14CD">
        <w:rPr>
          <w:sz w:val="26"/>
          <w:szCs w:val="26"/>
        </w:rPr>
        <w:t>)</w:t>
      </w:r>
      <w:r w:rsidR="00112BD1" w:rsidRPr="00BD14CD">
        <w:rPr>
          <w:sz w:val="26"/>
          <w:szCs w:val="26"/>
        </w:rPr>
        <w:t xml:space="preserve"> </w:t>
      </w:r>
      <w:r w:rsidR="00540B2A" w:rsidRPr="00BD14CD">
        <w:rPr>
          <w:sz w:val="26"/>
          <w:szCs w:val="26"/>
        </w:rPr>
        <w:t xml:space="preserve"> п о с т а н о в л я ю:</w:t>
      </w:r>
    </w:p>
    <w:p w:rsidR="00540B2A" w:rsidRPr="00BD14CD" w:rsidRDefault="00540B2A" w:rsidP="00BD14C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477B75" w:rsidRPr="00BD14CD" w:rsidRDefault="00477B75" w:rsidP="00BD14CD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D14CD">
        <w:rPr>
          <w:sz w:val="26"/>
          <w:szCs w:val="26"/>
        </w:rPr>
        <w:t xml:space="preserve">Внести </w:t>
      </w:r>
      <w:r w:rsidR="00540B2A" w:rsidRPr="00BD14CD">
        <w:rPr>
          <w:sz w:val="26"/>
          <w:szCs w:val="26"/>
        </w:rPr>
        <w:t xml:space="preserve">изменения </w:t>
      </w:r>
      <w:r w:rsidRPr="00BD14CD">
        <w:rPr>
          <w:sz w:val="26"/>
          <w:szCs w:val="26"/>
        </w:rPr>
        <w:t xml:space="preserve">в постановление администрации Нефтеюганского района </w:t>
      </w:r>
      <w:r w:rsidR="00BD14CD">
        <w:rPr>
          <w:sz w:val="26"/>
          <w:szCs w:val="26"/>
        </w:rPr>
        <w:t xml:space="preserve">от 24.10.2013 № 2820-па </w:t>
      </w:r>
      <w:r w:rsidRPr="00BD14CD">
        <w:rPr>
          <w:sz w:val="26"/>
          <w:szCs w:val="26"/>
        </w:rPr>
        <w:t xml:space="preserve">«Об утверждении муниципальной программы «Доступное жилье </w:t>
      </w:r>
      <w:r w:rsidR="00540B2A" w:rsidRPr="00BD14CD">
        <w:rPr>
          <w:sz w:val="26"/>
          <w:szCs w:val="26"/>
        </w:rPr>
        <w:t>–</w:t>
      </w:r>
      <w:r w:rsidRPr="00BD14CD">
        <w:rPr>
          <w:sz w:val="26"/>
          <w:szCs w:val="26"/>
        </w:rPr>
        <w:t xml:space="preserve"> жителям Нефтеюганского района на 2014-2020 годы»</w:t>
      </w:r>
      <w:r w:rsidR="00D67133" w:rsidRPr="00BD14CD">
        <w:rPr>
          <w:sz w:val="26"/>
          <w:szCs w:val="26"/>
        </w:rPr>
        <w:t xml:space="preserve"> (в ред</w:t>
      </w:r>
      <w:r w:rsidR="00BD14CD">
        <w:rPr>
          <w:sz w:val="26"/>
          <w:szCs w:val="26"/>
        </w:rPr>
        <w:t>.</w:t>
      </w:r>
      <w:r w:rsidRPr="00BD14CD">
        <w:rPr>
          <w:sz w:val="26"/>
          <w:szCs w:val="26"/>
        </w:rPr>
        <w:t xml:space="preserve"> </w:t>
      </w:r>
      <w:r w:rsidR="00D67133" w:rsidRPr="00BD14CD">
        <w:rPr>
          <w:sz w:val="26"/>
          <w:szCs w:val="26"/>
        </w:rPr>
        <w:t xml:space="preserve">от 29.12.2014 </w:t>
      </w:r>
      <w:r w:rsidR="00BD14CD">
        <w:rPr>
          <w:sz w:val="26"/>
          <w:szCs w:val="26"/>
        </w:rPr>
        <w:br/>
      </w:r>
      <w:r w:rsidR="00D67133" w:rsidRPr="00BD14CD">
        <w:rPr>
          <w:sz w:val="26"/>
          <w:szCs w:val="26"/>
        </w:rPr>
        <w:t>№ 3262-па),</w:t>
      </w:r>
      <w:r w:rsidR="00D67133" w:rsidRPr="00BD14CD">
        <w:rPr>
          <w:sz w:val="26"/>
        </w:rPr>
        <w:t xml:space="preserve"> </w:t>
      </w:r>
      <w:r w:rsidRPr="00BD14CD">
        <w:rPr>
          <w:sz w:val="26"/>
          <w:szCs w:val="26"/>
        </w:rPr>
        <w:t xml:space="preserve">изложив </w:t>
      </w:r>
      <w:r w:rsidRPr="00BD14CD">
        <w:rPr>
          <w:sz w:val="26"/>
          <w:szCs w:val="26"/>
          <w:lang w:eastAsia="en-US"/>
        </w:rPr>
        <w:t>прило</w:t>
      </w:r>
      <w:r w:rsidR="00D67133" w:rsidRPr="00BD14CD">
        <w:rPr>
          <w:sz w:val="26"/>
          <w:szCs w:val="26"/>
          <w:lang w:eastAsia="en-US"/>
        </w:rPr>
        <w:t>жение к постановлению в новой редакции</w:t>
      </w:r>
      <w:r w:rsidRPr="00BD14CD">
        <w:rPr>
          <w:sz w:val="26"/>
          <w:szCs w:val="26"/>
        </w:rPr>
        <w:t>.</w:t>
      </w:r>
    </w:p>
    <w:p w:rsidR="00477B75" w:rsidRPr="00BD14CD" w:rsidRDefault="00477B75" w:rsidP="00BD14CD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  <w:lang w:eastAsia="en-US"/>
        </w:rPr>
      </w:pPr>
      <w:r w:rsidRPr="00BD14CD">
        <w:rPr>
          <w:sz w:val="26"/>
          <w:szCs w:val="26"/>
          <w:lang w:eastAsia="en-US"/>
        </w:rPr>
        <w:t xml:space="preserve">Настоящее постановление подлежит </w:t>
      </w:r>
      <w:r w:rsidR="00E32F0E" w:rsidRPr="00BD14CD">
        <w:rPr>
          <w:sz w:val="26"/>
          <w:szCs w:val="26"/>
          <w:lang w:eastAsia="en-US"/>
        </w:rPr>
        <w:t xml:space="preserve">официальному </w:t>
      </w:r>
      <w:r w:rsidR="00D67133" w:rsidRPr="00BD14CD">
        <w:rPr>
          <w:sz w:val="26"/>
          <w:szCs w:val="26"/>
          <w:lang w:eastAsia="en-US"/>
        </w:rPr>
        <w:t xml:space="preserve">опубликованию в газете «Югорское Обозрение» и </w:t>
      </w:r>
      <w:r w:rsidRPr="00BD14CD">
        <w:rPr>
          <w:sz w:val="26"/>
          <w:szCs w:val="26"/>
          <w:lang w:eastAsia="en-US"/>
        </w:rPr>
        <w:t>размещению на официальном сайте</w:t>
      </w:r>
      <w:r w:rsidR="00540B2A" w:rsidRPr="00BD14CD">
        <w:rPr>
          <w:sz w:val="26"/>
          <w:szCs w:val="26"/>
          <w:lang w:eastAsia="en-US"/>
        </w:rPr>
        <w:t xml:space="preserve"> </w:t>
      </w:r>
      <w:r w:rsidRPr="00BD14CD">
        <w:rPr>
          <w:sz w:val="26"/>
          <w:szCs w:val="26"/>
          <w:lang w:eastAsia="en-US"/>
        </w:rPr>
        <w:t>органов местного самоуправления Нефтеюганского района.</w:t>
      </w:r>
    </w:p>
    <w:p w:rsidR="00E32F0E" w:rsidRPr="00BD14CD" w:rsidRDefault="00E32F0E" w:rsidP="00BD14CD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  <w:lang w:eastAsia="en-US"/>
        </w:rPr>
      </w:pPr>
      <w:r w:rsidRPr="00BD14CD">
        <w:rPr>
          <w:sz w:val="26"/>
          <w:szCs w:val="26"/>
          <w:lang w:eastAsia="en-US"/>
        </w:rPr>
        <w:t>Настоящее постановление вступает в силу после официального опубликования.</w:t>
      </w:r>
    </w:p>
    <w:p w:rsidR="00BD14CD" w:rsidRPr="00F7611C" w:rsidRDefault="00BD14CD" w:rsidP="00BD14CD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7611C">
        <w:rPr>
          <w:sz w:val="26"/>
          <w:szCs w:val="26"/>
        </w:rPr>
        <w:t xml:space="preserve">Контроль за выполнением постановления возложить на директора </w:t>
      </w:r>
      <w:r w:rsidRPr="00F7611C">
        <w:rPr>
          <w:sz w:val="26"/>
          <w:szCs w:val="26"/>
        </w:rPr>
        <w:br/>
      </w:r>
      <w:r w:rsidRPr="00F7611C">
        <w:rPr>
          <w:sz w:val="26"/>
          <w:szCs w:val="26"/>
          <w:lang w:eastAsia="en-US"/>
        </w:rPr>
        <w:t>департамента</w:t>
      </w:r>
      <w:r w:rsidRPr="00F7611C">
        <w:rPr>
          <w:sz w:val="26"/>
          <w:szCs w:val="26"/>
        </w:rPr>
        <w:t xml:space="preserve"> градостроительства и землепользования - заместителя главы </w:t>
      </w:r>
      <w:r w:rsidRPr="00F7611C">
        <w:rPr>
          <w:sz w:val="26"/>
          <w:szCs w:val="26"/>
        </w:rPr>
        <w:br/>
        <w:t>администрации района Е.А.Абрамову.</w:t>
      </w:r>
    </w:p>
    <w:p w:rsidR="00477B75" w:rsidRPr="00BD14CD" w:rsidRDefault="00477B75" w:rsidP="00BD14CD">
      <w:pPr>
        <w:pStyle w:val="a3"/>
        <w:tabs>
          <w:tab w:val="left" w:pos="993"/>
        </w:tabs>
        <w:ind w:left="709"/>
        <w:jc w:val="both"/>
        <w:rPr>
          <w:sz w:val="26"/>
          <w:szCs w:val="26"/>
          <w:lang w:eastAsia="en-US"/>
        </w:rPr>
      </w:pPr>
    </w:p>
    <w:p w:rsidR="00477B75" w:rsidRPr="00BD14CD" w:rsidRDefault="00540B2A" w:rsidP="00BD14C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D14CD">
        <w:rPr>
          <w:sz w:val="26"/>
          <w:szCs w:val="26"/>
        </w:rPr>
        <w:t xml:space="preserve"> </w:t>
      </w:r>
    </w:p>
    <w:p w:rsidR="00477B75" w:rsidRDefault="00477B75" w:rsidP="00BD14CD">
      <w:pPr>
        <w:tabs>
          <w:tab w:val="left" w:pos="25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BD14CD" w:rsidRPr="00DC1727" w:rsidRDefault="00BD14CD" w:rsidP="00C84290">
      <w:pPr>
        <w:ind w:right="-2"/>
        <w:jc w:val="both"/>
        <w:rPr>
          <w:sz w:val="26"/>
          <w:szCs w:val="26"/>
        </w:rPr>
      </w:pPr>
      <w:r w:rsidRPr="00DC1727">
        <w:rPr>
          <w:sz w:val="26"/>
          <w:szCs w:val="26"/>
        </w:rPr>
        <w:t xml:space="preserve">Глава администрации района      </w:t>
      </w:r>
      <w:r w:rsidRPr="00DC1727">
        <w:rPr>
          <w:sz w:val="26"/>
          <w:szCs w:val="26"/>
        </w:rPr>
        <w:tab/>
      </w:r>
      <w:r w:rsidRPr="00DC1727">
        <w:rPr>
          <w:sz w:val="26"/>
          <w:szCs w:val="26"/>
        </w:rPr>
        <w:tab/>
      </w:r>
      <w:r w:rsidRPr="00DC1727">
        <w:rPr>
          <w:sz w:val="26"/>
          <w:szCs w:val="26"/>
        </w:rPr>
        <w:tab/>
      </w:r>
      <w:r w:rsidRPr="00DC1727">
        <w:rPr>
          <w:sz w:val="26"/>
          <w:szCs w:val="26"/>
        </w:rPr>
        <w:tab/>
        <w:t>Г.В.Лапковская</w:t>
      </w:r>
    </w:p>
    <w:p w:rsidR="00BD14CD" w:rsidRPr="00BD14CD" w:rsidRDefault="00BD14CD" w:rsidP="00BD14CD">
      <w:pPr>
        <w:tabs>
          <w:tab w:val="left" w:pos="25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477B75" w:rsidRPr="00BD14CD" w:rsidRDefault="00477B75" w:rsidP="00BD14CD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BD14CD" w:rsidRPr="00392DB5" w:rsidRDefault="00BD14CD" w:rsidP="00C84290">
      <w:pPr>
        <w:ind w:firstLine="5670"/>
        <w:rPr>
          <w:sz w:val="26"/>
        </w:rPr>
      </w:pPr>
      <w:r w:rsidRPr="00392DB5">
        <w:rPr>
          <w:sz w:val="26"/>
        </w:rPr>
        <w:t>Приложение</w:t>
      </w:r>
    </w:p>
    <w:p w:rsidR="00BD14CD" w:rsidRPr="00392DB5" w:rsidRDefault="00BD14CD" w:rsidP="00C84290">
      <w:pPr>
        <w:ind w:firstLine="5670"/>
        <w:rPr>
          <w:sz w:val="26"/>
        </w:rPr>
      </w:pPr>
      <w:r w:rsidRPr="00392DB5">
        <w:rPr>
          <w:sz w:val="26"/>
        </w:rPr>
        <w:t>к постановлению администрации</w:t>
      </w:r>
    </w:p>
    <w:p w:rsidR="00BD14CD" w:rsidRPr="00392DB5" w:rsidRDefault="00BD14CD" w:rsidP="00C84290">
      <w:pPr>
        <w:ind w:firstLine="5670"/>
        <w:rPr>
          <w:sz w:val="26"/>
        </w:rPr>
      </w:pPr>
      <w:r w:rsidRPr="00392DB5">
        <w:rPr>
          <w:sz w:val="26"/>
        </w:rPr>
        <w:t>Нефтеюганского района</w:t>
      </w:r>
    </w:p>
    <w:p w:rsidR="00BD14CD" w:rsidRPr="00E61A03" w:rsidRDefault="00BD14CD" w:rsidP="001E6A9C">
      <w:pPr>
        <w:ind w:firstLine="5670"/>
        <w:rPr>
          <w:sz w:val="26"/>
          <w:szCs w:val="26"/>
        </w:rPr>
      </w:pPr>
      <w:r w:rsidRPr="00392DB5">
        <w:rPr>
          <w:sz w:val="26"/>
        </w:rPr>
        <w:t>от</w:t>
      </w:r>
      <w:r w:rsidR="001E6A9C">
        <w:rPr>
          <w:sz w:val="26"/>
        </w:rPr>
        <w:t xml:space="preserve"> 02.06.2015 № </w:t>
      </w:r>
      <w:bookmarkStart w:id="0" w:name="_GoBack"/>
      <w:r w:rsidR="001E6A9C">
        <w:rPr>
          <w:sz w:val="26"/>
        </w:rPr>
        <w:t>1070-па-нпа</w:t>
      </w:r>
    </w:p>
    <w:bookmarkEnd w:id="0"/>
    <w:p w:rsidR="00BD14CD" w:rsidRPr="00E61A03" w:rsidRDefault="00BD14CD" w:rsidP="00BD14C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61A03">
        <w:rPr>
          <w:sz w:val="26"/>
          <w:szCs w:val="26"/>
        </w:rPr>
        <w:t>ПАСПОРТ</w:t>
      </w:r>
    </w:p>
    <w:p w:rsidR="00BD14CD" w:rsidRDefault="00BD14CD" w:rsidP="00BD14C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муниципальной программы </w:t>
      </w:r>
    </w:p>
    <w:p w:rsidR="00BD14CD" w:rsidRPr="00BD14CD" w:rsidRDefault="00BD14CD" w:rsidP="00BD14C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61A03">
        <w:rPr>
          <w:bCs/>
          <w:sz w:val="26"/>
          <w:szCs w:val="26"/>
        </w:rPr>
        <w:t xml:space="preserve">«Доступное жилье – жителям Нефтеюганского района </w:t>
      </w:r>
    </w:p>
    <w:p w:rsidR="00BD14CD" w:rsidRPr="00E61A03" w:rsidRDefault="00BD14CD" w:rsidP="00BD14C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E61A03">
        <w:rPr>
          <w:bCs/>
          <w:sz w:val="26"/>
          <w:szCs w:val="26"/>
        </w:rPr>
        <w:t>на 2014-2020 годы»</w:t>
      </w:r>
    </w:p>
    <w:p w:rsidR="00BD14CD" w:rsidRPr="00E61A03" w:rsidRDefault="00BD14CD" w:rsidP="00BD14C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7089"/>
      </w:tblGrid>
      <w:tr w:rsidR="00BD14CD" w:rsidRPr="00BD14CD" w:rsidTr="00C84290">
        <w:tc>
          <w:tcPr>
            <w:tcW w:w="1978" w:type="pct"/>
            <w:shd w:val="clear" w:color="auto" w:fill="auto"/>
          </w:tcPr>
          <w:p w:rsidR="00BD14CD" w:rsidRPr="00BD14CD" w:rsidRDefault="00BD14CD" w:rsidP="00C8429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D14C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3022" w:type="pct"/>
            <w:shd w:val="clear" w:color="auto" w:fill="auto"/>
          </w:tcPr>
          <w:p w:rsidR="00BD14CD" w:rsidRPr="00BD14CD" w:rsidRDefault="00BD14CD" w:rsidP="00BD14C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D14CD">
              <w:rPr>
                <w:bCs/>
                <w:sz w:val="24"/>
                <w:szCs w:val="24"/>
              </w:rPr>
              <w:t xml:space="preserve">«Доступное жилье – жителям Нефтеюганского района </w:t>
            </w:r>
            <w:r>
              <w:rPr>
                <w:bCs/>
                <w:sz w:val="24"/>
                <w:szCs w:val="24"/>
              </w:rPr>
              <w:br/>
            </w:r>
            <w:r w:rsidRPr="00BD14CD">
              <w:rPr>
                <w:bCs/>
                <w:sz w:val="24"/>
                <w:szCs w:val="24"/>
              </w:rPr>
              <w:t>на 2014-2020 годы».</w:t>
            </w:r>
          </w:p>
        </w:tc>
      </w:tr>
      <w:tr w:rsidR="00BD14CD" w:rsidRPr="00BD14CD" w:rsidTr="00C84290">
        <w:tc>
          <w:tcPr>
            <w:tcW w:w="1978" w:type="pct"/>
            <w:shd w:val="clear" w:color="auto" w:fill="auto"/>
          </w:tcPr>
          <w:p w:rsidR="00BD14CD" w:rsidRPr="00BD14CD" w:rsidRDefault="00BD14CD" w:rsidP="00C8429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D14CD">
              <w:rPr>
                <w:rFonts w:ascii="Times New Roman" w:hAnsi="Times New Roman" w:cs="Times New Roman"/>
                <w:sz w:val="24"/>
                <w:szCs w:val="24"/>
              </w:rPr>
              <w:t xml:space="preserve">Дата утверждения </w:t>
            </w:r>
          </w:p>
          <w:p w:rsidR="00BD14CD" w:rsidRPr="00BD14CD" w:rsidRDefault="00BD14CD" w:rsidP="00C8429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D14CD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BD14CD" w:rsidRPr="00BD14CD" w:rsidRDefault="00BD14CD" w:rsidP="00C8429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D14CD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и номер </w:t>
            </w:r>
          </w:p>
          <w:p w:rsidR="00BD14CD" w:rsidRPr="00BD14CD" w:rsidRDefault="00BD14CD" w:rsidP="00C8429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D14CD">
              <w:rPr>
                <w:rFonts w:ascii="Times New Roman" w:hAnsi="Times New Roman" w:cs="Times New Roman"/>
                <w:sz w:val="24"/>
                <w:szCs w:val="24"/>
              </w:rPr>
              <w:t>соответствующего</w:t>
            </w:r>
          </w:p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нормативного правового акта) </w:t>
            </w:r>
            <w:hyperlink w:anchor="Par250" w:history="1">
              <w:r w:rsidRPr="00BD14CD">
                <w:rPr>
                  <w:sz w:val="24"/>
                  <w:szCs w:val="24"/>
                </w:rPr>
                <w:t>*</w:t>
              </w:r>
            </w:hyperlink>
            <w:r w:rsidRPr="00BD14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22" w:type="pct"/>
            <w:shd w:val="clear" w:color="auto" w:fill="auto"/>
          </w:tcPr>
          <w:p w:rsidR="00BD14CD" w:rsidRPr="00BD14CD" w:rsidRDefault="00BD14CD" w:rsidP="00BD14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</w:t>
            </w:r>
            <w:r w:rsidRPr="00BD14CD">
              <w:rPr>
                <w:sz w:val="24"/>
                <w:szCs w:val="24"/>
              </w:rPr>
              <w:t xml:space="preserve"> администрации Нефтеюганского района </w:t>
            </w:r>
            <w:r>
              <w:rPr>
                <w:sz w:val="24"/>
                <w:szCs w:val="24"/>
              </w:rPr>
              <w:br/>
            </w:r>
            <w:r w:rsidRPr="00BD14CD">
              <w:rPr>
                <w:sz w:val="24"/>
                <w:szCs w:val="24"/>
              </w:rPr>
              <w:t>от 24.10.2013 № 2820-па</w:t>
            </w:r>
          </w:p>
          <w:p w:rsidR="00BD14CD" w:rsidRPr="00BD14CD" w:rsidRDefault="00BD14CD" w:rsidP="00BD14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D14CD" w:rsidRPr="00BD14CD" w:rsidTr="00C84290">
        <w:tc>
          <w:tcPr>
            <w:tcW w:w="1978" w:type="pct"/>
            <w:shd w:val="clear" w:color="auto" w:fill="auto"/>
          </w:tcPr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Ответственный исполнитель </w:t>
            </w:r>
          </w:p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3022" w:type="pct"/>
            <w:shd w:val="clear" w:color="auto" w:fill="auto"/>
          </w:tcPr>
          <w:p w:rsidR="00BD14CD" w:rsidRPr="00BD14CD" w:rsidRDefault="00BD14CD" w:rsidP="00C842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Департамент имущественных отношений Нефтеюганского района.</w:t>
            </w:r>
          </w:p>
        </w:tc>
      </w:tr>
      <w:tr w:rsidR="00BD14CD" w:rsidRPr="00BD14CD" w:rsidTr="00C84290">
        <w:tc>
          <w:tcPr>
            <w:tcW w:w="1978" w:type="pct"/>
            <w:shd w:val="clear" w:color="auto" w:fill="auto"/>
          </w:tcPr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Соисполнители </w:t>
            </w:r>
          </w:p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3022" w:type="pct"/>
            <w:shd w:val="clear" w:color="auto" w:fill="auto"/>
          </w:tcPr>
          <w:p w:rsidR="00BD14CD" w:rsidRPr="00BD14CD" w:rsidRDefault="00BD14CD" w:rsidP="00C842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Администрация Нефтеюганского района (департамент градостроительства и землепользования, департамент строительства и жилищно-коммунального комплекса).</w:t>
            </w:r>
          </w:p>
        </w:tc>
      </w:tr>
      <w:tr w:rsidR="00BD14CD" w:rsidRPr="00BD14CD" w:rsidTr="00C84290">
        <w:tc>
          <w:tcPr>
            <w:tcW w:w="1978" w:type="pct"/>
            <w:shd w:val="clear" w:color="auto" w:fill="auto"/>
          </w:tcPr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Цели </w:t>
            </w:r>
            <w:r>
              <w:rPr>
                <w:sz w:val="24"/>
                <w:szCs w:val="24"/>
              </w:rPr>
              <w:br/>
            </w:r>
            <w:r w:rsidRPr="00BD14CD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3022" w:type="pct"/>
            <w:shd w:val="clear" w:color="auto" w:fill="auto"/>
          </w:tcPr>
          <w:p w:rsidR="00BD14CD" w:rsidRPr="00BD14CD" w:rsidRDefault="00BD14CD" w:rsidP="00BD14CD">
            <w:pPr>
              <w:pStyle w:val="a3"/>
              <w:numPr>
                <w:ilvl w:val="0"/>
                <w:numId w:val="4"/>
              </w:numPr>
              <w:tabs>
                <w:tab w:val="left" w:pos="461"/>
              </w:tabs>
              <w:autoSpaceDE w:val="0"/>
              <w:autoSpaceDN w:val="0"/>
              <w:adjustRightInd w:val="0"/>
              <w:ind w:left="35" w:firstLine="61"/>
              <w:contextualSpacing w:val="0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Создание условий для устойчивого развития муниципальных образований в границах Нефтеюганского района, </w:t>
            </w:r>
            <w:r>
              <w:rPr>
                <w:sz w:val="24"/>
                <w:szCs w:val="24"/>
              </w:rPr>
              <w:br/>
            </w:r>
            <w:r w:rsidRPr="00BD14CD">
              <w:rPr>
                <w:sz w:val="24"/>
                <w:szCs w:val="24"/>
              </w:rPr>
              <w:t>рационального использования земельных участков на основе документов территориального планирования, градостроительного</w:t>
            </w:r>
            <w:r>
              <w:rPr>
                <w:sz w:val="24"/>
                <w:szCs w:val="24"/>
              </w:rPr>
              <w:t xml:space="preserve"> </w:t>
            </w:r>
            <w:r w:rsidRPr="00BD14CD">
              <w:rPr>
                <w:sz w:val="24"/>
                <w:szCs w:val="24"/>
              </w:rPr>
              <w:t>зонирования, документации по планировке территории, способствующих дальнейшему развитию жилищной, социальной, инженерной и транспортной инфраструктуры.</w:t>
            </w:r>
          </w:p>
          <w:p w:rsidR="00BD14CD" w:rsidRPr="00BD14CD" w:rsidRDefault="00BD14CD" w:rsidP="00BD14CD">
            <w:pPr>
              <w:pStyle w:val="aa"/>
              <w:numPr>
                <w:ilvl w:val="0"/>
                <w:numId w:val="4"/>
              </w:numPr>
              <w:tabs>
                <w:tab w:val="left" w:pos="461"/>
              </w:tabs>
              <w:spacing w:after="0"/>
              <w:ind w:left="35" w:firstLine="61"/>
              <w:jc w:val="both"/>
              <w:outlineLvl w:val="1"/>
              <w:rPr>
                <w:sz w:val="24"/>
                <w:szCs w:val="24"/>
                <w:lang w:val="ru-RU"/>
              </w:rPr>
            </w:pPr>
            <w:r w:rsidRPr="00BD14CD">
              <w:rPr>
                <w:sz w:val="24"/>
                <w:szCs w:val="24"/>
                <w:lang w:val="ru-RU"/>
              </w:rPr>
              <w:t>Улучшение жилищных условий жителей Нефтеюганского района.</w:t>
            </w:r>
          </w:p>
          <w:p w:rsidR="00BD14CD" w:rsidRPr="00BD14CD" w:rsidRDefault="00BD14CD" w:rsidP="00BD14CD">
            <w:pPr>
              <w:pStyle w:val="aa"/>
              <w:numPr>
                <w:ilvl w:val="0"/>
                <w:numId w:val="4"/>
              </w:numPr>
              <w:tabs>
                <w:tab w:val="left" w:pos="461"/>
              </w:tabs>
              <w:spacing w:after="0"/>
              <w:ind w:left="35" w:firstLine="61"/>
              <w:jc w:val="both"/>
              <w:outlineLvl w:val="1"/>
              <w:rPr>
                <w:sz w:val="24"/>
                <w:szCs w:val="24"/>
                <w:lang w:val="ru-RU"/>
              </w:rPr>
            </w:pPr>
            <w:r w:rsidRPr="00BD14CD">
              <w:rPr>
                <w:sz w:val="24"/>
                <w:szCs w:val="24"/>
                <w:lang w:val="ru-RU"/>
              </w:rPr>
              <w:t>Создание условий для увеличения объемов жилищного строительства.</w:t>
            </w:r>
          </w:p>
        </w:tc>
      </w:tr>
      <w:tr w:rsidR="00BD14CD" w:rsidRPr="00BD14CD" w:rsidTr="00C84290">
        <w:tc>
          <w:tcPr>
            <w:tcW w:w="1978" w:type="pct"/>
            <w:shd w:val="clear" w:color="auto" w:fill="auto"/>
          </w:tcPr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Задачи </w:t>
            </w:r>
            <w:r>
              <w:rPr>
                <w:sz w:val="24"/>
                <w:szCs w:val="24"/>
              </w:rPr>
              <w:br/>
            </w:r>
            <w:r w:rsidRPr="00BD14CD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3022" w:type="pct"/>
            <w:shd w:val="clear" w:color="auto" w:fill="auto"/>
          </w:tcPr>
          <w:p w:rsidR="00BD14CD" w:rsidRPr="00BD14CD" w:rsidRDefault="00BD14CD" w:rsidP="00BD14CD">
            <w:pPr>
              <w:pStyle w:val="a3"/>
              <w:numPr>
                <w:ilvl w:val="0"/>
                <w:numId w:val="5"/>
              </w:numPr>
              <w:tabs>
                <w:tab w:val="left" w:pos="461"/>
              </w:tabs>
              <w:ind w:left="35" w:firstLine="61"/>
              <w:contextualSpacing w:val="0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Обеспечение территории поселений Нефтеюганского района обновленными топографическими съемками и формирование </w:t>
            </w:r>
            <w:r>
              <w:rPr>
                <w:sz w:val="24"/>
                <w:szCs w:val="24"/>
              </w:rPr>
              <w:br/>
            </w:r>
            <w:r w:rsidRPr="00BD14CD">
              <w:rPr>
                <w:sz w:val="24"/>
                <w:szCs w:val="24"/>
              </w:rPr>
              <w:t xml:space="preserve">на территории Нефтеюганского района актуализированной градостроительной документации. </w:t>
            </w:r>
          </w:p>
          <w:p w:rsidR="00BD14CD" w:rsidRPr="00BD14CD" w:rsidRDefault="00BD14CD" w:rsidP="00BD14CD">
            <w:pPr>
              <w:pStyle w:val="a3"/>
              <w:numPr>
                <w:ilvl w:val="0"/>
                <w:numId w:val="5"/>
              </w:numPr>
              <w:tabs>
                <w:tab w:val="left" w:pos="461"/>
              </w:tabs>
              <w:ind w:left="35" w:firstLine="61"/>
              <w:contextualSpacing w:val="0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Формирование и ведение информационной системы обеспечения градостроительной деятельности Нефтеюганского района (далее – АИСОГД). </w:t>
            </w:r>
          </w:p>
          <w:p w:rsidR="00BD14CD" w:rsidRPr="00BD14CD" w:rsidRDefault="00BD14CD" w:rsidP="00BD14CD">
            <w:pPr>
              <w:pStyle w:val="a3"/>
              <w:numPr>
                <w:ilvl w:val="0"/>
                <w:numId w:val="5"/>
              </w:numPr>
              <w:tabs>
                <w:tab w:val="left" w:pos="461"/>
              </w:tabs>
              <w:ind w:left="35" w:firstLine="61"/>
              <w:contextualSpacing w:val="0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Создание условий и механизмов, способствующих развитию жилищного строительства на территории Нефтеюганского района.</w:t>
            </w:r>
          </w:p>
          <w:p w:rsidR="00BD14CD" w:rsidRPr="00BD14CD" w:rsidRDefault="00BD14CD" w:rsidP="00BD14CD">
            <w:pPr>
              <w:pStyle w:val="a3"/>
              <w:numPr>
                <w:ilvl w:val="0"/>
                <w:numId w:val="5"/>
              </w:numPr>
              <w:tabs>
                <w:tab w:val="left" w:pos="461"/>
              </w:tabs>
              <w:autoSpaceDE w:val="0"/>
              <w:autoSpaceDN w:val="0"/>
              <w:adjustRightInd w:val="0"/>
              <w:ind w:left="35" w:firstLine="61"/>
              <w:contextualSpacing w:val="0"/>
              <w:jc w:val="both"/>
              <w:outlineLvl w:val="1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lastRenderedPageBreak/>
              <w:t>Ликвидация опасности проживания в строениях, приспособленных для проживания (балков).</w:t>
            </w:r>
          </w:p>
          <w:p w:rsidR="00BD14CD" w:rsidRPr="00BD14CD" w:rsidRDefault="00BD14CD" w:rsidP="00BD14CD">
            <w:pPr>
              <w:pStyle w:val="a3"/>
              <w:numPr>
                <w:ilvl w:val="0"/>
                <w:numId w:val="5"/>
              </w:numPr>
              <w:tabs>
                <w:tab w:val="left" w:pos="461"/>
              </w:tabs>
              <w:autoSpaceDE w:val="0"/>
              <w:autoSpaceDN w:val="0"/>
              <w:adjustRightInd w:val="0"/>
              <w:ind w:left="35" w:firstLine="61"/>
              <w:contextualSpacing w:val="0"/>
              <w:jc w:val="both"/>
              <w:outlineLvl w:val="1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Ликвидация опасности проживания в домах, находящихся </w:t>
            </w:r>
            <w:r>
              <w:rPr>
                <w:sz w:val="24"/>
                <w:szCs w:val="24"/>
              </w:rPr>
              <w:br/>
            </w:r>
            <w:r w:rsidRPr="00BD14CD">
              <w:rPr>
                <w:sz w:val="24"/>
                <w:szCs w:val="24"/>
              </w:rPr>
              <w:t>в зоне подтопления береговой линии, подверженной абразии.</w:t>
            </w:r>
          </w:p>
          <w:p w:rsidR="00BD14CD" w:rsidRPr="00BD14CD" w:rsidRDefault="00BD14CD" w:rsidP="00BD14CD">
            <w:pPr>
              <w:pStyle w:val="a3"/>
              <w:numPr>
                <w:ilvl w:val="0"/>
                <w:numId w:val="5"/>
              </w:numPr>
              <w:tabs>
                <w:tab w:val="left" w:pos="461"/>
              </w:tabs>
              <w:ind w:left="35" w:firstLine="61"/>
              <w:contextualSpacing w:val="0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Повышение уровня доступности жилья для отдельных категорий граждан. </w:t>
            </w:r>
          </w:p>
          <w:p w:rsidR="00BD14CD" w:rsidRPr="00BD14CD" w:rsidRDefault="00BD14CD" w:rsidP="00BD14CD">
            <w:pPr>
              <w:pStyle w:val="a3"/>
              <w:numPr>
                <w:ilvl w:val="0"/>
                <w:numId w:val="5"/>
              </w:numPr>
              <w:tabs>
                <w:tab w:val="left" w:pos="461"/>
              </w:tabs>
              <w:ind w:left="35" w:firstLine="61"/>
              <w:contextualSpacing w:val="0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Обеспечение инженерной инфраструктурой территорий, предназначенных для жилищного строительства.</w:t>
            </w:r>
          </w:p>
        </w:tc>
      </w:tr>
      <w:tr w:rsidR="00BD14CD" w:rsidRPr="00BD14CD" w:rsidTr="00C84290">
        <w:tc>
          <w:tcPr>
            <w:tcW w:w="1978" w:type="pct"/>
            <w:shd w:val="clear" w:color="auto" w:fill="auto"/>
          </w:tcPr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lastRenderedPageBreak/>
              <w:t xml:space="preserve">Подпрограммы </w:t>
            </w:r>
          </w:p>
        </w:tc>
        <w:tc>
          <w:tcPr>
            <w:tcW w:w="3022" w:type="pct"/>
            <w:shd w:val="clear" w:color="auto" w:fill="auto"/>
          </w:tcPr>
          <w:p w:rsidR="00BD14CD" w:rsidRPr="00BD14CD" w:rsidRDefault="00BD14CD" w:rsidP="00C84290">
            <w:pPr>
              <w:autoSpaceDE w:val="0"/>
              <w:autoSpaceDN w:val="0"/>
              <w:adjustRightInd w:val="0"/>
              <w:ind w:left="64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Подпрограмма I: «Градостроительная деятельность</w:t>
            </w:r>
            <w:r w:rsidR="00C84290">
              <w:rPr>
                <w:sz w:val="24"/>
                <w:szCs w:val="24"/>
              </w:rPr>
              <w:t xml:space="preserve"> </w:t>
            </w:r>
            <w:r w:rsidR="00C84290">
              <w:rPr>
                <w:sz w:val="24"/>
                <w:szCs w:val="24"/>
              </w:rPr>
              <w:br/>
            </w:r>
            <w:r w:rsidRPr="00BD14CD">
              <w:rPr>
                <w:sz w:val="24"/>
                <w:szCs w:val="24"/>
              </w:rPr>
              <w:t>на 2014-2020 годы».</w:t>
            </w:r>
          </w:p>
          <w:p w:rsidR="00BD14CD" w:rsidRPr="00BD14CD" w:rsidRDefault="00BD14CD" w:rsidP="00C84290">
            <w:pPr>
              <w:autoSpaceDE w:val="0"/>
              <w:autoSpaceDN w:val="0"/>
              <w:adjustRightInd w:val="0"/>
              <w:ind w:left="64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Подпрограмма II: «Содействие развитию жилищного</w:t>
            </w:r>
            <w:r w:rsidR="00C84290">
              <w:rPr>
                <w:sz w:val="24"/>
                <w:szCs w:val="24"/>
              </w:rPr>
              <w:t xml:space="preserve"> </w:t>
            </w:r>
            <w:r w:rsidRPr="00BD14CD">
              <w:rPr>
                <w:sz w:val="24"/>
                <w:szCs w:val="24"/>
              </w:rPr>
              <w:t>строительства».</w:t>
            </w:r>
          </w:p>
          <w:p w:rsidR="00BD14CD" w:rsidRPr="00BD14CD" w:rsidRDefault="00BD14CD" w:rsidP="00C84290">
            <w:pPr>
              <w:autoSpaceDE w:val="0"/>
              <w:autoSpaceDN w:val="0"/>
              <w:adjustRightInd w:val="0"/>
              <w:ind w:left="64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Подпрограмма III: «Ликвидация и расселение приспособленных для проживания строений (балков)».</w:t>
            </w:r>
          </w:p>
          <w:p w:rsidR="00BD14CD" w:rsidRPr="00BD14CD" w:rsidRDefault="00BD14CD" w:rsidP="00C84290">
            <w:pPr>
              <w:ind w:left="33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Подпрограмма IV: «Переселение граждан из жилых домов, находящихся в зоне подтопления береговой линии, подверженной абразии».</w:t>
            </w:r>
          </w:p>
          <w:p w:rsidR="00BD14CD" w:rsidRPr="00BD14CD" w:rsidRDefault="00BD14CD" w:rsidP="00C84290">
            <w:pPr>
              <w:autoSpaceDE w:val="0"/>
              <w:autoSpaceDN w:val="0"/>
              <w:adjustRightInd w:val="0"/>
              <w:ind w:left="64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Подпрограмма V: «Улучшение жилищных условий отдельных категорий граждан».</w:t>
            </w:r>
          </w:p>
          <w:p w:rsidR="00BD14CD" w:rsidRPr="00BD14CD" w:rsidRDefault="00BD14CD" w:rsidP="00C84290">
            <w:pPr>
              <w:autoSpaceDE w:val="0"/>
              <w:autoSpaceDN w:val="0"/>
              <w:adjustRightInd w:val="0"/>
              <w:ind w:left="64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Подпрограмма </w:t>
            </w:r>
            <w:r w:rsidRPr="00BD14CD">
              <w:rPr>
                <w:sz w:val="24"/>
                <w:szCs w:val="24"/>
                <w:lang w:val="en-US"/>
              </w:rPr>
              <w:t>VI</w:t>
            </w:r>
            <w:r w:rsidRPr="00BD14CD">
              <w:rPr>
                <w:sz w:val="24"/>
                <w:szCs w:val="24"/>
              </w:rPr>
              <w:t>: «Проектирование и строительство систем инженерной инфраструктуры».</w:t>
            </w:r>
          </w:p>
        </w:tc>
      </w:tr>
      <w:tr w:rsidR="00BD14CD" w:rsidRPr="00BD14CD" w:rsidTr="00C84290">
        <w:tc>
          <w:tcPr>
            <w:tcW w:w="1978" w:type="pct"/>
            <w:shd w:val="clear" w:color="auto" w:fill="auto"/>
          </w:tcPr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Целевые показатели</w:t>
            </w:r>
          </w:p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муниципальной программы</w:t>
            </w:r>
          </w:p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(показатели непосредственных</w:t>
            </w:r>
          </w:p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результатов)</w:t>
            </w:r>
          </w:p>
        </w:tc>
        <w:tc>
          <w:tcPr>
            <w:tcW w:w="3022" w:type="pct"/>
            <w:shd w:val="clear" w:color="auto" w:fill="auto"/>
          </w:tcPr>
          <w:p w:rsidR="00BD14CD" w:rsidRPr="00C84290" w:rsidRDefault="00BD14CD" w:rsidP="00C84290">
            <w:pPr>
              <w:jc w:val="both"/>
              <w:rPr>
                <w:sz w:val="26"/>
                <w:szCs w:val="26"/>
              </w:rPr>
            </w:pPr>
            <w:r w:rsidRPr="00C84290">
              <w:rPr>
                <w:sz w:val="26"/>
                <w:szCs w:val="26"/>
              </w:rPr>
              <w:t>Подпрограмма I:</w:t>
            </w:r>
          </w:p>
          <w:p w:rsidR="00BD14CD" w:rsidRPr="00C84290" w:rsidRDefault="00BD14CD" w:rsidP="00C84290">
            <w:pPr>
              <w:pStyle w:val="a3"/>
              <w:numPr>
                <w:ilvl w:val="0"/>
                <w:numId w:val="6"/>
              </w:numPr>
              <w:tabs>
                <w:tab w:val="left" w:pos="461"/>
              </w:tabs>
              <w:ind w:left="35" w:firstLine="63"/>
              <w:contextualSpacing w:val="0"/>
              <w:jc w:val="both"/>
              <w:rPr>
                <w:sz w:val="24"/>
                <w:szCs w:val="24"/>
              </w:rPr>
            </w:pPr>
            <w:r w:rsidRPr="00C84290">
              <w:rPr>
                <w:sz w:val="24"/>
                <w:szCs w:val="24"/>
              </w:rPr>
              <w:t>Обновление топографических съемок территорий поселений в М1:500 и внесение изменений в градостроительную документацию (количество топографических съемок территорий поселений, количество измененной градостроительной документации поселений), (ед.).</w:t>
            </w:r>
          </w:p>
          <w:p w:rsidR="00BD14CD" w:rsidRPr="00C84290" w:rsidRDefault="00BD14CD" w:rsidP="00C84290">
            <w:pPr>
              <w:pStyle w:val="a3"/>
              <w:numPr>
                <w:ilvl w:val="0"/>
                <w:numId w:val="6"/>
              </w:numPr>
              <w:tabs>
                <w:tab w:val="left" w:pos="461"/>
              </w:tabs>
              <w:ind w:left="35" w:firstLine="63"/>
              <w:contextualSpacing w:val="0"/>
              <w:jc w:val="both"/>
              <w:rPr>
                <w:sz w:val="24"/>
                <w:szCs w:val="24"/>
              </w:rPr>
            </w:pPr>
            <w:r w:rsidRPr="00C84290">
              <w:rPr>
                <w:sz w:val="24"/>
                <w:szCs w:val="24"/>
              </w:rPr>
              <w:t>Обновление баз данных и программное сопровождение АИСОГД (кол-во выполненных обновлений, ед.)</w:t>
            </w:r>
          </w:p>
          <w:p w:rsidR="00BD14CD" w:rsidRPr="00C84290" w:rsidRDefault="00BD14CD" w:rsidP="00C84290">
            <w:pPr>
              <w:pStyle w:val="a3"/>
              <w:tabs>
                <w:tab w:val="left" w:pos="461"/>
              </w:tabs>
              <w:ind w:left="98"/>
              <w:contextualSpacing w:val="0"/>
              <w:jc w:val="both"/>
              <w:rPr>
                <w:sz w:val="26"/>
                <w:szCs w:val="26"/>
              </w:rPr>
            </w:pPr>
            <w:r w:rsidRPr="00C84290">
              <w:rPr>
                <w:sz w:val="26"/>
                <w:szCs w:val="26"/>
              </w:rPr>
              <w:t>Подпрограмма II:</w:t>
            </w:r>
          </w:p>
          <w:p w:rsidR="00BD14CD" w:rsidRPr="00BD14CD" w:rsidRDefault="00BD14CD" w:rsidP="00C84290">
            <w:pPr>
              <w:pStyle w:val="a3"/>
              <w:numPr>
                <w:ilvl w:val="0"/>
                <w:numId w:val="6"/>
              </w:numPr>
              <w:tabs>
                <w:tab w:val="left" w:pos="461"/>
              </w:tabs>
              <w:ind w:left="35" w:firstLine="63"/>
              <w:contextualSpacing w:val="0"/>
              <w:jc w:val="both"/>
              <w:rPr>
                <w:sz w:val="24"/>
                <w:szCs w:val="24"/>
              </w:rPr>
            </w:pPr>
            <w:r w:rsidRPr="00C84290">
              <w:rPr>
                <w:sz w:val="24"/>
                <w:szCs w:val="24"/>
              </w:rPr>
              <w:t xml:space="preserve">Количество приобретенных жилых помещений для улучшения </w:t>
            </w:r>
            <w:r w:rsidRPr="00BD14CD">
              <w:rPr>
                <w:sz w:val="24"/>
                <w:szCs w:val="24"/>
              </w:rPr>
              <w:t>жилищных условий жителей Нефтеюганского района (тыс. кв.м.).</w:t>
            </w:r>
          </w:p>
          <w:p w:rsidR="00BD14CD" w:rsidRPr="00C84290" w:rsidRDefault="00BD14CD" w:rsidP="00C84290">
            <w:pPr>
              <w:jc w:val="both"/>
              <w:rPr>
                <w:sz w:val="26"/>
                <w:szCs w:val="26"/>
              </w:rPr>
            </w:pPr>
            <w:r w:rsidRPr="00C84290">
              <w:rPr>
                <w:sz w:val="26"/>
                <w:szCs w:val="26"/>
              </w:rPr>
              <w:t>Подпрограмма III:</w:t>
            </w:r>
          </w:p>
          <w:p w:rsidR="00BD14CD" w:rsidRPr="00BD14CD" w:rsidRDefault="00BD14CD" w:rsidP="00C84290">
            <w:pPr>
              <w:pStyle w:val="a3"/>
              <w:numPr>
                <w:ilvl w:val="0"/>
                <w:numId w:val="6"/>
              </w:numPr>
              <w:tabs>
                <w:tab w:val="left" w:pos="461"/>
              </w:tabs>
              <w:ind w:left="35" w:firstLine="63"/>
              <w:contextualSpacing w:val="0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Количество граждан, получившие меры поддержки в виде субсидии для приобретения жилых помещений, из числа проживающих в «балках» (человек).</w:t>
            </w:r>
          </w:p>
          <w:p w:rsidR="00BD14CD" w:rsidRPr="00BD14CD" w:rsidRDefault="00BD14CD" w:rsidP="00C84290">
            <w:pPr>
              <w:pStyle w:val="a3"/>
              <w:numPr>
                <w:ilvl w:val="0"/>
                <w:numId w:val="6"/>
              </w:numPr>
              <w:tabs>
                <w:tab w:val="left" w:pos="461"/>
              </w:tabs>
              <w:ind w:left="35" w:firstLine="63"/>
              <w:contextualSpacing w:val="0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Количество снесенных строений приспособленных для проживания «балков» (ед.).</w:t>
            </w:r>
          </w:p>
          <w:p w:rsidR="00BD14CD" w:rsidRPr="00C84290" w:rsidRDefault="00BD14CD" w:rsidP="00C84290">
            <w:pPr>
              <w:jc w:val="both"/>
              <w:rPr>
                <w:sz w:val="26"/>
                <w:szCs w:val="26"/>
              </w:rPr>
            </w:pPr>
            <w:r w:rsidRPr="00C84290">
              <w:rPr>
                <w:sz w:val="26"/>
                <w:szCs w:val="26"/>
              </w:rPr>
              <w:t>Подпрограмма IV:</w:t>
            </w:r>
          </w:p>
          <w:p w:rsidR="00BD14CD" w:rsidRPr="00BD14CD" w:rsidRDefault="00BD14CD" w:rsidP="00C84290">
            <w:pPr>
              <w:pStyle w:val="a3"/>
              <w:numPr>
                <w:ilvl w:val="0"/>
                <w:numId w:val="6"/>
              </w:numPr>
              <w:tabs>
                <w:tab w:val="left" w:pos="461"/>
              </w:tabs>
              <w:ind w:left="35" w:firstLine="63"/>
              <w:contextualSpacing w:val="0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Количество снесенных жилых помещений находящихся </w:t>
            </w:r>
            <w:r w:rsidR="00C84290">
              <w:rPr>
                <w:sz w:val="24"/>
                <w:szCs w:val="24"/>
              </w:rPr>
              <w:br/>
            </w:r>
            <w:r w:rsidRPr="00BD14CD">
              <w:rPr>
                <w:sz w:val="24"/>
                <w:szCs w:val="24"/>
              </w:rPr>
              <w:t>в зоне обрушения береговой линии (ед.).</w:t>
            </w:r>
          </w:p>
          <w:p w:rsidR="00BD14CD" w:rsidRPr="00BD14CD" w:rsidRDefault="00BD14CD" w:rsidP="00C84290">
            <w:pPr>
              <w:jc w:val="both"/>
              <w:rPr>
                <w:sz w:val="24"/>
                <w:szCs w:val="24"/>
              </w:rPr>
            </w:pPr>
            <w:r w:rsidRPr="00C84290">
              <w:rPr>
                <w:sz w:val="26"/>
                <w:szCs w:val="26"/>
              </w:rPr>
              <w:t>Подпрограмма V</w:t>
            </w:r>
            <w:r w:rsidRPr="00BD14CD">
              <w:rPr>
                <w:sz w:val="24"/>
                <w:szCs w:val="24"/>
              </w:rPr>
              <w:t>:</w:t>
            </w:r>
          </w:p>
          <w:p w:rsidR="00BD14CD" w:rsidRPr="00BD14CD" w:rsidRDefault="00BD14CD" w:rsidP="00C84290">
            <w:pPr>
              <w:pStyle w:val="a3"/>
              <w:numPr>
                <w:ilvl w:val="0"/>
                <w:numId w:val="6"/>
              </w:numPr>
              <w:tabs>
                <w:tab w:val="left" w:pos="461"/>
              </w:tabs>
              <w:ind w:left="35" w:firstLine="63"/>
              <w:contextualSpacing w:val="0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Количество отдельных категорий граждан, улучшивших жилищные условия (чел.)</w:t>
            </w:r>
          </w:p>
          <w:p w:rsidR="00BD14CD" w:rsidRPr="00C84290" w:rsidRDefault="00BD14CD" w:rsidP="00C84290">
            <w:pPr>
              <w:pStyle w:val="a3"/>
              <w:tabs>
                <w:tab w:val="left" w:pos="461"/>
              </w:tabs>
              <w:ind w:left="98"/>
              <w:contextualSpacing w:val="0"/>
              <w:jc w:val="both"/>
              <w:rPr>
                <w:sz w:val="26"/>
                <w:szCs w:val="26"/>
              </w:rPr>
            </w:pPr>
            <w:r w:rsidRPr="00C84290">
              <w:rPr>
                <w:sz w:val="26"/>
                <w:szCs w:val="26"/>
              </w:rPr>
              <w:t>Подпрограмма VI:</w:t>
            </w:r>
          </w:p>
          <w:p w:rsidR="00BD14CD" w:rsidRPr="00BD14CD" w:rsidRDefault="00BD14CD" w:rsidP="00C84290">
            <w:pPr>
              <w:pStyle w:val="a3"/>
              <w:numPr>
                <w:ilvl w:val="0"/>
                <w:numId w:val="6"/>
              </w:numPr>
              <w:tabs>
                <w:tab w:val="left" w:pos="461"/>
              </w:tabs>
              <w:ind w:left="35" w:firstLine="63"/>
              <w:contextualSpacing w:val="0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Строительство сетей инженерной инфраструктуры:                                           теплоснабжения, водоснабжения, электроснабжения, канализации (км).                 </w:t>
            </w:r>
          </w:p>
        </w:tc>
      </w:tr>
      <w:tr w:rsidR="00BD14CD" w:rsidRPr="00BD14CD" w:rsidTr="00C84290">
        <w:tc>
          <w:tcPr>
            <w:tcW w:w="1978" w:type="pct"/>
            <w:shd w:val="clear" w:color="auto" w:fill="auto"/>
          </w:tcPr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Сроки реализации </w:t>
            </w:r>
          </w:p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муниципальной </w:t>
            </w:r>
          </w:p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3022" w:type="pct"/>
            <w:shd w:val="clear" w:color="auto" w:fill="auto"/>
            <w:vAlign w:val="center"/>
          </w:tcPr>
          <w:p w:rsidR="00BD14CD" w:rsidRPr="00BD14CD" w:rsidRDefault="00BD14CD" w:rsidP="00C84290">
            <w:pPr>
              <w:ind w:left="64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lastRenderedPageBreak/>
              <w:t>2014 - 2020 годы.</w:t>
            </w:r>
          </w:p>
        </w:tc>
      </w:tr>
      <w:tr w:rsidR="00BD14CD" w:rsidRPr="00BD14CD" w:rsidTr="00C84290">
        <w:tc>
          <w:tcPr>
            <w:tcW w:w="1978" w:type="pct"/>
            <w:shd w:val="clear" w:color="auto" w:fill="auto"/>
          </w:tcPr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lastRenderedPageBreak/>
              <w:t>Финансовое обеспечение</w:t>
            </w:r>
          </w:p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3022" w:type="pct"/>
            <w:shd w:val="clear" w:color="auto" w:fill="auto"/>
          </w:tcPr>
          <w:tbl>
            <w:tblPr>
              <w:tblW w:w="6873" w:type="dxa"/>
              <w:tblLook w:val="04A0" w:firstRow="1" w:lastRow="0" w:firstColumn="1" w:lastColumn="0" w:noHBand="0" w:noVBand="1"/>
            </w:tblPr>
            <w:tblGrid>
              <w:gridCol w:w="1307"/>
              <w:gridCol w:w="180"/>
              <w:gridCol w:w="123"/>
              <w:gridCol w:w="180"/>
              <w:gridCol w:w="1080"/>
              <w:gridCol w:w="501"/>
              <w:gridCol w:w="44"/>
              <w:gridCol w:w="1228"/>
              <w:gridCol w:w="501"/>
              <w:gridCol w:w="1228"/>
              <w:gridCol w:w="501"/>
            </w:tblGrid>
            <w:tr w:rsidR="00BD14CD" w:rsidRPr="00BD14CD" w:rsidTr="00C84290">
              <w:trPr>
                <w:gridAfter w:val="5"/>
                <w:wAfter w:w="3502" w:type="dxa"/>
                <w:trHeight w:val="375"/>
              </w:trPr>
              <w:tc>
                <w:tcPr>
                  <w:tcW w:w="337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Федеральный бюджет: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2014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D14CD" w:rsidRPr="00BD14CD" w:rsidRDefault="00BD14CD" w:rsidP="00C84290">
                  <w:pPr>
                    <w:tabs>
                      <w:tab w:val="left" w:pos="2977"/>
                    </w:tabs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12 485,50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2015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23 500,80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</w:t>
                  </w:r>
                  <w:r w:rsidRPr="00BD14CD">
                    <w:rPr>
                      <w:sz w:val="24"/>
                      <w:szCs w:val="24"/>
                    </w:rPr>
                    <w:cr/>
                    <w:t>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2016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23 500,80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2017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23 500,80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2018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2019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2020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рублей.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D14CD" w:rsidRPr="00BD14CD" w:rsidRDefault="00BD14CD" w:rsidP="00C84290">
                  <w:pPr>
                    <w:ind w:left="-63"/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82 987,90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14CD" w:rsidRPr="00BD14CD" w:rsidTr="00C84290">
              <w:trPr>
                <w:gridAfter w:val="5"/>
                <w:wAfter w:w="3502" w:type="dxa"/>
                <w:trHeight w:val="199"/>
              </w:trPr>
              <w:tc>
                <w:tcPr>
                  <w:tcW w:w="3371" w:type="dxa"/>
                  <w:gridSpan w:val="6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BD14CD" w:rsidRPr="00BD14CD" w:rsidTr="00C84290">
              <w:trPr>
                <w:gridAfter w:val="5"/>
                <w:wAfter w:w="3502" w:type="dxa"/>
                <w:trHeight w:val="375"/>
              </w:trPr>
              <w:tc>
                <w:tcPr>
                  <w:tcW w:w="337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Бюджет автономного округа: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2014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384 995,42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2015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32 727,40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2016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31 381,40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2017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31 381,40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2018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2019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2020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рублей.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480 485,62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</w:t>
                  </w:r>
                  <w:r w:rsidR="00C84290">
                    <w:rPr>
                      <w:sz w:val="24"/>
                      <w:szCs w:val="24"/>
                    </w:rPr>
                    <w:t>й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199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14CD" w:rsidRPr="00BD14CD" w:rsidTr="00C84290">
              <w:trPr>
                <w:gridAfter w:val="5"/>
                <w:wAfter w:w="3502" w:type="dxa"/>
                <w:trHeight w:val="375"/>
              </w:trPr>
              <w:tc>
                <w:tcPr>
                  <w:tcW w:w="337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Местный бюджет: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2014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22 558,27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</w:t>
                  </w:r>
                  <w:r w:rsidRPr="00BD14CD">
                    <w:rPr>
                      <w:sz w:val="24"/>
                      <w:szCs w:val="24"/>
                    </w:rPr>
                    <w:cr/>
                    <w:t>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2015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104 253,29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2016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19 855,97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</w:t>
                  </w:r>
                  <w:r w:rsidRPr="00BD14CD">
                    <w:rPr>
                      <w:sz w:val="24"/>
                      <w:szCs w:val="24"/>
                    </w:rPr>
                    <w:cr/>
                    <w:t>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2017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18 643,09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2018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2019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2020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</w:t>
                  </w:r>
                  <w:r w:rsidR="00C84290">
                    <w:rPr>
                      <w:sz w:val="24"/>
                      <w:szCs w:val="24"/>
                    </w:rPr>
                    <w:t>убл</w:t>
                  </w:r>
                  <w:r w:rsidRPr="00BD14CD">
                    <w:rPr>
                      <w:sz w:val="24"/>
                      <w:szCs w:val="24"/>
                    </w:rPr>
                    <w:t>ей.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165 310,62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 рублей.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199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14CD" w:rsidRPr="00C84290" w:rsidTr="00C84290">
              <w:trPr>
                <w:gridAfter w:val="5"/>
                <w:wAfter w:w="3502" w:type="dxa"/>
                <w:trHeight w:val="375"/>
              </w:trPr>
              <w:tc>
                <w:tcPr>
                  <w:tcW w:w="337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Средства по Соглашениям по передаче полномочий: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2014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357 499,47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</w:t>
                  </w:r>
                  <w:r w:rsidRPr="00C84290">
                    <w:rPr>
                      <w:sz w:val="24"/>
                      <w:szCs w:val="24"/>
                    </w:rPr>
                    <w:cr/>
                    <w:t>рубле</w:t>
                  </w:r>
                  <w:r w:rsidRPr="00C84290">
                    <w:rPr>
                      <w:sz w:val="24"/>
                      <w:szCs w:val="24"/>
                    </w:rPr>
                    <w:cr/>
                    <w:t>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2015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105 753,29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2016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22 912,11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2017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22 912,11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2018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lastRenderedPageBreak/>
                    <w:t>2019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2020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рублей.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375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509 077,01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рублей.</w:t>
                  </w:r>
                </w:p>
              </w:tc>
            </w:tr>
            <w:tr w:rsidR="00BD14CD" w:rsidRPr="00BD14CD" w:rsidTr="00C84290">
              <w:trPr>
                <w:gridAfter w:val="2"/>
                <w:wAfter w:w="1729" w:type="dxa"/>
                <w:trHeight w:val="199"/>
              </w:trPr>
              <w:tc>
                <w:tcPr>
                  <w:tcW w:w="13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14CD" w:rsidRPr="00BD14CD" w:rsidTr="00C84290">
              <w:trPr>
                <w:trHeight w:val="375"/>
              </w:trPr>
              <w:tc>
                <w:tcPr>
                  <w:tcW w:w="687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  <w:highlight w:val="yellow"/>
                    </w:rPr>
                  </w:pPr>
                  <w:r w:rsidRPr="00BD14CD">
                    <w:rPr>
                      <w:sz w:val="24"/>
                      <w:szCs w:val="24"/>
                    </w:rPr>
                    <w:t>Иные внебюджетные источники:</w:t>
                  </w:r>
                </w:p>
              </w:tc>
            </w:tr>
            <w:tr w:rsidR="00BD14CD" w:rsidRPr="00BD14CD" w:rsidTr="00C84290">
              <w:trPr>
                <w:trHeight w:val="375"/>
              </w:trPr>
              <w:tc>
                <w:tcPr>
                  <w:tcW w:w="14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2014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D14CD" w:rsidRPr="00BD14CD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543 396,20</w:t>
                  </w:r>
                </w:p>
              </w:tc>
              <w:tc>
                <w:tcPr>
                  <w:tcW w:w="350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</w:t>
                  </w:r>
                  <w:r w:rsidRPr="00BD14CD">
                    <w:rPr>
                      <w:sz w:val="24"/>
                      <w:szCs w:val="24"/>
                    </w:rPr>
                    <w:cr/>
                    <w:t>рублей,</w:t>
                  </w:r>
                </w:p>
              </w:tc>
            </w:tr>
            <w:tr w:rsidR="00BD14CD" w:rsidRPr="00BD14CD" w:rsidTr="00C84290">
              <w:trPr>
                <w:trHeight w:val="375"/>
              </w:trPr>
              <w:tc>
                <w:tcPr>
                  <w:tcW w:w="14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2015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1 106 153,82</w:t>
                  </w:r>
                </w:p>
              </w:tc>
              <w:tc>
                <w:tcPr>
                  <w:tcW w:w="350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trHeight w:val="375"/>
              </w:trPr>
              <w:tc>
                <w:tcPr>
                  <w:tcW w:w="14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2016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1 312 217,40</w:t>
                  </w:r>
                </w:p>
              </w:tc>
              <w:tc>
                <w:tcPr>
                  <w:tcW w:w="350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trHeight w:val="375"/>
              </w:trPr>
              <w:tc>
                <w:tcPr>
                  <w:tcW w:w="14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2017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1 112 850,98</w:t>
                  </w:r>
                </w:p>
              </w:tc>
              <w:tc>
                <w:tcPr>
                  <w:tcW w:w="350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trHeight w:val="375"/>
              </w:trPr>
              <w:tc>
                <w:tcPr>
                  <w:tcW w:w="14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2018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1 077 764,21</w:t>
                  </w:r>
                </w:p>
              </w:tc>
              <w:tc>
                <w:tcPr>
                  <w:tcW w:w="350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trHeight w:val="375"/>
              </w:trPr>
              <w:tc>
                <w:tcPr>
                  <w:tcW w:w="14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2019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1 072 964,21</w:t>
                  </w:r>
                </w:p>
              </w:tc>
              <w:tc>
                <w:tcPr>
                  <w:tcW w:w="350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trHeight w:val="375"/>
              </w:trPr>
              <w:tc>
                <w:tcPr>
                  <w:tcW w:w="14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2020 год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1 072 964,21</w:t>
                  </w:r>
                </w:p>
              </w:tc>
              <w:tc>
                <w:tcPr>
                  <w:tcW w:w="350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рублей.</w:t>
                  </w:r>
                </w:p>
              </w:tc>
            </w:tr>
            <w:tr w:rsidR="00BD14CD" w:rsidRPr="00BD14CD" w:rsidTr="00C84290">
              <w:trPr>
                <w:trHeight w:val="375"/>
              </w:trPr>
              <w:tc>
                <w:tcPr>
                  <w:tcW w:w="14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30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D14CD" w:rsidRPr="00C84290" w:rsidRDefault="00BD14CD" w:rsidP="00C84290">
                  <w:pPr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7 298 311,02</w:t>
                  </w:r>
                </w:p>
              </w:tc>
              <w:tc>
                <w:tcPr>
                  <w:tcW w:w="350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рублей.</w:t>
                  </w:r>
                </w:p>
              </w:tc>
            </w:tr>
            <w:tr w:rsidR="00BD14CD" w:rsidRPr="00BD14CD" w:rsidTr="00C84290">
              <w:trPr>
                <w:trHeight w:val="375"/>
              </w:trPr>
              <w:tc>
                <w:tcPr>
                  <w:tcW w:w="687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  <w:highlight w:val="yellow"/>
                    </w:rPr>
                  </w:pPr>
                </w:p>
                <w:p w:rsidR="00BD14CD" w:rsidRPr="00BD14CD" w:rsidRDefault="00BD14CD" w:rsidP="00C84290">
                  <w:pPr>
                    <w:rPr>
                      <w:sz w:val="24"/>
                      <w:szCs w:val="24"/>
                      <w:highlight w:val="yellow"/>
                    </w:rPr>
                  </w:pPr>
                </w:p>
                <w:p w:rsidR="00BD14CD" w:rsidRPr="00BD14CD" w:rsidRDefault="00BD14CD" w:rsidP="00C84290">
                  <w:pPr>
                    <w:rPr>
                      <w:sz w:val="24"/>
                      <w:szCs w:val="24"/>
                      <w:highlight w:val="yellow"/>
                    </w:rPr>
                  </w:pPr>
                  <w:r w:rsidRPr="00C84290">
                    <w:rPr>
                      <w:sz w:val="24"/>
                      <w:szCs w:val="24"/>
                    </w:rPr>
                    <w:t>Всего по программе:</w:t>
                  </w:r>
                </w:p>
              </w:tc>
            </w:tr>
            <w:tr w:rsidR="00BD14CD" w:rsidRPr="00BD14CD" w:rsidTr="00C84290">
              <w:trPr>
                <w:gridAfter w:val="1"/>
                <w:wAfter w:w="501" w:type="dxa"/>
                <w:trHeight w:val="375"/>
              </w:trPr>
              <w:tc>
                <w:tcPr>
                  <w:tcW w:w="14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2014 год</w:t>
                  </w:r>
                </w:p>
              </w:tc>
              <w:tc>
                <w:tcPr>
                  <w:tcW w:w="1383" w:type="dxa"/>
                  <w:gridSpan w:val="3"/>
                  <w:vAlign w:val="bottom"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73" w:type="dxa"/>
                  <w:gridSpan w:val="3"/>
                  <w:vAlign w:val="bottom"/>
                </w:tcPr>
                <w:p w:rsidR="00BD14CD" w:rsidRPr="00BD14CD" w:rsidRDefault="00BD14CD" w:rsidP="00C84290">
                  <w:pPr>
                    <w:ind w:left="-892"/>
                    <w:jc w:val="right"/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>1 320 934,87</w:t>
                  </w:r>
                </w:p>
              </w:tc>
              <w:tc>
                <w:tcPr>
                  <w:tcW w:w="1729" w:type="dxa"/>
                  <w:gridSpan w:val="2"/>
                  <w:vAlign w:val="bottom"/>
                </w:tcPr>
                <w:p w:rsidR="00BD14CD" w:rsidRPr="00BD14CD" w:rsidRDefault="00BD14CD" w:rsidP="00C84290">
                  <w:pPr>
                    <w:rPr>
                      <w:sz w:val="24"/>
                      <w:szCs w:val="24"/>
                    </w:rPr>
                  </w:pPr>
                  <w:r w:rsidRPr="00BD14CD">
                    <w:rPr>
                      <w:sz w:val="24"/>
                      <w:szCs w:val="24"/>
                    </w:rPr>
                    <w:t xml:space="preserve"> тыс.</w:t>
                  </w:r>
                  <w:r w:rsidRPr="00BD14CD">
                    <w:rPr>
                      <w:sz w:val="24"/>
                      <w:szCs w:val="24"/>
                    </w:rPr>
                    <w:cr/>
                    <w:t>рублей,</w:t>
                  </w:r>
                </w:p>
              </w:tc>
            </w:tr>
            <w:tr w:rsidR="00BD14CD" w:rsidRPr="00BD14CD" w:rsidTr="00C84290">
              <w:trPr>
                <w:gridAfter w:val="1"/>
                <w:wAfter w:w="501" w:type="dxa"/>
                <w:trHeight w:val="375"/>
              </w:trPr>
              <w:tc>
                <w:tcPr>
                  <w:tcW w:w="14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2015 год</w:t>
                  </w:r>
                </w:p>
              </w:tc>
              <w:tc>
                <w:tcPr>
                  <w:tcW w:w="1383" w:type="dxa"/>
                  <w:gridSpan w:val="3"/>
                  <w:vAlign w:val="bottom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73" w:type="dxa"/>
                  <w:gridSpan w:val="3"/>
                  <w:vAlign w:val="bottom"/>
                </w:tcPr>
                <w:p w:rsidR="00BD14CD" w:rsidRPr="00C84290" w:rsidRDefault="00BD14CD" w:rsidP="00C84290">
                  <w:pPr>
                    <w:ind w:left="-892"/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1 372 388,63</w:t>
                  </w:r>
                </w:p>
              </w:tc>
              <w:tc>
                <w:tcPr>
                  <w:tcW w:w="1729" w:type="dxa"/>
                  <w:gridSpan w:val="2"/>
                  <w:vAlign w:val="bottom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1"/>
                <w:wAfter w:w="501" w:type="dxa"/>
                <w:trHeight w:val="375"/>
              </w:trPr>
              <w:tc>
                <w:tcPr>
                  <w:tcW w:w="14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2016 год</w:t>
                  </w:r>
                </w:p>
              </w:tc>
              <w:tc>
                <w:tcPr>
                  <w:tcW w:w="1383" w:type="dxa"/>
                  <w:gridSpan w:val="3"/>
                  <w:vAlign w:val="bottom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73" w:type="dxa"/>
                  <w:gridSpan w:val="3"/>
                  <w:vAlign w:val="bottom"/>
                </w:tcPr>
                <w:p w:rsidR="00BD14CD" w:rsidRPr="00C84290" w:rsidRDefault="00BD14CD" w:rsidP="00C84290">
                  <w:pPr>
                    <w:ind w:left="-892"/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1 409 867,68</w:t>
                  </w:r>
                </w:p>
              </w:tc>
              <w:tc>
                <w:tcPr>
                  <w:tcW w:w="1729" w:type="dxa"/>
                  <w:gridSpan w:val="2"/>
                  <w:vAlign w:val="bottom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1"/>
                <w:wAfter w:w="501" w:type="dxa"/>
                <w:trHeight w:val="375"/>
              </w:trPr>
              <w:tc>
                <w:tcPr>
                  <w:tcW w:w="14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2017 год</w:t>
                  </w:r>
                </w:p>
              </w:tc>
              <w:tc>
                <w:tcPr>
                  <w:tcW w:w="1383" w:type="dxa"/>
                  <w:gridSpan w:val="3"/>
                  <w:vAlign w:val="bottom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73" w:type="dxa"/>
                  <w:gridSpan w:val="3"/>
                </w:tcPr>
                <w:p w:rsidR="00BD14CD" w:rsidRPr="00C84290" w:rsidRDefault="00BD14CD" w:rsidP="00C84290">
                  <w:pPr>
                    <w:ind w:left="-892"/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1 209 288,38</w:t>
                  </w:r>
                </w:p>
              </w:tc>
              <w:tc>
                <w:tcPr>
                  <w:tcW w:w="1729" w:type="dxa"/>
                  <w:gridSpan w:val="2"/>
                  <w:vAlign w:val="bottom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1"/>
                <w:wAfter w:w="501" w:type="dxa"/>
                <w:trHeight w:val="375"/>
              </w:trPr>
              <w:tc>
                <w:tcPr>
                  <w:tcW w:w="14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2018 год</w:t>
                  </w:r>
                </w:p>
              </w:tc>
              <w:tc>
                <w:tcPr>
                  <w:tcW w:w="1383" w:type="dxa"/>
                  <w:gridSpan w:val="3"/>
                  <w:vAlign w:val="bottom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73" w:type="dxa"/>
                  <w:gridSpan w:val="3"/>
                </w:tcPr>
                <w:p w:rsidR="00BD14CD" w:rsidRPr="00C84290" w:rsidRDefault="00BD14CD" w:rsidP="00C84290">
                  <w:pPr>
                    <w:ind w:left="-892"/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1 077 764,21</w:t>
                  </w:r>
                </w:p>
              </w:tc>
              <w:tc>
                <w:tcPr>
                  <w:tcW w:w="1729" w:type="dxa"/>
                  <w:gridSpan w:val="2"/>
                  <w:vAlign w:val="bottom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1"/>
                <w:wAfter w:w="501" w:type="dxa"/>
                <w:trHeight w:val="375"/>
              </w:trPr>
              <w:tc>
                <w:tcPr>
                  <w:tcW w:w="14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2019 год</w:t>
                  </w:r>
                </w:p>
              </w:tc>
              <w:tc>
                <w:tcPr>
                  <w:tcW w:w="1383" w:type="dxa"/>
                  <w:gridSpan w:val="3"/>
                  <w:vAlign w:val="bottom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73" w:type="dxa"/>
                  <w:gridSpan w:val="3"/>
                </w:tcPr>
                <w:p w:rsidR="00BD14CD" w:rsidRPr="00C84290" w:rsidRDefault="00BD14CD" w:rsidP="00C84290">
                  <w:pPr>
                    <w:ind w:left="-892"/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1 072 964,21</w:t>
                  </w:r>
                </w:p>
              </w:tc>
              <w:tc>
                <w:tcPr>
                  <w:tcW w:w="1729" w:type="dxa"/>
                  <w:gridSpan w:val="2"/>
                  <w:vAlign w:val="bottom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рублей,</w:t>
                  </w:r>
                </w:p>
              </w:tc>
            </w:tr>
            <w:tr w:rsidR="00BD14CD" w:rsidRPr="00BD14CD" w:rsidTr="00C84290">
              <w:trPr>
                <w:gridAfter w:val="1"/>
                <w:wAfter w:w="501" w:type="dxa"/>
                <w:trHeight w:val="375"/>
              </w:trPr>
              <w:tc>
                <w:tcPr>
                  <w:tcW w:w="14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2020 год</w:t>
                  </w:r>
                </w:p>
              </w:tc>
              <w:tc>
                <w:tcPr>
                  <w:tcW w:w="1383" w:type="dxa"/>
                  <w:gridSpan w:val="3"/>
                  <w:vAlign w:val="bottom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73" w:type="dxa"/>
                  <w:gridSpan w:val="3"/>
                </w:tcPr>
                <w:p w:rsidR="00BD14CD" w:rsidRPr="00C84290" w:rsidRDefault="00BD14CD" w:rsidP="00C84290">
                  <w:pPr>
                    <w:ind w:left="-892"/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1 072 964,21</w:t>
                  </w:r>
                </w:p>
              </w:tc>
              <w:tc>
                <w:tcPr>
                  <w:tcW w:w="1729" w:type="dxa"/>
                  <w:gridSpan w:val="2"/>
                  <w:vAlign w:val="bottom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рублей.</w:t>
                  </w:r>
                </w:p>
              </w:tc>
            </w:tr>
            <w:tr w:rsidR="00BD14CD" w:rsidRPr="00BD14CD" w:rsidTr="00C84290">
              <w:trPr>
                <w:gridAfter w:val="1"/>
                <w:wAfter w:w="501" w:type="dxa"/>
                <w:trHeight w:val="375"/>
              </w:trPr>
              <w:tc>
                <w:tcPr>
                  <w:tcW w:w="14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1383" w:type="dxa"/>
                  <w:gridSpan w:val="3"/>
                  <w:vAlign w:val="bottom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773" w:type="dxa"/>
                  <w:gridSpan w:val="3"/>
                  <w:vAlign w:val="bottom"/>
                </w:tcPr>
                <w:p w:rsidR="00BD14CD" w:rsidRPr="00C84290" w:rsidRDefault="00BD14CD" w:rsidP="00C84290">
                  <w:pPr>
                    <w:ind w:left="-892"/>
                    <w:jc w:val="right"/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>8 536 172,19</w:t>
                  </w:r>
                </w:p>
              </w:tc>
              <w:tc>
                <w:tcPr>
                  <w:tcW w:w="1729" w:type="dxa"/>
                  <w:gridSpan w:val="2"/>
                  <w:vAlign w:val="bottom"/>
                </w:tcPr>
                <w:p w:rsidR="00BD14CD" w:rsidRPr="00C84290" w:rsidRDefault="00BD14CD" w:rsidP="00C84290">
                  <w:pPr>
                    <w:rPr>
                      <w:sz w:val="24"/>
                      <w:szCs w:val="24"/>
                    </w:rPr>
                  </w:pPr>
                  <w:r w:rsidRPr="00C84290">
                    <w:rPr>
                      <w:sz w:val="24"/>
                      <w:szCs w:val="24"/>
                    </w:rPr>
                    <w:t xml:space="preserve"> тыс. рублей.</w:t>
                  </w:r>
                </w:p>
              </w:tc>
            </w:tr>
          </w:tbl>
          <w:p w:rsidR="00BD14CD" w:rsidRPr="00BD14CD" w:rsidRDefault="00BD14CD" w:rsidP="00C84290">
            <w:pPr>
              <w:ind w:left="64"/>
              <w:rPr>
                <w:sz w:val="24"/>
                <w:szCs w:val="24"/>
              </w:rPr>
            </w:pPr>
          </w:p>
        </w:tc>
      </w:tr>
      <w:tr w:rsidR="00BD14CD" w:rsidRPr="00BD14CD" w:rsidTr="00C84290">
        <w:tc>
          <w:tcPr>
            <w:tcW w:w="1978" w:type="pct"/>
            <w:shd w:val="clear" w:color="auto" w:fill="auto"/>
          </w:tcPr>
          <w:p w:rsidR="00BD14CD" w:rsidRPr="00BD14CD" w:rsidRDefault="00BD14CD" w:rsidP="00C8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lastRenderedPageBreak/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3022" w:type="pct"/>
            <w:shd w:val="clear" w:color="auto" w:fill="auto"/>
          </w:tcPr>
          <w:p w:rsidR="00BD14CD" w:rsidRPr="00BD14CD" w:rsidRDefault="00BD14CD" w:rsidP="00C84290">
            <w:pPr>
              <w:ind w:left="62"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BD14CD">
              <w:rPr>
                <w:rFonts w:eastAsia="Calibri"/>
                <w:sz w:val="24"/>
                <w:szCs w:val="24"/>
                <w:lang w:eastAsia="ar-SA"/>
              </w:rPr>
              <w:t>К 2020 году:</w:t>
            </w:r>
          </w:p>
          <w:p w:rsidR="00BD14CD" w:rsidRPr="00C84290" w:rsidRDefault="00BD14CD" w:rsidP="00C84290">
            <w:pPr>
              <w:pStyle w:val="a3"/>
              <w:numPr>
                <w:ilvl w:val="0"/>
                <w:numId w:val="15"/>
              </w:numPr>
              <w:tabs>
                <w:tab w:val="left" w:pos="453"/>
              </w:tabs>
              <w:autoSpaceDE w:val="0"/>
              <w:autoSpaceDN w:val="0"/>
              <w:adjustRightInd w:val="0"/>
              <w:ind w:left="35" w:firstLine="142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Обеспеченность территорий Нефтеюганского </w:t>
            </w:r>
            <w:r w:rsidRPr="00C84290">
              <w:rPr>
                <w:sz w:val="24"/>
                <w:szCs w:val="24"/>
              </w:rPr>
              <w:t>района актуализированной градостроительной документацией на 100%.</w:t>
            </w:r>
          </w:p>
          <w:p w:rsidR="00BD14CD" w:rsidRPr="00BD14CD" w:rsidRDefault="00BD14CD" w:rsidP="00C84290">
            <w:pPr>
              <w:pStyle w:val="a3"/>
              <w:numPr>
                <w:ilvl w:val="0"/>
                <w:numId w:val="15"/>
              </w:numPr>
              <w:tabs>
                <w:tab w:val="left" w:pos="453"/>
              </w:tabs>
              <w:autoSpaceDE w:val="0"/>
              <w:autoSpaceDN w:val="0"/>
              <w:adjustRightInd w:val="0"/>
              <w:ind w:left="35" w:firstLine="142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Увеличение доли использования АИСОГД до 100%.</w:t>
            </w:r>
          </w:p>
          <w:p w:rsidR="00BD14CD" w:rsidRPr="00BD14CD" w:rsidRDefault="00BD14CD" w:rsidP="00C84290">
            <w:pPr>
              <w:pStyle w:val="a3"/>
              <w:numPr>
                <w:ilvl w:val="0"/>
                <w:numId w:val="15"/>
              </w:numPr>
              <w:tabs>
                <w:tab w:val="left" w:pos="453"/>
              </w:tabs>
              <w:autoSpaceDE w:val="0"/>
              <w:autoSpaceDN w:val="0"/>
              <w:adjustRightInd w:val="0"/>
              <w:ind w:left="35" w:firstLine="142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Увеличение размера приобретенной площади жилых помещений по отношению к общей площади жилищного фонда Нефтеюганского района к 2020 году составит 17,5 %.</w:t>
            </w:r>
          </w:p>
          <w:p w:rsidR="00BD14CD" w:rsidRPr="00BD14CD" w:rsidRDefault="00BD14CD" w:rsidP="00C84290">
            <w:pPr>
              <w:pStyle w:val="a3"/>
              <w:numPr>
                <w:ilvl w:val="0"/>
                <w:numId w:val="15"/>
              </w:numPr>
              <w:tabs>
                <w:tab w:val="left" w:pos="453"/>
              </w:tabs>
              <w:autoSpaceDE w:val="0"/>
              <w:autoSpaceDN w:val="0"/>
              <w:adjustRightInd w:val="0"/>
              <w:ind w:left="35" w:firstLine="142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Удельный вес непригодного для проживания жилья – 5%.</w:t>
            </w:r>
          </w:p>
          <w:p w:rsidR="00BD14CD" w:rsidRPr="00BD14CD" w:rsidRDefault="00BD14CD" w:rsidP="00C84290">
            <w:pPr>
              <w:pStyle w:val="a3"/>
              <w:numPr>
                <w:ilvl w:val="0"/>
                <w:numId w:val="15"/>
              </w:numPr>
              <w:tabs>
                <w:tab w:val="left" w:pos="453"/>
              </w:tabs>
              <w:autoSpaceDE w:val="0"/>
              <w:autoSpaceDN w:val="0"/>
              <w:adjustRightInd w:val="0"/>
              <w:ind w:left="35" w:firstLine="142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 xml:space="preserve">Доля отдельных категорий граждан, предусмотренных Государственной программой автономного округа </w:t>
            </w:r>
            <w:r w:rsidR="00C84290">
              <w:rPr>
                <w:sz w:val="24"/>
                <w:szCs w:val="24"/>
              </w:rPr>
              <w:t>–</w:t>
            </w:r>
            <w:r w:rsidRPr="00BD14CD">
              <w:rPr>
                <w:sz w:val="24"/>
                <w:szCs w:val="24"/>
              </w:rPr>
              <w:t xml:space="preserve"> Югры</w:t>
            </w:r>
            <w:r w:rsidR="00C84290">
              <w:rPr>
                <w:sz w:val="24"/>
                <w:szCs w:val="24"/>
              </w:rPr>
              <w:t xml:space="preserve"> </w:t>
            </w:r>
            <w:r w:rsidR="00C84290">
              <w:rPr>
                <w:sz w:val="24"/>
                <w:szCs w:val="24"/>
              </w:rPr>
              <w:br/>
              <w:t>от 09.10.2013 № 408-п</w:t>
            </w:r>
            <w:r w:rsidRPr="00BD14CD">
              <w:rPr>
                <w:sz w:val="24"/>
                <w:szCs w:val="24"/>
              </w:rPr>
              <w:t>, получивших меры государственной поддержки на улучшение жилищных условий – 37,5 %.</w:t>
            </w:r>
          </w:p>
          <w:p w:rsidR="00BD14CD" w:rsidRPr="00BD14CD" w:rsidRDefault="00BD14CD" w:rsidP="00C84290">
            <w:pPr>
              <w:pStyle w:val="a3"/>
              <w:numPr>
                <w:ilvl w:val="0"/>
                <w:numId w:val="15"/>
              </w:numPr>
              <w:tabs>
                <w:tab w:val="left" w:pos="453"/>
              </w:tabs>
              <w:autoSpaceDE w:val="0"/>
              <w:autoSpaceDN w:val="0"/>
              <w:adjustRightInd w:val="0"/>
              <w:ind w:left="35" w:firstLine="142"/>
              <w:jc w:val="both"/>
              <w:rPr>
                <w:sz w:val="24"/>
                <w:szCs w:val="24"/>
              </w:rPr>
            </w:pPr>
            <w:r w:rsidRPr="00BD14CD">
              <w:rPr>
                <w:sz w:val="24"/>
                <w:szCs w:val="24"/>
              </w:rPr>
              <w:t>Площадь земельных участков для жилищного строительства, обеспеченных коммунальной инфраструктурой (га) – 8,24 га.</w:t>
            </w:r>
          </w:p>
        </w:tc>
      </w:tr>
    </w:tbl>
    <w:p w:rsidR="00BD14CD" w:rsidRPr="00E61A03" w:rsidRDefault="00BD14CD" w:rsidP="002D1DB4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BD14CD" w:rsidRPr="00E61A03" w:rsidRDefault="00BD14CD" w:rsidP="002D1DB4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Раздел 1. Характеристика текущего состояния сферы социально-экономического развития </w:t>
      </w:r>
      <w:r w:rsidR="002D1DB4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Pr="00E61A03">
        <w:rPr>
          <w:rFonts w:ascii="Times New Roman" w:hAnsi="Times New Roman" w:cs="Times New Roman"/>
          <w:sz w:val="26"/>
          <w:szCs w:val="26"/>
        </w:rPr>
        <w:t>Нефтеюганский район</w:t>
      </w:r>
    </w:p>
    <w:p w:rsidR="00BD14CD" w:rsidRPr="00E61A03" w:rsidRDefault="00BD14CD" w:rsidP="00BD14CD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BD14CD" w:rsidRPr="00E61A03" w:rsidRDefault="00BD14CD" w:rsidP="00BD14C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lastRenderedPageBreak/>
        <w:t xml:space="preserve">Проблема обеспечения жильем населения продолжает оставаться в числе первостепенных как в целом для Ханты-Мансийского автономного округа - Югры, так и для Нефтеюганского района. 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Массовое жилищное строительство, комплексное освоение и развитие территорий невозможны без своевременного формирования необходимого количества земельных участков. Для формирования земельных участков, </w:t>
      </w:r>
      <w:r w:rsidRPr="00E61A03">
        <w:rPr>
          <w:sz w:val="26"/>
          <w:szCs w:val="26"/>
        </w:rPr>
        <w:br/>
        <w:t xml:space="preserve">как конечного результата, необходима разработка последовательных </w:t>
      </w:r>
      <w:r w:rsidRPr="00E61A03">
        <w:rPr>
          <w:sz w:val="26"/>
          <w:szCs w:val="26"/>
        </w:rPr>
        <w:br/>
        <w:t>и взаимосогласованных документов градостроительного регулирования, обеспечивающих устойчивое развитие территорий, в составе документов территориального планирования, прави</w:t>
      </w:r>
      <w:r w:rsidR="002D1DB4">
        <w:rPr>
          <w:sz w:val="26"/>
          <w:szCs w:val="26"/>
        </w:rPr>
        <w:t>л землепользования и застройки.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Жилищный фонд Нефтеюганского района (далее – жилищный фонд), </w:t>
      </w:r>
      <w:r w:rsidR="002D1DB4">
        <w:rPr>
          <w:sz w:val="26"/>
          <w:szCs w:val="26"/>
        </w:rPr>
        <w:br/>
      </w:r>
      <w:r w:rsidRPr="00E61A03">
        <w:rPr>
          <w:sz w:val="26"/>
          <w:szCs w:val="26"/>
        </w:rPr>
        <w:t>по состоянию на 01.07.2013 составляет 624,9 тыс.кв.м, что не покрывает потребности населения в жилье.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На начало 2013 года 2 876 человек (1038 семей или 6,42 % от численности населения района) проживали в приспособленных для проживания помещениях.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Одновременно сохраняется высокая потребность в жилых помещениях, предоставляемых по социальному найму. Период ожидания в очереди на получение такого жилья составляет более 10 лет. На 01.04.2013 на учете в качестве нуждающихся в жилых помещениях по договорам социального найма состояло порядка 3 332 семьи (10 282 человека или 22,94 % от численности населения района) в списках очерёдности граждан, нуждающихся в предоставлении жилья на условиях социального найма. Для обеспечения данной категории граждан требуется приобретение по меньшей мере 198,88 тысяч кв.м. жилья.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При этом порядка 16,3 % жилищного фонда на территории Нефтеюганского района признано непригодным для проживания граждан, и требует для расселения приобретение 166, 92 тысяч кв.м. жилья.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Вышеуказанные причины породили одну из главных социальных проблем как района, так и Ханты-Мансийского автономного округа - Югры в целом – недостаточный (ниже среднего по стране) уровень обеспеченности населения жильем:</w:t>
      </w:r>
    </w:p>
    <w:p w:rsidR="00BD14CD" w:rsidRPr="00E61A03" w:rsidRDefault="00BD14CD" w:rsidP="00BD14C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7939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559"/>
        <w:gridCol w:w="1560"/>
        <w:gridCol w:w="1559"/>
      </w:tblGrid>
      <w:tr w:rsidR="00BD14CD" w:rsidRPr="00E61A03" w:rsidTr="00C84290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BD14CD" w:rsidRPr="00E61A03" w:rsidRDefault="00BD14CD" w:rsidP="00C84290">
            <w:pPr>
              <w:autoSpaceDE w:val="0"/>
              <w:autoSpaceDN w:val="0"/>
              <w:adjustRightInd w:val="0"/>
              <w:ind w:firstLine="34"/>
              <w:jc w:val="center"/>
              <w:rPr>
                <w:sz w:val="26"/>
                <w:szCs w:val="26"/>
              </w:rPr>
            </w:pPr>
            <w:r w:rsidRPr="00E61A03">
              <w:rPr>
                <w:sz w:val="26"/>
                <w:szCs w:val="26"/>
              </w:rPr>
              <w:t>Показатель,</w:t>
            </w:r>
          </w:p>
          <w:p w:rsidR="00BD14CD" w:rsidRPr="00E61A03" w:rsidRDefault="00BD14CD" w:rsidP="002D1DB4">
            <w:pPr>
              <w:autoSpaceDE w:val="0"/>
              <w:autoSpaceDN w:val="0"/>
              <w:adjustRightInd w:val="0"/>
              <w:ind w:firstLine="34"/>
              <w:jc w:val="center"/>
              <w:rPr>
                <w:sz w:val="26"/>
                <w:szCs w:val="26"/>
              </w:rPr>
            </w:pPr>
            <w:r w:rsidRPr="00E61A03">
              <w:rPr>
                <w:sz w:val="26"/>
                <w:szCs w:val="26"/>
              </w:rPr>
              <w:t>кв.м</w:t>
            </w:r>
            <w:r w:rsidR="002D1DB4">
              <w:rPr>
                <w:sz w:val="26"/>
                <w:szCs w:val="26"/>
              </w:rPr>
              <w:t>.</w:t>
            </w:r>
            <w:r w:rsidRPr="00E61A03">
              <w:rPr>
                <w:sz w:val="26"/>
                <w:szCs w:val="26"/>
              </w:rPr>
              <w:t xml:space="preserve"> на человека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D14CD" w:rsidRPr="00E61A03" w:rsidRDefault="00BD14CD" w:rsidP="00C84290">
            <w:pPr>
              <w:autoSpaceDE w:val="0"/>
              <w:autoSpaceDN w:val="0"/>
              <w:adjustRightInd w:val="0"/>
              <w:ind w:firstLine="34"/>
              <w:jc w:val="center"/>
              <w:rPr>
                <w:sz w:val="26"/>
                <w:szCs w:val="26"/>
              </w:rPr>
            </w:pPr>
            <w:r w:rsidRPr="00E61A03">
              <w:rPr>
                <w:sz w:val="26"/>
                <w:szCs w:val="26"/>
              </w:rPr>
              <w:t>2010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D14CD" w:rsidRPr="00E61A03" w:rsidRDefault="00BD14CD" w:rsidP="00C84290">
            <w:pPr>
              <w:autoSpaceDE w:val="0"/>
              <w:autoSpaceDN w:val="0"/>
              <w:adjustRightInd w:val="0"/>
              <w:ind w:firstLine="34"/>
              <w:jc w:val="center"/>
              <w:rPr>
                <w:sz w:val="26"/>
                <w:szCs w:val="26"/>
              </w:rPr>
            </w:pPr>
            <w:r w:rsidRPr="00E61A03">
              <w:rPr>
                <w:sz w:val="26"/>
                <w:szCs w:val="26"/>
              </w:rPr>
              <w:t>2011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D14CD" w:rsidRPr="00E61A03" w:rsidRDefault="00BD14CD" w:rsidP="00C84290">
            <w:pPr>
              <w:autoSpaceDE w:val="0"/>
              <w:autoSpaceDN w:val="0"/>
              <w:adjustRightInd w:val="0"/>
              <w:ind w:firstLine="34"/>
              <w:jc w:val="center"/>
              <w:rPr>
                <w:sz w:val="26"/>
                <w:szCs w:val="26"/>
              </w:rPr>
            </w:pPr>
            <w:r w:rsidRPr="00E61A03">
              <w:rPr>
                <w:sz w:val="26"/>
                <w:szCs w:val="26"/>
              </w:rPr>
              <w:t>2012 год</w:t>
            </w:r>
          </w:p>
        </w:tc>
      </w:tr>
      <w:tr w:rsidR="00BD14CD" w:rsidRPr="00E61A03" w:rsidTr="00C84290">
        <w:trPr>
          <w:trHeight w:val="20"/>
        </w:trPr>
        <w:tc>
          <w:tcPr>
            <w:tcW w:w="3261" w:type="dxa"/>
            <w:shd w:val="clear" w:color="auto" w:fill="auto"/>
          </w:tcPr>
          <w:p w:rsidR="00BD14CD" w:rsidRPr="00E61A03" w:rsidRDefault="00BD14CD" w:rsidP="00C84290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  <w:r w:rsidRPr="00E61A03">
              <w:rPr>
                <w:sz w:val="26"/>
                <w:szCs w:val="26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BD14CD" w:rsidRPr="00E61A03" w:rsidRDefault="00BD14CD" w:rsidP="00C84290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  <w:r w:rsidRPr="00E61A03">
              <w:rPr>
                <w:sz w:val="26"/>
                <w:szCs w:val="26"/>
              </w:rPr>
              <w:t>22,6</w:t>
            </w:r>
          </w:p>
        </w:tc>
        <w:tc>
          <w:tcPr>
            <w:tcW w:w="1560" w:type="dxa"/>
            <w:shd w:val="clear" w:color="auto" w:fill="auto"/>
          </w:tcPr>
          <w:p w:rsidR="00BD14CD" w:rsidRPr="00E61A03" w:rsidRDefault="00BD14CD" w:rsidP="00C84290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  <w:r w:rsidRPr="00E61A03">
              <w:rPr>
                <w:sz w:val="26"/>
                <w:szCs w:val="26"/>
              </w:rPr>
              <w:t>23,0</w:t>
            </w:r>
          </w:p>
        </w:tc>
        <w:tc>
          <w:tcPr>
            <w:tcW w:w="1559" w:type="dxa"/>
            <w:shd w:val="clear" w:color="auto" w:fill="auto"/>
          </w:tcPr>
          <w:p w:rsidR="00BD14CD" w:rsidRPr="00E61A03" w:rsidRDefault="00BD14CD" w:rsidP="00C84290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  <w:r w:rsidRPr="00E61A03">
              <w:rPr>
                <w:sz w:val="26"/>
                <w:szCs w:val="26"/>
              </w:rPr>
              <w:t>23,4</w:t>
            </w:r>
          </w:p>
        </w:tc>
      </w:tr>
      <w:tr w:rsidR="00BD14CD" w:rsidRPr="00E61A03" w:rsidTr="00C84290">
        <w:trPr>
          <w:trHeight w:val="20"/>
        </w:trPr>
        <w:tc>
          <w:tcPr>
            <w:tcW w:w="3261" w:type="dxa"/>
            <w:shd w:val="clear" w:color="auto" w:fill="auto"/>
          </w:tcPr>
          <w:p w:rsidR="00BD14CD" w:rsidRPr="00E61A03" w:rsidRDefault="00BD14CD" w:rsidP="00C84290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  <w:r w:rsidRPr="00E61A03">
              <w:rPr>
                <w:sz w:val="26"/>
                <w:szCs w:val="26"/>
              </w:rPr>
              <w:t>Югра</w:t>
            </w:r>
          </w:p>
        </w:tc>
        <w:tc>
          <w:tcPr>
            <w:tcW w:w="1559" w:type="dxa"/>
            <w:shd w:val="clear" w:color="auto" w:fill="auto"/>
          </w:tcPr>
          <w:p w:rsidR="00BD14CD" w:rsidRPr="00E61A03" w:rsidRDefault="00BD14CD" w:rsidP="00C84290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  <w:r w:rsidRPr="00E61A03">
              <w:rPr>
                <w:sz w:val="26"/>
                <w:szCs w:val="26"/>
              </w:rPr>
              <w:t>18,9</w:t>
            </w:r>
          </w:p>
        </w:tc>
        <w:tc>
          <w:tcPr>
            <w:tcW w:w="1560" w:type="dxa"/>
            <w:shd w:val="clear" w:color="auto" w:fill="auto"/>
          </w:tcPr>
          <w:p w:rsidR="00BD14CD" w:rsidRPr="00E61A03" w:rsidRDefault="00BD14CD" w:rsidP="00C84290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  <w:r w:rsidRPr="00E61A03">
              <w:rPr>
                <w:sz w:val="26"/>
                <w:szCs w:val="26"/>
              </w:rPr>
              <w:t>19,0</w:t>
            </w:r>
          </w:p>
        </w:tc>
        <w:tc>
          <w:tcPr>
            <w:tcW w:w="1559" w:type="dxa"/>
            <w:shd w:val="clear" w:color="auto" w:fill="auto"/>
          </w:tcPr>
          <w:p w:rsidR="00BD14CD" w:rsidRPr="00E61A03" w:rsidRDefault="00BD14CD" w:rsidP="00C84290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  <w:r w:rsidRPr="00E61A03">
              <w:rPr>
                <w:sz w:val="26"/>
                <w:szCs w:val="26"/>
              </w:rPr>
              <w:t>19,2</w:t>
            </w:r>
          </w:p>
        </w:tc>
      </w:tr>
    </w:tbl>
    <w:p w:rsidR="00BD14CD" w:rsidRPr="00E61A03" w:rsidRDefault="00BD14CD" w:rsidP="00BD14C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Помимо прочего продолжает оставаться проблема проживания жителей </w:t>
      </w:r>
      <w:r w:rsidRPr="00E61A03">
        <w:rPr>
          <w:sz w:val="26"/>
          <w:szCs w:val="26"/>
        </w:rPr>
        <w:br/>
        <w:t xml:space="preserve">в приспособленных для проживания строениях – балках, зародившаяся еще </w:t>
      </w:r>
      <w:r w:rsidRPr="00E61A03">
        <w:rPr>
          <w:sz w:val="26"/>
          <w:szCs w:val="26"/>
        </w:rPr>
        <w:br/>
        <w:t xml:space="preserve">во времена нефтяного освоения округа. Будущее Нефтеюганского района определили геологоразведочные работы, направленные на поиск нефти и газа. В один из дней июля 1961 года на берег Юганской Оби близ Усть-Балыкских юрт высадился отряд геологоразведчиков с бригадой плотников, они и начали обустраивать территорию. Посёлок назвали Партсъездовский – в честь ХХ съезда КПСС. Начали его строить </w:t>
      </w:r>
      <w:r w:rsidRPr="00E61A03">
        <w:rPr>
          <w:sz w:val="26"/>
          <w:szCs w:val="26"/>
        </w:rPr>
        <w:br/>
        <w:t xml:space="preserve">со школы. В несоизмеримо трудных условиях работали разведчики недр, но уже </w:t>
      </w:r>
      <w:r w:rsidRPr="00E61A03">
        <w:rPr>
          <w:sz w:val="26"/>
          <w:szCs w:val="26"/>
        </w:rPr>
        <w:br/>
        <w:t xml:space="preserve">5 октября над Усть-Балыком поднялся первый нефтяной фонтан. Ровнин, Салманов, Горский, Савельев, Биншток и Кожевников рапортовали Тюменскому геологоуправлению: «На скважине Р-62 в 13-35 ударил фонтан нефти с газом. Струя сильная, ёмкость замерить не удаётся, видимо, не менее 200 тонн». Затем были новые </w:t>
      </w:r>
      <w:r w:rsidRPr="00E61A03">
        <w:rPr>
          <w:sz w:val="26"/>
          <w:szCs w:val="26"/>
        </w:rPr>
        <w:lastRenderedPageBreak/>
        <w:t xml:space="preserve">фонтаны, а 18 декабря 1962 года окончательно подтвердили запасы Усть-Балыкского месторождения. Из скважины №63 ударил фонтан с суточным дебитом нефти </w:t>
      </w:r>
      <w:r w:rsidRPr="00E61A03">
        <w:rPr>
          <w:sz w:val="26"/>
          <w:szCs w:val="26"/>
        </w:rPr>
        <w:br/>
        <w:t xml:space="preserve">800 тонн. О богатейших запасах Усть-Балыка заговорили по всей стране. Отовсюду потянулись на «малую землю» люди. Посёлок было решено переименовать </w:t>
      </w:r>
      <w:r w:rsidRPr="00E61A03">
        <w:rPr>
          <w:sz w:val="26"/>
          <w:szCs w:val="26"/>
        </w:rPr>
        <w:br/>
        <w:t xml:space="preserve">в Нефтеюганский, объединив в этом слове «черное золото» Сибири и Юганскую Обь. 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В марте следующего года сюда прибыли промысловики, и началась промышленная разработка нефтяных месторождений Западной Сибири. В апреле 1980 года нефтяники Ханты-Мансийского округа добыли миллиардную тонну нефти. С этого года началась история Нефтеюганского района. </w:t>
      </w:r>
    </w:p>
    <w:p w:rsidR="00BD14CD" w:rsidRPr="00E61A03" w:rsidRDefault="00BD14CD" w:rsidP="00BD14CD">
      <w:pPr>
        <w:pStyle w:val="a3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Одновременно с этим формировались и иные поселения Нефтеюганского района. </w:t>
      </w:r>
    </w:p>
    <w:p w:rsidR="00BD14CD" w:rsidRPr="00E61A03" w:rsidRDefault="00BD14CD" w:rsidP="00BD14CD">
      <w:pPr>
        <w:pStyle w:val="a3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Поселок городского типа Пойковский был образован 01.12.1964 и носил наименование Мушкино. Основанием для возникновения посёлка послужили крупнейшие нефтяные месторождения, расположенные вблизи построенного нефтепровода Усть-Балык – Омск. Для освоения нефтяных месторождений нужно было определить места под будущие промышленные объекты и жилые дома. </w:t>
      </w:r>
      <w:r w:rsidRPr="00E61A03">
        <w:rPr>
          <w:sz w:val="26"/>
          <w:szCs w:val="26"/>
        </w:rPr>
        <w:br/>
        <w:t xml:space="preserve">В районе «СУ-905» были построены бараки и установлены вагончики предприятиями: СУ-905, МК-139, СП-2, в районе «ПДРСУ» были установлены вагончики предприятиями: ПДРСУ, МНУ, УМР, в районе балочного массива «Геофизика», свои вагончики установила Геофизика, в балочном массиве «СМУ-5» вагончики, щитовые дома и барак установила предприятие СМУ «НГДУ», в СУ-11 были установлены вагончики предприятием СУ-11, в балочном массиве «СУ-17» установили свои вагончики предприятия: СУ-17 и СВМУ, в балочном массиве </w:t>
      </w:r>
      <w:r w:rsidRPr="00E61A03">
        <w:rPr>
          <w:sz w:val="26"/>
          <w:szCs w:val="26"/>
        </w:rPr>
        <w:br/>
        <w:t xml:space="preserve">«СУ-10» расположилось со своими вагончиками предприятие СУ-10. Со всех концов страны ехали сюда молодые ребята и девчата по комсомольским путёвкам, </w:t>
      </w:r>
      <w:r w:rsidRPr="00E61A03">
        <w:rPr>
          <w:sz w:val="26"/>
          <w:szCs w:val="26"/>
        </w:rPr>
        <w:br/>
        <w:t xml:space="preserve">по распределению - специалисты учебных заведений. Здесь создавали семьи, появлялись дети. В 70 годах началась интенсивная застройка. Наряду </w:t>
      </w:r>
      <w:r w:rsidRPr="00E61A03">
        <w:rPr>
          <w:sz w:val="26"/>
          <w:szCs w:val="26"/>
        </w:rPr>
        <w:br/>
        <w:t xml:space="preserve">со строительством временного жилья (балков) строились школа, магазины, больница, баня, столовые. Появлялись рабочие места. Балочные массивы «Коржавино» </w:t>
      </w:r>
      <w:r w:rsidR="002D1DB4">
        <w:rPr>
          <w:sz w:val="26"/>
          <w:szCs w:val="26"/>
        </w:rPr>
        <w:br/>
      </w:r>
      <w:r w:rsidRPr="00E61A03">
        <w:rPr>
          <w:sz w:val="26"/>
          <w:szCs w:val="26"/>
        </w:rPr>
        <w:t xml:space="preserve">и «Медвежатник» застраивались самовольно, т.к. жилья не хватало, люди вынуждены были обустраиваться кто как мог. В начале 80 годов в посёлке было установлено около 1500 временных жилых строений. После застройки 1 и 3 микрорайона </w:t>
      </w:r>
      <w:r w:rsidR="002D1DB4">
        <w:rPr>
          <w:sz w:val="26"/>
          <w:szCs w:val="26"/>
        </w:rPr>
        <w:br/>
      </w:r>
      <w:r w:rsidRPr="00E61A03">
        <w:rPr>
          <w:sz w:val="26"/>
          <w:szCs w:val="26"/>
        </w:rPr>
        <w:t xml:space="preserve">2-х этажными домами людей стали переселять из балков в благоустроенные квартиры, а балки сносить. В 90 годах в районе балочного массива «Медвежатник» был построен центральный рынок. Под его строительство было снесено около </w:t>
      </w:r>
      <w:r w:rsidR="002D1DB4">
        <w:rPr>
          <w:sz w:val="26"/>
          <w:szCs w:val="26"/>
        </w:rPr>
        <w:br/>
      </w:r>
      <w:r w:rsidRPr="00E61A03">
        <w:rPr>
          <w:sz w:val="26"/>
          <w:szCs w:val="26"/>
        </w:rPr>
        <w:t xml:space="preserve">30 балков, а также снесено 7 балков в районе «Медвежатника» – под строительство пожарного депо. </w:t>
      </w:r>
    </w:p>
    <w:p w:rsidR="00BD14CD" w:rsidRPr="00E61A03" w:rsidRDefault="00BD14CD" w:rsidP="00BD14CD">
      <w:pPr>
        <w:pStyle w:val="a3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В 1979 г. в на территории сельского поселения Салым было организованно предприятие «МПС России Свердловская железная дорога Сургутское отделение -Салымская дистанция пути «ПЧ-30». На территории данного предприятия, являющейся охранной санитарно – защитной зоной РЖД, возник вагон-городок (балочный массив) для работников организации, обслуживающих железнодорожные переезды. В результате реорганизации в 1997 году данное предприятие было переименовано в «ОАО РЖД Демьянская дистанция пути дислокация Салым </w:t>
      </w:r>
      <w:r w:rsidRPr="00E61A03">
        <w:rPr>
          <w:sz w:val="26"/>
          <w:szCs w:val="26"/>
        </w:rPr>
        <w:br/>
        <w:t xml:space="preserve">«ПЧ-29» (ул.Привокзальная). В 1984 году на территории поселения было создано предприятие Дорожно-строительное управление-4. На территории производственного значения данным предприятием был возведен вагон-городок (балочный массив) </w:t>
      </w:r>
      <w:r w:rsidRPr="00E61A03">
        <w:rPr>
          <w:sz w:val="26"/>
          <w:szCs w:val="26"/>
        </w:rPr>
        <w:br/>
        <w:t xml:space="preserve">для сотрудников и работников вахтовым методом. С ликвидацией данного </w:t>
      </w:r>
      <w:r w:rsidRPr="00E61A03">
        <w:rPr>
          <w:sz w:val="26"/>
          <w:szCs w:val="26"/>
        </w:rPr>
        <w:lastRenderedPageBreak/>
        <w:t>предприятия балки были распроданы сотрудникам, проживающим в большинстве своем по настоящее время в данном балочном массиве. В 1989 году в зоне жилой застройки вдоль магистральных сетей тепловодоснабжения Салымским Комплексным Леспромхозом для временного проживания сотрудников были установлены комбинированные домики лесные (КДЛ). Мероприятий по сносу балков и расселению граждан</w:t>
      </w:r>
      <w:r w:rsidR="002D1DB4">
        <w:rPr>
          <w:sz w:val="26"/>
          <w:szCs w:val="26"/>
        </w:rPr>
        <w:t>,</w:t>
      </w:r>
      <w:r w:rsidRPr="00E61A03">
        <w:rPr>
          <w:sz w:val="26"/>
          <w:szCs w:val="26"/>
        </w:rPr>
        <w:t xml:space="preserve"> в них проживающих</w:t>
      </w:r>
      <w:r w:rsidR="002D1DB4">
        <w:rPr>
          <w:sz w:val="26"/>
          <w:szCs w:val="26"/>
        </w:rPr>
        <w:t>,</w:t>
      </w:r>
      <w:r w:rsidRPr="00E61A03">
        <w:rPr>
          <w:sz w:val="26"/>
          <w:szCs w:val="26"/>
        </w:rPr>
        <w:t xml:space="preserve"> в поселении не производилось.</w:t>
      </w:r>
    </w:p>
    <w:p w:rsidR="00BD14CD" w:rsidRPr="00E61A03" w:rsidRDefault="00BD14CD" w:rsidP="00BD14CD">
      <w:pPr>
        <w:pStyle w:val="a3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Строительство 2 балков, расположенных в поселке Сингапай, микрорайон </w:t>
      </w:r>
      <w:r w:rsidRPr="00E61A03">
        <w:rPr>
          <w:sz w:val="26"/>
          <w:szCs w:val="26"/>
        </w:rPr>
        <w:br/>
        <w:t xml:space="preserve">НПС «Остров» производилась в 1977-1979 годах Нефтеюганским УМН </w:t>
      </w:r>
      <w:r w:rsidRPr="00E61A03">
        <w:rPr>
          <w:sz w:val="26"/>
          <w:szCs w:val="26"/>
        </w:rPr>
        <w:br/>
        <w:t>в производственных целях, и предназначались для временного проживания работников.</w:t>
      </w:r>
    </w:p>
    <w:p w:rsidR="00BD14CD" w:rsidRPr="00E61A03" w:rsidRDefault="00BD14CD" w:rsidP="00BD14CD">
      <w:pPr>
        <w:pStyle w:val="a3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Строительство 9 балков в с.Чеускино было вызвано тем, что в 80-90 годы строительство жилья в поселении практически отсутствовало, и жители самостоятельно без получения необходимых разрешительных документов возводили данные строения, подключая их к энергоносителям.</w:t>
      </w:r>
    </w:p>
    <w:p w:rsidR="00BD14CD" w:rsidRPr="00E61A03" w:rsidRDefault="00BD14CD" w:rsidP="00BD14CD">
      <w:pPr>
        <w:autoSpaceDE w:val="0"/>
        <w:autoSpaceDN w:val="0"/>
        <w:adjustRightInd w:val="0"/>
        <w:ind w:right="-108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В настоящее время на территории Нефтеюганского района насчитывается </w:t>
      </w:r>
      <w:r w:rsidRPr="00E61A03">
        <w:rPr>
          <w:sz w:val="26"/>
          <w:szCs w:val="26"/>
        </w:rPr>
        <w:br/>
        <w:t>881 строение, которые расположены в 20 балочных массивах.</w:t>
      </w:r>
    </w:p>
    <w:p w:rsidR="00BD14CD" w:rsidRPr="00E61A03" w:rsidRDefault="00BD14CD" w:rsidP="00BD14CD">
      <w:pPr>
        <w:autoSpaceDE w:val="0"/>
        <w:autoSpaceDN w:val="0"/>
        <w:adjustRightInd w:val="0"/>
        <w:ind w:right="-108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На всей территории Нефтеюганского района разработана и утверждена градостроительная документация. Однако, в связи с утверждением новой схемы территориального планирования Ханты-Мансийского автономного округа, планируемым в 2015 году изменением стратегии социально-экономического развития Нефтеюганского района на период до 2030 года, с принятием Минэкономразвития России классификатора видов разрешенного использования земельных участков, изменением гран</w:t>
      </w:r>
      <w:r w:rsidR="002D1DB4">
        <w:rPr>
          <w:sz w:val="26"/>
          <w:szCs w:val="26"/>
        </w:rPr>
        <w:t>иц муниципального образования сп.</w:t>
      </w:r>
      <w:r w:rsidRPr="00E61A03">
        <w:rPr>
          <w:sz w:val="26"/>
          <w:szCs w:val="26"/>
        </w:rPr>
        <w:t>Сингапай в схему территориального планирования Нефтеюганского района и в правила землепользования и застройки межселенной территории района необходимо внести соответствующие изменения.</w:t>
      </w:r>
    </w:p>
    <w:p w:rsidR="00BD14CD" w:rsidRPr="00E61A03" w:rsidRDefault="00BD14CD" w:rsidP="00BD14CD">
      <w:pPr>
        <w:autoSpaceDE w:val="0"/>
        <w:autoSpaceDN w:val="0"/>
        <w:adjustRightInd w:val="0"/>
        <w:ind w:right="-108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На территории всех поселений, входящих в состав Нефтеюганского района, утверждены генеральные планы и документы градостроительного зонирования (правила землепользования и застройки) этих поселений, итого 8 штук. Однако в связи с системой требований Росреестра и изменениями градостроительного законодательства необходимо внесение изменений в генеральные планы и внесение изменений в правила землепользования и застройки городского и сельских поселений Нефтеюганского района. Одновременно, с целью изменения красных линий и размещения объектов местного значения поселений Нефтеюганского района необходима подготовка документации по планировке улично-дорожной сети территории всех поселений, входящих в состав района. Разработка и утверждение этих документов позволят обозначить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- линейные объекты) и оформлять их </w:t>
      </w:r>
      <w:r w:rsidR="002D1DB4">
        <w:rPr>
          <w:sz w:val="26"/>
          <w:szCs w:val="26"/>
        </w:rPr>
        <w:br/>
      </w:r>
      <w:r w:rsidRPr="00E61A03">
        <w:rPr>
          <w:sz w:val="26"/>
          <w:szCs w:val="26"/>
        </w:rPr>
        <w:t xml:space="preserve">в пользование для строительства инженерно-транспортной инвестиционной инфраструктуры в поселениях, что обеспечит благоприятную среду для инвестиционных проектов. </w:t>
      </w:r>
    </w:p>
    <w:p w:rsidR="00BD14CD" w:rsidRPr="00E61A03" w:rsidRDefault="00BD14CD" w:rsidP="00BD14CD">
      <w:pPr>
        <w:autoSpaceDE w:val="0"/>
        <w:autoSpaceDN w:val="0"/>
        <w:adjustRightInd w:val="0"/>
        <w:ind w:right="-108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Данная градостроительная документация должна выполняться </w:t>
      </w:r>
      <w:r w:rsidRPr="00E61A03">
        <w:rPr>
          <w:sz w:val="26"/>
          <w:szCs w:val="26"/>
        </w:rPr>
        <w:br/>
        <w:t xml:space="preserve">на актуализированной топографической основе. За 2015 - 2016 годы необходимо провести работу по текущим изменениям топографических съёмок территорий поселений в М1:2000. </w:t>
      </w:r>
    </w:p>
    <w:p w:rsidR="002D1DB4" w:rsidRDefault="00BD14CD" w:rsidP="00BD14CD">
      <w:pPr>
        <w:autoSpaceDE w:val="0"/>
        <w:autoSpaceDN w:val="0"/>
        <w:adjustRightInd w:val="0"/>
        <w:ind w:right="-108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lastRenderedPageBreak/>
        <w:t xml:space="preserve">В связи с изменениями в Градостроительном кодексе Российской Федерации </w:t>
      </w:r>
      <w:r w:rsidR="002D1DB4">
        <w:rPr>
          <w:sz w:val="26"/>
          <w:szCs w:val="26"/>
        </w:rPr>
        <w:br/>
      </w:r>
      <w:r w:rsidRPr="00E61A03">
        <w:rPr>
          <w:sz w:val="26"/>
          <w:szCs w:val="26"/>
        </w:rPr>
        <w:t xml:space="preserve">по содержанию нормативов градостроительного проектирования муниципального района и поселений принятыми Федеральным законом от 05.05.2014 </w:t>
      </w:r>
      <w:r w:rsidR="002D1DB4">
        <w:rPr>
          <w:sz w:val="26"/>
          <w:szCs w:val="26"/>
        </w:rPr>
        <w:t>№</w:t>
      </w:r>
      <w:r w:rsidRPr="00E61A03">
        <w:rPr>
          <w:sz w:val="26"/>
          <w:szCs w:val="26"/>
        </w:rPr>
        <w:t xml:space="preserve"> 131-ФЗ </w:t>
      </w:r>
      <w:r w:rsidR="002D1DB4">
        <w:rPr>
          <w:sz w:val="26"/>
          <w:szCs w:val="26"/>
        </w:rPr>
        <w:br/>
        <w:t>«</w:t>
      </w:r>
      <w:r w:rsidRPr="00E61A03">
        <w:rPr>
          <w:sz w:val="26"/>
          <w:szCs w:val="26"/>
        </w:rPr>
        <w:t>О внесении изменений в Градостроительный кодекс Российской Федерации</w:t>
      </w:r>
      <w:r w:rsidR="002D1DB4">
        <w:rPr>
          <w:sz w:val="26"/>
          <w:szCs w:val="26"/>
        </w:rPr>
        <w:t>»</w:t>
      </w:r>
      <w:r w:rsidRPr="00E61A03">
        <w:rPr>
          <w:sz w:val="26"/>
          <w:szCs w:val="26"/>
        </w:rPr>
        <w:t xml:space="preserve">, </w:t>
      </w:r>
    </w:p>
    <w:p w:rsidR="002D1DB4" w:rsidRDefault="002D1DB4" w:rsidP="00BD14CD">
      <w:pPr>
        <w:autoSpaceDE w:val="0"/>
        <w:autoSpaceDN w:val="0"/>
        <w:adjustRightInd w:val="0"/>
        <w:ind w:right="-108" w:firstLine="709"/>
        <w:jc w:val="both"/>
        <w:rPr>
          <w:sz w:val="26"/>
          <w:szCs w:val="26"/>
        </w:rPr>
      </w:pPr>
    </w:p>
    <w:p w:rsidR="00BD14CD" w:rsidRPr="00E61A03" w:rsidRDefault="00BD14CD" w:rsidP="00BD14CD">
      <w:pPr>
        <w:autoSpaceDE w:val="0"/>
        <w:autoSpaceDN w:val="0"/>
        <w:adjustRightInd w:val="0"/>
        <w:ind w:right="-108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необходимо внести изменения в утвержденные местные нормативы градостроительного проектирования межселенной территории Нефтеюганского района и в местные нормативы градостроительного проектирования поселений Нефтеюганского района.</w:t>
      </w:r>
    </w:p>
    <w:p w:rsidR="00BD14CD" w:rsidRPr="00E61A03" w:rsidRDefault="00BD14CD" w:rsidP="00BD14CD">
      <w:pPr>
        <w:autoSpaceDE w:val="0"/>
        <w:autoSpaceDN w:val="0"/>
        <w:adjustRightInd w:val="0"/>
        <w:ind w:right="-108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В связи с объединением территорий д</w:t>
      </w:r>
      <w:r w:rsidR="002D1DB4">
        <w:rPr>
          <w:sz w:val="26"/>
          <w:szCs w:val="26"/>
        </w:rPr>
        <w:t>вух муниципальных образований сп.Чеускино и с</w:t>
      </w:r>
      <w:r w:rsidRPr="00E61A03">
        <w:rPr>
          <w:sz w:val="26"/>
          <w:szCs w:val="26"/>
        </w:rPr>
        <w:t xml:space="preserve">п.Сингапай в одно муниципальное образование необходимо внести изменения в документы территориального планирования и градостроительного зонирования Нефтеюганского района соответствующие изменения, а также разработать генеральный план и правила землепользования и застройки муниципального образования с.п.Сингапай в новых границах. В связи с принятием Минэкономразвития России классификатора видов разрешенного использования земельных участков (Приказ от 01.09.2014 </w:t>
      </w:r>
      <w:r w:rsidR="002D1DB4">
        <w:rPr>
          <w:sz w:val="26"/>
          <w:szCs w:val="26"/>
        </w:rPr>
        <w:t>№</w:t>
      </w:r>
      <w:r w:rsidRPr="00E61A03">
        <w:rPr>
          <w:sz w:val="26"/>
          <w:szCs w:val="26"/>
        </w:rPr>
        <w:t xml:space="preserve"> 540 </w:t>
      </w:r>
      <w:r w:rsidR="002D1DB4">
        <w:rPr>
          <w:sz w:val="26"/>
          <w:szCs w:val="26"/>
        </w:rPr>
        <w:t>«</w:t>
      </w:r>
      <w:r w:rsidRPr="00E61A03">
        <w:rPr>
          <w:sz w:val="26"/>
          <w:szCs w:val="26"/>
        </w:rPr>
        <w:t>Об утверждении классификатора видов разрешенного использования земельных участков</w:t>
      </w:r>
      <w:r w:rsidR="002D1DB4">
        <w:rPr>
          <w:sz w:val="26"/>
          <w:szCs w:val="26"/>
        </w:rPr>
        <w:t>»</w:t>
      </w:r>
      <w:r w:rsidRPr="00E61A03">
        <w:rPr>
          <w:sz w:val="26"/>
          <w:szCs w:val="26"/>
        </w:rPr>
        <w:t xml:space="preserve">) в градостроительные регламенты территориальных зон в правилах землепользования и застройки межселенной территории района и всех поселений необходимо внести изменения. </w:t>
      </w:r>
    </w:p>
    <w:p w:rsidR="00BD14CD" w:rsidRPr="00E61A03" w:rsidRDefault="002D1DB4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</w:t>
      </w:r>
      <w:r w:rsidR="00BD14CD" w:rsidRPr="00E61A03">
        <w:rPr>
          <w:sz w:val="26"/>
          <w:szCs w:val="26"/>
        </w:rPr>
        <w:t xml:space="preserve">же за период 2011-2013 годов в рамках ведомственных целевых программ «Содействие развитию жилищного строительства в Нефтеюганском районе», а также «Улучшение жилищных условий населения», путем долевого строительства жилых помещений реализовывались 2 проекта, нацеленных на решение жилищного вопроса жителей района. За данный период были достигнуты положительные результаты, </w:t>
      </w:r>
      <w:r>
        <w:rPr>
          <w:sz w:val="26"/>
          <w:szCs w:val="26"/>
        </w:rPr>
        <w:br/>
      </w:r>
      <w:r w:rsidR="00BD14CD" w:rsidRPr="00E61A03">
        <w:rPr>
          <w:sz w:val="26"/>
          <w:szCs w:val="26"/>
        </w:rPr>
        <w:t>в том числе у юридических лиц появилась заинтересованность в привлечении кредитных ресурсов при реализации инвестиционных проектов в целях жилищного строительства.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Благодаря реализации данных ведомственных целевых программ всего </w:t>
      </w:r>
      <w:r w:rsidRPr="00E61A03">
        <w:rPr>
          <w:sz w:val="26"/>
          <w:szCs w:val="26"/>
        </w:rPr>
        <w:br/>
        <w:t xml:space="preserve">за три года удалось существенно увеличить уровень обеспеченности жильем </w:t>
      </w:r>
      <w:r w:rsidRPr="00E61A03">
        <w:rPr>
          <w:sz w:val="26"/>
          <w:szCs w:val="26"/>
        </w:rPr>
        <w:br/>
        <w:t xml:space="preserve">на каждого жителя района. 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Достигнутые результаты в области государственной жилищной политики </w:t>
      </w:r>
      <w:r w:rsidRPr="00E61A03">
        <w:rPr>
          <w:sz w:val="26"/>
          <w:szCs w:val="26"/>
        </w:rPr>
        <w:br/>
        <w:t xml:space="preserve">и сложившаяся ситуация обусловливают необходимость дальнейшей реализации запланированных мероприятий и определения новых стратегических целей, направленных на преодоление диспропорций на рынке жилья и жилищного строительства и создание условий для удовлетворения жилищных потребностей </w:t>
      </w:r>
      <w:r w:rsidRPr="00E61A03">
        <w:rPr>
          <w:sz w:val="26"/>
          <w:szCs w:val="26"/>
        </w:rPr>
        <w:br/>
        <w:t xml:space="preserve">и спроса на жилье различных категорий граждан, в том числе нуждающихся </w:t>
      </w:r>
      <w:r w:rsidRPr="00E61A03">
        <w:rPr>
          <w:sz w:val="26"/>
          <w:szCs w:val="26"/>
        </w:rPr>
        <w:br/>
        <w:t>в государственной поддержке.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Одновременно с этим в рамках поддержки молодых учителей, за счет бюджетных средств будет производиться предоставление социальных выплат </w:t>
      </w:r>
      <w:r w:rsidRPr="00E61A03">
        <w:rPr>
          <w:sz w:val="26"/>
          <w:szCs w:val="26"/>
        </w:rPr>
        <w:br/>
        <w:t>на приобретение жилья, строительство индивидуального жилья, в том числе частичную или полную оплату первоначального взноса при получении ипотечного кредита на эти цели. Социальные выплаты будут предоставляться из различных бюджетов в зависимости от категории граждан, в том числе на условиях софинансирования из различных бюджетов.</w:t>
      </w:r>
    </w:p>
    <w:p w:rsidR="00BD14CD" w:rsidRPr="00E61A03" w:rsidRDefault="00BD14CD" w:rsidP="00BD14C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D14CD" w:rsidRPr="00E61A03" w:rsidRDefault="00BD14CD" w:rsidP="00BD14CD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Раздел 2. Цели, задачи и показатели их достижения</w:t>
      </w:r>
    </w:p>
    <w:p w:rsidR="00BD14CD" w:rsidRPr="00E61A03" w:rsidRDefault="00BD14CD" w:rsidP="00BD14CD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BD14CD" w:rsidRPr="00E61A03" w:rsidRDefault="00BD14CD" w:rsidP="0059245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lastRenderedPageBreak/>
        <w:t>Цель муниципальной программы:</w:t>
      </w:r>
    </w:p>
    <w:p w:rsidR="00BD14CD" w:rsidRPr="00E61A03" w:rsidRDefault="00BD14CD" w:rsidP="00592459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Создание условий для устойчивого развития муниципальных образований </w:t>
      </w:r>
      <w:r w:rsidR="00592459">
        <w:rPr>
          <w:sz w:val="26"/>
          <w:szCs w:val="26"/>
        </w:rPr>
        <w:br/>
      </w:r>
      <w:r w:rsidRPr="00E61A03">
        <w:rPr>
          <w:sz w:val="26"/>
          <w:szCs w:val="26"/>
        </w:rPr>
        <w:t>в границах Нефтеюганского района, рационального использования земельных участков на основе документов территориального планирования, градостроительного зонирования, документации по планировке территории, способствующих дальнейшему развитию жилищной, социальной, инженерной и транспортной инфраструктуры.</w:t>
      </w:r>
    </w:p>
    <w:p w:rsidR="00BD14CD" w:rsidRPr="00A9313E" w:rsidRDefault="00BD14CD" w:rsidP="00A9313E">
      <w:pPr>
        <w:pStyle w:val="a3"/>
        <w:numPr>
          <w:ilvl w:val="0"/>
          <w:numId w:val="1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92459">
        <w:rPr>
          <w:sz w:val="26"/>
          <w:szCs w:val="26"/>
        </w:rPr>
        <w:t>Улучшение жилищных условий жителей Нефтеюганского района.</w:t>
      </w:r>
    </w:p>
    <w:p w:rsidR="00BD14CD" w:rsidRPr="00E61A03" w:rsidRDefault="00BD14CD" w:rsidP="00A9313E">
      <w:pPr>
        <w:tabs>
          <w:tab w:val="left" w:pos="1134"/>
        </w:tabs>
        <w:autoSpaceDE w:val="0"/>
        <w:autoSpaceDN w:val="0"/>
        <w:adjustRightInd w:val="0"/>
        <w:ind w:firstLine="709"/>
        <w:rPr>
          <w:sz w:val="26"/>
          <w:szCs w:val="26"/>
        </w:rPr>
      </w:pPr>
      <w:r w:rsidRPr="00E61A03">
        <w:rPr>
          <w:sz w:val="26"/>
          <w:szCs w:val="26"/>
        </w:rPr>
        <w:t>Задачи муниципальной программы:</w:t>
      </w:r>
    </w:p>
    <w:p w:rsidR="00BD14CD" w:rsidRPr="00E61A03" w:rsidRDefault="00BD14CD" w:rsidP="00A9313E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Обеспечение территории поселений Нефтеюганского района обновленными топографическими съемками и формирование на территории Нефтеюганского района актуализированной градостроительной документации. </w:t>
      </w:r>
    </w:p>
    <w:p w:rsidR="00BD14CD" w:rsidRPr="00E61A03" w:rsidRDefault="00BD14CD" w:rsidP="00A9313E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Формирование и ведение информационной системы обеспечения градостроительной деятельности Нефтеюганского района (далее – АИСОГД). </w:t>
      </w:r>
    </w:p>
    <w:p w:rsidR="00BD14CD" w:rsidRPr="00E61A03" w:rsidRDefault="00BD14CD" w:rsidP="00A9313E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Создание условий и механизмов, способствующих развитию жилищного строительства на территории Нефтеюганского района.</w:t>
      </w:r>
    </w:p>
    <w:p w:rsidR="00BD14CD" w:rsidRPr="00E61A03" w:rsidRDefault="00BD14CD" w:rsidP="00A9313E">
      <w:pPr>
        <w:pStyle w:val="a3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E61A03">
        <w:rPr>
          <w:sz w:val="26"/>
          <w:szCs w:val="26"/>
        </w:rPr>
        <w:t>Ликвидация опасности проживания в строениях, приспособленных для проживания (балков).</w:t>
      </w:r>
    </w:p>
    <w:p w:rsidR="00BD14CD" w:rsidRPr="00E61A03" w:rsidRDefault="00BD14CD" w:rsidP="00A9313E">
      <w:pPr>
        <w:pStyle w:val="a3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E61A03">
        <w:rPr>
          <w:sz w:val="26"/>
          <w:szCs w:val="26"/>
        </w:rPr>
        <w:t>Ликвидация опасности проживания в домах, находящихся в зоне подтопления береговой линии, подверженной абразии.</w:t>
      </w:r>
    </w:p>
    <w:p w:rsidR="00BD14CD" w:rsidRPr="00A9313E" w:rsidRDefault="00BD14CD" w:rsidP="00A9313E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Повышение уровня доступности жилья для отдельных категорий граждан. </w:t>
      </w:r>
    </w:p>
    <w:p w:rsidR="00BD14CD" w:rsidRPr="00E61A03" w:rsidRDefault="00A9313E" w:rsidP="00A9313E">
      <w:pPr>
        <w:tabs>
          <w:tab w:val="left" w:pos="1134"/>
        </w:tabs>
        <w:autoSpaceDE w:val="0"/>
        <w:autoSpaceDN w:val="0"/>
        <w:adjustRightInd w:val="0"/>
        <w:ind w:left="567" w:firstLine="142"/>
        <w:rPr>
          <w:sz w:val="26"/>
          <w:szCs w:val="26"/>
        </w:rPr>
      </w:pPr>
      <w:r>
        <w:rPr>
          <w:sz w:val="26"/>
          <w:szCs w:val="26"/>
        </w:rPr>
        <w:t xml:space="preserve">Целевые показатели </w:t>
      </w:r>
      <w:r w:rsidR="00BD14CD" w:rsidRPr="00E61A03">
        <w:rPr>
          <w:sz w:val="26"/>
          <w:szCs w:val="26"/>
        </w:rPr>
        <w:t>непосредственных результатов:</w:t>
      </w:r>
    </w:p>
    <w:p w:rsidR="00BD14CD" w:rsidRPr="00A9313E" w:rsidRDefault="00BD14CD" w:rsidP="00A9313E">
      <w:pPr>
        <w:pStyle w:val="a3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9313E">
        <w:rPr>
          <w:sz w:val="26"/>
          <w:szCs w:val="26"/>
        </w:rPr>
        <w:t xml:space="preserve">Обновление топографических съемок территорий поселений в М1:2000 </w:t>
      </w:r>
      <w:r w:rsidR="00A9313E">
        <w:rPr>
          <w:sz w:val="26"/>
          <w:szCs w:val="26"/>
        </w:rPr>
        <w:br/>
      </w:r>
      <w:r w:rsidRPr="00A9313E">
        <w:rPr>
          <w:sz w:val="26"/>
          <w:szCs w:val="26"/>
        </w:rPr>
        <w:t>и внесение изменений в  градостроительную документацию.</w:t>
      </w:r>
    </w:p>
    <w:p w:rsidR="00BD14CD" w:rsidRPr="00E61A03" w:rsidRDefault="00BD14CD" w:rsidP="00A931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Значение показателя рассчитывается исходя из количества проведенных топографических съемок территорий поселений и количества измененной градостроительной документации поселений </w:t>
      </w:r>
    </w:p>
    <w:p w:rsidR="00BD14CD" w:rsidRPr="00E61A03" w:rsidRDefault="00BD14CD" w:rsidP="00A9313E">
      <w:pPr>
        <w:pStyle w:val="a3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Обновления баз данн</w:t>
      </w:r>
      <w:r w:rsidR="00A9313E">
        <w:rPr>
          <w:sz w:val="26"/>
          <w:szCs w:val="26"/>
        </w:rPr>
        <w:t xml:space="preserve">ых и программное сопровождение </w:t>
      </w:r>
      <w:r w:rsidRPr="00E61A03">
        <w:rPr>
          <w:sz w:val="26"/>
          <w:szCs w:val="26"/>
        </w:rPr>
        <w:t xml:space="preserve">АИСОГД (количество выполненных обновлений), (ед.) </w:t>
      </w:r>
    </w:p>
    <w:p w:rsidR="00BD14CD" w:rsidRPr="00E61A03" w:rsidRDefault="00BD14CD" w:rsidP="00A931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Значение показателя рассчитывается исходя из количество выполненных обновлений программного продукта автоматической информационной системы обеспечения градостроительной деятельности.</w:t>
      </w:r>
    </w:p>
    <w:p w:rsidR="00BD14CD" w:rsidRPr="00E61A03" w:rsidRDefault="00BD14CD" w:rsidP="00A9313E">
      <w:pPr>
        <w:pStyle w:val="a3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Количество приобретенных жилых помещений для улучшения жилищных условий жителей Нефтеюганского района.</w:t>
      </w:r>
    </w:p>
    <w:p w:rsidR="00BD14CD" w:rsidRPr="00E61A03" w:rsidRDefault="00BD14CD" w:rsidP="00A931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Значение показателя рассчитывается исходя из количества приобретенной площади жилых помещений (кв.м.), с использованием субсидий из бюджета автономного округа бюджетам муниципальных образований автономного округа </w:t>
      </w:r>
      <w:r w:rsidR="00A9313E">
        <w:rPr>
          <w:sz w:val="26"/>
          <w:szCs w:val="26"/>
        </w:rPr>
        <w:br/>
      </w:r>
      <w:r w:rsidRPr="00E61A03">
        <w:rPr>
          <w:sz w:val="26"/>
          <w:szCs w:val="26"/>
        </w:rPr>
        <w:t xml:space="preserve">для приобретения жилья, предусмотренных государственной программой Ханты-Мансийского автономного округа - Югры «Обеспечение доступным и комфортным жильем жителей Ханты-Мансийского автономного округа - Югры </w:t>
      </w:r>
      <w:r w:rsidR="00A9313E">
        <w:rPr>
          <w:sz w:val="26"/>
          <w:szCs w:val="26"/>
        </w:rPr>
        <w:br/>
      </w:r>
      <w:r w:rsidRPr="00E61A03">
        <w:rPr>
          <w:sz w:val="26"/>
          <w:szCs w:val="26"/>
        </w:rPr>
        <w:t xml:space="preserve">в 2014 - 2020 годах», утвержденной постановлением Правительства ХМАО - Югры </w:t>
      </w:r>
      <w:r w:rsidR="00A9313E">
        <w:rPr>
          <w:sz w:val="26"/>
          <w:szCs w:val="26"/>
        </w:rPr>
        <w:br/>
      </w:r>
      <w:r w:rsidRPr="00E61A03">
        <w:rPr>
          <w:sz w:val="26"/>
          <w:szCs w:val="26"/>
        </w:rPr>
        <w:t>от 09.10.2013 № 408-п.</w:t>
      </w:r>
    </w:p>
    <w:p w:rsidR="00BD14CD" w:rsidRPr="00E61A03" w:rsidRDefault="00BD14CD" w:rsidP="00A9313E">
      <w:pPr>
        <w:pStyle w:val="a3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Количество граждан получивших меры поддержки в виде субсидии </w:t>
      </w:r>
      <w:r w:rsidR="00A9313E">
        <w:rPr>
          <w:sz w:val="26"/>
          <w:szCs w:val="26"/>
        </w:rPr>
        <w:br/>
      </w:r>
      <w:r w:rsidRPr="00E61A03">
        <w:rPr>
          <w:sz w:val="26"/>
          <w:szCs w:val="26"/>
        </w:rPr>
        <w:t>для приобретения жилых помещений, из числа проживающих в «балках».</w:t>
      </w:r>
    </w:p>
    <w:p w:rsidR="00BD14CD" w:rsidRPr="00E61A03" w:rsidRDefault="00BD14CD" w:rsidP="00A931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Значение показателя рассчитывается исходя из выплаченных гражданам, проживающим в строениях приспособленных для проживания (балках) субсидий </w:t>
      </w:r>
      <w:r w:rsidR="00A9313E">
        <w:rPr>
          <w:sz w:val="26"/>
          <w:szCs w:val="26"/>
        </w:rPr>
        <w:br/>
      </w:r>
      <w:r w:rsidRPr="00E61A03">
        <w:rPr>
          <w:sz w:val="26"/>
          <w:szCs w:val="26"/>
        </w:rPr>
        <w:t xml:space="preserve">на улучшение жилищных условий в рамках реализации мероприятий, предусмотренных Порядком предоставления субсидий из бюджета автономного </w:t>
      </w:r>
      <w:r w:rsidRPr="00E61A03">
        <w:rPr>
          <w:sz w:val="26"/>
          <w:szCs w:val="26"/>
        </w:rPr>
        <w:lastRenderedPageBreak/>
        <w:t xml:space="preserve">округа бюджетам муниципальных образований автономного округа </w:t>
      </w:r>
      <w:r w:rsidR="00A9313E">
        <w:rPr>
          <w:sz w:val="26"/>
          <w:szCs w:val="26"/>
        </w:rPr>
        <w:br/>
      </w:r>
      <w:r w:rsidRPr="00E61A03">
        <w:rPr>
          <w:sz w:val="26"/>
          <w:szCs w:val="26"/>
        </w:rPr>
        <w:t>на софинансирование программ муниципальных образований автономного округа (городских округов и муниципальных районов) по ликвидации и расселению приспособленных для проживания строений, государственной программы Ханты-Мансийского автономного округа - Югры «Обеспечение доступным и комфортным жильем жителей Ханты-Мансийского автономного округа - Югры в 2014 - 2020 годах», утвержденной по</w:t>
      </w:r>
      <w:r w:rsidR="00A9313E">
        <w:rPr>
          <w:sz w:val="26"/>
          <w:szCs w:val="26"/>
        </w:rPr>
        <w:t>становлением Правительства ХМАО-</w:t>
      </w:r>
      <w:r w:rsidRPr="00E61A03">
        <w:rPr>
          <w:sz w:val="26"/>
          <w:szCs w:val="26"/>
        </w:rPr>
        <w:t xml:space="preserve">Югры от 09.10.2013 </w:t>
      </w:r>
      <w:r w:rsidR="00A9313E">
        <w:rPr>
          <w:sz w:val="26"/>
          <w:szCs w:val="26"/>
        </w:rPr>
        <w:br/>
      </w:r>
      <w:r w:rsidRPr="00E61A03">
        <w:rPr>
          <w:sz w:val="26"/>
          <w:szCs w:val="26"/>
        </w:rPr>
        <w:t>№ 408-п.</w:t>
      </w:r>
    </w:p>
    <w:p w:rsidR="00BD14CD" w:rsidRPr="00E61A03" w:rsidRDefault="00BD14CD" w:rsidP="00897298">
      <w:pPr>
        <w:pStyle w:val="a3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Количество снесенных строений приспособленных для проживания «балков».</w:t>
      </w:r>
    </w:p>
    <w:p w:rsidR="00BD14CD" w:rsidRPr="00E61A03" w:rsidRDefault="00BD14CD" w:rsidP="008972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Значение показателя рассчитывается исходя из общего числа снесенных </w:t>
      </w:r>
      <w:r w:rsidR="00897298">
        <w:rPr>
          <w:sz w:val="26"/>
          <w:szCs w:val="26"/>
        </w:rPr>
        <w:br/>
      </w:r>
      <w:r w:rsidRPr="00E61A03">
        <w:rPr>
          <w:sz w:val="26"/>
          <w:szCs w:val="26"/>
        </w:rPr>
        <w:t>при реализации задачи 4 настоящей муниципальной программы балков на территории Нефтеюганского района в отчетный период.</w:t>
      </w:r>
    </w:p>
    <w:p w:rsidR="00BD14CD" w:rsidRPr="00E61A03" w:rsidRDefault="00BD14CD" w:rsidP="00897298">
      <w:pPr>
        <w:pStyle w:val="a3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Количество снесенных жилых помещений находящихся в зоне обрушения береговой линии.</w:t>
      </w:r>
    </w:p>
    <w:p w:rsidR="00BD14CD" w:rsidRPr="00E61A03" w:rsidRDefault="00BD14CD" w:rsidP="008972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Значение показателя рассчитывается исходя из общего числа снесенных </w:t>
      </w:r>
      <w:r w:rsidR="00897298">
        <w:rPr>
          <w:sz w:val="26"/>
          <w:szCs w:val="26"/>
        </w:rPr>
        <w:br/>
      </w:r>
      <w:r w:rsidRPr="00E61A03">
        <w:rPr>
          <w:sz w:val="26"/>
          <w:szCs w:val="26"/>
        </w:rPr>
        <w:t>при реализации задачи 5 настоящей муниципальной программы домов, находящихся в зоне подтопления береговой линии, подверженной абразии на территории Нефтеюганского района в отчетный период.</w:t>
      </w:r>
    </w:p>
    <w:p w:rsidR="00BD14CD" w:rsidRPr="00E61A03" w:rsidRDefault="00BD14CD" w:rsidP="00897298">
      <w:pPr>
        <w:pStyle w:val="a3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Количество отдельных категорий граждан, улучшивших жилищные условия.</w:t>
      </w:r>
    </w:p>
    <w:p w:rsidR="00BD14CD" w:rsidRPr="00E61A03" w:rsidRDefault="00BD14CD" w:rsidP="008972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Значение показателя рассчитывается исходя из соотношения количества участников подпрограммы, воспользовавшихся мерами государственной поддержки по улучшению жилищных условий к количеству граждан, принятых на учет </w:t>
      </w:r>
      <w:r w:rsidR="00897298">
        <w:rPr>
          <w:sz w:val="26"/>
          <w:szCs w:val="26"/>
        </w:rPr>
        <w:br/>
      </w:r>
      <w:r w:rsidRPr="00E61A03">
        <w:rPr>
          <w:sz w:val="26"/>
          <w:szCs w:val="26"/>
        </w:rPr>
        <w:t xml:space="preserve">в качестве участников программных мероприятий по Нефтеюганскому району. </w:t>
      </w:r>
    </w:p>
    <w:p w:rsidR="00BD14CD" w:rsidRPr="00E61A03" w:rsidRDefault="00BD14CD" w:rsidP="008972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За базовый показатель взято количество отдельных категорий граждан (ветеранов, инвалидов и семей имеющих детей-инвалидов) принятых на учет </w:t>
      </w:r>
      <w:r w:rsidR="00897298">
        <w:rPr>
          <w:sz w:val="26"/>
          <w:szCs w:val="26"/>
        </w:rPr>
        <w:br/>
      </w:r>
      <w:r w:rsidRPr="00E61A03">
        <w:rPr>
          <w:sz w:val="26"/>
          <w:szCs w:val="26"/>
        </w:rPr>
        <w:t>в Нефтеюганском районе по состоянию на 2013 год и составляющее 291 человек.</w:t>
      </w:r>
    </w:p>
    <w:p w:rsidR="00BD14CD" w:rsidRPr="00E61A03" w:rsidRDefault="00BD14CD" w:rsidP="00897298">
      <w:pPr>
        <w:pStyle w:val="a3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Строительство сетей инфраструктуры (км).</w:t>
      </w:r>
    </w:p>
    <w:p w:rsidR="00BD14CD" w:rsidRPr="00E61A03" w:rsidRDefault="00BD14CD" w:rsidP="008972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Значение показателя рассчитывается исходя из общего количества смонтированных и введенных в эксплуатацию сетей тепло-водо-энергоснабжения </w:t>
      </w:r>
      <w:r w:rsidR="00897298">
        <w:rPr>
          <w:sz w:val="26"/>
          <w:szCs w:val="26"/>
        </w:rPr>
        <w:br/>
      </w:r>
      <w:r w:rsidRPr="00E61A03">
        <w:rPr>
          <w:sz w:val="26"/>
          <w:szCs w:val="26"/>
        </w:rPr>
        <w:t>и канализации.</w:t>
      </w:r>
    </w:p>
    <w:p w:rsidR="00BD14CD" w:rsidRPr="00E61A03" w:rsidRDefault="00BD14CD" w:rsidP="00897298">
      <w:pPr>
        <w:ind w:firstLine="708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Ожидаемые результаты реализации муниципальной программы:</w:t>
      </w:r>
    </w:p>
    <w:p w:rsidR="00BD14CD" w:rsidRPr="00897298" w:rsidRDefault="00BD14CD" w:rsidP="00897298">
      <w:pPr>
        <w:pStyle w:val="a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7298">
        <w:rPr>
          <w:sz w:val="26"/>
          <w:szCs w:val="26"/>
        </w:rPr>
        <w:t>Обеспеченность территорий Нефтеюганского района актуализированной градостроительной документацией.</w:t>
      </w:r>
    </w:p>
    <w:p w:rsidR="00BD14CD" w:rsidRPr="00897298" w:rsidRDefault="00BD14CD" w:rsidP="00897298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7298">
        <w:rPr>
          <w:sz w:val="26"/>
          <w:szCs w:val="26"/>
        </w:rPr>
        <w:t xml:space="preserve">Определяется отношением количества актуализированной и утвержденной градостроительной документации территорий к количеству планируемой </w:t>
      </w:r>
      <w:r w:rsidR="00897298">
        <w:rPr>
          <w:sz w:val="26"/>
          <w:szCs w:val="26"/>
        </w:rPr>
        <w:br/>
      </w:r>
      <w:r w:rsidRPr="00897298">
        <w:rPr>
          <w:sz w:val="26"/>
          <w:szCs w:val="26"/>
        </w:rPr>
        <w:t>к утверждению градостроительной документации территорий на окончание срока реализации программы (%).</w:t>
      </w:r>
    </w:p>
    <w:p w:rsidR="00BD14CD" w:rsidRPr="00897298" w:rsidRDefault="00BD14CD" w:rsidP="00897298">
      <w:pPr>
        <w:pStyle w:val="a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7298">
        <w:rPr>
          <w:sz w:val="26"/>
          <w:szCs w:val="26"/>
        </w:rPr>
        <w:t>Увеличение доли использования АИСОГД.</w:t>
      </w:r>
    </w:p>
    <w:p w:rsidR="00BD14CD" w:rsidRPr="00E61A03" w:rsidRDefault="00BD14CD" w:rsidP="008972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Определяется отношением доли использования автоматизированной информационной системы обеспечения градостроительной деятельности к общей доле обработки градостроительной информации (%).</w:t>
      </w:r>
    </w:p>
    <w:p w:rsidR="00BD14CD" w:rsidRPr="00E61A03" w:rsidRDefault="00BD14CD" w:rsidP="00897298">
      <w:pPr>
        <w:pStyle w:val="a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Увеличение размера приобретенной площади жилых помещений </w:t>
      </w:r>
      <w:r w:rsidR="00897298">
        <w:rPr>
          <w:sz w:val="26"/>
          <w:szCs w:val="26"/>
        </w:rPr>
        <w:br/>
      </w:r>
      <w:r w:rsidRPr="00E61A03">
        <w:rPr>
          <w:sz w:val="26"/>
          <w:szCs w:val="26"/>
        </w:rPr>
        <w:t>по отношению к общей площади жилищного фонда Нефтеюганского района.</w:t>
      </w:r>
    </w:p>
    <w:p w:rsidR="00BD14CD" w:rsidRPr="00E61A03" w:rsidRDefault="00BD14CD" w:rsidP="008972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Определяется исходя из соотношения площади приобретенных в отчетный период жилых помещений к общей площади жилищного фонда Нефтеюганского района по состоянию на 01.07.2013 год</w:t>
      </w:r>
      <w:r w:rsidR="00897298">
        <w:rPr>
          <w:sz w:val="26"/>
          <w:szCs w:val="26"/>
        </w:rPr>
        <w:t>а, составляющего 624,9 тыс. кв.м.</w:t>
      </w:r>
      <w:r w:rsidRPr="00E61A03">
        <w:rPr>
          <w:sz w:val="26"/>
          <w:szCs w:val="26"/>
        </w:rPr>
        <w:t>(%).</w:t>
      </w:r>
    </w:p>
    <w:p w:rsidR="00BD14CD" w:rsidRPr="00E61A03" w:rsidRDefault="00BD14CD" w:rsidP="00897298">
      <w:pPr>
        <w:pStyle w:val="a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Снижение удельного веса непригодного для проживания жилья до 5%.</w:t>
      </w:r>
    </w:p>
    <w:p w:rsidR="00BD14CD" w:rsidRPr="00E61A03" w:rsidRDefault="00BD14CD" w:rsidP="00897298">
      <w:pPr>
        <w:pStyle w:val="a3"/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lastRenderedPageBreak/>
        <w:t xml:space="preserve">Определяется исходя из соотношения общей жилых помещений признанных </w:t>
      </w:r>
      <w:r w:rsidR="00897298">
        <w:rPr>
          <w:sz w:val="26"/>
          <w:szCs w:val="26"/>
        </w:rPr>
        <w:br/>
      </w:r>
      <w:r w:rsidRPr="00E61A03">
        <w:rPr>
          <w:sz w:val="26"/>
          <w:szCs w:val="26"/>
        </w:rPr>
        <w:t>в установленном законом порядке непригодными для проживания к общей площади жилищного фонда Нефтеюганского района.</w:t>
      </w:r>
    </w:p>
    <w:p w:rsidR="00BD14CD" w:rsidRPr="00E61A03" w:rsidRDefault="00BD14CD" w:rsidP="00897298">
      <w:pPr>
        <w:pStyle w:val="a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Увеличение доли отдельных категорий граждан, получивших меры государственной поддержки на улучшение жилищных условий до 20 %.</w:t>
      </w:r>
    </w:p>
    <w:p w:rsidR="00BD14CD" w:rsidRPr="00E61A03" w:rsidRDefault="00BD14CD" w:rsidP="00BD14C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Определяется </w:t>
      </w:r>
      <w:r w:rsidRPr="00E61A03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исходя из соотношения граждан, являющихся участниками подпрограммы V «Обеспечение мерами государственной поддержки по улучшению жилищных условий отдельных категорий граждан» государственной программы Ханты-Мансийского автономного округа - Югры «Обеспечение доступным </w:t>
      </w:r>
      <w:r w:rsidR="00897298">
        <w:rPr>
          <w:rFonts w:ascii="Times New Roman" w:eastAsia="Calibri" w:hAnsi="Times New Roman" w:cs="Times New Roman"/>
          <w:sz w:val="26"/>
          <w:szCs w:val="26"/>
          <w:lang w:eastAsia="ar-SA"/>
        </w:rPr>
        <w:br/>
      </w:r>
      <w:r w:rsidRPr="00E61A03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и комфортным жильем жителей Ханты-Мансийского автономного округа - Югры </w:t>
      </w:r>
      <w:r w:rsidR="00897298">
        <w:rPr>
          <w:rFonts w:ascii="Times New Roman" w:eastAsia="Calibri" w:hAnsi="Times New Roman" w:cs="Times New Roman"/>
          <w:sz w:val="26"/>
          <w:szCs w:val="26"/>
          <w:lang w:eastAsia="ar-SA"/>
        </w:rPr>
        <w:br/>
      </w:r>
      <w:r w:rsidRPr="00E61A03">
        <w:rPr>
          <w:rFonts w:ascii="Times New Roman" w:eastAsia="Calibri" w:hAnsi="Times New Roman" w:cs="Times New Roman"/>
          <w:sz w:val="26"/>
          <w:szCs w:val="26"/>
          <w:lang w:eastAsia="ar-SA"/>
        </w:rPr>
        <w:t>в 2014 - 2020 годах», утвержденной по</w:t>
      </w:r>
      <w:r w:rsidR="00897298">
        <w:rPr>
          <w:rFonts w:ascii="Times New Roman" w:eastAsia="Calibri" w:hAnsi="Times New Roman" w:cs="Times New Roman"/>
          <w:sz w:val="26"/>
          <w:szCs w:val="26"/>
          <w:lang w:eastAsia="ar-SA"/>
        </w:rPr>
        <w:t>становлением Правительства ХМАО-</w:t>
      </w:r>
      <w:r w:rsidRPr="00E61A03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Югры </w:t>
      </w:r>
      <w:r w:rsidR="00897298">
        <w:rPr>
          <w:rFonts w:ascii="Times New Roman" w:eastAsia="Calibri" w:hAnsi="Times New Roman" w:cs="Times New Roman"/>
          <w:sz w:val="26"/>
          <w:szCs w:val="26"/>
          <w:lang w:eastAsia="ar-SA"/>
        </w:rPr>
        <w:br/>
      </w:r>
      <w:r w:rsidRPr="00E61A03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от 09.10.2013 № 408-п, к доле граждан, получивших меры государственной поддержки (субсидии) на приобретение жилья. </w:t>
      </w:r>
    </w:p>
    <w:p w:rsidR="00BD14CD" w:rsidRPr="00E61A03" w:rsidRDefault="00BD14CD" w:rsidP="00897298">
      <w:pPr>
        <w:pStyle w:val="a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Обеспечение инженерной  инфраструктурой территорий, предназначенных для жилищного строительства к 2017 году 47,07 га.</w:t>
      </w:r>
    </w:p>
    <w:p w:rsidR="00BD14CD" w:rsidRPr="00E61A03" w:rsidRDefault="00BD14CD" w:rsidP="008972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Определяется исходя из общей площади земельных участков, предназначенных для осуществления жилищного строительства и обеспеченных коммунальной инфраструктурой на территории Нефтеюганского района.</w:t>
      </w:r>
    </w:p>
    <w:p w:rsidR="00BD14CD" w:rsidRPr="00E61A03" w:rsidRDefault="00BD14CD" w:rsidP="00897298">
      <w:pPr>
        <w:pStyle w:val="a3"/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Значения и динамика и целевых показателей по годам приводятся в таблице 1. </w:t>
      </w:r>
    </w:p>
    <w:p w:rsidR="00BD14CD" w:rsidRPr="00E61A03" w:rsidRDefault="00BD14CD" w:rsidP="00BD14CD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BD14CD" w:rsidRPr="00E61A03" w:rsidRDefault="00BD14CD" w:rsidP="00BD14CD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Раздел 3. Обобщенная характеристика программных мероприятий</w:t>
      </w:r>
    </w:p>
    <w:p w:rsidR="00BD14CD" w:rsidRPr="00E61A03" w:rsidRDefault="00BD14CD" w:rsidP="00BD14CD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BD14CD" w:rsidRPr="00E61A03" w:rsidRDefault="00BD14CD" w:rsidP="008972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Для достижения целей и решения задач муниципальной программы необходимо ре</w:t>
      </w:r>
      <w:r w:rsidR="00897298">
        <w:rPr>
          <w:sz w:val="26"/>
          <w:szCs w:val="26"/>
        </w:rPr>
        <w:t>ализовать комплекс мероприятий.</w:t>
      </w:r>
    </w:p>
    <w:p w:rsidR="00BD14CD" w:rsidRPr="00897298" w:rsidRDefault="00BD14CD" w:rsidP="00897298">
      <w:pPr>
        <w:pStyle w:val="a3"/>
        <w:numPr>
          <w:ilvl w:val="1"/>
          <w:numId w:val="4"/>
        </w:numPr>
        <w:tabs>
          <w:tab w:val="left" w:pos="1330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97298">
        <w:rPr>
          <w:sz w:val="26"/>
          <w:szCs w:val="26"/>
        </w:rPr>
        <w:t>Подпрограмма I «Градостроительная деятельность на 2014-2020 годы»</w:t>
      </w:r>
      <w:r w:rsidR="00897298">
        <w:rPr>
          <w:sz w:val="26"/>
          <w:szCs w:val="26"/>
        </w:rPr>
        <w:t>.</w:t>
      </w:r>
    </w:p>
    <w:p w:rsidR="00BD14CD" w:rsidRPr="00E61A03" w:rsidRDefault="00BD14CD" w:rsidP="00897298">
      <w:pPr>
        <w:pStyle w:val="ConsPlusNormal"/>
        <w:numPr>
          <w:ilvl w:val="2"/>
          <w:numId w:val="4"/>
        </w:numPr>
        <w:tabs>
          <w:tab w:val="left" w:pos="993"/>
          <w:tab w:val="left" w:pos="133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Формирование на территории Нефтеюганского района градостроительной документации включает в себя основные мероприятия:</w:t>
      </w:r>
    </w:p>
    <w:p w:rsidR="00BD14CD" w:rsidRPr="00E61A03" w:rsidRDefault="00BD14CD" w:rsidP="007210F9">
      <w:pPr>
        <w:pStyle w:val="ConsPlusNormal"/>
        <w:tabs>
          <w:tab w:val="left" w:pos="133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1)</w:t>
      </w:r>
      <w:r w:rsidRPr="00E61A03">
        <w:rPr>
          <w:rFonts w:ascii="Times New Roman" w:hAnsi="Times New Roman" w:cs="Times New Roman"/>
          <w:sz w:val="26"/>
          <w:szCs w:val="26"/>
        </w:rPr>
        <w:tab/>
        <w:t>текущие изменения топографических съёмок в М1:2000 гп.Пойковский, сп.Сентябрьский, сп.Салым, сп.Лемпино, сп.Сингапай на основе ортофотопланов территорий поселений, выполненных Департаментом государственного имущества Ханты-Мансийского автономного округа - Югры в 2013 году;</w:t>
      </w:r>
    </w:p>
    <w:p w:rsidR="00BD14CD" w:rsidRPr="00E61A03" w:rsidRDefault="00BD14CD" w:rsidP="007210F9">
      <w:pPr>
        <w:pStyle w:val="ConsPlusNormal"/>
        <w:tabs>
          <w:tab w:val="left" w:pos="133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2)</w:t>
      </w:r>
      <w:r w:rsidRPr="00E61A03">
        <w:rPr>
          <w:rFonts w:ascii="Times New Roman" w:hAnsi="Times New Roman" w:cs="Times New Roman"/>
          <w:sz w:val="26"/>
          <w:szCs w:val="26"/>
        </w:rPr>
        <w:tab/>
        <w:t xml:space="preserve">внесение изменений в генеральные планы и внесение изменений </w:t>
      </w:r>
      <w:r w:rsidR="007210F9">
        <w:rPr>
          <w:rFonts w:ascii="Times New Roman" w:hAnsi="Times New Roman" w:cs="Times New Roman"/>
          <w:sz w:val="26"/>
          <w:szCs w:val="26"/>
        </w:rPr>
        <w:br/>
      </w:r>
      <w:r w:rsidRPr="00E61A03">
        <w:rPr>
          <w:rFonts w:ascii="Times New Roman" w:hAnsi="Times New Roman" w:cs="Times New Roman"/>
          <w:sz w:val="26"/>
          <w:szCs w:val="26"/>
        </w:rPr>
        <w:t xml:space="preserve">в правила землепользования и застройки в 2014 году сп.Сингапай, гп.Пойковский, сп.Сентябрьский, сп.Салым, начать внесение изменений в генеральные планы </w:t>
      </w:r>
      <w:r w:rsidR="007210F9">
        <w:rPr>
          <w:rFonts w:ascii="Times New Roman" w:hAnsi="Times New Roman" w:cs="Times New Roman"/>
          <w:sz w:val="26"/>
          <w:szCs w:val="26"/>
        </w:rPr>
        <w:br/>
      </w:r>
      <w:r w:rsidRPr="00E61A03">
        <w:rPr>
          <w:rFonts w:ascii="Times New Roman" w:hAnsi="Times New Roman" w:cs="Times New Roman"/>
          <w:sz w:val="26"/>
          <w:szCs w:val="26"/>
        </w:rPr>
        <w:t xml:space="preserve">и внесение изменений в правила землепользования и застройки в 2014 году </w:t>
      </w:r>
      <w:r w:rsidR="007210F9">
        <w:rPr>
          <w:rFonts w:ascii="Times New Roman" w:hAnsi="Times New Roman" w:cs="Times New Roman"/>
          <w:sz w:val="26"/>
          <w:szCs w:val="26"/>
        </w:rPr>
        <w:br/>
      </w:r>
      <w:r w:rsidRPr="00E61A03">
        <w:rPr>
          <w:rFonts w:ascii="Times New Roman" w:hAnsi="Times New Roman" w:cs="Times New Roman"/>
          <w:sz w:val="26"/>
          <w:szCs w:val="26"/>
        </w:rPr>
        <w:t>и завершить работы в 2015 году сп.Каркатеевы, сп.Куть-Ях, сп.Усть-Юган, п.Юганская Обь, сп.Лемпино. Данные мероприятия обеспечиваются Департаментом градостроительства и землепользования Нефтеюганского района при осуществлении части полномочий в области градостроительства, переданными органами местного самоуправления городского и сельских поселений Нефтеюганского района;</w:t>
      </w:r>
    </w:p>
    <w:p w:rsidR="00BD14CD" w:rsidRPr="00E61A03" w:rsidRDefault="00BD14CD" w:rsidP="007210F9">
      <w:pPr>
        <w:pStyle w:val="ConsPlusNormal"/>
        <w:tabs>
          <w:tab w:val="left" w:pos="133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3)</w:t>
      </w:r>
      <w:r w:rsidRPr="00E61A03">
        <w:rPr>
          <w:rFonts w:ascii="Times New Roman" w:hAnsi="Times New Roman" w:cs="Times New Roman"/>
          <w:sz w:val="26"/>
          <w:szCs w:val="26"/>
        </w:rPr>
        <w:tab/>
        <w:t>подготовка документации по планировке территории для размещения объектов местного значения поселений и Нефтеюганского района:</w:t>
      </w:r>
    </w:p>
    <w:p w:rsidR="00BD14CD" w:rsidRPr="00E61A03" w:rsidRDefault="00BD14CD" w:rsidP="007210F9">
      <w:pPr>
        <w:pStyle w:val="ConsPlusNormal"/>
        <w:numPr>
          <w:ilvl w:val="0"/>
          <w:numId w:val="11"/>
        </w:numPr>
        <w:tabs>
          <w:tab w:val="left" w:pos="133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сп.Каркатеевы, Усть-Юган, Юганская Обь, Куть-Ях в 1-3 кварталах </w:t>
      </w:r>
      <w:r w:rsidRPr="00E61A03">
        <w:rPr>
          <w:rFonts w:ascii="Times New Roman" w:hAnsi="Times New Roman" w:cs="Times New Roman"/>
          <w:sz w:val="26"/>
          <w:szCs w:val="26"/>
        </w:rPr>
        <w:br/>
        <w:t>2014 года на основе действующих документов градостроительного зонирования;</w:t>
      </w:r>
    </w:p>
    <w:p w:rsidR="00BD14CD" w:rsidRPr="00E61A03" w:rsidRDefault="00BD14CD" w:rsidP="007210F9">
      <w:pPr>
        <w:pStyle w:val="ConsPlusNormal"/>
        <w:numPr>
          <w:ilvl w:val="0"/>
          <w:numId w:val="11"/>
        </w:numPr>
        <w:tabs>
          <w:tab w:val="left" w:pos="133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сп.Сингапай, Пойковский, Сентябрьский, Салым, Лемпино </w:t>
      </w:r>
      <w:r w:rsidRPr="00E61A03">
        <w:rPr>
          <w:rFonts w:ascii="Times New Roman" w:hAnsi="Times New Roman" w:cs="Times New Roman"/>
          <w:sz w:val="26"/>
          <w:szCs w:val="26"/>
        </w:rPr>
        <w:br/>
        <w:t xml:space="preserve">в 2015 году на основе изменений генеральных планов, документов </w:t>
      </w:r>
      <w:r w:rsidR="007210F9">
        <w:rPr>
          <w:rFonts w:ascii="Times New Roman" w:hAnsi="Times New Roman" w:cs="Times New Roman"/>
          <w:sz w:val="26"/>
          <w:szCs w:val="26"/>
        </w:rPr>
        <w:br/>
        <w:t>градо</w:t>
      </w:r>
      <w:r w:rsidRPr="00E61A03">
        <w:rPr>
          <w:rFonts w:ascii="Times New Roman" w:hAnsi="Times New Roman" w:cs="Times New Roman"/>
          <w:sz w:val="26"/>
          <w:szCs w:val="26"/>
        </w:rPr>
        <w:t xml:space="preserve">строительного зонирования этих поселений, планируемых выполнить </w:t>
      </w:r>
      <w:r w:rsidR="007210F9">
        <w:rPr>
          <w:rFonts w:ascii="Times New Roman" w:hAnsi="Times New Roman" w:cs="Times New Roman"/>
          <w:sz w:val="26"/>
          <w:szCs w:val="26"/>
        </w:rPr>
        <w:br/>
      </w:r>
      <w:r w:rsidRPr="00E61A03">
        <w:rPr>
          <w:rFonts w:ascii="Times New Roman" w:hAnsi="Times New Roman" w:cs="Times New Roman"/>
          <w:sz w:val="26"/>
          <w:szCs w:val="26"/>
        </w:rPr>
        <w:t>в 2014 году.</w:t>
      </w:r>
    </w:p>
    <w:p w:rsidR="00BD14CD" w:rsidRPr="0017206F" w:rsidRDefault="00BD14CD" w:rsidP="0017206F">
      <w:pPr>
        <w:pStyle w:val="ConsPlusNormal"/>
        <w:numPr>
          <w:ilvl w:val="2"/>
          <w:numId w:val="4"/>
        </w:numPr>
        <w:tabs>
          <w:tab w:val="left" w:pos="993"/>
          <w:tab w:val="left" w:pos="133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lastRenderedPageBreak/>
        <w:t>С целью создания автоматизированных информационных систем обеспечения градостроительной деятельности и достижения конечных результатов предусмотрены ежегодное обновление и сопровождение программного комплекса и постоянное обновление баз данных АИСОГД.</w:t>
      </w:r>
    </w:p>
    <w:p w:rsidR="00BD14CD" w:rsidRPr="00E61A03" w:rsidRDefault="00BD14CD" w:rsidP="0017206F">
      <w:pPr>
        <w:pStyle w:val="a3"/>
        <w:numPr>
          <w:ilvl w:val="1"/>
          <w:numId w:val="4"/>
        </w:numPr>
        <w:tabs>
          <w:tab w:val="left" w:pos="1330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Подпрограмма II «Содействие развитию жилищного строительства»</w:t>
      </w:r>
    </w:p>
    <w:p w:rsidR="00BD14CD" w:rsidRPr="00E61A03" w:rsidRDefault="00BD14CD" w:rsidP="0017206F">
      <w:pPr>
        <w:pStyle w:val="ConsPlusNormal"/>
        <w:numPr>
          <w:ilvl w:val="2"/>
          <w:numId w:val="8"/>
        </w:numPr>
        <w:tabs>
          <w:tab w:val="left" w:pos="567"/>
          <w:tab w:val="left" w:pos="1330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Перечень основных мероприятий по реализации подпрограммы приведен в Таблице № 2 к постановлению.</w:t>
      </w:r>
    </w:p>
    <w:p w:rsidR="00BD14CD" w:rsidRPr="00E61A03" w:rsidRDefault="00BD14CD" w:rsidP="0017206F">
      <w:pPr>
        <w:pStyle w:val="ConsPlusNormal"/>
        <w:numPr>
          <w:ilvl w:val="2"/>
          <w:numId w:val="8"/>
        </w:numPr>
        <w:tabs>
          <w:tab w:val="left" w:pos="567"/>
          <w:tab w:val="left" w:pos="1330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Реализация системы мероприятий подпрограммы осуществляется </w:t>
      </w:r>
      <w:r w:rsidRPr="00E61A03">
        <w:rPr>
          <w:rFonts w:ascii="Times New Roman" w:hAnsi="Times New Roman" w:cs="Times New Roman"/>
          <w:sz w:val="26"/>
          <w:szCs w:val="26"/>
        </w:rPr>
        <w:br/>
        <w:t>по следующим направлениям:</w:t>
      </w:r>
    </w:p>
    <w:p w:rsidR="00BD14CD" w:rsidRPr="00E61A03" w:rsidRDefault="00BD14CD" w:rsidP="0017206F">
      <w:pPr>
        <w:pStyle w:val="ConsPlusNormal"/>
        <w:numPr>
          <w:ilvl w:val="0"/>
          <w:numId w:val="7"/>
        </w:numPr>
        <w:tabs>
          <w:tab w:val="clear" w:pos="1404"/>
          <w:tab w:val="left" w:pos="709"/>
          <w:tab w:val="num" w:pos="1316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правовое обеспечение подпрограммы;</w:t>
      </w:r>
    </w:p>
    <w:p w:rsidR="00BD14CD" w:rsidRPr="00E61A03" w:rsidRDefault="00BD14CD" w:rsidP="0017206F">
      <w:pPr>
        <w:pStyle w:val="ConsPlusNormal"/>
        <w:numPr>
          <w:ilvl w:val="0"/>
          <w:numId w:val="7"/>
        </w:numPr>
        <w:tabs>
          <w:tab w:val="clear" w:pos="1404"/>
          <w:tab w:val="left" w:pos="709"/>
          <w:tab w:val="num" w:pos="1316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финансовое обеспечение реализации подпрограммы;</w:t>
      </w:r>
    </w:p>
    <w:p w:rsidR="00BD14CD" w:rsidRPr="00E61A03" w:rsidRDefault="00BD14CD" w:rsidP="0017206F">
      <w:pPr>
        <w:pStyle w:val="ConsPlusNormal"/>
        <w:numPr>
          <w:ilvl w:val="0"/>
          <w:numId w:val="7"/>
        </w:numPr>
        <w:tabs>
          <w:tab w:val="clear" w:pos="1404"/>
          <w:tab w:val="left" w:pos="709"/>
          <w:tab w:val="num" w:pos="1316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организационное обеспечение реализации подпрограммы.</w:t>
      </w:r>
    </w:p>
    <w:p w:rsidR="00BD14CD" w:rsidRPr="00E61A03" w:rsidRDefault="00BD14CD" w:rsidP="00BD14CD">
      <w:pPr>
        <w:pStyle w:val="ConsPlusNormal"/>
        <w:numPr>
          <w:ilvl w:val="3"/>
          <w:numId w:val="8"/>
        </w:numPr>
        <w:tabs>
          <w:tab w:val="left" w:pos="1512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Мероприятия по совершенствованию нормативной правовой базы включают в себя разработку муниципальных правовых актов, связанных </w:t>
      </w:r>
      <w:r w:rsidRPr="00E61A03">
        <w:rPr>
          <w:rFonts w:ascii="Times New Roman" w:hAnsi="Times New Roman" w:cs="Times New Roman"/>
          <w:sz w:val="26"/>
          <w:szCs w:val="26"/>
        </w:rPr>
        <w:br/>
        <w:t xml:space="preserve">с механизмом реализации мероприятий подпрограммы. Основными мероприятиями по финансовому обеспечению реализации подпрограммы являются приобретение жилых помещений в завершенных строительством домах-новостройках или многоквартирных домах, строительство которых не завершено, а также выплата выкупной стоимости гражданам, являющимся собственниками жилых помещений </w:t>
      </w:r>
      <w:r w:rsidR="00393D3F">
        <w:rPr>
          <w:rFonts w:ascii="Times New Roman" w:hAnsi="Times New Roman" w:cs="Times New Roman"/>
          <w:sz w:val="26"/>
          <w:szCs w:val="26"/>
        </w:rPr>
        <w:br/>
      </w:r>
      <w:r w:rsidRPr="00E61A03">
        <w:rPr>
          <w:rFonts w:ascii="Times New Roman" w:hAnsi="Times New Roman" w:cs="Times New Roman"/>
          <w:sz w:val="26"/>
          <w:szCs w:val="26"/>
        </w:rPr>
        <w:t xml:space="preserve">в домах, в отношении которых принято решение о сносе. </w:t>
      </w:r>
    </w:p>
    <w:p w:rsidR="00BD14CD" w:rsidRPr="00E61A03" w:rsidRDefault="00BD14CD" w:rsidP="00BD14CD">
      <w:pPr>
        <w:pStyle w:val="ConsPlusNormal"/>
        <w:numPr>
          <w:ilvl w:val="3"/>
          <w:numId w:val="8"/>
        </w:numPr>
        <w:tabs>
          <w:tab w:val="left" w:pos="1512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Организационное обеспечение реализации Программы предусматривает:</w:t>
      </w:r>
    </w:p>
    <w:p w:rsidR="00BD14CD" w:rsidRPr="00E61A03" w:rsidRDefault="00BD14CD" w:rsidP="00393D3F">
      <w:pPr>
        <w:pStyle w:val="ConsPlusNormal"/>
        <w:numPr>
          <w:ilvl w:val="0"/>
          <w:numId w:val="7"/>
        </w:numPr>
        <w:tabs>
          <w:tab w:val="clear" w:pos="1404"/>
          <w:tab w:val="num" w:pos="1344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проведение мониторинга реализации подпрограммы, подготовка информационно-аналитических и отчетных материалов о ходе реализации муниципальной программы в разрезе подпрограмм;</w:t>
      </w:r>
    </w:p>
    <w:p w:rsidR="00BD14CD" w:rsidRPr="00393D3F" w:rsidRDefault="00BD14CD" w:rsidP="00393D3F">
      <w:pPr>
        <w:pStyle w:val="ConsPlusNormal"/>
        <w:numPr>
          <w:ilvl w:val="0"/>
          <w:numId w:val="7"/>
        </w:numPr>
        <w:tabs>
          <w:tab w:val="clear" w:pos="1404"/>
          <w:tab w:val="num" w:pos="1344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информирование населения Нефтеюганского района.</w:t>
      </w:r>
    </w:p>
    <w:p w:rsidR="00BD14CD" w:rsidRPr="00E61A03" w:rsidRDefault="00BD14CD" w:rsidP="00393D3F">
      <w:pPr>
        <w:pStyle w:val="a3"/>
        <w:numPr>
          <w:ilvl w:val="1"/>
          <w:numId w:val="4"/>
        </w:numPr>
        <w:tabs>
          <w:tab w:val="left" w:pos="1330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Подпрограмма III: «Ликвидация и расселение приспособленных для проживания строений (балков)».</w:t>
      </w:r>
    </w:p>
    <w:p w:rsidR="00BD14CD" w:rsidRPr="00E61A03" w:rsidRDefault="00BD14CD" w:rsidP="00393D3F">
      <w:pPr>
        <w:pStyle w:val="ConsPlusNormal"/>
        <w:numPr>
          <w:ilvl w:val="2"/>
          <w:numId w:val="9"/>
        </w:numPr>
        <w:tabs>
          <w:tab w:val="left" w:pos="567"/>
          <w:tab w:val="left" w:pos="135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Перечень основных мероприятий по реализации подпрограммы приведен в таблице № 2 к постановлению.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Участниками программы являются: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Граждане, проживающие до 01.01.2012 в помещениях, находящи</w:t>
      </w:r>
      <w:r w:rsidR="00393D3F">
        <w:rPr>
          <w:rFonts w:ascii="Times New Roman" w:hAnsi="Times New Roman" w:cs="Times New Roman"/>
          <w:sz w:val="26"/>
          <w:szCs w:val="26"/>
        </w:rPr>
        <w:t>х</w:t>
      </w:r>
      <w:r w:rsidRPr="00E61A03">
        <w:rPr>
          <w:rFonts w:ascii="Times New Roman" w:hAnsi="Times New Roman" w:cs="Times New Roman"/>
          <w:sz w:val="26"/>
          <w:szCs w:val="26"/>
        </w:rPr>
        <w:t xml:space="preserve">ся </w:t>
      </w:r>
      <w:r w:rsidR="00393D3F">
        <w:rPr>
          <w:rFonts w:ascii="Times New Roman" w:hAnsi="Times New Roman" w:cs="Times New Roman"/>
          <w:sz w:val="26"/>
          <w:szCs w:val="26"/>
        </w:rPr>
        <w:br/>
      </w:r>
      <w:r w:rsidRPr="00E61A03">
        <w:rPr>
          <w:rFonts w:ascii="Times New Roman" w:hAnsi="Times New Roman" w:cs="Times New Roman"/>
          <w:sz w:val="26"/>
          <w:szCs w:val="26"/>
        </w:rPr>
        <w:t xml:space="preserve">в строениях, расположенных в границах населенных пунктов Нефтеюганского района, в том числе в случаях, когда указанные строения расположены на земельных участках, относящихся к производственным зонам, зонам инженерной </w:t>
      </w:r>
      <w:r w:rsidRPr="00E61A03">
        <w:rPr>
          <w:rFonts w:ascii="Times New Roman" w:hAnsi="Times New Roman" w:cs="Times New Roman"/>
          <w:sz w:val="26"/>
          <w:szCs w:val="26"/>
        </w:rPr>
        <w:br/>
        <w:t xml:space="preserve">и транспортной инфраструктур (за исключением строений, установленных </w:t>
      </w:r>
      <w:r w:rsidRPr="00E61A03">
        <w:rPr>
          <w:rFonts w:ascii="Times New Roman" w:hAnsi="Times New Roman" w:cs="Times New Roman"/>
          <w:sz w:val="26"/>
          <w:szCs w:val="26"/>
        </w:rPr>
        <w:br/>
        <w:t xml:space="preserve">на земельных участках, относящихся к частным домовладениям, а также на садовых, огородных и дачных участках), и не отнесенных в соответствии с положениями статьи 16 Жилищного кодекса Российской Федерации к жилым помещениям, проживающие в этом помещении в настоящее время, при условии отсутствия у таких граждан и членов их семей жилых помещений, принадлежащих им на праве собственности или занимаемых ими на основании договоров социального найма, состоящие в списках участников программы, сформированных и утвержденных администрациями поселений, на территории которых выявлены приспособленные для проживания строения, по состоянию на 01.01.2012. </w:t>
      </w:r>
    </w:p>
    <w:p w:rsidR="00BD14CD" w:rsidRPr="00E61A03" w:rsidRDefault="00BD14CD" w:rsidP="00393D3F">
      <w:pPr>
        <w:pStyle w:val="ConsPlusNormal"/>
        <w:numPr>
          <w:ilvl w:val="2"/>
          <w:numId w:val="9"/>
        </w:numPr>
        <w:tabs>
          <w:tab w:val="left" w:pos="567"/>
          <w:tab w:val="left" w:pos="135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Основными мерами по переселению граждан, проживающих </w:t>
      </w:r>
      <w:r w:rsidRPr="00E61A03">
        <w:rPr>
          <w:rFonts w:ascii="Times New Roman" w:hAnsi="Times New Roman" w:cs="Times New Roman"/>
          <w:sz w:val="26"/>
          <w:szCs w:val="26"/>
        </w:rPr>
        <w:br/>
        <w:t>в приспособленных помещениях программы, являются: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lastRenderedPageBreak/>
        <w:t>Участники программы, изъявившие желание участвовать в программе, состоящие в списках очередности сноса балочных массивов Нефтеюганского района, вправе воспользоваться следующими формами поддержки:</w:t>
      </w:r>
    </w:p>
    <w:p w:rsidR="00BD14CD" w:rsidRPr="00E61A03" w:rsidRDefault="00BD14CD" w:rsidP="00393D3F">
      <w:pPr>
        <w:pStyle w:val="ConsPlusNormal"/>
        <w:numPr>
          <w:ilvl w:val="0"/>
          <w:numId w:val="12"/>
        </w:numPr>
        <w:tabs>
          <w:tab w:val="left" w:pos="138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предоставление субсидии для приобретения жилых помещений;</w:t>
      </w:r>
    </w:p>
    <w:p w:rsidR="00BD14CD" w:rsidRPr="00E61A03" w:rsidRDefault="00BD14CD" w:rsidP="00393D3F">
      <w:pPr>
        <w:pStyle w:val="ConsPlusNormal"/>
        <w:numPr>
          <w:ilvl w:val="0"/>
          <w:numId w:val="12"/>
        </w:numPr>
        <w:tabs>
          <w:tab w:val="left" w:pos="138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предоставление жилых помещений жилищного фонда коммерческого использования;</w:t>
      </w:r>
    </w:p>
    <w:p w:rsidR="00BD14CD" w:rsidRPr="00E61A03" w:rsidRDefault="00BD14CD" w:rsidP="00393D3F">
      <w:pPr>
        <w:pStyle w:val="ConsPlusNormal"/>
        <w:numPr>
          <w:ilvl w:val="0"/>
          <w:numId w:val="12"/>
        </w:numPr>
        <w:tabs>
          <w:tab w:val="left" w:pos="138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предоставление жилых помещений в маневренного жилищного фонда.</w:t>
      </w:r>
    </w:p>
    <w:p w:rsidR="00BD14CD" w:rsidRPr="00E61A03" w:rsidRDefault="00BD14CD" w:rsidP="00393D3F">
      <w:pPr>
        <w:pStyle w:val="ConsPlusNormal"/>
        <w:numPr>
          <w:ilvl w:val="2"/>
          <w:numId w:val="9"/>
        </w:numPr>
        <w:tabs>
          <w:tab w:val="left" w:pos="567"/>
          <w:tab w:val="left" w:pos="135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Участники программы, согласные на переселение в установленном порядке, обязаны в письменной форме в течение двух недель с момента получения уведомления о расселении, оформить и направить в департамент имущественных отношений Нефтеюганского района заявление о согласии на переселение </w:t>
      </w:r>
      <w:r w:rsidR="00393D3F">
        <w:rPr>
          <w:rFonts w:ascii="Times New Roman" w:hAnsi="Times New Roman" w:cs="Times New Roman"/>
          <w:sz w:val="26"/>
          <w:szCs w:val="26"/>
        </w:rPr>
        <w:br/>
      </w:r>
      <w:r w:rsidRPr="00E61A03">
        <w:rPr>
          <w:rFonts w:ascii="Times New Roman" w:hAnsi="Times New Roman" w:cs="Times New Roman"/>
          <w:sz w:val="26"/>
          <w:szCs w:val="26"/>
        </w:rPr>
        <w:t>с приложением следующих документов:</w:t>
      </w:r>
    </w:p>
    <w:p w:rsidR="00BD14CD" w:rsidRPr="00E61A03" w:rsidRDefault="00BD14CD" w:rsidP="00393D3F">
      <w:pPr>
        <w:pStyle w:val="ConsPlusNormal"/>
        <w:numPr>
          <w:ilvl w:val="0"/>
          <w:numId w:val="7"/>
        </w:numPr>
        <w:tabs>
          <w:tab w:val="clear" w:pos="1404"/>
          <w:tab w:val="num" w:pos="1418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копии документов, удостоверяющих личность нанимателя и членов </w:t>
      </w:r>
      <w:r w:rsidRPr="00E61A03">
        <w:rPr>
          <w:rFonts w:ascii="Times New Roman" w:hAnsi="Times New Roman" w:cs="Times New Roman"/>
          <w:sz w:val="26"/>
          <w:szCs w:val="26"/>
        </w:rPr>
        <w:br/>
        <w:t>его семьи;</w:t>
      </w:r>
    </w:p>
    <w:p w:rsidR="00BD14CD" w:rsidRPr="00E61A03" w:rsidRDefault="00BD14CD" w:rsidP="00393D3F">
      <w:pPr>
        <w:pStyle w:val="ConsPlusNormal"/>
        <w:numPr>
          <w:ilvl w:val="0"/>
          <w:numId w:val="7"/>
        </w:numPr>
        <w:tabs>
          <w:tab w:val="clear" w:pos="1404"/>
          <w:tab w:val="num" w:pos="1418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справки о составе семьи нанимателя с места жительства с указанием родственных отношений и времени регистрации в занимаемом жилом помещении;</w:t>
      </w:r>
    </w:p>
    <w:p w:rsidR="00BD14CD" w:rsidRPr="00E61A03" w:rsidRDefault="00BD14CD" w:rsidP="00393D3F">
      <w:pPr>
        <w:pStyle w:val="ConsPlusNormal"/>
        <w:numPr>
          <w:ilvl w:val="0"/>
          <w:numId w:val="7"/>
        </w:numPr>
        <w:tabs>
          <w:tab w:val="clear" w:pos="1404"/>
          <w:tab w:val="num" w:pos="1418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справки об отсутствии задолженности по оплате жилищно-коммунальных услуг;</w:t>
      </w:r>
    </w:p>
    <w:p w:rsidR="00BD14CD" w:rsidRPr="00E61A03" w:rsidRDefault="00BD14CD" w:rsidP="00393D3F">
      <w:pPr>
        <w:pStyle w:val="ConsPlusNormal"/>
        <w:numPr>
          <w:ilvl w:val="0"/>
          <w:numId w:val="7"/>
        </w:numPr>
        <w:tabs>
          <w:tab w:val="clear" w:pos="1404"/>
          <w:tab w:val="num" w:pos="1418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копии правоустанавливающего документа на занимаемое жилое помещение.</w:t>
      </w:r>
    </w:p>
    <w:p w:rsidR="00BD14CD" w:rsidRPr="00E61A03" w:rsidRDefault="00BD14CD" w:rsidP="00393D3F">
      <w:pPr>
        <w:pStyle w:val="ConsPlusNormal"/>
        <w:numPr>
          <w:ilvl w:val="0"/>
          <w:numId w:val="7"/>
        </w:numPr>
        <w:tabs>
          <w:tab w:val="clear" w:pos="1404"/>
          <w:tab w:val="num" w:pos="1418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справки о наличии\отсутствии жилья в собственности из ФГУП «Ростехинвентаризация – Федеральное БТИ» по Нефтеюганску и Нефтеюганскому району (г.Нефтеюганск, микрорайон 12, дом 34).</w:t>
      </w:r>
    </w:p>
    <w:p w:rsidR="00BD14CD" w:rsidRPr="00E61A03" w:rsidRDefault="00BD14CD" w:rsidP="00393D3F">
      <w:pPr>
        <w:pStyle w:val="ConsPlusNormal"/>
        <w:numPr>
          <w:ilvl w:val="2"/>
          <w:numId w:val="9"/>
        </w:numPr>
        <w:tabs>
          <w:tab w:val="left" w:pos="567"/>
          <w:tab w:val="left" w:pos="135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Департамент имущественных отношений Нефтеюганского района </w:t>
      </w:r>
      <w:r w:rsidR="00393D3F">
        <w:rPr>
          <w:rFonts w:ascii="Times New Roman" w:hAnsi="Times New Roman" w:cs="Times New Roman"/>
          <w:sz w:val="26"/>
          <w:szCs w:val="26"/>
        </w:rPr>
        <w:br/>
      </w:r>
      <w:r w:rsidRPr="00E61A03">
        <w:rPr>
          <w:rFonts w:ascii="Times New Roman" w:hAnsi="Times New Roman" w:cs="Times New Roman"/>
          <w:sz w:val="26"/>
          <w:szCs w:val="26"/>
        </w:rPr>
        <w:t xml:space="preserve">в течение месяца обязан рассмотреть соответствующее заявление и включить граждан в списки получателей мер поддержки. Формирование списков получателей в текущем году формируется исходя из объемов финансирования программы. </w:t>
      </w:r>
    </w:p>
    <w:p w:rsidR="00BD14CD" w:rsidRPr="00E61A03" w:rsidRDefault="00BD14CD" w:rsidP="00393D3F">
      <w:pPr>
        <w:pStyle w:val="ConsPlusNormal"/>
        <w:numPr>
          <w:ilvl w:val="2"/>
          <w:numId w:val="9"/>
        </w:numPr>
        <w:tabs>
          <w:tab w:val="left" w:pos="567"/>
          <w:tab w:val="left" w:pos="135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Участники программы, воспользовавшиеся программой, обязаны освободить ранее занимаемое приспособленное жилое помещение и сдать его по акту приема-передачи утилизирующей организации, с предоставлением подтверждающих документов о юридическом и фактическом освобождении и сносе балка представителю администрации поселения в недельный срок с момента получения мер поддержки по программе.</w:t>
      </w:r>
    </w:p>
    <w:p w:rsidR="00BD14CD" w:rsidRPr="00E61A03" w:rsidRDefault="00BD14CD" w:rsidP="00393D3F">
      <w:pPr>
        <w:pStyle w:val="ConsPlusNormal"/>
        <w:numPr>
          <w:ilvl w:val="2"/>
          <w:numId w:val="9"/>
        </w:numPr>
        <w:tabs>
          <w:tab w:val="left" w:pos="567"/>
          <w:tab w:val="left" w:pos="135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Граждане, участники программы, отказавшиеся от переселения из приспособленных жилых домов, подлежат выселению в судебном порядке.</w:t>
      </w:r>
    </w:p>
    <w:p w:rsidR="00BD14CD" w:rsidRPr="00E61A03" w:rsidRDefault="00BD14CD" w:rsidP="00393D3F">
      <w:pPr>
        <w:pStyle w:val="ConsPlusNormal"/>
        <w:numPr>
          <w:ilvl w:val="2"/>
          <w:numId w:val="9"/>
        </w:numPr>
        <w:tabs>
          <w:tab w:val="left" w:pos="567"/>
          <w:tab w:val="left" w:pos="135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Граждане, проживающие в приспособленных жилых помещениях, но не являющиеся участниками программы, обязаны освободить занимаемое жилое помещение в месячный срок, с момента получения уведомления об освобождении приспособленного для проживания жилого помещения.</w:t>
      </w:r>
    </w:p>
    <w:p w:rsidR="00BD14CD" w:rsidRPr="00E61A03" w:rsidRDefault="00BD14CD" w:rsidP="00393D3F">
      <w:pPr>
        <w:pStyle w:val="a3"/>
        <w:numPr>
          <w:ilvl w:val="1"/>
          <w:numId w:val="4"/>
        </w:numPr>
        <w:tabs>
          <w:tab w:val="left" w:pos="1330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Подпрограмма IV «Выселение граждан из жилых домов, находящихся </w:t>
      </w:r>
      <w:r w:rsidR="00393D3F">
        <w:rPr>
          <w:sz w:val="26"/>
          <w:szCs w:val="26"/>
        </w:rPr>
        <w:br/>
      </w:r>
      <w:r w:rsidRPr="00E61A03">
        <w:rPr>
          <w:sz w:val="26"/>
          <w:szCs w:val="26"/>
        </w:rPr>
        <w:t>в зоне подтопления береговой линии, подверженной абразии»</w:t>
      </w:r>
    </w:p>
    <w:p w:rsidR="00BD14CD" w:rsidRPr="00E61A03" w:rsidRDefault="00BD14CD" w:rsidP="00393D3F">
      <w:pPr>
        <w:pStyle w:val="ConsPlusNormal"/>
        <w:numPr>
          <w:ilvl w:val="2"/>
          <w:numId w:val="10"/>
        </w:numPr>
        <w:tabs>
          <w:tab w:val="left" w:pos="567"/>
          <w:tab w:val="left" w:pos="135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Перечень основных мероприятий по реализации подпрограммы приведен в таблице № 2 к постановлению.</w:t>
      </w:r>
    </w:p>
    <w:p w:rsidR="00BD14CD" w:rsidRPr="00E61A03" w:rsidRDefault="00BD14CD" w:rsidP="00BD14C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Реализация данной подпрограммы подразумевает комплекс мер по организованному переселению населения и вывозу их имущества из жилых домов, находящихся в опасной близости обрушения берега реки, в безопасные условия проживания путем предоставления жилых помещений, приобретенных </w:t>
      </w:r>
      <w:r w:rsidRPr="00E61A03">
        <w:rPr>
          <w:sz w:val="26"/>
          <w:szCs w:val="26"/>
        </w:rPr>
        <w:br/>
      </w:r>
      <w:r w:rsidRPr="00E61A03">
        <w:rPr>
          <w:sz w:val="26"/>
          <w:szCs w:val="26"/>
        </w:rPr>
        <w:lastRenderedPageBreak/>
        <w:t xml:space="preserve">в соответствии с условиями подпрограммы, разбор, демонтаж и утилизацию жилых домов, а также отключение от систем тепло-, водо-, газо- и энергоснабжения. </w:t>
      </w:r>
    </w:p>
    <w:p w:rsidR="00BD14CD" w:rsidRPr="00393D3F" w:rsidRDefault="00BD14CD" w:rsidP="00393D3F">
      <w:pPr>
        <w:pStyle w:val="ConsPlusNormal"/>
        <w:numPr>
          <w:ilvl w:val="2"/>
          <w:numId w:val="10"/>
        </w:numPr>
        <w:tabs>
          <w:tab w:val="left" w:pos="567"/>
          <w:tab w:val="left" w:pos="135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3D3F">
        <w:rPr>
          <w:rFonts w:ascii="Times New Roman" w:hAnsi="Times New Roman" w:cs="Times New Roman"/>
          <w:sz w:val="26"/>
          <w:szCs w:val="26"/>
        </w:rPr>
        <w:t xml:space="preserve">Реализация мероприятий настоящей подпрограммы осуществляется </w:t>
      </w:r>
      <w:r w:rsidRPr="00393D3F">
        <w:rPr>
          <w:rFonts w:ascii="Times New Roman" w:hAnsi="Times New Roman" w:cs="Times New Roman"/>
          <w:sz w:val="26"/>
          <w:szCs w:val="26"/>
        </w:rPr>
        <w:br/>
        <w:t>по следующим направлениям:</w:t>
      </w:r>
    </w:p>
    <w:p w:rsidR="00BD14CD" w:rsidRPr="00E61A03" w:rsidRDefault="00BD14CD" w:rsidP="00393D3F">
      <w:pPr>
        <w:pStyle w:val="ConsPlusNormal"/>
        <w:numPr>
          <w:ilvl w:val="0"/>
          <w:numId w:val="7"/>
        </w:numPr>
        <w:tabs>
          <w:tab w:val="clear" w:pos="1404"/>
          <w:tab w:val="num" w:pos="1358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методологическое обеспечение реализации подпрограммы;</w:t>
      </w:r>
    </w:p>
    <w:p w:rsidR="00BD14CD" w:rsidRPr="00E61A03" w:rsidRDefault="00BD14CD" w:rsidP="00393D3F">
      <w:pPr>
        <w:pStyle w:val="ConsPlusNormal"/>
        <w:numPr>
          <w:ilvl w:val="0"/>
          <w:numId w:val="7"/>
        </w:numPr>
        <w:tabs>
          <w:tab w:val="clear" w:pos="1404"/>
          <w:tab w:val="num" w:pos="1358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финансовое обеспечение реализации подпрограммы;</w:t>
      </w:r>
    </w:p>
    <w:p w:rsidR="00BD14CD" w:rsidRPr="00E61A03" w:rsidRDefault="00BD14CD" w:rsidP="00393D3F">
      <w:pPr>
        <w:pStyle w:val="ConsPlusNormal"/>
        <w:numPr>
          <w:ilvl w:val="0"/>
          <w:numId w:val="7"/>
        </w:numPr>
        <w:tabs>
          <w:tab w:val="clear" w:pos="1404"/>
          <w:tab w:val="num" w:pos="1358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организационное обеспечение реализации подпрограммы.</w:t>
      </w:r>
    </w:p>
    <w:p w:rsidR="00BD14CD" w:rsidRPr="00393D3F" w:rsidRDefault="00BD14CD" w:rsidP="00393D3F">
      <w:pPr>
        <w:pStyle w:val="ConsPlusNormal"/>
        <w:numPr>
          <w:ilvl w:val="2"/>
          <w:numId w:val="10"/>
        </w:numPr>
        <w:tabs>
          <w:tab w:val="left" w:pos="567"/>
          <w:tab w:val="left" w:pos="135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3D3F">
        <w:rPr>
          <w:rFonts w:ascii="Times New Roman" w:hAnsi="Times New Roman" w:cs="Times New Roman"/>
          <w:sz w:val="26"/>
          <w:szCs w:val="26"/>
        </w:rPr>
        <w:t>Основными нормативно-организационными мероприятиями являются разработка финансовых и экономических механизмов оказания государ</w:t>
      </w:r>
      <w:r w:rsidR="00393D3F">
        <w:rPr>
          <w:rFonts w:ascii="Times New Roman" w:hAnsi="Times New Roman" w:cs="Times New Roman"/>
          <w:sz w:val="26"/>
          <w:szCs w:val="26"/>
        </w:rPr>
        <w:t>ствен</w:t>
      </w:r>
      <w:r w:rsidRPr="00393D3F">
        <w:rPr>
          <w:rFonts w:ascii="Times New Roman" w:hAnsi="Times New Roman" w:cs="Times New Roman"/>
          <w:sz w:val="26"/>
          <w:szCs w:val="26"/>
        </w:rPr>
        <w:t>ной поддержки граждан, проживающих в жилых помещениях, находящихся в опасной близости обрушения берега реки и подготовка технико-экономических обоснований и расчётов при разработке проектов бюджетов на соответствующий год и плановый период.</w:t>
      </w:r>
    </w:p>
    <w:p w:rsidR="00BD14CD" w:rsidRPr="00393D3F" w:rsidRDefault="00BD14CD" w:rsidP="00393D3F">
      <w:pPr>
        <w:pStyle w:val="ConsPlusNormal"/>
        <w:numPr>
          <w:ilvl w:val="2"/>
          <w:numId w:val="10"/>
        </w:numPr>
        <w:tabs>
          <w:tab w:val="left" w:pos="567"/>
          <w:tab w:val="left" w:pos="135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3D3F">
        <w:rPr>
          <w:rFonts w:ascii="Times New Roman" w:hAnsi="Times New Roman" w:cs="Times New Roman"/>
          <w:sz w:val="26"/>
          <w:szCs w:val="26"/>
        </w:rPr>
        <w:t xml:space="preserve">Организационные мероприятия на муниципальном уровне включают </w:t>
      </w:r>
      <w:r w:rsidRPr="00393D3F">
        <w:rPr>
          <w:rFonts w:ascii="Times New Roman" w:hAnsi="Times New Roman" w:cs="Times New Roman"/>
          <w:sz w:val="26"/>
          <w:szCs w:val="26"/>
        </w:rPr>
        <w:br/>
        <w:t>в себя:</w:t>
      </w:r>
    </w:p>
    <w:p w:rsidR="00BD14CD" w:rsidRPr="00E61A03" w:rsidRDefault="00BD14CD" w:rsidP="00393D3F">
      <w:pPr>
        <w:pStyle w:val="ConsPlusNormal"/>
        <w:numPr>
          <w:ilvl w:val="0"/>
          <w:numId w:val="7"/>
        </w:numPr>
        <w:tabs>
          <w:tab w:val="clear" w:pos="1404"/>
          <w:tab w:val="num" w:pos="1344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формирование списка жилых помещений и строений, находящихся </w:t>
      </w:r>
      <w:r w:rsidR="00393D3F">
        <w:rPr>
          <w:rFonts w:ascii="Times New Roman" w:hAnsi="Times New Roman" w:cs="Times New Roman"/>
          <w:sz w:val="26"/>
          <w:szCs w:val="26"/>
        </w:rPr>
        <w:br/>
      </w:r>
      <w:r w:rsidRPr="00E61A03">
        <w:rPr>
          <w:rFonts w:ascii="Times New Roman" w:hAnsi="Times New Roman" w:cs="Times New Roman"/>
          <w:sz w:val="26"/>
          <w:szCs w:val="26"/>
        </w:rPr>
        <w:t>в местах опасной близости обрушения берега реки;</w:t>
      </w:r>
    </w:p>
    <w:p w:rsidR="00BD14CD" w:rsidRPr="00E61A03" w:rsidRDefault="00BD14CD" w:rsidP="00393D3F">
      <w:pPr>
        <w:pStyle w:val="ConsPlusNormal"/>
        <w:numPr>
          <w:ilvl w:val="0"/>
          <w:numId w:val="7"/>
        </w:numPr>
        <w:tabs>
          <w:tab w:val="clear" w:pos="1404"/>
          <w:tab w:val="num" w:pos="1344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приобретение жилых помещений в целях предос</w:t>
      </w:r>
      <w:r w:rsidRPr="00E61A03">
        <w:rPr>
          <w:rFonts w:ascii="Times New Roman" w:hAnsi="Times New Roman" w:cs="Times New Roman"/>
          <w:sz w:val="26"/>
          <w:szCs w:val="26"/>
        </w:rPr>
        <w:softHyphen/>
        <w:t>тавления гражданам, проживающим в местах опасной близости обрушения берега реки;</w:t>
      </w:r>
    </w:p>
    <w:p w:rsidR="00BD14CD" w:rsidRPr="00E61A03" w:rsidRDefault="00BD14CD" w:rsidP="00393D3F">
      <w:pPr>
        <w:pStyle w:val="ConsPlusNormal"/>
        <w:numPr>
          <w:ilvl w:val="0"/>
          <w:numId w:val="7"/>
        </w:numPr>
        <w:tabs>
          <w:tab w:val="clear" w:pos="1404"/>
          <w:tab w:val="num" w:pos="1344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проведение мониторинга реализации программы, подготовка информационно-аналитических и отчетных материалов о ходе реализации программы;</w:t>
      </w:r>
    </w:p>
    <w:p w:rsidR="00BD14CD" w:rsidRPr="00393D3F" w:rsidRDefault="00BD14CD" w:rsidP="00393D3F">
      <w:pPr>
        <w:pStyle w:val="ConsPlusNormal"/>
        <w:numPr>
          <w:ilvl w:val="0"/>
          <w:numId w:val="7"/>
        </w:numPr>
        <w:tabs>
          <w:tab w:val="clear" w:pos="1404"/>
          <w:tab w:val="num" w:pos="1344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информирование населения Нефтеюганского района.</w:t>
      </w:r>
    </w:p>
    <w:p w:rsidR="00BD14CD" w:rsidRPr="00E61A03" w:rsidRDefault="00BD14CD" w:rsidP="00393D3F">
      <w:pPr>
        <w:pStyle w:val="a3"/>
        <w:numPr>
          <w:ilvl w:val="1"/>
          <w:numId w:val="4"/>
        </w:numPr>
        <w:tabs>
          <w:tab w:val="left" w:pos="1330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eastAsia="en-US"/>
        </w:rPr>
      </w:pPr>
      <w:r w:rsidRPr="00E61A03">
        <w:rPr>
          <w:sz w:val="26"/>
          <w:szCs w:val="26"/>
          <w:lang w:eastAsia="en-US"/>
        </w:rPr>
        <w:t>Подпрограмма V «Улучшение жилищных условий отдельных категорий граждан»</w:t>
      </w:r>
    </w:p>
    <w:p w:rsidR="00BD14CD" w:rsidRPr="00E61A03" w:rsidRDefault="00BD14CD" w:rsidP="00393D3F">
      <w:pPr>
        <w:pStyle w:val="ConsPlusNormal"/>
        <w:numPr>
          <w:ilvl w:val="2"/>
          <w:numId w:val="4"/>
        </w:numPr>
        <w:tabs>
          <w:tab w:val="left" w:pos="567"/>
          <w:tab w:val="left" w:pos="135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Перечень основных мероприятий по реализации подпрограммы приведен в таблице № 2 к постановлению.</w:t>
      </w:r>
    </w:p>
    <w:p w:rsidR="00BD14CD" w:rsidRPr="00E61A03" w:rsidRDefault="00BD14CD" w:rsidP="00393D3F">
      <w:pPr>
        <w:pStyle w:val="ConsPlusNormal"/>
        <w:numPr>
          <w:ilvl w:val="2"/>
          <w:numId w:val="4"/>
        </w:numPr>
        <w:tabs>
          <w:tab w:val="left" w:pos="567"/>
          <w:tab w:val="left" w:pos="135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Для реализации подпрограммы «Улучшение жилищных условий отдельных категорий граждан» предусматривается предоставление социальных выплат в порядке, утвержденном постановлением Правительства Ханты-Мансийского автономного округа - Югры от 09.10.2013 № 408-п «О государственной программе Ханты-Мансийского автономного округа «Обеспечение доступным и комфортным жильем жителей Ханты-Мансийского автономного округа - Югры в 2014-2020 годах» и постановлением Правительства </w:t>
      </w:r>
      <w:r w:rsidRPr="00E61A03">
        <w:rPr>
          <w:rFonts w:ascii="Times New Roman" w:eastAsia="Courier New" w:hAnsi="Times New Roman" w:cs="Times New Roman"/>
          <w:snapToGrid w:val="0"/>
          <w:sz w:val="26"/>
          <w:szCs w:val="26"/>
        </w:rPr>
        <w:t>Ханты-Мансийского автономного округа - Югры</w:t>
      </w:r>
      <w:r w:rsidRPr="00E61A03">
        <w:rPr>
          <w:rFonts w:ascii="Times New Roman" w:hAnsi="Times New Roman" w:cs="Times New Roman"/>
          <w:sz w:val="26"/>
          <w:szCs w:val="26"/>
        </w:rPr>
        <w:t xml:space="preserve"> </w:t>
      </w:r>
      <w:r w:rsidRPr="00E61A03">
        <w:rPr>
          <w:rFonts w:ascii="Times New Roman" w:hAnsi="Times New Roman" w:cs="Times New Roman"/>
          <w:sz w:val="26"/>
          <w:szCs w:val="26"/>
        </w:rPr>
        <w:br/>
        <w:t>от 10.10.2006 № 237-п «Об утверждении Положения о порядке и условиях предоставления субсидий за счет субвенций из федерального бюджета отдельным категориям граждан на территории Ханты-Мансийского автономного округа - Югры для приобретения жилых помещений в собственность».</w:t>
      </w:r>
    </w:p>
    <w:p w:rsidR="00BD14CD" w:rsidRPr="00E61A03" w:rsidRDefault="00BD14CD" w:rsidP="00393D3F">
      <w:pPr>
        <w:pStyle w:val="a3"/>
        <w:numPr>
          <w:ilvl w:val="1"/>
          <w:numId w:val="4"/>
        </w:numPr>
        <w:tabs>
          <w:tab w:val="left" w:pos="1330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  <w:lang w:eastAsia="en-US"/>
        </w:rPr>
        <w:t>Подпрограмма V</w:t>
      </w:r>
      <w:r w:rsidRPr="00E61A03">
        <w:rPr>
          <w:sz w:val="26"/>
          <w:szCs w:val="26"/>
        </w:rPr>
        <w:t>I «Проектирование и строительство систем инженерной инфраструктуры»</w:t>
      </w:r>
    </w:p>
    <w:p w:rsidR="00BD14CD" w:rsidRPr="00E61A03" w:rsidRDefault="00BD14CD" w:rsidP="00393D3F">
      <w:pPr>
        <w:numPr>
          <w:ilvl w:val="2"/>
          <w:numId w:val="4"/>
        </w:numPr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Перечень основных мероприятий по реализации подпрограммы приведен в таблице № 2 к постановлению.</w:t>
      </w:r>
    </w:p>
    <w:p w:rsidR="00BD14CD" w:rsidRPr="00E61A03" w:rsidRDefault="00BD14CD" w:rsidP="00393D3F">
      <w:pPr>
        <w:numPr>
          <w:ilvl w:val="2"/>
          <w:numId w:val="4"/>
        </w:numPr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Реализация данной подпрограммы подразумевает выполнение мероприятий по проектированию и строительству систем инженерной инфраструктуры в целях обеспечения инженерной подготовки земельных участков для жилищного строительства. </w:t>
      </w:r>
    </w:p>
    <w:p w:rsidR="00BD14CD" w:rsidRPr="00E61A03" w:rsidRDefault="00BD14CD" w:rsidP="00BD14CD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BD14CD" w:rsidRPr="00E61A03" w:rsidRDefault="00BD14CD" w:rsidP="00BD14CD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Раздел 4. Механизм реализации муниципальной программы</w:t>
      </w:r>
    </w:p>
    <w:p w:rsidR="00BD14CD" w:rsidRPr="00E61A03" w:rsidRDefault="00BD14CD" w:rsidP="00BD14CD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BD14CD" w:rsidRPr="008A3CEF" w:rsidRDefault="00BD14CD" w:rsidP="008A3CEF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A3CEF">
        <w:rPr>
          <w:sz w:val="26"/>
          <w:szCs w:val="26"/>
        </w:rPr>
        <w:t xml:space="preserve">Подпрограмма </w:t>
      </w:r>
      <w:r w:rsidRPr="008A3CEF">
        <w:rPr>
          <w:sz w:val="26"/>
          <w:szCs w:val="26"/>
          <w:lang w:val="en-US"/>
        </w:rPr>
        <w:t>I</w:t>
      </w:r>
      <w:r w:rsidRPr="008A3CEF">
        <w:rPr>
          <w:sz w:val="26"/>
          <w:szCs w:val="26"/>
        </w:rPr>
        <w:t xml:space="preserve"> «Градостроительная деятельность на 2014-2020 годы»</w:t>
      </w:r>
    </w:p>
    <w:p w:rsidR="00BD14CD" w:rsidRPr="008A3CEF" w:rsidRDefault="00BD14CD" w:rsidP="008A3CEF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A3CEF">
        <w:rPr>
          <w:sz w:val="26"/>
          <w:szCs w:val="26"/>
        </w:rPr>
        <w:t>Механизм реализации подпрограммы включает в себя следующие элементы:</w:t>
      </w:r>
    </w:p>
    <w:p w:rsidR="00BD14CD" w:rsidRPr="00E61A03" w:rsidRDefault="00BD14CD" w:rsidP="008A3CEF">
      <w:pPr>
        <w:pStyle w:val="ConsPlusNormal"/>
        <w:numPr>
          <w:ilvl w:val="0"/>
          <w:numId w:val="7"/>
        </w:numPr>
        <w:tabs>
          <w:tab w:val="clear" w:pos="1404"/>
          <w:tab w:val="num" w:pos="1418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разработку и принятие нормативных правовых актов, необходимых </w:t>
      </w:r>
      <w:r w:rsidRPr="00E61A03">
        <w:rPr>
          <w:rFonts w:ascii="Times New Roman" w:hAnsi="Times New Roman" w:cs="Times New Roman"/>
          <w:sz w:val="26"/>
          <w:szCs w:val="26"/>
        </w:rPr>
        <w:br/>
        <w:t>для выполнения Подпрограммы;</w:t>
      </w:r>
    </w:p>
    <w:p w:rsidR="00BD14CD" w:rsidRPr="00E61A03" w:rsidRDefault="00BD14CD" w:rsidP="008A3CEF">
      <w:pPr>
        <w:pStyle w:val="ConsPlusNormal"/>
        <w:numPr>
          <w:ilvl w:val="0"/>
          <w:numId w:val="7"/>
        </w:numPr>
        <w:tabs>
          <w:tab w:val="clear" w:pos="1404"/>
          <w:tab w:val="num" w:pos="1418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ежегодную подготовку и уточнение перечня программных мероприятий на очередной финансовый год и на плановый период, уточнение затрат </w:t>
      </w:r>
      <w:r w:rsidR="008A3CEF">
        <w:rPr>
          <w:rFonts w:ascii="Times New Roman" w:hAnsi="Times New Roman" w:cs="Times New Roman"/>
          <w:sz w:val="26"/>
          <w:szCs w:val="26"/>
        </w:rPr>
        <w:br/>
      </w:r>
      <w:r w:rsidRPr="00E61A03">
        <w:rPr>
          <w:rFonts w:ascii="Times New Roman" w:hAnsi="Times New Roman" w:cs="Times New Roman"/>
          <w:sz w:val="26"/>
          <w:szCs w:val="26"/>
        </w:rPr>
        <w:t>на реализацию программных мероприятий;</w:t>
      </w:r>
    </w:p>
    <w:p w:rsidR="00BD14CD" w:rsidRPr="00E61A03" w:rsidRDefault="00BD14CD" w:rsidP="008A3CEF">
      <w:pPr>
        <w:pStyle w:val="ConsPlusNormal"/>
        <w:numPr>
          <w:ilvl w:val="0"/>
          <w:numId w:val="7"/>
        </w:numPr>
        <w:tabs>
          <w:tab w:val="clear" w:pos="1404"/>
          <w:tab w:val="num" w:pos="1418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совершенствование организационной структуры управления Подпрограммой с четким определением состава, функций, механизмов, координации действий ответственных исполнителей мероприятий Подпрограммы;</w:t>
      </w:r>
    </w:p>
    <w:p w:rsidR="00BD14CD" w:rsidRPr="00E61A03" w:rsidRDefault="00BD14CD" w:rsidP="008A3CEF">
      <w:pPr>
        <w:pStyle w:val="ConsPlusNormal"/>
        <w:numPr>
          <w:ilvl w:val="0"/>
          <w:numId w:val="7"/>
        </w:numPr>
        <w:tabs>
          <w:tab w:val="clear" w:pos="1404"/>
          <w:tab w:val="num" w:pos="1418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размещение в средствах массовой информации и на официальном сайте органов местного самоуправления района информации о ходе и результатах реализации Подпрограммы, финансировании программных мероприятий.</w:t>
      </w:r>
    </w:p>
    <w:p w:rsidR="00BD14CD" w:rsidRPr="00E61A03" w:rsidRDefault="00BD14CD" w:rsidP="008A3CEF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Ответственный исполнитель Подпрограммы – департамент градостроительства и землепользования Нефтеюганского района, который в рамках реализации настоящей Подпрограммы:</w:t>
      </w:r>
    </w:p>
    <w:p w:rsidR="00BD14CD" w:rsidRPr="008A3CEF" w:rsidRDefault="00BD14CD" w:rsidP="008A3CEF">
      <w:pPr>
        <w:pStyle w:val="a3"/>
        <w:numPr>
          <w:ilvl w:val="3"/>
          <w:numId w:val="2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A3CEF">
        <w:rPr>
          <w:sz w:val="26"/>
          <w:szCs w:val="26"/>
        </w:rPr>
        <w:t>Готовит технические задания муниципальных контрактов и инициирует формирование конкурсных заявок на размещение муниципального заказа на выполнение работ в сроки и в последовательности в соответствии с программными мероприятиями.</w:t>
      </w:r>
    </w:p>
    <w:p w:rsidR="00BD14CD" w:rsidRPr="008A3CEF" w:rsidRDefault="00BD14CD" w:rsidP="008A3CEF">
      <w:pPr>
        <w:pStyle w:val="a3"/>
        <w:numPr>
          <w:ilvl w:val="3"/>
          <w:numId w:val="2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A3CEF">
        <w:rPr>
          <w:sz w:val="26"/>
          <w:szCs w:val="26"/>
        </w:rPr>
        <w:t>Осуществляет контроль выполнения качества, объемов и сроков выполнения работ по муниципальным контрактам в соответствии с программными мероприятиями Подпрограммы.</w:t>
      </w:r>
    </w:p>
    <w:p w:rsidR="00BD14CD" w:rsidRPr="008A3CEF" w:rsidRDefault="00BD14CD" w:rsidP="008A3CEF">
      <w:pPr>
        <w:pStyle w:val="a3"/>
        <w:numPr>
          <w:ilvl w:val="3"/>
          <w:numId w:val="2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A3CEF">
        <w:rPr>
          <w:sz w:val="26"/>
          <w:szCs w:val="26"/>
        </w:rPr>
        <w:t>Осуществляет приемку выполненных работ.</w:t>
      </w:r>
    </w:p>
    <w:p w:rsidR="00BD14CD" w:rsidRPr="008A3CEF" w:rsidRDefault="00BD14CD" w:rsidP="008A3CEF">
      <w:pPr>
        <w:pStyle w:val="a3"/>
        <w:numPr>
          <w:ilvl w:val="3"/>
          <w:numId w:val="2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A3CEF">
        <w:rPr>
          <w:sz w:val="26"/>
          <w:szCs w:val="26"/>
        </w:rPr>
        <w:t xml:space="preserve">При условии фактического осуществления расходов в отчетном периоде в сроки до10 апреля, 10 июля, 10 октября и 20 декабря текущего финансового года представляет в Департамент строительства ХМАО – Югры для рассмотрения </w:t>
      </w:r>
      <w:r w:rsidR="008A3CEF">
        <w:rPr>
          <w:sz w:val="26"/>
          <w:szCs w:val="26"/>
        </w:rPr>
        <w:br/>
      </w:r>
      <w:r w:rsidRPr="008A3CEF">
        <w:rPr>
          <w:sz w:val="26"/>
          <w:szCs w:val="26"/>
        </w:rPr>
        <w:t>и согласования документы на получение субсидии на частичное финансирование расходов.</w:t>
      </w:r>
    </w:p>
    <w:p w:rsidR="00BD14CD" w:rsidRPr="008A3CEF" w:rsidRDefault="00BD14CD" w:rsidP="008A3CEF">
      <w:pPr>
        <w:pStyle w:val="a3"/>
        <w:numPr>
          <w:ilvl w:val="3"/>
          <w:numId w:val="2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A3CEF">
        <w:rPr>
          <w:sz w:val="26"/>
          <w:szCs w:val="26"/>
        </w:rPr>
        <w:t>Обеспечивает последовательность выполнения мероприятий Подпрограммы.</w:t>
      </w:r>
    </w:p>
    <w:p w:rsidR="00BD14CD" w:rsidRPr="00E61A03" w:rsidRDefault="00BD14CD" w:rsidP="008A3CEF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При разработке градостроительной документации поселений структурные подразделения администрации района и администрации городского и сельских поселений района осуществляют содействие по предоставлению исходных данных в соответствии с запросами. Кроме того, осуществляют рассмотрение </w:t>
      </w:r>
      <w:r w:rsidR="008A3CEF">
        <w:rPr>
          <w:sz w:val="26"/>
          <w:szCs w:val="26"/>
        </w:rPr>
        <w:br/>
      </w:r>
      <w:r w:rsidRPr="00E61A03">
        <w:rPr>
          <w:sz w:val="26"/>
          <w:szCs w:val="26"/>
        </w:rPr>
        <w:t xml:space="preserve">и подготовку заключения по согласованию градостроительной документации </w:t>
      </w:r>
      <w:r w:rsidR="008A3CEF">
        <w:rPr>
          <w:sz w:val="26"/>
          <w:szCs w:val="26"/>
        </w:rPr>
        <w:br/>
      </w:r>
      <w:r w:rsidRPr="00E61A03">
        <w:rPr>
          <w:sz w:val="26"/>
          <w:szCs w:val="26"/>
        </w:rPr>
        <w:t>по отраслевым направлениям.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Администрации городского и сельских поселений района организуют </w:t>
      </w:r>
      <w:r w:rsidR="008A3CEF">
        <w:rPr>
          <w:sz w:val="26"/>
          <w:szCs w:val="26"/>
        </w:rPr>
        <w:br/>
      </w:r>
      <w:r w:rsidRPr="00E61A03">
        <w:rPr>
          <w:sz w:val="26"/>
          <w:szCs w:val="26"/>
        </w:rPr>
        <w:t>и проводят в поселениях публичные слушания и обеспечивают утверждение проектов разработанных градостроительных документов своих поселений.</w:t>
      </w:r>
    </w:p>
    <w:p w:rsidR="00BD14CD" w:rsidRPr="00E61A03" w:rsidRDefault="00BD14CD" w:rsidP="008A3CEF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Объемы финансирования Программы на 2014-2020 годы носят прогнозный характер и подлежат корректировке в течение финансового года исходя из возможностей бюджетов путем уточнения по суммам и мероприятиям. 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Администрация Нефтеюганского района вправе перераспределить объемы финансирования между мероприятиями Программы, а также между видами </w:t>
      </w:r>
      <w:r w:rsidRPr="00E61A03">
        <w:rPr>
          <w:sz w:val="26"/>
          <w:szCs w:val="26"/>
        </w:rPr>
        <w:lastRenderedPageBreak/>
        <w:t xml:space="preserve">поддержки внутри мероприятий Программы, в пределах средств, утвержденных </w:t>
      </w:r>
      <w:r w:rsidRPr="00E61A03">
        <w:rPr>
          <w:sz w:val="26"/>
          <w:szCs w:val="26"/>
        </w:rPr>
        <w:br/>
        <w:t>в бюджете района на очередной финансовый год и плановый период.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Возможно софинансирование мероприятий Программы за счет субсидий бюджета автономного округа, осуществляемое в виде субсидий из бюджета автономного округа бюджету муниципального образования на возмещение части затрат на градостроительную деятельность.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Субсидии предусматриваются в составе бюджета автономного округа </w:t>
      </w:r>
      <w:r w:rsidRPr="00E61A03">
        <w:rPr>
          <w:sz w:val="26"/>
          <w:szCs w:val="26"/>
        </w:rPr>
        <w:br/>
        <w:t>на очередной финансовый год и плановый период.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Отбор муниципальных образований для получения субсидии осуществляется Департамент строительства </w:t>
      </w:r>
      <w:r w:rsidRPr="00E61A03">
        <w:rPr>
          <w:rFonts w:eastAsia="Courier New"/>
          <w:snapToGrid w:val="0"/>
          <w:sz w:val="26"/>
          <w:szCs w:val="26"/>
        </w:rPr>
        <w:t>Ханты-Мансийского автономного округа - Югры</w:t>
      </w:r>
      <w:r w:rsidRPr="00E61A03">
        <w:rPr>
          <w:sz w:val="26"/>
          <w:szCs w:val="26"/>
        </w:rPr>
        <w:t xml:space="preserve"> </w:t>
      </w:r>
      <w:r w:rsidRPr="00E61A03">
        <w:rPr>
          <w:sz w:val="26"/>
          <w:szCs w:val="26"/>
        </w:rPr>
        <w:br/>
        <w:t>(далее – Депстрой Югры).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Муниципальные образования автономного округа, претендующие на получение субсидии, в сроки до 15 числа месяца, следующего за отчетным, представляют Депстрой Югры для рассмотрения и согласования следующие материалы: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план мероприятий по территориальному планированию, градостроительному зонированию, планировке территории, формированию и ведению информационной системы обеспечения градостроительной деятельности муниципального образования на очередной финансовый год; копию протокола и муниципального контракта, заключенного в соответствии с Федеральным законом от 05.04.2013 № 44-ФЗ </w:t>
      </w:r>
      <w:r w:rsidRPr="00E61A03">
        <w:rPr>
          <w:sz w:val="26"/>
          <w:szCs w:val="26"/>
        </w:rPr>
        <w:br/>
        <w:t>«О контрактной системе в сфере закупок товаров, работ, услуг для обеспечения государственных и муниципальных нужд»;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муниципальный контракт (договор), заключенный в соответствии </w:t>
      </w:r>
      <w:r w:rsidR="008A3CEF">
        <w:rPr>
          <w:sz w:val="26"/>
          <w:szCs w:val="26"/>
        </w:rPr>
        <w:br/>
      </w:r>
      <w:r w:rsidRPr="00E61A03">
        <w:rPr>
          <w:sz w:val="26"/>
          <w:szCs w:val="26"/>
        </w:rPr>
        <w:t>с законодательством Российской Федерации;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акты, подтверждающие объемы фактически выполненных работ;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сведения для проверки осуществления расходов по направлениям </w:t>
      </w:r>
      <w:r w:rsidRPr="00E61A03">
        <w:rPr>
          <w:sz w:val="26"/>
          <w:szCs w:val="26"/>
        </w:rPr>
        <w:br/>
        <w:t>по установленной Депстрой Югры форме.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По результатам проверки предоставленной муниципальными образованиями информации Депстрой Югры представляет в Департамент финансов автономного округа информацию о размере субсидии, подлежащей финансированию в бюджеты муниципальных образований за отчетный период, в сроки до 20 числа месяца, </w:t>
      </w:r>
      <w:r w:rsidRPr="00E61A03">
        <w:rPr>
          <w:sz w:val="26"/>
          <w:szCs w:val="26"/>
        </w:rPr>
        <w:br/>
        <w:t>в котором будет осуществляться финансирование.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В целях выделения субсидии Депстрой Югры вправе запрашивать дополнительную информацию.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Доля софинансирования из бюджета автономного округа расходов </w:t>
      </w:r>
      <w:r w:rsidRPr="00E61A03">
        <w:rPr>
          <w:sz w:val="26"/>
          <w:szCs w:val="26"/>
        </w:rPr>
        <w:br/>
        <w:t>на градостроительную деятельность равна 50%.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Расчетный объем субсидий на частичное финансирование расходов </w:t>
      </w:r>
      <w:r w:rsidRPr="00E61A03">
        <w:rPr>
          <w:sz w:val="26"/>
          <w:szCs w:val="26"/>
        </w:rPr>
        <w:br/>
        <w:t xml:space="preserve">на градостроительную деятельность муниципального образования определяется </w:t>
      </w:r>
      <w:r w:rsidRPr="00E61A03">
        <w:rPr>
          <w:sz w:val="26"/>
          <w:szCs w:val="26"/>
        </w:rPr>
        <w:br/>
        <w:t>по формуле: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Рград. = V x n,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ii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где: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Рград. – расчетный объем субсидии i-му муниципальному образованию 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i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на градостроительную деятельность муниципального образования (тыс. руб.);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V – объем затрат на очередной финансовый год на финансирование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i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lastRenderedPageBreak/>
        <w:t>фактических работ на градостроительную деятельность i-го муниципального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образования (тыс. руб.);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n – доля софинансирования из бюджета автономного округа.</w:t>
      </w:r>
    </w:p>
    <w:p w:rsidR="00BD14CD" w:rsidRPr="00E61A03" w:rsidRDefault="00BD14CD" w:rsidP="008A3CEF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Осуществление мероприятий в сфере градостроительной деятельности </w:t>
      </w:r>
      <w:r w:rsidRPr="00E61A03">
        <w:rPr>
          <w:sz w:val="26"/>
          <w:szCs w:val="26"/>
        </w:rPr>
        <w:br/>
        <w:t>по следующим направлениям:</w:t>
      </w:r>
    </w:p>
    <w:p w:rsidR="00BD14CD" w:rsidRPr="00E61A03" w:rsidRDefault="00BD14CD" w:rsidP="008A3CEF">
      <w:pPr>
        <w:pStyle w:val="ConsPlusNormal"/>
        <w:numPr>
          <w:ilvl w:val="0"/>
          <w:numId w:val="7"/>
        </w:numPr>
        <w:tabs>
          <w:tab w:val="clear" w:pos="1404"/>
          <w:tab w:val="num" w:pos="1418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текущие изменения топографических съёмок земельных участков </w:t>
      </w:r>
      <w:r w:rsidR="008A3CEF">
        <w:rPr>
          <w:rFonts w:ascii="Times New Roman" w:hAnsi="Times New Roman" w:cs="Times New Roman"/>
          <w:sz w:val="26"/>
          <w:szCs w:val="26"/>
        </w:rPr>
        <w:br/>
      </w:r>
      <w:r w:rsidRPr="00E61A03">
        <w:rPr>
          <w:rFonts w:ascii="Times New Roman" w:hAnsi="Times New Roman" w:cs="Times New Roman"/>
          <w:sz w:val="26"/>
          <w:szCs w:val="26"/>
        </w:rPr>
        <w:t xml:space="preserve">в М1:2000 территорий Нефтеюганского района, в том числе: в гп.Пойковский, сп.Сентябрьский, сп.Салым, сп.Лемпино, сп.Сингапай планируется выполнить </w:t>
      </w:r>
      <w:r w:rsidR="008A3CEF">
        <w:rPr>
          <w:rFonts w:ascii="Times New Roman" w:hAnsi="Times New Roman" w:cs="Times New Roman"/>
          <w:sz w:val="26"/>
          <w:szCs w:val="26"/>
        </w:rPr>
        <w:br/>
      </w:r>
      <w:r w:rsidRPr="00E61A03">
        <w:rPr>
          <w:rFonts w:ascii="Times New Roman" w:hAnsi="Times New Roman" w:cs="Times New Roman"/>
          <w:sz w:val="26"/>
          <w:szCs w:val="26"/>
        </w:rPr>
        <w:t xml:space="preserve">в 2014 году, в 2015 году, с целью дальнейшей подготовки документации </w:t>
      </w:r>
      <w:r w:rsidR="008A3CEF">
        <w:rPr>
          <w:rFonts w:ascii="Times New Roman" w:hAnsi="Times New Roman" w:cs="Times New Roman"/>
          <w:sz w:val="26"/>
          <w:szCs w:val="26"/>
        </w:rPr>
        <w:br/>
      </w:r>
      <w:r w:rsidRPr="00E61A03">
        <w:rPr>
          <w:rFonts w:ascii="Times New Roman" w:hAnsi="Times New Roman" w:cs="Times New Roman"/>
          <w:sz w:val="26"/>
          <w:szCs w:val="26"/>
        </w:rPr>
        <w:t>по планировке территорий для размещения объектов местного значения в этих поселениях;</w:t>
      </w:r>
    </w:p>
    <w:p w:rsidR="00BD14CD" w:rsidRPr="00E61A03" w:rsidRDefault="00BD14CD" w:rsidP="008A3CEF">
      <w:pPr>
        <w:pStyle w:val="ConsPlusNormal"/>
        <w:numPr>
          <w:ilvl w:val="0"/>
          <w:numId w:val="7"/>
        </w:numPr>
        <w:tabs>
          <w:tab w:val="clear" w:pos="1404"/>
          <w:tab w:val="num" w:pos="1418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подготовка документации по планировке территорий для размещения объектов местного значения в поселениях Нефтеюганского района планируется </w:t>
      </w:r>
      <w:r w:rsidR="008A3CEF">
        <w:rPr>
          <w:rFonts w:ascii="Times New Roman" w:hAnsi="Times New Roman" w:cs="Times New Roman"/>
          <w:sz w:val="26"/>
          <w:szCs w:val="26"/>
        </w:rPr>
        <w:br/>
      </w:r>
      <w:r w:rsidRPr="00E61A03">
        <w:rPr>
          <w:rFonts w:ascii="Times New Roman" w:hAnsi="Times New Roman" w:cs="Times New Roman"/>
          <w:sz w:val="26"/>
          <w:szCs w:val="26"/>
        </w:rPr>
        <w:t xml:space="preserve">в 2014 году на основе действующих генеральных планов и правил землепользования и застройки следующих поселков: Каркатеевы, Куть-Ях, Усть-Юган, Юганская Обь; в 2015 году на основе внесения изменений в генеральные планы и правила землепользования и застройки следующих поселков: Сингапай, Пойковский, Сентябрьский, Салым, Лемпино, в 2016 году на основе внесения изменений </w:t>
      </w:r>
      <w:r w:rsidR="008A3CEF">
        <w:rPr>
          <w:rFonts w:ascii="Times New Roman" w:hAnsi="Times New Roman" w:cs="Times New Roman"/>
          <w:sz w:val="26"/>
          <w:szCs w:val="26"/>
        </w:rPr>
        <w:br/>
      </w:r>
      <w:r w:rsidRPr="00E61A03">
        <w:rPr>
          <w:rFonts w:ascii="Times New Roman" w:hAnsi="Times New Roman" w:cs="Times New Roman"/>
          <w:sz w:val="26"/>
          <w:szCs w:val="26"/>
        </w:rPr>
        <w:t>в генеральные планы и правила землепользования и застройки следующих поселков: Каркатеевы, Куть-Ях, Усть-Юган, Юганская Обь;</w:t>
      </w:r>
    </w:p>
    <w:p w:rsidR="00BD14CD" w:rsidRPr="00E61A03" w:rsidRDefault="00BD14CD" w:rsidP="008A3CEF">
      <w:pPr>
        <w:pStyle w:val="ConsPlusNormal"/>
        <w:numPr>
          <w:ilvl w:val="0"/>
          <w:numId w:val="7"/>
        </w:numPr>
        <w:tabs>
          <w:tab w:val="clear" w:pos="1404"/>
          <w:tab w:val="num" w:pos="1418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завершение в 2014 году работ по выполнению обосновывающих материалов, разработка проекта по внесению изменений в схему территориального планирования Нефтеюганского района и внесение изменений в правила землепользования и застройки межселенной территории;</w:t>
      </w:r>
    </w:p>
    <w:p w:rsidR="00BD14CD" w:rsidRPr="00E61A03" w:rsidRDefault="00BD14CD" w:rsidP="00BD14CD">
      <w:pPr>
        <w:pStyle w:val="ConsPlusNormal"/>
        <w:numPr>
          <w:ilvl w:val="0"/>
          <w:numId w:val="7"/>
        </w:numPr>
        <w:tabs>
          <w:tab w:val="clear" w:pos="1404"/>
          <w:tab w:val="num" w:pos="1134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внесение изменений в генеральные планы и внесение изменений в правила землепользования и застройки городского и сельских поселений Нефтеюганского района в 2014 году в следующих поселениях: Сингапай, Пойковский, Сентябрьский, Салым, внесение изменений в генеральные планы и внесение изменений в правила землепользования и застройки городского и сельских поселений Нефтеюганского района с началом работ в 2014 году и окончанием работ в 2015 году в следующих поселках: Каркатеевы, Куть-Ях, Усть-Юган и Юганская Обь;</w:t>
      </w:r>
    </w:p>
    <w:p w:rsidR="00BD14CD" w:rsidRPr="008A3CEF" w:rsidRDefault="00BD14CD" w:rsidP="00BD14CD">
      <w:pPr>
        <w:pStyle w:val="ConsPlusNormal"/>
        <w:numPr>
          <w:ilvl w:val="0"/>
          <w:numId w:val="7"/>
        </w:numPr>
        <w:tabs>
          <w:tab w:val="clear" w:pos="1404"/>
          <w:tab w:val="num" w:pos="1134"/>
        </w:tabs>
        <w:ind w:left="33" w:firstLine="676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обновление программного комплекса, обновление баз данных </w:t>
      </w:r>
      <w:r w:rsidR="008A3CEF">
        <w:rPr>
          <w:rFonts w:ascii="Times New Roman" w:hAnsi="Times New Roman" w:cs="Times New Roman"/>
          <w:sz w:val="26"/>
          <w:szCs w:val="26"/>
        </w:rPr>
        <w:br/>
      </w:r>
      <w:r w:rsidRPr="00E61A03">
        <w:rPr>
          <w:rFonts w:ascii="Times New Roman" w:hAnsi="Times New Roman" w:cs="Times New Roman"/>
          <w:sz w:val="26"/>
          <w:szCs w:val="26"/>
        </w:rPr>
        <w:t>и программное сопровождение АИСОГД.</w:t>
      </w:r>
    </w:p>
    <w:p w:rsidR="00BD14CD" w:rsidRPr="00E61A03" w:rsidRDefault="00BD14CD" w:rsidP="008A3CEF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Подпрограмма II «Содействие развитию жилищного строительства»</w:t>
      </w:r>
    </w:p>
    <w:p w:rsidR="00BD14CD" w:rsidRPr="005A69C1" w:rsidRDefault="00BD14CD" w:rsidP="005A69C1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709"/>
        <w:jc w:val="both"/>
        <w:rPr>
          <w:sz w:val="26"/>
          <w:szCs w:val="28"/>
        </w:rPr>
      </w:pPr>
      <w:r w:rsidRPr="005A69C1">
        <w:rPr>
          <w:sz w:val="26"/>
          <w:szCs w:val="28"/>
        </w:rPr>
        <w:t>Управление подпрограммой и контроль за ходом её реализации обеспечиваются администрацией Нефтеюганского района в лице департамента имущественных отношений Нефтеюганского района.</w:t>
      </w:r>
    </w:p>
    <w:p w:rsidR="00BD14CD" w:rsidRPr="005A69C1" w:rsidRDefault="00BD14CD" w:rsidP="005A69C1">
      <w:pPr>
        <w:pStyle w:val="a3"/>
        <w:numPr>
          <w:ilvl w:val="2"/>
          <w:numId w:val="2"/>
        </w:numPr>
        <w:ind w:left="0" w:firstLine="709"/>
        <w:jc w:val="both"/>
        <w:rPr>
          <w:sz w:val="26"/>
          <w:szCs w:val="28"/>
        </w:rPr>
      </w:pPr>
      <w:r w:rsidRPr="005A69C1">
        <w:rPr>
          <w:sz w:val="26"/>
          <w:szCs w:val="28"/>
        </w:rPr>
        <w:t xml:space="preserve">Департаментом имущественных отношений Нефтеюганского района </w:t>
      </w:r>
      <w:r w:rsidRPr="005A69C1">
        <w:rPr>
          <w:sz w:val="26"/>
          <w:szCs w:val="28"/>
        </w:rPr>
        <w:br/>
        <w:t xml:space="preserve">осуществляется проведение мероприятий, предусмотренных подпрограммой </w:t>
      </w:r>
      <w:r w:rsidR="005A69C1">
        <w:rPr>
          <w:sz w:val="26"/>
          <w:szCs w:val="28"/>
        </w:rPr>
        <w:br/>
      </w:r>
      <w:r w:rsidRPr="005A69C1">
        <w:rPr>
          <w:sz w:val="26"/>
          <w:szCs w:val="28"/>
        </w:rPr>
        <w:t>по приобретению жилых помещений за счет средств муниципального образования Нефтеюганский район</w:t>
      </w:r>
    </w:p>
    <w:p w:rsidR="00BD14CD" w:rsidRPr="005A69C1" w:rsidRDefault="00BD14CD" w:rsidP="005A69C1">
      <w:pPr>
        <w:pStyle w:val="a3"/>
        <w:numPr>
          <w:ilvl w:val="3"/>
          <w:numId w:val="2"/>
        </w:numPr>
        <w:tabs>
          <w:tab w:val="left" w:pos="1560"/>
        </w:tabs>
        <w:ind w:left="0" w:firstLine="709"/>
        <w:jc w:val="both"/>
        <w:rPr>
          <w:sz w:val="26"/>
          <w:szCs w:val="28"/>
        </w:rPr>
      </w:pPr>
      <w:r w:rsidRPr="005A69C1">
        <w:rPr>
          <w:sz w:val="26"/>
          <w:szCs w:val="28"/>
        </w:rPr>
        <w:t>Приобретение жилых помещений за счет средств муниципального образования Нефтеюганский район производится исходя из средней рыночной стоимости 1 кв.м жилья по муниципальному образованию, на территории которого осуществляется приобретение, определяемой независимой оценкой.</w:t>
      </w:r>
    </w:p>
    <w:p w:rsidR="00BD14CD" w:rsidRPr="00E61A03" w:rsidRDefault="00BD14CD" w:rsidP="005A69C1">
      <w:pPr>
        <w:pStyle w:val="a3"/>
        <w:numPr>
          <w:ilvl w:val="2"/>
          <w:numId w:val="2"/>
        </w:numPr>
        <w:ind w:left="0" w:firstLine="709"/>
        <w:jc w:val="both"/>
        <w:rPr>
          <w:sz w:val="26"/>
          <w:szCs w:val="28"/>
        </w:rPr>
      </w:pPr>
      <w:r w:rsidRPr="00E61A03">
        <w:rPr>
          <w:sz w:val="26"/>
          <w:szCs w:val="28"/>
        </w:rPr>
        <w:t xml:space="preserve">Департаментом имущественных отношений Нефтеюганского района </w:t>
      </w:r>
      <w:r w:rsidRPr="00E61A03">
        <w:rPr>
          <w:sz w:val="26"/>
          <w:szCs w:val="28"/>
        </w:rPr>
        <w:br/>
        <w:t xml:space="preserve">осуществляется проведение мероприятий, предусмотренных подпрограммой </w:t>
      </w:r>
      <w:r w:rsidR="005A69C1">
        <w:rPr>
          <w:sz w:val="26"/>
          <w:szCs w:val="28"/>
        </w:rPr>
        <w:br/>
      </w:r>
      <w:r w:rsidRPr="00E61A03">
        <w:rPr>
          <w:sz w:val="26"/>
          <w:szCs w:val="28"/>
        </w:rPr>
        <w:lastRenderedPageBreak/>
        <w:t xml:space="preserve">по приобретению жилых помещений с использованием субсидий из бюджета автономного округа. </w:t>
      </w:r>
    </w:p>
    <w:p w:rsidR="00BD14CD" w:rsidRPr="005A69C1" w:rsidRDefault="00BD14CD" w:rsidP="005A69C1">
      <w:pPr>
        <w:pStyle w:val="a3"/>
        <w:numPr>
          <w:ilvl w:val="3"/>
          <w:numId w:val="2"/>
        </w:numPr>
        <w:tabs>
          <w:tab w:val="left" w:pos="1560"/>
        </w:tabs>
        <w:ind w:left="0" w:firstLine="709"/>
        <w:jc w:val="both"/>
        <w:rPr>
          <w:sz w:val="26"/>
          <w:szCs w:val="28"/>
        </w:rPr>
      </w:pPr>
      <w:r w:rsidRPr="005A69C1">
        <w:rPr>
          <w:sz w:val="26"/>
          <w:szCs w:val="28"/>
        </w:rPr>
        <w:t>При приобретении жилых помещений с использованием субсидий автономного округа, денежные средства используются на приобретение жилых помещений в завершенных строительством домах-новостройках или многоквартирных домах, строительство которых не завершено.</w:t>
      </w:r>
    </w:p>
    <w:p w:rsidR="00BD14CD" w:rsidRPr="005A69C1" w:rsidRDefault="00BD14CD" w:rsidP="005A69C1">
      <w:pPr>
        <w:pStyle w:val="a3"/>
        <w:numPr>
          <w:ilvl w:val="3"/>
          <w:numId w:val="2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8"/>
        </w:rPr>
      </w:pPr>
      <w:r w:rsidRPr="005A69C1">
        <w:rPr>
          <w:sz w:val="26"/>
          <w:szCs w:val="28"/>
        </w:rPr>
        <w:t>Приобретение жилых помещений с использованием субсидий автономного округа в многоквартирных домах, строительство которых не завершено, допускается в случае</w:t>
      </w:r>
      <w:r w:rsidR="005A69C1">
        <w:rPr>
          <w:sz w:val="26"/>
          <w:szCs w:val="28"/>
        </w:rPr>
        <w:t>,</w:t>
      </w:r>
      <w:r w:rsidRPr="005A69C1">
        <w:rPr>
          <w:sz w:val="26"/>
          <w:szCs w:val="28"/>
        </w:rPr>
        <w:t xml:space="preserve"> если их строительная готовность составляет не менее чем 70 процентов </w:t>
      </w:r>
      <w:r w:rsidRPr="005A69C1">
        <w:rPr>
          <w:sz w:val="26"/>
          <w:szCs w:val="26"/>
        </w:rPr>
        <w:t>(для населенных пунктов численностью до 5 000 человек – не менее</w:t>
      </w:r>
      <w:r w:rsidR="005A69C1">
        <w:rPr>
          <w:sz w:val="26"/>
          <w:szCs w:val="26"/>
        </w:rPr>
        <w:t>,</w:t>
      </w:r>
      <w:r w:rsidRPr="005A69C1">
        <w:rPr>
          <w:sz w:val="26"/>
          <w:szCs w:val="26"/>
        </w:rPr>
        <w:t xml:space="preserve"> чем 50 процентов) </w:t>
      </w:r>
      <w:r w:rsidRPr="005A69C1">
        <w:rPr>
          <w:sz w:val="26"/>
          <w:szCs w:val="28"/>
        </w:rPr>
        <w:t>от предусмотренном проектной документацией готовности таких многоквартирных домов.</w:t>
      </w:r>
    </w:p>
    <w:p w:rsidR="00BD14CD" w:rsidRPr="005A69C1" w:rsidRDefault="00BD14CD" w:rsidP="005A69C1">
      <w:pPr>
        <w:pStyle w:val="a3"/>
        <w:numPr>
          <w:ilvl w:val="3"/>
          <w:numId w:val="2"/>
        </w:numPr>
        <w:tabs>
          <w:tab w:val="left" w:pos="1560"/>
        </w:tabs>
        <w:ind w:left="0" w:firstLine="709"/>
        <w:jc w:val="both"/>
        <w:rPr>
          <w:sz w:val="26"/>
          <w:szCs w:val="28"/>
        </w:rPr>
      </w:pPr>
      <w:r w:rsidRPr="005A69C1">
        <w:rPr>
          <w:sz w:val="26"/>
          <w:szCs w:val="28"/>
        </w:rPr>
        <w:t>Не допускается приобретение жилых помещений с  использованием субсидий автономного округа по цене, превышающей цену, рассчитанную исходя из предельной стоимости 1 квадратного метра общей площади жилого помещения, установленной для муниципального образования Нефтеюганский район, Региональной службой по тарифам Ханты-Мансийского автономного округа - Югры.</w:t>
      </w:r>
    </w:p>
    <w:p w:rsidR="00BD14CD" w:rsidRPr="005A69C1" w:rsidRDefault="00BD14CD" w:rsidP="005A69C1">
      <w:pPr>
        <w:pStyle w:val="a3"/>
        <w:numPr>
          <w:ilvl w:val="3"/>
          <w:numId w:val="2"/>
        </w:numPr>
        <w:tabs>
          <w:tab w:val="left" w:pos="1560"/>
        </w:tabs>
        <w:ind w:left="0" w:firstLine="709"/>
        <w:jc w:val="both"/>
        <w:rPr>
          <w:sz w:val="26"/>
          <w:szCs w:val="28"/>
        </w:rPr>
      </w:pPr>
      <w:r w:rsidRPr="005A69C1">
        <w:rPr>
          <w:sz w:val="26"/>
          <w:szCs w:val="28"/>
        </w:rPr>
        <w:t xml:space="preserve">Реализации мероприятий по приобретению жилья с использованием субсидии автономного округа производится в соответствии с </w:t>
      </w:r>
      <w:r w:rsidRPr="005A69C1">
        <w:rPr>
          <w:sz w:val="26"/>
          <w:szCs w:val="26"/>
        </w:rPr>
        <w:t>государственной программой Ханты-Мансийского автономног</w:t>
      </w:r>
      <w:r w:rsidR="0095604D">
        <w:rPr>
          <w:sz w:val="26"/>
          <w:szCs w:val="26"/>
        </w:rPr>
        <w:t>о округа -</w:t>
      </w:r>
      <w:r w:rsidRPr="005A69C1">
        <w:rPr>
          <w:sz w:val="26"/>
          <w:szCs w:val="26"/>
        </w:rPr>
        <w:t xml:space="preserve"> Югры, утвержденной постановлением Правительства Ханты-Мансийского автономного округа - Югры </w:t>
      </w:r>
      <w:r w:rsidR="0095604D">
        <w:rPr>
          <w:sz w:val="26"/>
          <w:szCs w:val="26"/>
        </w:rPr>
        <w:br/>
      </w:r>
      <w:r w:rsidRPr="005A69C1">
        <w:rPr>
          <w:sz w:val="26"/>
          <w:szCs w:val="26"/>
        </w:rPr>
        <w:t>от 09.10.2013 № 408-п «О государственной программе Ханты-Мансийского автономного округа «Обеспечение доступным и комфортным жильем жителей Ханты-Мансийск</w:t>
      </w:r>
      <w:r w:rsidR="0095604D">
        <w:rPr>
          <w:sz w:val="26"/>
          <w:szCs w:val="26"/>
        </w:rPr>
        <w:t>ого автономного округа -</w:t>
      </w:r>
      <w:r w:rsidRPr="005A69C1">
        <w:rPr>
          <w:sz w:val="26"/>
          <w:szCs w:val="26"/>
        </w:rPr>
        <w:t xml:space="preserve"> Югры в 2014-2020 годах».</w:t>
      </w:r>
    </w:p>
    <w:p w:rsidR="00BD14CD" w:rsidRPr="00C4618E" w:rsidRDefault="00BD14CD" w:rsidP="00C4618E">
      <w:pPr>
        <w:pStyle w:val="a3"/>
        <w:numPr>
          <w:ilvl w:val="2"/>
          <w:numId w:val="2"/>
        </w:numPr>
        <w:ind w:left="0" w:firstLine="709"/>
        <w:jc w:val="both"/>
        <w:rPr>
          <w:sz w:val="26"/>
          <w:szCs w:val="28"/>
        </w:rPr>
      </w:pPr>
      <w:r w:rsidRPr="00E61A03">
        <w:rPr>
          <w:sz w:val="26"/>
          <w:szCs w:val="28"/>
        </w:rPr>
        <w:t xml:space="preserve">В рамках реализации настоящей подпрограммы муниципальное образование участвует в приобретении жилых помещений с целью передачи </w:t>
      </w:r>
      <w:r w:rsidR="00C4618E">
        <w:rPr>
          <w:sz w:val="26"/>
          <w:szCs w:val="28"/>
        </w:rPr>
        <w:br/>
      </w:r>
      <w:r w:rsidRPr="00E61A03">
        <w:rPr>
          <w:sz w:val="26"/>
          <w:szCs w:val="28"/>
        </w:rPr>
        <w:t xml:space="preserve">в собственность городского и сельских поселений Нефтеюганского района </w:t>
      </w:r>
      <w:r w:rsidR="00C4618E">
        <w:rPr>
          <w:sz w:val="26"/>
          <w:szCs w:val="28"/>
        </w:rPr>
        <w:br/>
      </w:r>
      <w:r w:rsidRPr="00E61A03">
        <w:rPr>
          <w:sz w:val="26"/>
          <w:szCs w:val="28"/>
        </w:rPr>
        <w:t xml:space="preserve">для проведения дальнейшего переселения граждан из жилых домов, признанных непригодными для проживания, обеспечения жильем граждан, состоящих на учете </w:t>
      </w:r>
      <w:r w:rsidR="00C4618E">
        <w:rPr>
          <w:sz w:val="26"/>
          <w:szCs w:val="28"/>
        </w:rPr>
        <w:br/>
      </w:r>
      <w:r w:rsidRPr="00E61A03">
        <w:rPr>
          <w:sz w:val="26"/>
          <w:szCs w:val="28"/>
        </w:rPr>
        <w:t xml:space="preserve">в качестве нуждающихся в жилых помещениях на условиях социального найма, </w:t>
      </w:r>
      <w:r w:rsidR="00C4618E">
        <w:rPr>
          <w:sz w:val="26"/>
          <w:szCs w:val="28"/>
        </w:rPr>
        <w:br/>
      </w:r>
      <w:r w:rsidRPr="00E61A03">
        <w:rPr>
          <w:sz w:val="26"/>
          <w:szCs w:val="28"/>
        </w:rPr>
        <w:t>а также в целях формирования специализированного и коммерческого жилищного фонда муниципального образования Нефтеюганский район.</w:t>
      </w:r>
    </w:p>
    <w:p w:rsidR="00BD14CD" w:rsidRPr="00E61A03" w:rsidRDefault="00BD14CD" w:rsidP="00C4618E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Подпрограмма III «Ликвидация и расселение приспособленных </w:t>
      </w:r>
      <w:r w:rsidR="00C4618E">
        <w:rPr>
          <w:sz w:val="26"/>
          <w:szCs w:val="26"/>
        </w:rPr>
        <w:br/>
      </w:r>
      <w:r w:rsidRPr="00E61A03">
        <w:rPr>
          <w:sz w:val="26"/>
          <w:szCs w:val="26"/>
        </w:rPr>
        <w:t>для проживания строений (балков)»</w:t>
      </w:r>
    </w:p>
    <w:p w:rsidR="00BD14CD" w:rsidRPr="00E61A03" w:rsidRDefault="00BD14CD" w:rsidP="00C4618E">
      <w:pPr>
        <w:pStyle w:val="11"/>
        <w:numPr>
          <w:ilvl w:val="2"/>
          <w:numId w:val="2"/>
        </w:numPr>
        <w:shd w:val="clear" w:color="auto" w:fill="auto"/>
        <w:spacing w:line="240" w:lineRule="auto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Координацию действий по реализации программы и подготовку информации о ходе выполнения программы, осуществляет департамент имущественных отношений Нефтеюганского района.</w:t>
      </w:r>
    </w:p>
    <w:p w:rsidR="00C4618E" w:rsidRPr="00947EF9" w:rsidRDefault="00BD14CD" w:rsidP="00C4618E">
      <w:pPr>
        <w:pStyle w:val="11"/>
        <w:numPr>
          <w:ilvl w:val="2"/>
          <w:numId w:val="2"/>
        </w:numPr>
        <w:shd w:val="clear" w:color="auto" w:fill="auto"/>
        <w:spacing w:line="240" w:lineRule="auto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Порядок расселения граждан из приспособленных для проживания строений предусматривает:</w:t>
      </w:r>
    </w:p>
    <w:p w:rsidR="00BD14CD" w:rsidRPr="00E61A03" w:rsidRDefault="00C4618E" w:rsidP="00947EF9">
      <w:pPr>
        <w:pStyle w:val="11"/>
        <w:numPr>
          <w:ilvl w:val="1"/>
          <w:numId w:val="22"/>
        </w:numPr>
        <w:shd w:val="clear" w:color="auto" w:fill="auto"/>
        <w:tabs>
          <w:tab w:val="left" w:pos="1560"/>
        </w:tabs>
        <w:spacing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D14CD" w:rsidRPr="00E61A03">
        <w:rPr>
          <w:sz w:val="26"/>
          <w:szCs w:val="26"/>
        </w:rPr>
        <w:t>Предоставление</w:t>
      </w:r>
      <w:r w:rsidR="00BD14CD" w:rsidRPr="00E61A03">
        <w:rPr>
          <w:sz w:val="26"/>
          <w:szCs w:val="26"/>
        </w:rPr>
        <w:tab/>
        <w:t xml:space="preserve">субсидии на приобретение жилого помещения </w:t>
      </w:r>
      <w:r w:rsidR="00BD14CD" w:rsidRPr="00E61A03">
        <w:rPr>
          <w:sz w:val="26"/>
          <w:szCs w:val="26"/>
        </w:rPr>
        <w:br/>
        <w:t>в собственность на территории автономного округа гражданам, зарегистрированным по настоящее время в строениях, приспособленных для проживания, вселенным в них до 1995 года, не имеющим жилых помещений, принадлежащих им на праве собственности или предоставленных им на основании договоров социального найма на территории Российской Федерации;</w:t>
      </w:r>
    </w:p>
    <w:p w:rsidR="00BD14CD" w:rsidRPr="00E61A03" w:rsidRDefault="00BD14CD" w:rsidP="00947EF9">
      <w:pPr>
        <w:pStyle w:val="11"/>
        <w:numPr>
          <w:ilvl w:val="1"/>
          <w:numId w:val="22"/>
        </w:numPr>
        <w:shd w:val="clear" w:color="auto" w:fill="auto"/>
        <w:tabs>
          <w:tab w:val="left" w:pos="1560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Предоставление</w:t>
      </w:r>
      <w:r w:rsidRPr="00E61A03">
        <w:rPr>
          <w:sz w:val="26"/>
          <w:szCs w:val="26"/>
        </w:rPr>
        <w:tab/>
        <w:t>жилых помещений жилищного фонда коммерческого использования гражданам, зарегистрированным с даты позд</w:t>
      </w:r>
      <w:r w:rsidRPr="00E61A03">
        <w:rPr>
          <w:sz w:val="26"/>
          <w:szCs w:val="26"/>
        </w:rPr>
        <w:softHyphen/>
        <w:t xml:space="preserve">нее 1 января 1995 года и проживающим по настоящее время в строениях приспособленных для проживания, не </w:t>
      </w:r>
      <w:r w:rsidRPr="00E61A03">
        <w:rPr>
          <w:sz w:val="26"/>
          <w:szCs w:val="26"/>
        </w:rPr>
        <w:lastRenderedPageBreak/>
        <w:t>имеющим жилых помещений, принадлежащих им на праве собственности или предоставленных им на основании договоров социального найма на территории Российской Федерации;</w:t>
      </w:r>
    </w:p>
    <w:p w:rsidR="00BD14CD" w:rsidRPr="00E61A03" w:rsidRDefault="00BD14CD" w:rsidP="00947EF9">
      <w:pPr>
        <w:pStyle w:val="11"/>
        <w:numPr>
          <w:ilvl w:val="1"/>
          <w:numId w:val="22"/>
        </w:numPr>
        <w:shd w:val="clear" w:color="auto" w:fill="auto"/>
        <w:tabs>
          <w:tab w:val="left" w:pos="1560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Предоставление</w:t>
      </w:r>
      <w:r w:rsidRPr="00E61A03">
        <w:rPr>
          <w:sz w:val="26"/>
          <w:szCs w:val="26"/>
        </w:rPr>
        <w:tab/>
        <w:t>жилых помеще</w:t>
      </w:r>
      <w:r w:rsidR="00947EF9">
        <w:rPr>
          <w:sz w:val="26"/>
          <w:szCs w:val="26"/>
        </w:rPr>
        <w:t>ний специализированного жилищно</w:t>
      </w:r>
      <w:r w:rsidRPr="00E61A03">
        <w:rPr>
          <w:sz w:val="26"/>
          <w:szCs w:val="26"/>
        </w:rPr>
        <w:t>го фонда гражданам, зарегистрированным по настоящее время в строениях приспособленных для проживания, отказавшимся от выселе</w:t>
      </w:r>
      <w:r w:rsidRPr="00E61A03">
        <w:rPr>
          <w:sz w:val="26"/>
          <w:szCs w:val="26"/>
        </w:rPr>
        <w:softHyphen/>
        <w:t>ния из приспособленных для проживания строений и не подходящим под условия, предусмотрен</w:t>
      </w:r>
      <w:r w:rsidRPr="00E61A03">
        <w:rPr>
          <w:sz w:val="26"/>
          <w:szCs w:val="26"/>
        </w:rPr>
        <w:softHyphen/>
        <w:t>ные в пунктах 4.3.2.1, 4.3.2.2;</w:t>
      </w:r>
    </w:p>
    <w:p w:rsidR="00BD14CD" w:rsidRPr="00E61A03" w:rsidRDefault="00BD14CD" w:rsidP="00947EF9">
      <w:pPr>
        <w:pStyle w:val="11"/>
        <w:numPr>
          <w:ilvl w:val="1"/>
          <w:numId w:val="22"/>
        </w:numPr>
        <w:shd w:val="clear" w:color="auto" w:fill="auto"/>
        <w:tabs>
          <w:tab w:val="left" w:pos="1560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Выселение граждан в установленном законом порядке без предоставления иных жилых помещений.</w:t>
      </w:r>
    </w:p>
    <w:p w:rsidR="00BD14CD" w:rsidRPr="00E61A03" w:rsidRDefault="00BD14CD" w:rsidP="00947EF9">
      <w:pPr>
        <w:pStyle w:val="11"/>
        <w:numPr>
          <w:ilvl w:val="2"/>
          <w:numId w:val="2"/>
        </w:numPr>
        <w:shd w:val="clear" w:color="auto" w:fill="auto"/>
        <w:spacing w:line="240" w:lineRule="auto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Средства бюджетов автономного о</w:t>
      </w:r>
      <w:r w:rsidR="00947EF9">
        <w:rPr>
          <w:sz w:val="26"/>
          <w:szCs w:val="26"/>
        </w:rPr>
        <w:t>круга и муниципального образова</w:t>
      </w:r>
      <w:r w:rsidRPr="00E61A03">
        <w:rPr>
          <w:sz w:val="26"/>
          <w:szCs w:val="26"/>
        </w:rPr>
        <w:t>ния будут направлены:</w:t>
      </w:r>
    </w:p>
    <w:p w:rsidR="00BD14CD" w:rsidRPr="00E61A03" w:rsidRDefault="00BD14CD" w:rsidP="00947EF9">
      <w:pPr>
        <w:pStyle w:val="11"/>
        <w:numPr>
          <w:ilvl w:val="3"/>
          <w:numId w:val="2"/>
        </w:numPr>
        <w:shd w:val="clear" w:color="auto" w:fill="auto"/>
        <w:tabs>
          <w:tab w:val="left" w:pos="1560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На предоставление субсидий гражданам, указанным в пункте 4.3.2.1, </w:t>
      </w:r>
      <w:r w:rsidRPr="00E61A03">
        <w:rPr>
          <w:sz w:val="26"/>
          <w:szCs w:val="26"/>
        </w:rPr>
        <w:br/>
        <w:t xml:space="preserve">в целях определения объемов расходования средств бюджета автономного округа </w:t>
      </w:r>
      <w:r w:rsidRPr="00E61A03">
        <w:rPr>
          <w:sz w:val="26"/>
          <w:szCs w:val="26"/>
        </w:rPr>
        <w:br/>
        <w:t xml:space="preserve">и бюджета Нефтеюганского района для предоставление субсидии определяется </w:t>
      </w:r>
      <w:r w:rsidRPr="00E61A03">
        <w:rPr>
          <w:sz w:val="26"/>
          <w:szCs w:val="26"/>
        </w:rPr>
        <w:br/>
        <w:t>по формуле: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61A03">
        <w:rPr>
          <w:sz w:val="26"/>
          <w:szCs w:val="26"/>
        </w:rPr>
        <w:t>СтЖ = Н x РЖ х 40%,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61A03">
        <w:rPr>
          <w:sz w:val="26"/>
          <w:szCs w:val="26"/>
        </w:rPr>
        <w:t>где:</w:t>
      </w:r>
    </w:p>
    <w:p w:rsidR="00BD14CD" w:rsidRDefault="00BD14CD" w:rsidP="00BD14C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61A03">
        <w:rPr>
          <w:sz w:val="26"/>
          <w:szCs w:val="26"/>
        </w:rPr>
        <w:t>СтЖ - размер субсидии;</w:t>
      </w:r>
    </w:p>
    <w:p w:rsidR="00947EF9" w:rsidRPr="00E61A03" w:rsidRDefault="00947EF9" w:rsidP="00BD14C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</w:p>
    <w:p w:rsidR="00BD14CD" w:rsidRDefault="00BD14CD" w:rsidP="00BD14C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61A03">
        <w:rPr>
          <w:sz w:val="26"/>
          <w:szCs w:val="26"/>
        </w:rPr>
        <w:t>РЖ - норма предоставления общей площади жилого помещения, установленная для семей разной численности;</w:t>
      </w:r>
    </w:p>
    <w:p w:rsidR="00947EF9" w:rsidRPr="00E61A03" w:rsidRDefault="00947EF9" w:rsidP="00BD14C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Н - норматив средней рыночной стоимости одного квадратного метра общей площади жилого помещения, установленный Региональной службой по тарифам Ханты-Мансийского автономного округа - Югры на </w:t>
      </w:r>
      <w:r w:rsidRPr="00E61A03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E61A03">
        <w:rPr>
          <w:rFonts w:ascii="Times New Roman" w:hAnsi="Times New Roman" w:cs="Times New Roman"/>
          <w:sz w:val="26"/>
          <w:szCs w:val="26"/>
        </w:rPr>
        <w:t xml:space="preserve"> квартал 2013 года, составляющий 47 267 руб./1 кв.м.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Норма предоставления общей площади жилого помещения, установленная </w:t>
      </w:r>
      <w:r w:rsidRPr="00E61A03">
        <w:rPr>
          <w:rFonts w:ascii="Times New Roman" w:hAnsi="Times New Roman" w:cs="Times New Roman"/>
          <w:sz w:val="26"/>
          <w:szCs w:val="26"/>
        </w:rPr>
        <w:br/>
        <w:t>для семей разной численности: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33 квадратных метра общей площади жилого помещения – для одиноко проживающих граждан;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42 квадратных метра общей площади жилого помещения - для семьи, состоящей из двух человек;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18 квадратных метров общей площади жилого помещения на каждого члена семьи – для семьи, состоящей из трех или более человек.</w:t>
      </w:r>
    </w:p>
    <w:p w:rsidR="00BD14CD" w:rsidRPr="00E61A03" w:rsidRDefault="00BD14CD" w:rsidP="00947EF9">
      <w:pPr>
        <w:pStyle w:val="11"/>
        <w:numPr>
          <w:ilvl w:val="3"/>
          <w:numId w:val="2"/>
        </w:numPr>
        <w:shd w:val="clear" w:color="auto" w:fill="auto"/>
        <w:tabs>
          <w:tab w:val="left" w:pos="1560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На приобретение жилых помещений, указанных в пункте 4.3.2.2 </w:t>
      </w:r>
      <w:r w:rsidR="00947EF9">
        <w:rPr>
          <w:sz w:val="26"/>
          <w:szCs w:val="26"/>
        </w:rPr>
        <w:br/>
      </w:r>
      <w:r w:rsidRPr="00E61A03">
        <w:rPr>
          <w:sz w:val="26"/>
          <w:szCs w:val="26"/>
        </w:rPr>
        <w:t xml:space="preserve">и 4.3.2.3, в целях определения объемов расходования средств бюджета автономного округа и бюджета Нефтеюганского района на приобретение жилых помещений </w:t>
      </w:r>
      <w:r w:rsidRPr="00E61A03">
        <w:rPr>
          <w:sz w:val="26"/>
          <w:szCs w:val="26"/>
        </w:rPr>
        <w:br/>
        <w:t xml:space="preserve">для предоставления их на условиях социально найма либо субсидии, определяется </w:t>
      </w:r>
      <w:r w:rsidRPr="00E61A03">
        <w:rPr>
          <w:sz w:val="26"/>
          <w:szCs w:val="26"/>
        </w:rPr>
        <w:br/>
        <w:t>по формуле: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Сж = Пп x См,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где: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Сж - норматив стоимости приобретенного жилого помещения;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lastRenderedPageBreak/>
        <w:t>Пп - учетная норма жилого помещения, установленная на одного человека для исчисления составляет 12 кв.м.;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См - норматив средней рыночной стоимости одного квадратного метра общей площади жилого помещения, установленный Региональной службой по тарифам Ханты-Мансийского автономного округа - Югры на </w:t>
      </w:r>
      <w:r w:rsidRPr="00E61A03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E61A03">
        <w:rPr>
          <w:rFonts w:ascii="Times New Roman" w:hAnsi="Times New Roman" w:cs="Times New Roman"/>
          <w:sz w:val="26"/>
          <w:szCs w:val="26"/>
        </w:rPr>
        <w:t xml:space="preserve"> квартал 2014 года, с</w:t>
      </w:r>
      <w:r w:rsidR="00947EF9">
        <w:rPr>
          <w:rFonts w:ascii="Times New Roman" w:hAnsi="Times New Roman" w:cs="Times New Roman"/>
          <w:sz w:val="26"/>
          <w:szCs w:val="26"/>
        </w:rPr>
        <w:t>оставляющий 47 267 руб./1 кв.м.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Приобретенные жилые помещения в рамках программы предоставляются гражданам в соответствии с настоящей программой.</w:t>
      </w:r>
    </w:p>
    <w:p w:rsidR="00BD14CD" w:rsidRPr="00E61A03" w:rsidRDefault="00BD14CD" w:rsidP="00947EF9">
      <w:pPr>
        <w:pStyle w:val="11"/>
        <w:numPr>
          <w:ilvl w:val="3"/>
          <w:numId w:val="2"/>
        </w:numPr>
        <w:shd w:val="clear" w:color="auto" w:fill="auto"/>
        <w:tabs>
          <w:tab w:val="left" w:pos="1560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E61A03">
        <w:rPr>
          <w:rFonts w:eastAsia="Times New Roman"/>
          <w:sz w:val="26"/>
          <w:szCs w:val="26"/>
          <w:lang w:eastAsia="ru-RU"/>
        </w:rPr>
        <w:t>На</w:t>
      </w:r>
      <w:r w:rsidRPr="00E61A03">
        <w:rPr>
          <w:rFonts w:eastAsia="Times New Roman"/>
          <w:sz w:val="26"/>
          <w:szCs w:val="26"/>
          <w:lang w:eastAsia="ru-RU"/>
        </w:rPr>
        <w:tab/>
        <w:t>ликвидацию</w:t>
      </w:r>
      <w:r w:rsidRPr="00E61A03">
        <w:rPr>
          <w:sz w:val="26"/>
          <w:szCs w:val="26"/>
        </w:rPr>
        <w:t xml:space="preserve"> приспособленных для проживания строений.</w:t>
      </w:r>
    </w:p>
    <w:p w:rsidR="00BD14CD" w:rsidRPr="001A6CE9" w:rsidRDefault="00BD14CD" w:rsidP="001A6CE9">
      <w:pPr>
        <w:pStyle w:val="11"/>
        <w:numPr>
          <w:ilvl w:val="2"/>
          <w:numId w:val="2"/>
        </w:numPr>
        <w:shd w:val="clear" w:color="auto" w:fill="auto"/>
        <w:spacing w:line="240" w:lineRule="auto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Расселение граждан и ликвидация строений, приспособленных для проживания, осуществляется при выделении субсидии из бюджета автономного округа – Югры и поступлении средств  в бюджет муниципального образования в срок не позднее 18 месяцев с месяцев.</w:t>
      </w:r>
    </w:p>
    <w:p w:rsidR="00BD14CD" w:rsidRPr="00E61A03" w:rsidRDefault="00BD14CD" w:rsidP="00F02F9B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Подпрограмма IV «Переселение граждан из жилых домов, находящихся в зоне подтопления береговой линии, подверженной абразии»</w:t>
      </w:r>
    </w:p>
    <w:p w:rsidR="00BD14CD" w:rsidRPr="00E61A03" w:rsidRDefault="00BD14CD" w:rsidP="00F02F9B">
      <w:pPr>
        <w:pStyle w:val="11"/>
        <w:numPr>
          <w:ilvl w:val="2"/>
          <w:numId w:val="2"/>
        </w:numPr>
        <w:shd w:val="clear" w:color="auto" w:fill="auto"/>
        <w:spacing w:line="240" w:lineRule="auto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Координацию действий по реализации программы и подготовку информации о ходе выполнения программы, осуществляет департамент имущественных отношений Нефтеюганского района.</w:t>
      </w:r>
    </w:p>
    <w:p w:rsidR="00F02F9B" w:rsidRPr="00F02F9B" w:rsidRDefault="00BD14CD" w:rsidP="00F02F9B">
      <w:pPr>
        <w:pStyle w:val="11"/>
        <w:numPr>
          <w:ilvl w:val="2"/>
          <w:numId w:val="2"/>
        </w:numPr>
        <w:shd w:val="clear" w:color="auto" w:fill="auto"/>
        <w:spacing w:line="240" w:lineRule="auto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Порядок расселения граждан из приспособленных для проживания строений будет предусматривать:</w:t>
      </w:r>
    </w:p>
    <w:p w:rsidR="00BD14CD" w:rsidRPr="00E61A03" w:rsidRDefault="00F02F9B" w:rsidP="00F02F9B">
      <w:pPr>
        <w:pStyle w:val="1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4.4.2.1. Предоставление </w:t>
      </w:r>
      <w:r w:rsidR="00BD14CD" w:rsidRPr="00E61A03">
        <w:rPr>
          <w:sz w:val="26"/>
          <w:szCs w:val="26"/>
        </w:rPr>
        <w:t xml:space="preserve">субсидии на приобретение жилого помещения </w:t>
      </w:r>
      <w:r>
        <w:rPr>
          <w:sz w:val="26"/>
          <w:szCs w:val="26"/>
        </w:rPr>
        <w:br/>
      </w:r>
      <w:r w:rsidR="00BD14CD" w:rsidRPr="00E61A03">
        <w:rPr>
          <w:sz w:val="26"/>
          <w:szCs w:val="26"/>
        </w:rPr>
        <w:t>в собственность на территории автономного округа гражданам, зарегистрированным в настоящее время в строениях</w:t>
      </w:r>
      <w:r>
        <w:rPr>
          <w:sz w:val="26"/>
          <w:szCs w:val="26"/>
        </w:rPr>
        <w:t>,</w:t>
      </w:r>
      <w:r w:rsidR="00BD14CD" w:rsidRPr="00E61A03">
        <w:rPr>
          <w:sz w:val="26"/>
          <w:szCs w:val="26"/>
        </w:rPr>
        <w:t xml:space="preserve"> приспособленных для проживания, вселенным в них до 1995 года, не имеющим жилых помещений, принадлежащих им на праве собственности или предоставленных им на основании договоров социального найма на территории Российской Федерации</w:t>
      </w:r>
      <w:r>
        <w:rPr>
          <w:sz w:val="26"/>
          <w:szCs w:val="26"/>
        </w:rPr>
        <w:t>.</w:t>
      </w:r>
    </w:p>
    <w:p w:rsidR="00BD14CD" w:rsidRPr="00E61A03" w:rsidRDefault="00F02F9B" w:rsidP="00BD14CD">
      <w:pPr>
        <w:pStyle w:val="1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4.4.2.2. Предоставление </w:t>
      </w:r>
      <w:r w:rsidR="00BD14CD" w:rsidRPr="00E61A03">
        <w:rPr>
          <w:sz w:val="26"/>
          <w:szCs w:val="26"/>
        </w:rPr>
        <w:t>жилых помещений жилищного фонда коммерческого использования гражданам,</w:t>
      </w:r>
      <w:r>
        <w:rPr>
          <w:sz w:val="26"/>
          <w:szCs w:val="26"/>
        </w:rPr>
        <w:t xml:space="preserve"> зарегистрированным с даты позд</w:t>
      </w:r>
      <w:r w:rsidR="00BD14CD" w:rsidRPr="00E61A03">
        <w:rPr>
          <w:sz w:val="26"/>
          <w:szCs w:val="26"/>
        </w:rPr>
        <w:t xml:space="preserve">нее 01 января 1995 года </w:t>
      </w:r>
      <w:r>
        <w:rPr>
          <w:sz w:val="26"/>
          <w:szCs w:val="26"/>
        </w:rPr>
        <w:br/>
      </w:r>
      <w:r w:rsidR="00BD14CD" w:rsidRPr="00E61A03">
        <w:rPr>
          <w:sz w:val="26"/>
          <w:szCs w:val="26"/>
        </w:rPr>
        <w:t>и проживающим по настоящее время в строениях приспособленных для проживания, не имеющим жилых помещений, принадлежащих им на праве собственности или предоставленных им на основании договоров социального найма на территории Российской Федерации</w:t>
      </w:r>
      <w:r>
        <w:rPr>
          <w:sz w:val="26"/>
          <w:szCs w:val="26"/>
        </w:rPr>
        <w:t>.</w:t>
      </w:r>
    </w:p>
    <w:p w:rsidR="00BD14CD" w:rsidRPr="00E61A03" w:rsidRDefault="00BD14CD" w:rsidP="00BD14CD">
      <w:pPr>
        <w:pStyle w:val="1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4.4.2.3. Предоставление</w:t>
      </w:r>
      <w:r w:rsidRPr="00E61A03">
        <w:rPr>
          <w:sz w:val="26"/>
          <w:szCs w:val="26"/>
        </w:rPr>
        <w:tab/>
        <w:t>жилых помеще</w:t>
      </w:r>
      <w:r w:rsidR="00F02F9B">
        <w:rPr>
          <w:sz w:val="26"/>
          <w:szCs w:val="26"/>
        </w:rPr>
        <w:t>ний специализированного жилищно</w:t>
      </w:r>
      <w:r w:rsidRPr="00E61A03">
        <w:rPr>
          <w:sz w:val="26"/>
          <w:szCs w:val="26"/>
        </w:rPr>
        <w:t>го фонда гражданам, проживающим в настоящее время в строениях приспособленных для проживания, отказавшимся от выселе</w:t>
      </w:r>
      <w:r w:rsidRPr="00E61A03">
        <w:rPr>
          <w:sz w:val="26"/>
          <w:szCs w:val="26"/>
        </w:rPr>
        <w:softHyphen/>
        <w:t>ния из приспособленных для проживания строений и не подходящим под условия, предусмотрен</w:t>
      </w:r>
      <w:r w:rsidRPr="00E61A03">
        <w:rPr>
          <w:sz w:val="26"/>
          <w:szCs w:val="26"/>
        </w:rPr>
        <w:softHyphen/>
        <w:t>ные в пунктах 4.3.2.1, 4.3.2.2</w:t>
      </w:r>
      <w:r w:rsidR="00F02F9B">
        <w:rPr>
          <w:sz w:val="26"/>
          <w:szCs w:val="26"/>
        </w:rPr>
        <w:t>.</w:t>
      </w:r>
    </w:p>
    <w:p w:rsidR="00BD14CD" w:rsidRPr="00E61A03" w:rsidRDefault="00F02F9B" w:rsidP="00BD14CD">
      <w:pPr>
        <w:pStyle w:val="1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4.4.2.4.</w:t>
      </w:r>
      <w:r w:rsidR="00BD14CD" w:rsidRPr="00E61A03">
        <w:rPr>
          <w:sz w:val="26"/>
          <w:szCs w:val="26"/>
        </w:rPr>
        <w:t>Выселение граждан в установленном законом порядке без предоставления иных жилых помещений.</w:t>
      </w:r>
    </w:p>
    <w:p w:rsidR="00BD14CD" w:rsidRPr="00E61A03" w:rsidRDefault="00BD14CD" w:rsidP="00F02F9B">
      <w:pPr>
        <w:pStyle w:val="11"/>
        <w:numPr>
          <w:ilvl w:val="2"/>
          <w:numId w:val="2"/>
        </w:numPr>
        <w:shd w:val="clear" w:color="auto" w:fill="auto"/>
        <w:spacing w:line="240" w:lineRule="auto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Средства бюджетов автономного о</w:t>
      </w:r>
      <w:r w:rsidR="00F02F9B">
        <w:rPr>
          <w:sz w:val="26"/>
          <w:szCs w:val="26"/>
        </w:rPr>
        <w:t>круга и муниципального образова</w:t>
      </w:r>
      <w:r w:rsidRPr="00E61A03">
        <w:rPr>
          <w:sz w:val="26"/>
          <w:szCs w:val="26"/>
        </w:rPr>
        <w:t>ния будут направлены:</w:t>
      </w:r>
    </w:p>
    <w:p w:rsidR="00BD14CD" w:rsidRPr="00E61A03" w:rsidRDefault="00BD14CD" w:rsidP="00F02F9B">
      <w:pPr>
        <w:pStyle w:val="11"/>
        <w:numPr>
          <w:ilvl w:val="3"/>
          <w:numId w:val="2"/>
        </w:numPr>
        <w:shd w:val="clear" w:color="auto" w:fill="auto"/>
        <w:tabs>
          <w:tab w:val="left" w:pos="1560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На предоставление субсидий гражданам, указанным в пункте 4.3.2.1,</w:t>
      </w:r>
      <w:r w:rsidRPr="00E61A03">
        <w:rPr>
          <w:sz w:val="26"/>
          <w:szCs w:val="26"/>
        </w:rPr>
        <w:br/>
        <w:t xml:space="preserve">в целях определения объемов расходования средств бюджета автономного округа </w:t>
      </w:r>
      <w:r w:rsidRPr="00E61A03">
        <w:rPr>
          <w:sz w:val="26"/>
          <w:szCs w:val="26"/>
        </w:rPr>
        <w:br/>
        <w:t xml:space="preserve">и бюджета Нефтеюганского района для предоставление субсидии определяется </w:t>
      </w:r>
      <w:r w:rsidRPr="00E61A03">
        <w:rPr>
          <w:sz w:val="26"/>
          <w:szCs w:val="26"/>
        </w:rPr>
        <w:br/>
        <w:t>по формуле: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61A03">
        <w:rPr>
          <w:sz w:val="26"/>
          <w:szCs w:val="26"/>
        </w:rPr>
        <w:t>СтЖ = Н x РЖ х 40%,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61A03">
        <w:rPr>
          <w:sz w:val="26"/>
          <w:szCs w:val="26"/>
        </w:rPr>
        <w:t>где: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61A03">
        <w:rPr>
          <w:sz w:val="26"/>
          <w:szCs w:val="26"/>
        </w:rPr>
        <w:lastRenderedPageBreak/>
        <w:t>СтЖ - размер субсидии;</w:t>
      </w:r>
    </w:p>
    <w:p w:rsidR="00BD14CD" w:rsidRPr="00E61A03" w:rsidRDefault="00BD14CD" w:rsidP="00BD14C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61A03">
        <w:rPr>
          <w:sz w:val="26"/>
          <w:szCs w:val="26"/>
        </w:rPr>
        <w:t>РЖ - норма предоставления общей площади жилого помещения, установленная для семей разной численности;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Н - норматив средней рыночной стоимости одного квадратного метра общей площади жилого помещения, установленный Региональной службой по тарифам ХМАО – Югры на </w:t>
      </w:r>
      <w:r w:rsidRPr="00E61A03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E61A03">
        <w:rPr>
          <w:rFonts w:ascii="Times New Roman" w:hAnsi="Times New Roman" w:cs="Times New Roman"/>
          <w:sz w:val="26"/>
          <w:szCs w:val="26"/>
        </w:rPr>
        <w:t xml:space="preserve"> квартал 2014 года, составляющий 47 267 руб./1 кв.м.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Норма предоставления общей площади жилого помещения, установленная для семей разной численности: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33 квадратных метра общей площади жилого помещения – для одиноко проживающих граждан;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42 квадратных метра общей площади жилого помещения – для семьи, состоящей из двух человек;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18 квадратных метров общей площади жилого помещения на каждого члена семьи - для семьи, состоящей из трех или более человек.</w:t>
      </w:r>
    </w:p>
    <w:p w:rsidR="00BD14CD" w:rsidRPr="00E61A03" w:rsidRDefault="00BD14CD" w:rsidP="00362F47">
      <w:pPr>
        <w:pStyle w:val="11"/>
        <w:numPr>
          <w:ilvl w:val="3"/>
          <w:numId w:val="2"/>
        </w:numPr>
        <w:shd w:val="clear" w:color="auto" w:fill="auto"/>
        <w:tabs>
          <w:tab w:val="left" w:pos="1560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На приобретение жилых помещений, указанных в пункте 4.3.2.2. </w:t>
      </w:r>
      <w:r w:rsidR="00362F47">
        <w:rPr>
          <w:sz w:val="26"/>
          <w:szCs w:val="26"/>
        </w:rPr>
        <w:br/>
      </w:r>
      <w:r w:rsidRPr="00E61A03">
        <w:rPr>
          <w:sz w:val="26"/>
          <w:szCs w:val="26"/>
        </w:rPr>
        <w:t xml:space="preserve">и 4.3.2.3, в целях определения объемов расходования средств бюджета автономного округа и бюджета Нефтеюганского района на приобретение жилых помещений </w:t>
      </w:r>
      <w:r w:rsidR="00362F47">
        <w:rPr>
          <w:sz w:val="26"/>
          <w:szCs w:val="26"/>
        </w:rPr>
        <w:br/>
      </w:r>
      <w:r w:rsidRPr="00E61A03">
        <w:rPr>
          <w:sz w:val="26"/>
          <w:szCs w:val="26"/>
        </w:rPr>
        <w:t xml:space="preserve">для предоставления их на условиях социально найма либо субсидии, определяется </w:t>
      </w:r>
      <w:r w:rsidR="00362F47">
        <w:rPr>
          <w:sz w:val="26"/>
          <w:szCs w:val="26"/>
        </w:rPr>
        <w:br/>
      </w:r>
      <w:r w:rsidRPr="00E61A03">
        <w:rPr>
          <w:sz w:val="26"/>
          <w:szCs w:val="26"/>
        </w:rPr>
        <w:t>по формуле: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Сж = Пп x См,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где: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Сж - норматив стоимости приобретенного жилого помещения;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Пп - учетная норма жилого помещения, установленная на одного человека для исчисления составляет 12 кв.м;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 xml:space="preserve">См - норматив средней рыночной стоимости одного квадратного метра общей площади жилого помещения, установленный Региональной службой по тарифам Ханты-Мансийского автономного округа - Югры на </w:t>
      </w:r>
      <w:r w:rsidRPr="00E61A03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E61A03">
        <w:rPr>
          <w:rFonts w:ascii="Times New Roman" w:hAnsi="Times New Roman" w:cs="Times New Roman"/>
          <w:sz w:val="26"/>
          <w:szCs w:val="26"/>
        </w:rPr>
        <w:t xml:space="preserve"> квартал 2014 года, составляющий 47 267 руб./1 кв.м..</w:t>
      </w:r>
    </w:p>
    <w:p w:rsidR="00BD14CD" w:rsidRPr="00E61A03" w:rsidRDefault="00BD14CD" w:rsidP="00BD14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A03">
        <w:rPr>
          <w:rFonts w:ascii="Times New Roman" w:hAnsi="Times New Roman" w:cs="Times New Roman"/>
          <w:sz w:val="26"/>
          <w:szCs w:val="26"/>
        </w:rPr>
        <w:t>Приобретенные жилые помещения в рамках программы предоставляются гражданам в соответствии с настоящей программой.</w:t>
      </w:r>
    </w:p>
    <w:p w:rsidR="00BD14CD" w:rsidRPr="00E61A03" w:rsidRDefault="00362F47" w:rsidP="00362F47">
      <w:pPr>
        <w:pStyle w:val="11"/>
        <w:numPr>
          <w:ilvl w:val="3"/>
          <w:numId w:val="2"/>
        </w:numPr>
        <w:shd w:val="clear" w:color="auto" w:fill="auto"/>
        <w:tabs>
          <w:tab w:val="left" w:pos="1560"/>
        </w:tabs>
        <w:spacing w:line="240" w:lineRule="auto"/>
        <w:ind w:left="0" w:firstLine="709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  <w:lang w:eastAsia="ru-RU"/>
        </w:rPr>
        <w:t xml:space="preserve">На </w:t>
      </w:r>
      <w:r w:rsidR="00BD14CD" w:rsidRPr="00E61A03">
        <w:rPr>
          <w:rFonts w:eastAsia="Times New Roman"/>
          <w:sz w:val="26"/>
          <w:szCs w:val="26"/>
          <w:lang w:eastAsia="ru-RU"/>
        </w:rPr>
        <w:t>ликвидацию</w:t>
      </w:r>
      <w:r w:rsidR="00BD14CD" w:rsidRPr="00E61A03">
        <w:rPr>
          <w:sz w:val="26"/>
          <w:szCs w:val="26"/>
        </w:rPr>
        <w:t xml:space="preserve"> приспособленных для проживания строений.</w:t>
      </w:r>
    </w:p>
    <w:p w:rsidR="00BD14CD" w:rsidRPr="00362F47" w:rsidRDefault="00BD14CD" w:rsidP="00362F47">
      <w:pPr>
        <w:pStyle w:val="11"/>
        <w:numPr>
          <w:ilvl w:val="2"/>
          <w:numId w:val="2"/>
        </w:numPr>
        <w:shd w:val="clear" w:color="auto" w:fill="auto"/>
        <w:spacing w:line="240" w:lineRule="auto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Расселение граждан и ликвидация строений, приспособленных для проживания, осуществляется в срок не позднее 18 месяцев с месяца поступления субсидии в бюджет муниципального образования.</w:t>
      </w:r>
    </w:p>
    <w:p w:rsidR="00BD14CD" w:rsidRPr="00E61A03" w:rsidRDefault="00BD14CD" w:rsidP="00275E22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Подпрограмма V «Улучшение жилищных условий отдельных категорий граждан»</w:t>
      </w:r>
    </w:p>
    <w:p w:rsidR="00BD14CD" w:rsidRPr="00275E22" w:rsidRDefault="00BD14CD" w:rsidP="00275E22">
      <w:pPr>
        <w:pStyle w:val="a3"/>
        <w:numPr>
          <w:ilvl w:val="2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75E22">
        <w:rPr>
          <w:sz w:val="26"/>
          <w:szCs w:val="26"/>
        </w:rPr>
        <w:t xml:space="preserve">Нормативное, правовое и методологическое обеспечение реализации подпрограммы заключается в своевременном внесении изменений в подпрограмму </w:t>
      </w:r>
      <w:r w:rsidR="00275E22" w:rsidRPr="00275E22">
        <w:rPr>
          <w:sz w:val="26"/>
          <w:szCs w:val="26"/>
        </w:rPr>
        <w:br/>
      </w:r>
      <w:r w:rsidRPr="00275E22">
        <w:rPr>
          <w:sz w:val="26"/>
          <w:szCs w:val="26"/>
        </w:rPr>
        <w:t>в соответствии с вновь принятыми законодательными актами или изменениями, внесенными в действующие законодательные акты.</w:t>
      </w:r>
    </w:p>
    <w:p w:rsidR="00BD14CD" w:rsidRPr="00E61A03" w:rsidRDefault="00BD14CD" w:rsidP="00275E22">
      <w:pPr>
        <w:pStyle w:val="a3"/>
        <w:numPr>
          <w:ilvl w:val="2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Уполномоченным органом по реализации подпрограммы является Департамент имущественных отношений Нефтеюганского района.</w:t>
      </w:r>
    </w:p>
    <w:p w:rsidR="00BD14CD" w:rsidRPr="00E61A03" w:rsidRDefault="00BD14CD" w:rsidP="00275E22">
      <w:pPr>
        <w:pStyle w:val="a3"/>
        <w:numPr>
          <w:ilvl w:val="2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Организационные мероприятия реализации подпрограммы осуществляются в соответствии с государственной программой Ханты-Мансийского автономного округа - Югры, утвержденной постановлением Правительства Ханты-Мансийского автономного округа - Югры от 09.10.2013 № 408-п «О государственной </w:t>
      </w:r>
      <w:r w:rsidRPr="00E61A03">
        <w:rPr>
          <w:sz w:val="26"/>
          <w:szCs w:val="26"/>
        </w:rPr>
        <w:lastRenderedPageBreak/>
        <w:t xml:space="preserve">программе Ханты-Мансийского автономного округа «Обеспечение доступным </w:t>
      </w:r>
      <w:r w:rsidRPr="00E61A03">
        <w:rPr>
          <w:sz w:val="26"/>
          <w:szCs w:val="26"/>
        </w:rPr>
        <w:br/>
        <w:t xml:space="preserve">и комфортным жильем жителей Ханты-Мансийского автономного округа - Югры </w:t>
      </w:r>
      <w:r w:rsidRPr="00E61A03">
        <w:rPr>
          <w:sz w:val="26"/>
          <w:szCs w:val="26"/>
        </w:rPr>
        <w:br/>
        <w:t xml:space="preserve">в 2014-2020 годах», а также постановлением Правительства </w:t>
      </w:r>
      <w:r w:rsidRPr="00E61A03">
        <w:rPr>
          <w:rFonts w:eastAsia="Courier New"/>
          <w:snapToGrid w:val="0"/>
          <w:sz w:val="26"/>
          <w:szCs w:val="26"/>
        </w:rPr>
        <w:t>Ханты-Мансийского автономного округа - Югры</w:t>
      </w:r>
      <w:r w:rsidRPr="00E61A03">
        <w:rPr>
          <w:sz w:val="26"/>
          <w:szCs w:val="26"/>
        </w:rPr>
        <w:t xml:space="preserve"> от 10.10.2006 № 237-п «Об утверждении Положения </w:t>
      </w:r>
      <w:r w:rsidRPr="00E61A03">
        <w:rPr>
          <w:sz w:val="26"/>
          <w:szCs w:val="26"/>
        </w:rPr>
        <w:br/>
        <w:t xml:space="preserve">о порядке и условиях предоставления субсидий за счет субвенций из федерального бюджета отдельным категориям граждан на территории Ханты-Мансийского автономного округа - Югры для приобретения жилых помещений в собственность» </w:t>
      </w:r>
      <w:r w:rsidRPr="00E61A03">
        <w:rPr>
          <w:sz w:val="26"/>
          <w:szCs w:val="26"/>
        </w:rPr>
        <w:br/>
        <w:t>и предусматривают:</w:t>
      </w:r>
    </w:p>
    <w:p w:rsidR="00BD14CD" w:rsidRPr="00275E22" w:rsidRDefault="00BD14CD" w:rsidP="00275E22">
      <w:pPr>
        <w:pStyle w:val="a3"/>
        <w:numPr>
          <w:ilvl w:val="3"/>
          <w:numId w:val="2"/>
        </w:numPr>
        <w:tabs>
          <w:tab w:val="left" w:pos="567"/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75E22">
        <w:rPr>
          <w:sz w:val="26"/>
          <w:szCs w:val="26"/>
        </w:rPr>
        <w:t>Организацию информационной и разъяснительной работы, направленной на освещение целей и задач подпрограммы.</w:t>
      </w:r>
    </w:p>
    <w:p w:rsidR="00BD14CD" w:rsidRPr="00275E22" w:rsidRDefault="00BD14CD" w:rsidP="00275E22">
      <w:pPr>
        <w:pStyle w:val="a3"/>
        <w:numPr>
          <w:ilvl w:val="3"/>
          <w:numId w:val="2"/>
        </w:numPr>
        <w:tabs>
          <w:tab w:val="left" w:pos="567"/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75E22">
        <w:rPr>
          <w:sz w:val="26"/>
          <w:szCs w:val="26"/>
        </w:rPr>
        <w:t>Признание граждан в качестве участников подпрограммы.</w:t>
      </w:r>
    </w:p>
    <w:p w:rsidR="00BD14CD" w:rsidRPr="00275E22" w:rsidRDefault="00BD14CD" w:rsidP="00275E22">
      <w:pPr>
        <w:pStyle w:val="a3"/>
        <w:numPr>
          <w:ilvl w:val="3"/>
          <w:numId w:val="2"/>
        </w:numPr>
        <w:tabs>
          <w:tab w:val="left" w:pos="567"/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75E22">
        <w:rPr>
          <w:sz w:val="26"/>
          <w:szCs w:val="26"/>
        </w:rPr>
        <w:t>Формирование списков для участия в подпрограмме, учётных дел участников программы.</w:t>
      </w:r>
    </w:p>
    <w:p w:rsidR="00BD14CD" w:rsidRPr="00275E22" w:rsidRDefault="00BD14CD" w:rsidP="00275E22">
      <w:pPr>
        <w:pStyle w:val="a3"/>
        <w:numPr>
          <w:ilvl w:val="3"/>
          <w:numId w:val="2"/>
        </w:numPr>
        <w:tabs>
          <w:tab w:val="left" w:pos="567"/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75E22">
        <w:rPr>
          <w:sz w:val="26"/>
          <w:szCs w:val="26"/>
        </w:rPr>
        <w:t xml:space="preserve">Направление списка участников программы в Департамент строительства Ханты-Мансийского автономного округа - Югры, для их формирования и утверждения сводного списка участников подпрограммы «Улучшение жилищных условий отдельных категорий граждан» в соответствии </w:t>
      </w:r>
      <w:r w:rsidRPr="00275E22">
        <w:rPr>
          <w:sz w:val="26"/>
          <w:szCs w:val="26"/>
        </w:rPr>
        <w:br/>
        <w:t>с государственной программой Ханты-Мансийского автономного округа - Югры, утвержденной постановлением Правительства Ханты-Мансийского автономного округа - Югры от 09.10.2013 № 408-п «О государственной программе Ханты-Мансийского автономного округа «Обеспечение доступным и комфортным жильем жителей Ханты-Мансийского автономного округа - Югры в 2014-2020 годах».</w:t>
      </w:r>
    </w:p>
    <w:p w:rsidR="00BD14CD" w:rsidRPr="004E7B15" w:rsidRDefault="00BD14CD" w:rsidP="00BD14CD">
      <w:pPr>
        <w:pStyle w:val="a3"/>
        <w:numPr>
          <w:ilvl w:val="3"/>
          <w:numId w:val="2"/>
        </w:numPr>
        <w:tabs>
          <w:tab w:val="left" w:pos="567"/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Выдачу участникам подпрограммы в установленном порядке свидетельств на приобретение жилья либо перечисление субсидий.</w:t>
      </w:r>
    </w:p>
    <w:p w:rsidR="00BD14CD" w:rsidRPr="00E61A03" w:rsidRDefault="00BD14CD" w:rsidP="004E7B15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Подпрограмма VI «Проектирование и строительство систем инженерной инфраструктуры»</w:t>
      </w:r>
    </w:p>
    <w:p w:rsidR="00BD14CD" w:rsidRPr="004E7B15" w:rsidRDefault="00BD14CD" w:rsidP="004E7B15">
      <w:pPr>
        <w:pStyle w:val="a3"/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4E7B15">
        <w:rPr>
          <w:sz w:val="26"/>
          <w:szCs w:val="26"/>
        </w:rPr>
        <w:t>Реализация мероприятия «Проектирование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строительства» осуществляется за счет средств бюджета автономного округа и средств бюджета муниципального образования устанавливается в следующем соотношении:</w:t>
      </w:r>
    </w:p>
    <w:p w:rsidR="00BD14CD" w:rsidRPr="00E61A03" w:rsidRDefault="00BD14CD" w:rsidP="00BD14CD">
      <w:pPr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2014 – 2015 годы – 90% и 10%</w:t>
      </w:r>
    </w:p>
    <w:p w:rsidR="00BD14CD" w:rsidRPr="00E61A03" w:rsidRDefault="00BD14CD" w:rsidP="00BD14CD">
      <w:pPr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2016 – 2017 годы – 80% и 20%</w:t>
      </w:r>
    </w:p>
    <w:p w:rsidR="00BD14CD" w:rsidRPr="00E61A03" w:rsidRDefault="00BD14CD" w:rsidP="00BD14CD">
      <w:pPr>
        <w:ind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2018 – 2020 годы – 75% и 25% соответственно.  </w:t>
      </w:r>
    </w:p>
    <w:p w:rsidR="00BD14CD" w:rsidRPr="00E61A03" w:rsidRDefault="00BD14CD" w:rsidP="009D1132">
      <w:pPr>
        <w:pStyle w:val="a3"/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Муниципальное образование вправе увеличивать объем финансирования мероприятия за счет местного бюджета.</w:t>
      </w:r>
    </w:p>
    <w:p w:rsidR="00BD14CD" w:rsidRPr="00E61A03" w:rsidRDefault="00BD14CD" w:rsidP="009D1132">
      <w:pPr>
        <w:pStyle w:val="a3"/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Средства бюджета автономного округа предоставляются для развития жилищного строительства по двум направлениям:</w:t>
      </w:r>
    </w:p>
    <w:p w:rsidR="00BD14CD" w:rsidRPr="00E61A03" w:rsidRDefault="00BD14CD" w:rsidP="009D1132">
      <w:pPr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многоквартирное жилищное строительство, в том числе строительство доходных домов;</w:t>
      </w:r>
    </w:p>
    <w:p w:rsidR="00BD14CD" w:rsidRPr="00E61A03" w:rsidRDefault="00BD14CD" w:rsidP="009D1132">
      <w:pPr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индивидуальное жилищное строительство (включая строительство, осуществляемое объединениями граждан, имеющих трех и более детей, а также гражданами из числа иных категорий, имеющих право на бесплатное предоставление земельных участков для индивидуального жилищного строительства в соответствии </w:t>
      </w:r>
      <w:r w:rsidRPr="00E61A03">
        <w:rPr>
          <w:sz w:val="26"/>
          <w:szCs w:val="26"/>
        </w:rPr>
        <w:br/>
        <w:t>с законодательством автономного округа).</w:t>
      </w:r>
    </w:p>
    <w:p w:rsidR="00BD14CD" w:rsidRPr="00E61A03" w:rsidRDefault="00BD14CD" w:rsidP="009D1132">
      <w:pPr>
        <w:pStyle w:val="a3"/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В целях реализации мероприятия Департамент строительства автономного округа ежегодно формирует инвестиционное предложение для включения объектов в Адресную инвестиционную программу автономного округа.</w:t>
      </w:r>
    </w:p>
    <w:p w:rsidR="00BD14CD" w:rsidRPr="00E61A03" w:rsidRDefault="00BD14CD" w:rsidP="009D1132">
      <w:pPr>
        <w:pStyle w:val="a3"/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lastRenderedPageBreak/>
        <w:t xml:space="preserve">К системе инженерной инфраструктуры относятся линии водопровода, канализации, линии электропередач, линии теплоснабжения, тепловые </w:t>
      </w:r>
      <w:r w:rsidRPr="00E61A03">
        <w:rPr>
          <w:sz w:val="26"/>
          <w:szCs w:val="26"/>
        </w:rPr>
        <w:br/>
        <w:t xml:space="preserve">и электрические распределительные пункты, трансформаторные подстанции, канализационно-насосные станции, котельные, а также внутриквартальные проезды. </w:t>
      </w:r>
    </w:p>
    <w:p w:rsidR="00BD14CD" w:rsidRPr="00E61A03" w:rsidRDefault="00BD14CD" w:rsidP="009D1132">
      <w:pPr>
        <w:pStyle w:val="a3"/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>Объект, включаемый в инвестиционное предложение, должен быть обеспечен финансовыми средствами в объеме, необходимом для строительства (проектирования) объекта.</w:t>
      </w:r>
    </w:p>
    <w:p w:rsidR="00BD14CD" w:rsidRPr="00E61A03" w:rsidRDefault="00BD14CD" w:rsidP="009D1132">
      <w:pPr>
        <w:pStyle w:val="a3"/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В целях формирования инвестиционного предложения орган местного самоуправления муниципального образования Нефтеюганский район ежегодно </w:t>
      </w:r>
      <w:r w:rsidRPr="00E61A03">
        <w:rPr>
          <w:sz w:val="26"/>
          <w:szCs w:val="26"/>
        </w:rPr>
        <w:br/>
        <w:t xml:space="preserve">в соответствии с запросом Департамента строительства автономного округа представляет заявку для включения объектов в инвестиционное предложение </w:t>
      </w:r>
      <w:r w:rsidRPr="00E61A03">
        <w:rPr>
          <w:sz w:val="26"/>
          <w:szCs w:val="26"/>
        </w:rPr>
        <w:br/>
        <w:t>по установленной форме с приложением документов.</w:t>
      </w:r>
    </w:p>
    <w:p w:rsidR="00BD14CD" w:rsidRDefault="00BD14CD" w:rsidP="009D1132">
      <w:pPr>
        <w:pStyle w:val="a3"/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E61A03">
        <w:rPr>
          <w:sz w:val="26"/>
          <w:szCs w:val="26"/>
        </w:rPr>
        <w:t xml:space="preserve">Реализация мероприятия осуществляется в соответствии </w:t>
      </w:r>
      <w:r w:rsidRPr="00E61A03">
        <w:rPr>
          <w:sz w:val="26"/>
          <w:szCs w:val="26"/>
        </w:rPr>
        <w:br/>
        <w:t xml:space="preserve">с постановлением Правительства автономного округа от 23.12.2010 № 373 «О порядке формирования и реализации Адресной инвестиционной программы </w:t>
      </w:r>
      <w:r w:rsidRPr="00E61A03">
        <w:rPr>
          <w:rFonts w:eastAsia="Courier New"/>
          <w:snapToGrid w:val="0"/>
          <w:sz w:val="26"/>
          <w:szCs w:val="26"/>
        </w:rPr>
        <w:t>Ханты-Мансийского автономного округа - Югры</w:t>
      </w:r>
      <w:r w:rsidRPr="00E61A03">
        <w:rPr>
          <w:sz w:val="26"/>
          <w:szCs w:val="26"/>
        </w:rPr>
        <w:t>».</w:t>
      </w: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A873E2">
      <w:pPr>
        <w:jc w:val="both"/>
        <w:rPr>
          <w:sz w:val="26"/>
          <w:szCs w:val="26"/>
        </w:rPr>
      </w:pPr>
    </w:p>
    <w:p w:rsidR="00A873E2" w:rsidRDefault="00A873E2" w:rsidP="00BD14CD">
      <w:pPr>
        <w:rPr>
          <w:sz w:val="26"/>
        </w:rPr>
        <w:sectPr w:rsidR="00A873E2" w:rsidSect="00BD14CD">
          <w:headerReference w:type="default" r:id="rId9"/>
          <w:type w:val="nextColumn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40B2A" w:rsidRPr="00BD14CD" w:rsidRDefault="00540B2A" w:rsidP="00531815">
      <w:pPr>
        <w:rPr>
          <w:sz w:val="26"/>
        </w:rPr>
      </w:pPr>
    </w:p>
    <w:sectPr w:rsidR="00540B2A" w:rsidRPr="00BD14CD" w:rsidSect="00A873E2">
      <w:type w:val="nextColumn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459" w:rsidRDefault="00592459" w:rsidP="00BD14CD">
      <w:r>
        <w:separator/>
      </w:r>
    </w:p>
  </w:endnote>
  <w:endnote w:type="continuationSeparator" w:id="0">
    <w:p w:rsidR="00592459" w:rsidRDefault="00592459" w:rsidP="00BD1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459" w:rsidRDefault="00592459" w:rsidP="00BD14CD">
      <w:r>
        <w:separator/>
      </w:r>
    </w:p>
  </w:footnote>
  <w:footnote w:type="continuationSeparator" w:id="0">
    <w:p w:rsidR="00592459" w:rsidRDefault="00592459" w:rsidP="00BD1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785382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592459" w:rsidRPr="00BD14CD" w:rsidRDefault="00592459">
        <w:pPr>
          <w:pStyle w:val="a6"/>
          <w:jc w:val="center"/>
          <w:rPr>
            <w:sz w:val="22"/>
            <w:szCs w:val="22"/>
          </w:rPr>
        </w:pPr>
        <w:r w:rsidRPr="00BD14CD">
          <w:rPr>
            <w:sz w:val="22"/>
            <w:szCs w:val="22"/>
          </w:rPr>
          <w:fldChar w:fldCharType="begin"/>
        </w:r>
        <w:r w:rsidRPr="00BD14CD">
          <w:rPr>
            <w:sz w:val="22"/>
            <w:szCs w:val="22"/>
          </w:rPr>
          <w:instrText>PAGE   \* MERGEFORMAT</w:instrText>
        </w:r>
        <w:r w:rsidRPr="00BD14CD">
          <w:rPr>
            <w:sz w:val="22"/>
            <w:szCs w:val="22"/>
          </w:rPr>
          <w:fldChar w:fldCharType="separate"/>
        </w:r>
        <w:r w:rsidR="00165676">
          <w:rPr>
            <w:noProof/>
            <w:sz w:val="22"/>
            <w:szCs w:val="22"/>
          </w:rPr>
          <w:t>2</w:t>
        </w:r>
        <w:r w:rsidRPr="00BD14CD">
          <w:rPr>
            <w:sz w:val="22"/>
            <w:szCs w:val="22"/>
          </w:rPr>
          <w:fldChar w:fldCharType="end"/>
        </w:r>
      </w:p>
    </w:sdtContent>
  </w:sdt>
  <w:p w:rsidR="00592459" w:rsidRDefault="0059245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713AC"/>
    <w:multiLevelType w:val="hybridMultilevel"/>
    <w:tmpl w:val="C47C5CE0"/>
    <w:lvl w:ilvl="0" w:tplc="D8A4C728">
      <w:start w:val="1"/>
      <w:numFmt w:val="bullet"/>
      <w:lvlText w:val=""/>
      <w:lvlJc w:val="left"/>
      <w:pPr>
        <w:tabs>
          <w:tab w:val="num" w:pos="1404"/>
        </w:tabs>
        <w:ind w:left="14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1">
    <w:nsid w:val="134A42D0"/>
    <w:multiLevelType w:val="hybridMultilevel"/>
    <w:tmpl w:val="CB5AF240"/>
    <w:lvl w:ilvl="0" w:tplc="8F5ADF28">
      <w:start w:val="1"/>
      <w:numFmt w:val="decimal"/>
      <w:lvlText w:val="%1."/>
      <w:lvlJc w:val="left"/>
      <w:pPr>
        <w:ind w:left="195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9370294"/>
    <w:multiLevelType w:val="hybridMultilevel"/>
    <w:tmpl w:val="AFB2F4AC"/>
    <w:lvl w:ilvl="0" w:tplc="8F5ADF28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DC2F29"/>
    <w:multiLevelType w:val="hybridMultilevel"/>
    <w:tmpl w:val="AD0C4860"/>
    <w:lvl w:ilvl="0" w:tplc="D2860860">
      <w:start w:val="1"/>
      <w:numFmt w:val="decimal"/>
      <w:lvlText w:val="%1."/>
      <w:lvlJc w:val="left"/>
      <w:pPr>
        <w:ind w:left="26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4">
    <w:nsid w:val="1DF746A6"/>
    <w:multiLevelType w:val="multilevel"/>
    <w:tmpl w:val="18B2E570"/>
    <w:lvl w:ilvl="0">
      <w:start w:val="3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04" w:hanging="1800"/>
      </w:pPr>
      <w:rPr>
        <w:rFonts w:hint="default"/>
      </w:rPr>
    </w:lvl>
  </w:abstractNum>
  <w:abstractNum w:abstractNumId="5">
    <w:nsid w:val="24214E70"/>
    <w:multiLevelType w:val="hybridMultilevel"/>
    <w:tmpl w:val="A2D2BAA6"/>
    <w:lvl w:ilvl="0" w:tplc="6BCAA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B42CF9"/>
    <w:multiLevelType w:val="hybridMultilevel"/>
    <w:tmpl w:val="5D921EFA"/>
    <w:lvl w:ilvl="0" w:tplc="26109CDE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3602995"/>
    <w:multiLevelType w:val="hybridMultilevel"/>
    <w:tmpl w:val="B7A26502"/>
    <w:lvl w:ilvl="0" w:tplc="6AE65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766ECF"/>
    <w:multiLevelType w:val="hybridMultilevel"/>
    <w:tmpl w:val="A14E9FC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FA01FEE"/>
    <w:multiLevelType w:val="hybridMultilevel"/>
    <w:tmpl w:val="472E2DA2"/>
    <w:lvl w:ilvl="0" w:tplc="F9E0B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064B7E"/>
    <w:multiLevelType w:val="multilevel"/>
    <w:tmpl w:val="D966AE2E"/>
    <w:lvl w:ilvl="0">
      <w:start w:val="3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1">
    <w:nsid w:val="4556426B"/>
    <w:multiLevelType w:val="multilevel"/>
    <w:tmpl w:val="F1B43B2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lvlText w:val="4.3.2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>
    <w:nsid w:val="4AF978D5"/>
    <w:multiLevelType w:val="multilevel"/>
    <w:tmpl w:val="BDFE66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4CA348B5"/>
    <w:multiLevelType w:val="multilevel"/>
    <w:tmpl w:val="DE9A7D5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4">
    <w:nsid w:val="530A6FAA"/>
    <w:multiLevelType w:val="hybridMultilevel"/>
    <w:tmpl w:val="5288B6A6"/>
    <w:lvl w:ilvl="0" w:tplc="C4D008C4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CA76A8"/>
    <w:multiLevelType w:val="hybridMultilevel"/>
    <w:tmpl w:val="4162D7F4"/>
    <w:lvl w:ilvl="0" w:tplc="F9AAAD0E">
      <w:start w:val="1"/>
      <w:numFmt w:val="decimal"/>
      <w:lvlText w:val="%1."/>
      <w:lvlJc w:val="left"/>
      <w:pPr>
        <w:ind w:left="735" w:hanging="375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7B1680"/>
    <w:multiLevelType w:val="multilevel"/>
    <w:tmpl w:val="E2CA0C18"/>
    <w:lvl w:ilvl="0">
      <w:start w:val="3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5B4112AE"/>
    <w:multiLevelType w:val="hybridMultilevel"/>
    <w:tmpl w:val="DDDCC888"/>
    <w:lvl w:ilvl="0" w:tplc="2B026D0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1781596"/>
    <w:multiLevelType w:val="hybridMultilevel"/>
    <w:tmpl w:val="84926F72"/>
    <w:lvl w:ilvl="0" w:tplc="018CCB56">
      <w:start w:val="1"/>
      <w:numFmt w:val="russianLower"/>
      <w:lvlText w:val="%1)"/>
      <w:lvlJc w:val="left"/>
      <w:pPr>
        <w:ind w:left="162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7903EBA"/>
    <w:multiLevelType w:val="hybridMultilevel"/>
    <w:tmpl w:val="58729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8030F"/>
    <w:multiLevelType w:val="multilevel"/>
    <w:tmpl w:val="C12643A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127388F"/>
    <w:multiLevelType w:val="hybridMultilevel"/>
    <w:tmpl w:val="142AE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13"/>
  </w:num>
  <w:num w:numId="3">
    <w:abstractNumId w:val="3"/>
  </w:num>
  <w:num w:numId="4">
    <w:abstractNumId w:val="12"/>
  </w:num>
  <w:num w:numId="5">
    <w:abstractNumId w:val="7"/>
  </w:num>
  <w:num w:numId="6">
    <w:abstractNumId w:val="15"/>
  </w:num>
  <w:num w:numId="7">
    <w:abstractNumId w:val="0"/>
  </w:num>
  <w:num w:numId="8">
    <w:abstractNumId w:val="4"/>
  </w:num>
  <w:num w:numId="9">
    <w:abstractNumId w:val="16"/>
  </w:num>
  <w:num w:numId="10">
    <w:abstractNumId w:val="10"/>
  </w:num>
  <w:num w:numId="11">
    <w:abstractNumId w:val="8"/>
  </w:num>
  <w:num w:numId="12">
    <w:abstractNumId w:val="18"/>
  </w:num>
  <w:num w:numId="13">
    <w:abstractNumId w:val="20"/>
  </w:num>
  <w:num w:numId="14">
    <w:abstractNumId w:val="5"/>
  </w:num>
  <w:num w:numId="15">
    <w:abstractNumId w:val="19"/>
  </w:num>
  <w:num w:numId="16">
    <w:abstractNumId w:val="21"/>
  </w:num>
  <w:num w:numId="17">
    <w:abstractNumId w:val="6"/>
  </w:num>
  <w:num w:numId="18">
    <w:abstractNumId w:val="2"/>
  </w:num>
  <w:num w:numId="19">
    <w:abstractNumId w:val="1"/>
  </w:num>
  <w:num w:numId="20">
    <w:abstractNumId w:val="17"/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B75"/>
    <w:rsid w:val="000143B1"/>
    <w:rsid w:val="00112BD1"/>
    <w:rsid w:val="001304FA"/>
    <w:rsid w:val="00165676"/>
    <w:rsid w:val="0017206F"/>
    <w:rsid w:val="001A6CE9"/>
    <w:rsid w:val="001E42B4"/>
    <w:rsid w:val="001E6A9C"/>
    <w:rsid w:val="00213131"/>
    <w:rsid w:val="0023020E"/>
    <w:rsid w:val="002332B1"/>
    <w:rsid w:val="00275E22"/>
    <w:rsid w:val="002B2353"/>
    <w:rsid w:val="002D1DB4"/>
    <w:rsid w:val="00362F47"/>
    <w:rsid w:val="00393D3F"/>
    <w:rsid w:val="00477B75"/>
    <w:rsid w:val="004E7B15"/>
    <w:rsid w:val="00531815"/>
    <w:rsid w:val="00540B2A"/>
    <w:rsid w:val="00592459"/>
    <w:rsid w:val="005A69C1"/>
    <w:rsid w:val="00686A12"/>
    <w:rsid w:val="007210F9"/>
    <w:rsid w:val="00897298"/>
    <w:rsid w:val="008A3CEF"/>
    <w:rsid w:val="008C5E7E"/>
    <w:rsid w:val="008D097F"/>
    <w:rsid w:val="00947EF9"/>
    <w:rsid w:val="0095604D"/>
    <w:rsid w:val="009D1132"/>
    <w:rsid w:val="00A873E2"/>
    <w:rsid w:val="00A9313E"/>
    <w:rsid w:val="00AF2AB2"/>
    <w:rsid w:val="00BA7844"/>
    <w:rsid w:val="00BD14CD"/>
    <w:rsid w:val="00C12EA6"/>
    <w:rsid w:val="00C4618E"/>
    <w:rsid w:val="00C84290"/>
    <w:rsid w:val="00D67133"/>
    <w:rsid w:val="00DF6015"/>
    <w:rsid w:val="00E32F0E"/>
    <w:rsid w:val="00F02F9B"/>
    <w:rsid w:val="00F66FE6"/>
    <w:rsid w:val="00FF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2AB2"/>
    <w:pPr>
      <w:keepNext/>
      <w:outlineLvl w:val="0"/>
    </w:pPr>
    <w:rPr>
      <w:rFonts w:ascii="Arial" w:hAnsi="Arial"/>
      <w:sz w:val="26"/>
    </w:rPr>
  </w:style>
  <w:style w:type="paragraph" w:styleId="6">
    <w:name w:val="heading 6"/>
    <w:basedOn w:val="a"/>
    <w:next w:val="a"/>
    <w:link w:val="60"/>
    <w:qFormat/>
    <w:rsid w:val="001E6A9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B2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F2AB2"/>
    <w:rPr>
      <w:rFonts w:ascii="Arial" w:eastAsia="Times New Roman" w:hAnsi="Arial" w:cs="Times New Roman"/>
      <w:sz w:val="2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14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4C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D1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1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D1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D1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D14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D14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BD14CD"/>
    <w:pPr>
      <w:spacing w:after="120"/>
    </w:pPr>
    <w:rPr>
      <w:lang w:val="x-none"/>
    </w:rPr>
  </w:style>
  <w:style w:type="character" w:customStyle="1" w:styleId="ab">
    <w:name w:val="Основной текст Знак"/>
    <w:basedOn w:val="a0"/>
    <w:link w:val="aa"/>
    <w:rsid w:val="00BD14CD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">
    <w:name w:val="Body text_"/>
    <w:link w:val="11"/>
    <w:rsid w:val="00BD14C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BD14CD"/>
    <w:pPr>
      <w:shd w:val="clear" w:color="auto" w:fill="FFFFFF"/>
      <w:spacing w:line="319" w:lineRule="exact"/>
    </w:pPr>
    <w:rPr>
      <w:rFonts w:eastAsiaTheme="minorHAnsi"/>
      <w:sz w:val="27"/>
      <w:szCs w:val="27"/>
      <w:lang w:eastAsia="en-US"/>
    </w:rPr>
  </w:style>
  <w:style w:type="character" w:customStyle="1" w:styleId="60">
    <w:name w:val="Заголовок 6 Знак"/>
    <w:basedOn w:val="a0"/>
    <w:link w:val="6"/>
    <w:rsid w:val="001E6A9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c">
    <w:name w:val=" Знак"/>
    <w:basedOn w:val="a"/>
    <w:rsid w:val="001E6A9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2AB2"/>
    <w:pPr>
      <w:keepNext/>
      <w:outlineLvl w:val="0"/>
    </w:pPr>
    <w:rPr>
      <w:rFonts w:ascii="Arial" w:hAnsi="Arial"/>
      <w:sz w:val="26"/>
    </w:rPr>
  </w:style>
  <w:style w:type="paragraph" w:styleId="6">
    <w:name w:val="heading 6"/>
    <w:basedOn w:val="a"/>
    <w:next w:val="a"/>
    <w:link w:val="60"/>
    <w:qFormat/>
    <w:rsid w:val="001E6A9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B2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F2AB2"/>
    <w:rPr>
      <w:rFonts w:ascii="Arial" w:eastAsia="Times New Roman" w:hAnsi="Arial" w:cs="Times New Roman"/>
      <w:sz w:val="2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14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4C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D1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1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D1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D1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D14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D14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BD14CD"/>
    <w:pPr>
      <w:spacing w:after="120"/>
    </w:pPr>
    <w:rPr>
      <w:lang w:val="x-none"/>
    </w:rPr>
  </w:style>
  <w:style w:type="character" w:customStyle="1" w:styleId="ab">
    <w:name w:val="Основной текст Знак"/>
    <w:basedOn w:val="a0"/>
    <w:link w:val="aa"/>
    <w:rsid w:val="00BD14CD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">
    <w:name w:val="Body text_"/>
    <w:link w:val="11"/>
    <w:rsid w:val="00BD14C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BD14CD"/>
    <w:pPr>
      <w:shd w:val="clear" w:color="auto" w:fill="FFFFFF"/>
      <w:spacing w:line="319" w:lineRule="exact"/>
    </w:pPr>
    <w:rPr>
      <w:rFonts w:eastAsiaTheme="minorHAnsi"/>
      <w:sz w:val="27"/>
      <w:szCs w:val="27"/>
      <w:lang w:eastAsia="en-US"/>
    </w:rPr>
  </w:style>
  <w:style w:type="character" w:customStyle="1" w:styleId="60">
    <w:name w:val="Заголовок 6 Знак"/>
    <w:basedOn w:val="a0"/>
    <w:link w:val="6"/>
    <w:rsid w:val="001E6A9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c">
    <w:name w:val=" Знак"/>
    <w:basedOn w:val="a"/>
    <w:rsid w:val="001E6A9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9062</Words>
  <Characters>51654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Мага Андрей Васильевич</dc:creator>
  <cp:lastModifiedBy>Лукашева Лариса Александровна</cp:lastModifiedBy>
  <cp:revision>2</cp:revision>
  <cp:lastPrinted>2015-05-27T06:33:00Z</cp:lastPrinted>
  <dcterms:created xsi:type="dcterms:W3CDTF">2015-06-04T10:17:00Z</dcterms:created>
  <dcterms:modified xsi:type="dcterms:W3CDTF">2015-06-04T10:17:00Z</dcterms:modified>
</cp:coreProperties>
</file>