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D92" w:rsidRPr="004B7981" w:rsidRDefault="00C06D92" w:rsidP="004B7981">
      <w:pPr>
        <w:tabs>
          <w:tab w:val="left" w:pos="9639"/>
        </w:tabs>
        <w:spacing w:before="240" w:after="60"/>
        <w:jc w:val="center"/>
        <w:outlineLvl w:val="5"/>
        <w:rPr>
          <w:rFonts w:ascii="Times New Roman" w:hAnsi="Times New Roman" w:cs="Times New Roman"/>
          <w:b/>
          <w:bCs/>
        </w:rPr>
      </w:pPr>
      <w:r w:rsidRPr="004B7981">
        <w:rPr>
          <w:rFonts w:ascii="Times New Roman" w:hAnsi="Times New Roman" w:cs="Times New Roman"/>
          <w:b/>
          <w:bCs/>
          <w:noProof/>
          <w:lang w:eastAsia="ru-RU"/>
        </w:rPr>
        <w:drawing>
          <wp:inline distT="0" distB="0" distL="0" distR="0" wp14:anchorId="690A69BF" wp14:editId="4F87A62B">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7"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C06D92" w:rsidRPr="004B7981" w:rsidRDefault="00C06D92" w:rsidP="00C06D92">
      <w:pPr>
        <w:ind w:right="-1"/>
        <w:jc w:val="center"/>
        <w:rPr>
          <w:rFonts w:ascii="Times New Roman" w:hAnsi="Times New Roman" w:cs="Times New Roman"/>
          <w:b/>
          <w:sz w:val="10"/>
          <w:szCs w:val="10"/>
        </w:rPr>
      </w:pPr>
    </w:p>
    <w:p w:rsidR="00C06D92" w:rsidRPr="004B7981" w:rsidRDefault="00C06D92" w:rsidP="00C06D92">
      <w:pPr>
        <w:jc w:val="center"/>
        <w:rPr>
          <w:rFonts w:ascii="Times New Roman" w:hAnsi="Times New Roman" w:cs="Times New Roman"/>
          <w:b/>
        </w:rPr>
      </w:pPr>
      <w:r w:rsidRPr="004B7981">
        <w:rPr>
          <w:rFonts w:ascii="Times New Roman" w:hAnsi="Times New Roman" w:cs="Times New Roman"/>
          <w:b/>
        </w:rPr>
        <w:t xml:space="preserve">Муниципальное образование Нефтеюганский </w:t>
      </w:r>
      <w:proofErr w:type="gramStart"/>
      <w:r w:rsidRPr="004B7981">
        <w:rPr>
          <w:rFonts w:ascii="Times New Roman" w:hAnsi="Times New Roman" w:cs="Times New Roman"/>
          <w:b/>
        </w:rPr>
        <w:t>район</w:t>
      </w:r>
      <w:r w:rsidRPr="004B7981">
        <w:rPr>
          <w:rFonts w:ascii="Times New Roman" w:hAnsi="Times New Roman" w:cs="Times New Roman"/>
          <w:b/>
        </w:rPr>
        <w:br/>
        <w:t>(</w:t>
      </w:r>
      <w:proofErr w:type="gramEnd"/>
      <w:r w:rsidRPr="004B7981">
        <w:rPr>
          <w:rFonts w:ascii="Times New Roman" w:hAnsi="Times New Roman" w:cs="Times New Roman"/>
          <w:b/>
        </w:rPr>
        <w:t>Ханты-Мансийский автономный округ – Югра)</w:t>
      </w:r>
    </w:p>
    <w:p w:rsidR="00C06D92" w:rsidRPr="004B7981" w:rsidRDefault="00C06D92" w:rsidP="00C06D92">
      <w:pPr>
        <w:ind w:right="-1"/>
        <w:jc w:val="center"/>
        <w:rPr>
          <w:rFonts w:ascii="Times New Roman" w:hAnsi="Times New Roman" w:cs="Times New Roman"/>
          <w:b/>
        </w:rPr>
      </w:pPr>
    </w:p>
    <w:p w:rsidR="00C06D92" w:rsidRPr="004B7981" w:rsidRDefault="00C06D92" w:rsidP="00C06D92">
      <w:pPr>
        <w:jc w:val="center"/>
        <w:rPr>
          <w:rFonts w:ascii="Times New Roman" w:hAnsi="Times New Roman" w:cs="Times New Roman"/>
          <w:b/>
          <w:caps/>
          <w:sz w:val="19"/>
          <w:szCs w:val="42"/>
        </w:rPr>
      </w:pPr>
      <w:r w:rsidRPr="004B7981">
        <w:rPr>
          <w:rFonts w:ascii="Times New Roman" w:hAnsi="Times New Roman" w:cs="Times New Roman"/>
          <w:b/>
          <w:caps/>
          <w:sz w:val="42"/>
          <w:szCs w:val="42"/>
        </w:rPr>
        <w:t xml:space="preserve">дума Нефтеюганского района </w:t>
      </w:r>
    </w:p>
    <w:p w:rsidR="00C06D92" w:rsidRPr="004B7981" w:rsidRDefault="00C06D92" w:rsidP="00C06D92">
      <w:pPr>
        <w:jc w:val="center"/>
        <w:rPr>
          <w:rFonts w:ascii="Times New Roman" w:hAnsi="Times New Roman" w:cs="Times New Roman"/>
          <w:b/>
        </w:rPr>
      </w:pPr>
    </w:p>
    <w:p w:rsidR="00C06D92" w:rsidRPr="004B7981" w:rsidRDefault="00C06D92" w:rsidP="00C06D92">
      <w:pPr>
        <w:jc w:val="center"/>
        <w:rPr>
          <w:rFonts w:ascii="Times New Roman" w:hAnsi="Times New Roman" w:cs="Times New Roman"/>
          <w:b/>
          <w:caps/>
          <w:sz w:val="36"/>
          <w:szCs w:val="38"/>
        </w:rPr>
      </w:pPr>
      <w:r w:rsidRPr="004B7981">
        <w:rPr>
          <w:rFonts w:ascii="Times New Roman" w:hAnsi="Times New Roman" w:cs="Times New Roman"/>
          <w:b/>
          <w:caps/>
          <w:sz w:val="36"/>
          <w:szCs w:val="38"/>
        </w:rPr>
        <w:t>решение</w:t>
      </w:r>
    </w:p>
    <w:p w:rsidR="00C06D92" w:rsidRPr="004B7981" w:rsidRDefault="00C06D92" w:rsidP="00C06D92">
      <w:pPr>
        <w:rPr>
          <w:rFonts w:ascii="Times New Roman" w:hAnsi="Times New Roman" w:cs="Times New Roman"/>
        </w:rPr>
      </w:pPr>
    </w:p>
    <w:tbl>
      <w:tblPr>
        <w:tblW w:w="9639" w:type="dxa"/>
        <w:tblInd w:w="70" w:type="dxa"/>
        <w:tblLayout w:type="fixed"/>
        <w:tblCellMar>
          <w:left w:w="70" w:type="dxa"/>
          <w:right w:w="70" w:type="dxa"/>
        </w:tblCellMar>
        <w:tblLook w:val="0000" w:firstRow="0" w:lastRow="0" w:firstColumn="0" w:lastColumn="0" w:noHBand="0" w:noVBand="0"/>
      </w:tblPr>
      <w:tblGrid>
        <w:gridCol w:w="1843"/>
        <w:gridCol w:w="7796"/>
      </w:tblGrid>
      <w:tr w:rsidR="00C06D92" w:rsidRPr="004B7981" w:rsidTr="00862B47">
        <w:trPr>
          <w:cantSplit/>
          <w:trHeight w:val="232"/>
        </w:trPr>
        <w:tc>
          <w:tcPr>
            <w:tcW w:w="1843" w:type="dxa"/>
            <w:tcBorders>
              <w:bottom w:val="single" w:sz="4" w:space="0" w:color="auto"/>
            </w:tcBorders>
          </w:tcPr>
          <w:p w:rsidR="00C06D92" w:rsidRPr="004B7981" w:rsidRDefault="00E34AE8" w:rsidP="00862B47">
            <w:pPr>
              <w:jc w:val="center"/>
              <w:rPr>
                <w:rFonts w:ascii="Times New Roman" w:hAnsi="Times New Roman" w:cs="Times New Roman"/>
                <w:sz w:val="26"/>
                <w:szCs w:val="26"/>
              </w:rPr>
            </w:pPr>
            <w:r>
              <w:rPr>
                <w:rFonts w:ascii="Times New Roman" w:hAnsi="Times New Roman" w:cs="Times New Roman"/>
                <w:sz w:val="26"/>
                <w:szCs w:val="26"/>
              </w:rPr>
              <w:t>09.09.2019</w:t>
            </w:r>
          </w:p>
        </w:tc>
        <w:tc>
          <w:tcPr>
            <w:tcW w:w="7796" w:type="dxa"/>
            <w:vMerge w:val="restart"/>
          </w:tcPr>
          <w:p w:rsidR="00C06D92" w:rsidRPr="004B7981" w:rsidRDefault="00C06D92" w:rsidP="00E34AE8">
            <w:pPr>
              <w:jc w:val="right"/>
              <w:rPr>
                <w:rFonts w:ascii="Times New Roman" w:hAnsi="Times New Roman" w:cs="Times New Roman"/>
                <w:sz w:val="26"/>
                <w:szCs w:val="26"/>
              </w:rPr>
            </w:pPr>
            <w:r w:rsidRPr="004B7981">
              <w:rPr>
                <w:rFonts w:ascii="Times New Roman" w:hAnsi="Times New Roman" w:cs="Times New Roman"/>
                <w:sz w:val="26"/>
                <w:szCs w:val="26"/>
              </w:rPr>
              <w:t>№</w:t>
            </w:r>
            <w:r w:rsidRPr="004B7981">
              <w:rPr>
                <w:rFonts w:ascii="Times New Roman" w:hAnsi="Times New Roman" w:cs="Times New Roman"/>
                <w:sz w:val="26"/>
                <w:szCs w:val="26"/>
                <w:u w:val="single"/>
              </w:rPr>
              <w:t xml:space="preserve"> </w:t>
            </w:r>
            <w:r w:rsidR="00E34AE8">
              <w:rPr>
                <w:rFonts w:ascii="Times New Roman" w:hAnsi="Times New Roman" w:cs="Times New Roman"/>
                <w:sz w:val="26"/>
                <w:szCs w:val="26"/>
                <w:u w:val="single"/>
              </w:rPr>
              <w:t>410</w:t>
            </w:r>
            <w:r w:rsidRPr="004B7981">
              <w:rPr>
                <w:rFonts w:ascii="Times New Roman" w:hAnsi="Times New Roman" w:cs="Times New Roman"/>
                <w:sz w:val="26"/>
                <w:szCs w:val="26"/>
                <w:u w:val="single"/>
              </w:rPr>
              <w:t xml:space="preserve"> </w:t>
            </w:r>
            <w:r w:rsidRPr="004B7981">
              <w:rPr>
                <w:rFonts w:ascii="Times New Roman" w:hAnsi="Times New Roman" w:cs="Times New Roman"/>
                <w:color w:val="FFFFFF"/>
                <w:sz w:val="26"/>
                <w:szCs w:val="26"/>
                <w:u w:val="single"/>
              </w:rPr>
              <w:t>.</w:t>
            </w:r>
            <w:r w:rsidRPr="004B7981">
              <w:rPr>
                <w:rFonts w:ascii="Times New Roman" w:hAnsi="Times New Roman" w:cs="Times New Roman"/>
                <w:sz w:val="26"/>
                <w:szCs w:val="26"/>
                <w:u w:val="single"/>
              </w:rPr>
              <w:t xml:space="preserve"> </w:t>
            </w:r>
          </w:p>
        </w:tc>
      </w:tr>
      <w:tr w:rsidR="00C06D92" w:rsidRPr="004B7981" w:rsidTr="00862B47">
        <w:trPr>
          <w:cantSplit/>
          <w:trHeight w:val="232"/>
        </w:trPr>
        <w:tc>
          <w:tcPr>
            <w:tcW w:w="1843" w:type="dxa"/>
          </w:tcPr>
          <w:p w:rsidR="00C06D92" w:rsidRPr="004B7981" w:rsidRDefault="00C06D92" w:rsidP="00862B47">
            <w:pPr>
              <w:jc w:val="center"/>
              <w:rPr>
                <w:rFonts w:ascii="Times New Roman" w:hAnsi="Times New Roman" w:cs="Times New Roman"/>
              </w:rPr>
            </w:pPr>
          </w:p>
        </w:tc>
        <w:tc>
          <w:tcPr>
            <w:tcW w:w="7796" w:type="dxa"/>
            <w:vMerge/>
          </w:tcPr>
          <w:p w:rsidR="00C06D92" w:rsidRPr="004B7981" w:rsidRDefault="00C06D92" w:rsidP="00862B47">
            <w:pPr>
              <w:jc w:val="right"/>
              <w:rPr>
                <w:rFonts w:ascii="Times New Roman" w:hAnsi="Times New Roman" w:cs="Times New Roman"/>
              </w:rPr>
            </w:pPr>
          </w:p>
        </w:tc>
      </w:tr>
    </w:tbl>
    <w:p w:rsidR="00C06D92" w:rsidRPr="004B7981" w:rsidRDefault="00221D72" w:rsidP="00221D72">
      <w:pPr>
        <w:tabs>
          <w:tab w:val="center" w:pos="5017"/>
          <w:tab w:val="left" w:pos="9195"/>
        </w:tabs>
        <w:rPr>
          <w:rFonts w:ascii="Times New Roman" w:hAnsi="Times New Roman" w:cs="Times New Roman"/>
          <w:sz w:val="20"/>
          <w:szCs w:val="20"/>
        </w:rPr>
      </w:pPr>
      <w:r>
        <w:rPr>
          <w:rFonts w:ascii="Times New Roman" w:hAnsi="Times New Roman" w:cs="Times New Roman"/>
          <w:sz w:val="20"/>
          <w:szCs w:val="20"/>
        </w:rPr>
        <w:tab/>
      </w:r>
      <w:proofErr w:type="spellStart"/>
      <w:r w:rsidR="00C06D92" w:rsidRPr="004B7981">
        <w:rPr>
          <w:rFonts w:ascii="Times New Roman" w:hAnsi="Times New Roman" w:cs="Times New Roman"/>
          <w:sz w:val="20"/>
          <w:szCs w:val="20"/>
        </w:rPr>
        <w:t>г.Нефтеюганск</w:t>
      </w:r>
      <w:proofErr w:type="spellEnd"/>
      <w:r>
        <w:rPr>
          <w:rFonts w:ascii="Times New Roman" w:hAnsi="Times New Roman" w:cs="Times New Roman"/>
          <w:sz w:val="20"/>
          <w:szCs w:val="20"/>
        </w:rPr>
        <w:tab/>
      </w:r>
    </w:p>
    <w:p w:rsidR="00C06D92" w:rsidRPr="004B7981" w:rsidRDefault="00C06D92" w:rsidP="00C06D92">
      <w:pPr>
        <w:shd w:val="clear" w:color="auto" w:fill="FFFFFF"/>
        <w:tabs>
          <w:tab w:val="left" w:pos="4253"/>
          <w:tab w:val="left" w:pos="4536"/>
        </w:tabs>
        <w:ind w:left="38" w:right="4111"/>
        <w:jc w:val="both"/>
        <w:rPr>
          <w:rFonts w:ascii="Times New Roman" w:hAnsi="Times New Roman" w:cs="Times New Roman"/>
          <w:color w:val="000000"/>
          <w:spacing w:val="-1"/>
          <w:sz w:val="28"/>
          <w:szCs w:val="28"/>
        </w:rPr>
      </w:pPr>
    </w:p>
    <w:p w:rsidR="00C06D92" w:rsidRPr="004B7981" w:rsidRDefault="00C06D92" w:rsidP="00221D72">
      <w:pPr>
        <w:spacing w:line="240" w:lineRule="auto"/>
        <w:ind w:right="4535"/>
        <w:jc w:val="both"/>
        <w:rPr>
          <w:rFonts w:ascii="Times New Roman" w:hAnsi="Times New Roman" w:cs="Times New Roman"/>
          <w:color w:val="000000"/>
          <w:spacing w:val="-2"/>
          <w:sz w:val="28"/>
          <w:szCs w:val="28"/>
        </w:rPr>
      </w:pPr>
      <w:r w:rsidRPr="004B7981">
        <w:rPr>
          <w:rFonts w:ascii="Times New Roman" w:hAnsi="Times New Roman" w:cs="Times New Roman"/>
          <w:color w:val="000000"/>
          <w:spacing w:val="-2"/>
          <w:sz w:val="28"/>
          <w:szCs w:val="28"/>
        </w:rPr>
        <w:t xml:space="preserve">О внесении изменений в решение Думы Нефтеюганского района от 25.09.2013 </w:t>
      </w:r>
      <w:r w:rsidRPr="004B7981">
        <w:rPr>
          <w:rFonts w:ascii="Times New Roman" w:hAnsi="Times New Roman" w:cs="Times New Roman"/>
          <w:color w:val="000000"/>
          <w:spacing w:val="-2"/>
          <w:sz w:val="28"/>
          <w:szCs w:val="28"/>
        </w:rPr>
        <w:br/>
        <w:t>№ 405 «Об утверждении Правил землепользования и застройки межселенной территории Нефтеюганского района»</w:t>
      </w:r>
    </w:p>
    <w:p w:rsidR="00C06D92" w:rsidRPr="004B7981" w:rsidRDefault="00C06D92" w:rsidP="00221D72">
      <w:pPr>
        <w:spacing w:line="240" w:lineRule="auto"/>
        <w:rPr>
          <w:rFonts w:ascii="Times New Roman" w:hAnsi="Times New Roman" w:cs="Times New Roman"/>
          <w:color w:val="000000"/>
          <w:spacing w:val="-2"/>
          <w:szCs w:val="28"/>
        </w:rPr>
      </w:pPr>
    </w:p>
    <w:p w:rsidR="00C06D92" w:rsidRPr="004B7981" w:rsidRDefault="00C06D92" w:rsidP="00221D72">
      <w:pPr>
        <w:autoSpaceDE w:val="0"/>
        <w:autoSpaceDN w:val="0"/>
        <w:adjustRightInd w:val="0"/>
        <w:spacing w:line="240" w:lineRule="auto"/>
        <w:ind w:firstLine="709"/>
        <w:jc w:val="both"/>
        <w:rPr>
          <w:rFonts w:ascii="Times New Roman" w:hAnsi="Times New Roman" w:cs="Times New Roman"/>
          <w:color w:val="000000"/>
          <w:spacing w:val="-2"/>
          <w:sz w:val="28"/>
          <w:szCs w:val="28"/>
        </w:rPr>
      </w:pPr>
      <w:r w:rsidRPr="004B7981">
        <w:rPr>
          <w:rFonts w:ascii="Times New Roman" w:hAnsi="Times New Roman" w:cs="Times New Roman"/>
          <w:color w:val="000000"/>
          <w:spacing w:val="-2"/>
          <w:sz w:val="28"/>
          <w:szCs w:val="28"/>
        </w:rPr>
        <w:t xml:space="preserve">В соответствии со статьями 8, 33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в целях приведения Правил землепользования и застройки межселенной территории Нефтеюганского района </w:t>
      </w:r>
      <w:r w:rsidR="00E34AE8">
        <w:rPr>
          <w:rFonts w:ascii="Times New Roman" w:hAnsi="Times New Roman" w:cs="Times New Roman"/>
          <w:color w:val="000000"/>
          <w:spacing w:val="-2"/>
          <w:sz w:val="28"/>
          <w:szCs w:val="28"/>
        </w:rPr>
        <w:br/>
      </w:r>
      <w:r w:rsidRPr="004B7981">
        <w:rPr>
          <w:rFonts w:ascii="Times New Roman" w:hAnsi="Times New Roman" w:cs="Times New Roman"/>
          <w:color w:val="000000"/>
          <w:spacing w:val="-2"/>
          <w:sz w:val="28"/>
          <w:szCs w:val="28"/>
        </w:rPr>
        <w:t>в соответствие с действующим законодательством Российской Федерации</w:t>
      </w:r>
    </w:p>
    <w:p w:rsidR="00C06D92" w:rsidRPr="004B7981" w:rsidRDefault="00C06D92" w:rsidP="00221D72">
      <w:pPr>
        <w:suppressAutoHyphens/>
        <w:spacing w:line="240" w:lineRule="auto"/>
        <w:ind w:firstLine="709"/>
        <w:jc w:val="both"/>
        <w:rPr>
          <w:rFonts w:ascii="Times New Roman" w:hAnsi="Times New Roman" w:cs="Times New Roman"/>
          <w:sz w:val="16"/>
          <w:szCs w:val="16"/>
        </w:rPr>
      </w:pPr>
    </w:p>
    <w:p w:rsidR="00C06D92" w:rsidRPr="004B7981" w:rsidRDefault="00C06D92" w:rsidP="00221D72">
      <w:pPr>
        <w:spacing w:line="240" w:lineRule="auto"/>
        <w:ind w:firstLine="709"/>
        <w:jc w:val="center"/>
        <w:rPr>
          <w:rFonts w:ascii="Times New Roman" w:hAnsi="Times New Roman" w:cs="Times New Roman"/>
          <w:sz w:val="28"/>
          <w:szCs w:val="28"/>
        </w:rPr>
      </w:pPr>
      <w:r w:rsidRPr="004B7981">
        <w:rPr>
          <w:rFonts w:ascii="Times New Roman" w:hAnsi="Times New Roman" w:cs="Times New Roman"/>
          <w:sz w:val="28"/>
          <w:szCs w:val="28"/>
        </w:rPr>
        <w:t>Дума Нефтеюганского района решила:</w:t>
      </w:r>
    </w:p>
    <w:p w:rsidR="00C06D92" w:rsidRPr="004B7981" w:rsidRDefault="00C06D92" w:rsidP="00221D72">
      <w:pPr>
        <w:spacing w:line="240" w:lineRule="auto"/>
        <w:ind w:firstLine="709"/>
        <w:jc w:val="center"/>
        <w:rPr>
          <w:rFonts w:ascii="Times New Roman" w:hAnsi="Times New Roman" w:cs="Times New Roman"/>
          <w:b/>
          <w:sz w:val="16"/>
          <w:szCs w:val="16"/>
        </w:rPr>
      </w:pPr>
    </w:p>
    <w:p w:rsidR="00C06D92" w:rsidRPr="004B7981" w:rsidRDefault="00C06D92" w:rsidP="00E34AE8">
      <w:pPr>
        <w:shd w:val="clear" w:color="auto" w:fill="FFFFFF"/>
        <w:tabs>
          <w:tab w:val="left" w:pos="1134"/>
        </w:tabs>
        <w:spacing w:line="240" w:lineRule="auto"/>
        <w:ind w:left="24" w:firstLine="720"/>
        <w:jc w:val="both"/>
        <w:rPr>
          <w:rFonts w:ascii="Times New Roman" w:hAnsi="Times New Roman" w:cs="Times New Roman"/>
          <w:color w:val="000000"/>
          <w:spacing w:val="-2"/>
          <w:sz w:val="28"/>
          <w:szCs w:val="28"/>
        </w:rPr>
      </w:pPr>
      <w:r w:rsidRPr="004B7981">
        <w:rPr>
          <w:rFonts w:ascii="Times New Roman" w:hAnsi="Times New Roman" w:cs="Times New Roman"/>
          <w:color w:val="000000"/>
          <w:spacing w:val="-2"/>
          <w:sz w:val="28"/>
          <w:szCs w:val="28"/>
        </w:rPr>
        <w:t>1.</w:t>
      </w:r>
      <w:r w:rsidRPr="004B7981">
        <w:rPr>
          <w:rFonts w:ascii="Times New Roman" w:hAnsi="Times New Roman" w:cs="Times New Roman"/>
          <w:color w:val="000000"/>
          <w:spacing w:val="-2"/>
          <w:sz w:val="28"/>
          <w:szCs w:val="28"/>
        </w:rPr>
        <w:tab/>
        <w:t xml:space="preserve">Внести изменения в решение Думы Нефтеюганского района </w:t>
      </w:r>
      <w:r w:rsidRPr="004B7981">
        <w:rPr>
          <w:rFonts w:ascii="Times New Roman" w:hAnsi="Times New Roman" w:cs="Times New Roman"/>
          <w:color w:val="000000"/>
          <w:spacing w:val="-2"/>
          <w:sz w:val="28"/>
          <w:szCs w:val="28"/>
        </w:rPr>
        <w:br/>
        <w:t xml:space="preserve">от 25.09.2013 № 405 «Об утверждении Правил землепользования и застройки межселенной территории Нефтеюганского района» (с изменениями на 09.01.2019 </w:t>
      </w:r>
      <w:r w:rsidR="00E34AE8">
        <w:rPr>
          <w:rFonts w:ascii="Times New Roman" w:hAnsi="Times New Roman" w:cs="Times New Roman"/>
          <w:color w:val="000000"/>
          <w:spacing w:val="-2"/>
          <w:sz w:val="28"/>
          <w:szCs w:val="28"/>
        </w:rPr>
        <w:br/>
      </w:r>
      <w:r w:rsidRPr="004B7981">
        <w:rPr>
          <w:rFonts w:ascii="Times New Roman" w:hAnsi="Times New Roman" w:cs="Times New Roman"/>
          <w:color w:val="000000"/>
          <w:spacing w:val="-2"/>
          <w:sz w:val="28"/>
          <w:szCs w:val="28"/>
        </w:rPr>
        <w:t xml:space="preserve">№ 316), изложив приложение к решению Думы в редакции согласно приложению </w:t>
      </w:r>
      <w:r w:rsidR="00E34AE8">
        <w:rPr>
          <w:rFonts w:ascii="Times New Roman" w:hAnsi="Times New Roman" w:cs="Times New Roman"/>
          <w:color w:val="000000"/>
          <w:spacing w:val="-2"/>
          <w:sz w:val="28"/>
          <w:szCs w:val="28"/>
        </w:rPr>
        <w:br/>
      </w:r>
      <w:r w:rsidRPr="004B7981">
        <w:rPr>
          <w:rFonts w:ascii="Times New Roman" w:hAnsi="Times New Roman" w:cs="Times New Roman"/>
          <w:color w:val="000000"/>
          <w:spacing w:val="-2"/>
          <w:sz w:val="28"/>
          <w:szCs w:val="28"/>
        </w:rPr>
        <w:t>к настоящему решению.</w:t>
      </w:r>
    </w:p>
    <w:p w:rsidR="00C06D92" w:rsidRPr="004B7981" w:rsidRDefault="00C06D92" w:rsidP="00E34AE8">
      <w:pPr>
        <w:tabs>
          <w:tab w:val="left" w:pos="1134"/>
        </w:tabs>
        <w:spacing w:line="240" w:lineRule="auto"/>
        <w:ind w:left="-142" w:right="-1" w:firstLine="851"/>
        <w:jc w:val="both"/>
        <w:rPr>
          <w:rFonts w:ascii="Times New Roman" w:hAnsi="Times New Roman" w:cs="Times New Roman"/>
          <w:color w:val="000000"/>
          <w:spacing w:val="-2"/>
          <w:sz w:val="28"/>
          <w:szCs w:val="28"/>
        </w:rPr>
      </w:pPr>
      <w:r w:rsidRPr="004B7981">
        <w:rPr>
          <w:rFonts w:ascii="Times New Roman" w:hAnsi="Times New Roman" w:cs="Times New Roman"/>
          <w:color w:val="000000"/>
          <w:spacing w:val="-2"/>
          <w:sz w:val="28"/>
          <w:szCs w:val="28"/>
        </w:rPr>
        <w:t>2.</w:t>
      </w:r>
      <w:r w:rsidRPr="004B7981">
        <w:rPr>
          <w:rFonts w:ascii="Times New Roman" w:hAnsi="Times New Roman" w:cs="Times New Roman"/>
          <w:color w:val="000000"/>
          <w:spacing w:val="-2"/>
          <w:sz w:val="28"/>
          <w:szCs w:val="28"/>
        </w:rPr>
        <w:tab/>
        <w:t>Настоящее решение вступает в силу после его официального опубликования в газете «Югорское обозрение».</w:t>
      </w:r>
    </w:p>
    <w:p w:rsidR="00C06D92" w:rsidRDefault="00C06D92" w:rsidP="00221D72">
      <w:pPr>
        <w:widowControl w:val="0"/>
        <w:shd w:val="clear" w:color="auto" w:fill="FFFFFF"/>
        <w:tabs>
          <w:tab w:val="left" w:pos="993"/>
        </w:tabs>
        <w:autoSpaceDE w:val="0"/>
        <w:autoSpaceDN w:val="0"/>
        <w:adjustRightInd w:val="0"/>
        <w:spacing w:line="240" w:lineRule="auto"/>
        <w:ind w:firstLine="709"/>
        <w:jc w:val="both"/>
        <w:rPr>
          <w:rFonts w:ascii="Times New Roman" w:hAnsi="Times New Roman" w:cs="Times New Roman"/>
          <w:color w:val="000000"/>
          <w:sz w:val="26"/>
          <w:szCs w:val="26"/>
        </w:rPr>
      </w:pPr>
    </w:p>
    <w:p w:rsidR="00221D72" w:rsidRPr="004B7981" w:rsidRDefault="00221D72" w:rsidP="00221D72">
      <w:pPr>
        <w:widowControl w:val="0"/>
        <w:shd w:val="clear" w:color="auto" w:fill="FFFFFF"/>
        <w:tabs>
          <w:tab w:val="left" w:pos="993"/>
        </w:tabs>
        <w:autoSpaceDE w:val="0"/>
        <w:autoSpaceDN w:val="0"/>
        <w:adjustRightInd w:val="0"/>
        <w:spacing w:line="240" w:lineRule="auto"/>
        <w:ind w:firstLine="709"/>
        <w:jc w:val="both"/>
        <w:rPr>
          <w:rFonts w:ascii="Times New Roman" w:hAnsi="Times New Roman" w:cs="Times New Roman"/>
          <w:color w:val="000000"/>
          <w:sz w:val="26"/>
          <w:szCs w:val="26"/>
        </w:rPr>
      </w:pPr>
    </w:p>
    <w:tbl>
      <w:tblPr>
        <w:tblpPr w:leftFromText="180" w:rightFromText="180" w:vertAnchor="text" w:horzAnchor="margin" w:tblpY="59"/>
        <w:tblW w:w="9639" w:type="dxa"/>
        <w:tblLook w:val="04A0" w:firstRow="1" w:lastRow="0" w:firstColumn="1" w:lastColumn="0" w:noHBand="0" w:noVBand="1"/>
      </w:tblPr>
      <w:tblGrid>
        <w:gridCol w:w="5529"/>
        <w:gridCol w:w="4110"/>
      </w:tblGrid>
      <w:tr w:rsidR="00862B47" w:rsidRPr="004B7981" w:rsidTr="00862B47">
        <w:tc>
          <w:tcPr>
            <w:tcW w:w="5529" w:type="dxa"/>
          </w:tcPr>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rPr>
              <w:t xml:space="preserve">Глава </w:t>
            </w:r>
          </w:p>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rPr>
              <w:t>Нефтеюганского района</w:t>
            </w:r>
          </w:p>
          <w:p w:rsidR="00862B47" w:rsidRPr="00E34AE8" w:rsidRDefault="00862B47" w:rsidP="00221D72">
            <w:pPr>
              <w:spacing w:line="240" w:lineRule="auto"/>
              <w:jc w:val="both"/>
              <w:rPr>
                <w:rFonts w:ascii="Times New Roman" w:hAnsi="Times New Roman" w:cs="Times New Roman"/>
                <w:sz w:val="28"/>
                <w:szCs w:val="28"/>
              </w:rPr>
            </w:pPr>
          </w:p>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u w:val="single"/>
              </w:rPr>
              <w:t xml:space="preserve">                                </w:t>
            </w:r>
            <w:r w:rsidRPr="00E34AE8">
              <w:rPr>
                <w:rFonts w:ascii="Times New Roman" w:hAnsi="Times New Roman" w:cs="Times New Roman"/>
                <w:sz w:val="28"/>
                <w:szCs w:val="28"/>
              </w:rPr>
              <w:t>Г.В.Лапковская</w:t>
            </w:r>
          </w:p>
          <w:p w:rsidR="00862B47" w:rsidRPr="00E34AE8" w:rsidRDefault="00862B47" w:rsidP="00221D72">
            <w:pPr>
              <w:spacing w:line="240" w:lineRule="auto"/>
              <w:jc w:val="both"/>
              <w:rPr>
                <w:rFonts w:ascii="Times New Roman" w:hAnsi="Times New Roman" w:cs="Times New Roman"/>
                <w:sz w:val="28"/>
                <w:szCs w:val="28"/>
              </w:rPr>
            </w:pPr>
          </w:p>
          <w:p w:rsidR="00862B47" w:rsidRPr="00E34AE8" w:rsidRDefault="00862B47" w:rsidP="002C45C5">
            <w:pPr>
              <w:spacing w:line="240" w:lineRule="auto"/>
              <w:jc w:val="both"/>
              <w:rPr>
                <w:rFonts w:ascii="Times New Roman" w:hAnsi="Times New Roman" w:cs="Times New Roman"/>
                <w:sz w:val="28"/>
                <w:szCs w:val="28"/>
                <w:u w:val="single"/>
              </w:rPr>
            </w:pPr>
            <w:proofErr w:type="gramStart"/>
            <w:r w:rsidRPr="00E34AE8">
              <w:rPr>
                <w:rFonts w:ascii="Times New Roman" w:hAnsi="Times New Roman" w:cs="Times New Roman"/>
                <w:sz w:val="28"/>
                <w:szCs w:val="28"/>
              </w:rPr>
              <w:t>«</w:t>
            </w:r>
            <w:r w:rsidR="002C45C5">
              <w:rPr>
                <w:rFonts w:ascii="Times New Roman" w:hAnsi="Times New Roman" w:cs="Times New Roman"/>
                <w:sz w:val="28"/>
                <w:szCs w:val="28"/>
                <w:u w:val="single"/>
              </w:rPr>
              <w:t xml:space="preserve"> 09</w:t>
            </w:r>
            <w:proofErr w:type="gramEnd"/>
            <w:r w:rsidRPr="00E34AE8">
              <w:rPr>
                <w:rFonts w:ascii="Times New Roman" w:hAnsi="Times New Roman" w:cs="Times New Roman"/>
                <w:sz w:val="28"/>
                <w:szCs w:val="28"/>
                <w:u w:val="single"/>
              </w:rPr>
              <w:t xml:space="preserve"> </w:t>
            </w:r>
            <w:r w:rsidRPr="00E34AE8">
              <w:rPr>
                <w:rFonts w:ascii="Times New Roman" w:hAnsi="Times New Roman" w:cs="Times New Roman"/>
                <w:sz w:val="28"/>
                <w:szCs w:val="28"/>
              </w:rPr>
              <w:t>»</w:t>
            </w:r>
            <w:r w:rsidR="00E34AE8">
              <w:rPr>
                <w:rFonts w:ascii="Times New Roman" w:hAnsi="Times New Roman" w:cs="Times New Roman"/>
                <w:sz w:val="28"/>
                <w:szCs w:val="28"/>
                <w:u w:val="single"/>
              </w:rPr>
              <w:t xml:space="preserve">   </w:t>
            </w:r>
            <w:r w:rsidR="002C45C5">
              <w:rPr>
                <w:rFonts w:ascii="Times New Roman" w:hAnsi="Times New Roman" w:cs="Times New Roman"/>
                <w:sz w:val="28"/>
                <w:szCs w:val="28"/>
                <w:u w:val="single"/>
              </w:rPr>
              <w:t>сентября</w:t>
            </w:r>
            <w:r w:rsidR="00E34AE8">
              <w:rPr>
                <w:rFonts w:ascii="Times New Roman" w:hAnsi="Times New Roman" w:cs="Times New Roman"/>
                <w:sz w:val="28"/>
                <w:szCs w:val="28"/>
                <w:u w:val="single"/>
              </w:rPr>
              <w:t xml:space="preserve"> </w:t>
            </w:r>
            <w:r w:rsidRPr="00E34AE8">
              <w:rPr>
                <w:rFonts w:ascii="Times New Roman" w:hAnsi="Times New Roman" w:cs="Times New Roman"/>
                <w:sz w:val="28"/>
                <w:szCs w:val="28"/>
                <w:u w:val="single"/>
              </w:rPr>
              <w:t xml:space="preserve">  </w:t>
            </w:r>
            <w:r w:rsidRPr="00E34AE8">
              <w:rPr>
                <w:rFonts w:ascii="Times New Roman" w:hAnsi="Times New Roman" w:cs="Times New Roman"/>
                <w:sz w:val="28"/>
                <w:szCs w:val="28"/>
              </w:rPr>
              <w:t xml:space="preserve"> 2019 г.</w:t>
            </w:r>
          </w:p>
        </w:tc>
        <w:tc>
          <w:tcPr>
            <w:tcW w:w="4110" w:type="dxa"/>
          </w:tcPr>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rPr>
              <w:t xml:space="preserve">Председатель Думы </w:t>
            </w:r>
          </w:p>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rPr>
              <w:t>Нефтеюганского района</w:t>
            </w:r>
          </w:p>
          <w:p w:rsidR="00862B47" w:rsidRPr="00E34AE8" w:rsidRDefault="00862B47" w:rsidP="00221D72">
            <w:pPr>
              <w:spacing w:line="240" w:lineRule="auto"/>
              <w:jc w:val="both"/>
              <w:rPr>
                <w:rFonts w:ascii="Times New Roman" w:hAnsi="Times New Roman" w:cs="Times New Roman"/>
                <w:sz w:val="28"/>
                <w:szCs w:val="28"/>
              </w:rPr>
            </w:pPr>
          </w:p>
          <w:p w:rsidR="00862B47" w:rsidRPr="00E34AE8" w:rsidRDefault="00862B47" w:rsidP="00221D72">
            <w:pPr>
              <w:spacing w:line="240" w:lineRule="auto"/>
              <w:jc w:val="both"/>
              <w:rPr>
                <w:rFonts w:ascii="Times New Roman" w:hAnsi="Times New Roman" w:cs="Times New Roman"/>
                <w:sz w:val="28"/>
                <w:szCs w:val="28"/>
              </w:rPr>
            </w:pPr>
            <w:r w:rsidRPr="00E34AE8">
              <w:rPr>
                <w:rFonts w:ascii="Times New Roman" w:hAnsi="Times New Roman" w:cs="Times New Roman"/>
                <w:sz w:val="28"/>
                <w:szCs w:val="28"/>
                <w:u w:val="single"/>
              </w:rPr>
              <w:t xml:space="preserve">                              </w:t>
            </w:r>
            <w:proofErr w:type="spellStart"/>
            <w:r w:rsidRPr="00E34AE8">
              <w:rPr>
                <w:rFonts w:ascii="Times New Roman" w:hAnsi="Times New Roman" w:cs="Times New Roman"/>
                <w:sz w:val="28"/>
                <w:szCs w:val="28"/>
              </w:rPr>
              <w:t>Т.Г.Котова</w:t>
            </w:r>
            <w:proofErr w:type="spellEnd"/>
          </w:p>
          <w:p w:rsidR="00862B47" w:rsidRPr="00E34AE8" w:rsidRDefault="00862B47" w:rsidP="00221D72">
            <w:pPr>
              <w:spacing w:line="240" w:lineRule="auto"/>
              <w:jc w:val="both"/>
              <w:rPr>
                <w:rFonts w:ascii="Times New Roman" w:hAnsi="Times New Roman" w:cs="Times New Roman"/>
                <w:sz w:val="28"/>
                <w:szCs w:val="28"/>
              </w:rPr>
            </w:pPr>
          </w:p>
          <w:p w:rsidR="00862B47" w:rsidRPr="00E34AE8" w:rsidRDefault="00862B47" w:rsidP="002C45C5">
            <w:pPr>
              <w:spacing w:line="240" w:lineRule="auto"/>
              <w:jc w:val="both"/>
              <w:rPr>
                <w:rFonts w:ascii="Times New Roman" w:hAnsi="Times New Roman" w:cs="Times New Roman"/>
                <w:sz w:val="28"/>
                <w:szCs w:val="28"/>
              </w:rPr>
            </w:pPr>
            <w:proofErr w:type="gramStart"/>
            <w:r w:rsidRPr="00E34AE8">
              <w:rPr>
                <w:rFonts w:ascii="Times New Roman" w:hAnsi="Times New Roman" w:cs="Times New Roman"/>
                <w:sz w:val="28"/>
                <w:szCs w:val="28"/>
              </w:rPr>
              <w:t>«</w:t>
            </w:r>
            <w:r w:rsidR="00E34AE8">
              <w:rPr>
                <w:rFonts w:ascii="Times New Roman" w:hAnsi="Times New Roman" w:cs="Times New Roman"/>
                <w:sz w:val="28"/>
                <w:szCs w:val="28"/>
                <w:u w:val="single"/>
              </w:rPr>
              <w:t xml:space="preserve"> </w:t>
            </w:r>
            <w:r w:rsidR="002C45C5">
              <w:rPr>
                <w:rFonts w:ascii="Times New Roman" w:hAnsi="Times New Roman" w:cs="Times New Roman"/>
                <w:sz w:val="28"/>
                <w:szCs w:val="28"/>
                <w:u w:val="single"/>
              </w:rPr>
              <w:t>09</w:t>
            </w:r>
            <w:proofErr w:type="gramEnd"/>
            <w:r w:rsidRPr="00E34AE8">
              <w:rPr>
                <w:rFonts w:ascii="Times New Roman" w:hAnsi="Times New Roman" w:cs="Times New Roman"/>
                <w:sz w:val="28"/>
                <w:szCs w:val="28"/>
                <w:u w:val="single"/>
              </w:rPr>
              <w:t xml:space="preserve"> </w:t>
            </w:r>
            <w:r w:rsidRPr="00E34AE8">
              <w:rPr>
                <w:rFonts w:ascii="Times New Roman" w:hAnsi="Times New Roman" w:cs="Times New Roman"/>
                <w:sz w:val="28"/>
                <w:szCs w:val="28"/>
              </w:rPr>
              <w:t>»</w:t>
            </w:r>
            <w:r w:rsidR="00E34AE8">
              <w:rPr>
                <w:rFonts w:ascii="Times New Roman" w:hAnsi="Times New Roman" w:cs="Times New Roman"/>
                <w:sz w:val="28"/>
                <w:szCs w:val="28"/>
                <w:u w:val="single"/>
              </w:rPr>
              <w:t xml:space="preserve">   </w:t>
            </w:r>
            <w:r w:rsidR="002C45C5">
              <w:rPr>
                <w:rFonts w:ascii="Times New Roman" w:hAnsi="Times New Roman" w:cs="Times New Roman"/>
                <w:sz w:val="28"/>
                <w:szCs w:val="28"/>
                <w:u w:val="single"/>
              </w:rPr>
              <w:t>сентября</w:t>
            </w:r>
            <w:r w:rsidR="00E34AE8">
              <w:rPr>
                <w:rFonts w:ascii="Times New Roman" w:hAnsi="Times New Roman" w:cs="Times New Roman"/>
                <w:sz w:val="28"/>
                <w:szCs w:val="28"/>
                <w:u w:val="single"/>
              </w:rPr>
              <w:t xml:space="preserve"> </w:t>
            </w:r>
            <w:r w:rsidRPr="00E34AE8">
              <w:rPr>
                <w:rFonts w:ascii="Times New Roman" w:hAnsi="Times New Roman" w:cs="Times New Roman"/>
                <w:sz w:val="28"/>
                <w:szCs w:val="28"/>
                <w:u w:val="single"/>
              </w:rPr>
              <w:t xml:space="preserve">  </w:t>
            </w:r>
            <w:r w:rsidRPr="00E34AE8">
              <w:rPr>
                <w:rFonts w:ascii="Times New Roman" w:hAnsi="Times New Roman" w:cs="Times New Roman"/>
                <w:sz w:val="28"/>
                <w:szCs w:val="28"/>
              </w:rPr>
              <w:t xml:space="preserve"> 2019 г.</w:t>
            </w:r>
          </w:p>
        </w:tc>
      </w:tr>
    </w:tbl>
    <w:p w:rsidR="00C06D92" w:rsidRPr="004B7981" w:rsidRDefault="00C06D92" w:rsidP="00C06D92">
      <w:pPr>
        <w:widowControl w:val="0"/>
        <w:shd w:val="clear" w:color="auto" w:fill="FFFFFF"/>
        <w:tabs>
          <w:tab w:val="left" w:pos="993"/>
        </w:tabs>
        <w:autoSpaceDE w:val="0"/>
        <w:autoSpaceDN w:val="0"/>
        <w:adjustRightInd w:val="0"/>
        <w:jc w:val="both"/>
        <w:rPr>
          <w:rFonts w:ascii="Times New Roman" w:hAnsi="Times New Roman" w:cs="Times New Roman"/>
          <w:color w:val="000000"/>
          <w:sz w:val="26"/>
          <w:szCs w:val="26"/>
        </w:rPr>
      </w:pPr>
    </w:p>
    <w:p w:rsidR="00C06D92" w:rsidRPr="004B7981" w:rsidRDefault="00C06D92" w:rsidP="00C06D92">
      <w:pPr>
        <w:widowControl w:val="0"/>
        <w:autoSpaceDE w:val="0"/>
        <w:autoSpaceDN w:val="0"/>
        <w:adjustRightInd w:val="0"/>
        <w:ind w:right="-1"/>
        <w:rPr>
          <w:rFonts w:ascii="Times New Roman" w:hAnsi="Times New Roman" w:cs="Times New Roman"/>
          <w:bCs/>
          <w:kern w:val="28"/>
          <w:sz w:val="2"/>
          <w:szCs w:val="28"/>
        </w:rPr>
      </w:pPr>
    </w:p>
    <w:p w:rsidR="00C06D92" w:rsidRPr="004B7981" w:rsidRDefault="00C06D92" w:rsidP="00C06D92">
      <w:pPr>
        <w:ind w:left="5529"/>
        <w:jc w:val="center"/>
        <w:rPr>
          <w:rFonts w:ascii="Times New Roman" w:hAnsi="Times New Roman" w:cs="Times New Roman"/>
        </w:rPr>
      </w:pPr>
      <w:r w:rsidRPr="004B7981">
        <w:rPr>
          <w:rFonts w:ascii="Times New Roman" w:hAnsi="Times New Roman" w:cs="Times New Roman"/>
        </w:rPr>
        <w:t>Приложение к решению</w:t>
      </w:r>
    </w:p>
    <w:p w:rsidR="00C06D92" w:rsidRPr="004B7981" w:rsidRDefault="00C06D92" w:rsidP="00C06D92">
      <w:pPr>
        <w:ind w:left="5529"/>
        <w:jc w:val="center"/>
        <w:rPr>
          <w:rFonts w:ascii="Times New Roman" w:hAnsi="Times New Roman" w:cs="Times New Roman"/>
        </w:rPr>
      </w:pPr>
      <w:r w:rsidRPr="004B7981">
        <w:rPr>
          <w:rFonts w:ascii="Times New Roman" w:hAnsi="Times New Roman" w:cs="Times New Roman"/>
        </w:rPr>
        <w:t>Думы Нефтеюганского района</w:t>
      </w:r>
    </w:p>
    <w:p w:rsidR="00C06D92" w:rsidRPr="004B7981" w:rsidRDefault="00C06D92" w:rsidP="00C06D92">
      <w:pPr>
        <w:ind w:left="5529"/>
        <w:jc w:val="center"/>
        <w:rPr>
          <w:rFonts w:ascii="Times New Roman" w:hAnsi="Times New Roman" w:cs="Times New Roman"/>
        </w:rPr>
      </w:pPr>
      <w:r w:rsidRPr="004B7981">
        <w:rPr>
          <w:rFonts w:ascii="Times New Roman" w:hAnsi="Times New Roman" w:cs="Times New Roman"/>
        </w:rPr>
        <w:t xml:space="preserve">от </w:t>
      </w:r>
      <w:proofErr w:type="gramStart"/>
      <w:r w:rsidRPr="004B7981">
        <w:rPr>
          <w:rFonts w:ascii="Times New Roman" w:hAnsi="Times New Roman" w:cs="Times New Roman"/>
        </w:rPr>
        <w:t>«</w:t>
      </w:r>
      <w:r w:rsidRPr="004B7981">
        <w:rPr>
          <w:rFonts w:ascii="Times New Roman" w:hAnsi="Times New Roman" w:cs="Times New Roman"/>
          <w:u w:val="single"/>
        </w:rPr>
        <w:t xml:space="preserve"> </w:t>
      </w:r>
      <w:r w:rsidR="00E34AE8">
        <w:rPr>
          <w:rFonts w:ascii="Times New Roman" w:hAnsi="Times New Roman" w:cs="Times New Roman"/>
          <w:u w:val="single"/>
        </w:rPr>
        <w:t>09</w:t>
      </w:r>
      <w:proofErr w:type="gramEnd"/>
      <w:r w:rsidRPr="004B7981">
        <w:rPr>
          <w:rFonts w:ascii="Times New Roman" w:hAnsi="Times New Roman" w:cs="Times New Roman"/>
          <w:u w:val="single"/>
        </w:rPr>
        <w:t xml:space="preserve"> </w:t>
      </w:r>
      <w:r w:rsidRPr="004B7981">
        <w:rPr>
          <w:rFonts w:ascii="Times New Roman" w:hAnsi="Times New Roman" w:cs="Times New Roman"/>
        </w:rPr>
        <w:t>»</w:t>
      </w:r>
      <w:r w:rsidRPr="004B7981">
        <w:rPr>
          <w:rFonts w:ascii="Times New Roman" w:hAnsi="Times New Roman" w:cs="Times New Roman"/>
          <w:u w:val="single"/>
        </w:rPr>
        <w:t xml:space="preserve">  </w:t>
      </w:r>
      <w:r w:rsidR="00E34AE8">
        <w:rPr>
          <w:rFonts w:ascii="Times New Roman" w:hAnsi="Times New Roman" w:cs="Times New Roman"/>
          <w:u w:val="single"/>
        </w:rPr>
        <w:t>сентября</w:t>
      </w:r>
      <w:r w:rsidRPr="004B7981">
        <w:rPr>
          <w:rFonts w:ascii="Times New Roman" w:hAnsi="Times New Roman" w:cs="Times New Roman"/>
          <w:u w:val="single"/>
        </w:rPr>
        <w:t xml:space="preserve">  </w:t>
      </w:r>
      <w:r w:rsidRPr="004B7981">
        <w:rPr>
          <w:rFonts w:ascii="Times New Roman" w:hAnsi="Times New Roman" w:cs="Times New Roman"/>
        </w:rPr>
        <w:t>2019 г.  №</w:t>
      </w:r>
      <w:r w:rsidRPr="004B7981">
        <w:rPr>
          <w:rFonts w:ascii="Times New Roman" w:hAnsi="Times New Roman" w:cs="Times New Roman"/>
          <w:u w:val="single"/>
        </w:rPr>
        <w:t xml:space="preserve"> </w:t>
      </w:r>
      <w:r w:rsidR="00E34AE8">
        <w:rPr>
          <w:rFonts w:ascii="Times New Roman" w:hAnsi="Times New Roman" w:cs="Times New Roman"/>
          <w:u w:val="single"/>
        </w:rPr>
        <w:t>410</w:t>
      </w:r>
      <w:r w:rsidRPr="004B7981">
        <w:rPr>
          <w:rFonts w:ascii="Times New Roman" w:hAnsi="Times New Roman" w:cs="Times New Roman"/>
          <w:u w:val="single"/>
        </w:rPr>
        <w:t xml:space="preserve"> </w:t>
      </w:r>
      <w:r w:rsidRPr="004B7981">
        <w:rPr>
          <w:rFonts w:ascii="Times New Roman" w:hAnsi="Times New Roman" w:cs="Times New Roman"/>
          <w:color w:val="FFFFFF"/>
          <w:u w:val="single"/>
        </w:rPr>
        <w:t xml:space="preserve"> .</w:t>
      </w:r>
    </w:p>
    <w:p w:rsidR="00C06D92" w:rsidRPr="004B7981" w:rsidRDefault="00C06D92" w:rsidP="00C06D92">
      <w:pPr>
        <w:ind w:left="5529"/>
        <w:rPr>
          <w:rFonts w:ascii="Times New Roman" w:hAnsi="Times New Roman" w:cs="Times New Roman"/>
          <w:color w:val="FF0000"/>
          <w:sz w:val="26"/>
          <w:szCs w:val="26"/>
          <w:highlight w:val="yellow"/>
        </w:rPr>
      </w:pPr>
    </w:p>
    <w:p w:rsidR="00C06D92" w:rsidRPr="004B7981" w:rsidRDefault="00C06D92" w:rsidP="00C06D92">
      <w:pPr>
        <w:ind w:left="5387"/>
        <w:jc w:val="center"/>
        <w:rPr>
          <w:rFonts w:ascii="Times New Roman" w:hAnsi="Times New Roman" w:cs="Times New Roman"/>
        </w:rPr>
      </w:pPr>
      <w:r w:rsidRPr="004B7981">
        <w:rPr>
          <w:rFonts w:ascii="Times New Roman" w:hAnsi="Times New Roman" w:cs="Times New Roman"/>
        </w:rPr>
        <w:t xml:space="preserve">«Приложение к решению </w:t>
      </w:r>
    </w:p>
    <w:p w:rsidR="00C06D92" w:rsidRPr="004B7981" w:rsidRDefault="00C06D92" w:rsidP="00C06D92">
      <w:pPr>
        <w:ind w:left="5387"/>
        <w:jc w:val="center"/>
        <w:rPr>
          <w:rFonts w:ascii="Times New Roman" w:hAnsi="Times New Roman" w:cs="Times New Roman"/>
        </w:rPr>
      </w:pPr>
      <w:r w:rsidRPr="004B7981">
        <w:rPr>
          <w:rFonts w:ascii="Times New Roman" w:hAnsi="Times New Roman" w:cs="Times New Roman"/>
        </w:rPr>
        <w:t xml:space="preserve">Думы Нефтеюганского района </w:t>
      </w:r>
    </w:p>
    <w:p w:rsidR="00C06D92" w:rsidRPr="004B7981" w:rsidRDefault="00C06D92" w:rsidP="00C06D92">
      <w:pPr>
        <w:ind w:left="5387"/>
        <w:jc w:val="center"/>
        <w:rPr>
          <w:rFonts w:ascii="Times New Roman" w:hAnsi="Times New Roman" w:cs="Times New Roman"/>
        </w:rPr>
      </w:pPr>
      <w:r w:rsidRPr="004B7981">
        <w:rPr>
          <w:rFonts w:ascii="Times New Roman" w:hAnsi="Times New Roman" w:cs="Times New Roman"/>
        </w:rPr>
        <w:t xml:space="preserve">от </w:t>
      </w:r>
      <w:proofErr w:type="gramStart"/>
      <w:r w:rsidRPr="004B7981">
        <w:rPr>
          <w:rFonts w:ascii="Times New Roman" w:hAnsi="Times New Roman" w:cs="Times New Roman"/>
        </w:rPr>
        <w:t>«</w:t>
      </w:r>
      <w:r w:rsidRPr="004B7981">
        <w:rPr>
          <w:rFonts w:ascii="Times New Roman" w:hAnsi="Times New Roman" w:cs="Times New Roman"/>
          <w:u w:val="single"/>
        </w:rPr>
        <w:t xml:space="preserve"> 25</w:t>
      </w:r>
      <w:proofErr w:type="gramEnd"/>
      <w:r w:rsidRPr="004B7981">
        <w:rPr>
          <w:rFonts w:ascii="Times New Roman" w:hAnsi="Times New Roman" w:cs="Times New Roman"/>
          <w:u w:val="single"/>
        </w:rPr>
        <w:t xml:space="preserve"> </w:t>
      </w:r>
      <w:r w:rsidRPr="004B7981">
        <w:rPr>
          <w:rFonts w:ascii="Times New Roman" w:hAnsi="Times New Roman" w:cs="Times New Roman"/>
        </w:rPr>
        <w:t>»</w:t>
      </w:r>
      <w:r w:rsidRPr="004B7981">
        <w:rPr>
          <w:rFonts w:ascii="Times New Roman" w:hAnsi="Times New Roman" w:cs="Times New Roman"/>
          <w:u w:val="single"/>
        </w:rPr>
        <w:t xml:space="preserve">   сентября   </w:t>
      </w:r>
      <w:r w:rsidRPr="004B7981">
        <w:rPr>
          <w:rFonts w:ascii="Times New Roman" w:hAnsi="Times New Roman" w:cs="Times New Roman"/>
        </w:rPr>
        <w:t xml:space="preserve"> </w:t>
      </w:r>
      <w:smartTag w:uri="urn:schemas-microsoft-com:office:smarttags" w:element="metricconverter">
        <w:smartTagPr>
          <w:attr w:name="ProductID" w:val="2013 г"/>
        </w:smartTagPr>
        <w:r w:rsidRPr="004B7981">
          <w:rPr>
            <w:rFonts w:ascii="Times New Roman" w:hAnsi="Times New Roman" w:cs="Times New Roman"/>
          </w:rPr>
          <w:t>2013 г</w:t>
        </w:r>
      </w:smartTag>
      <w:r w:rsidRPr="004B7981">
        <w:rPr>
          <w:rFonts w:ascii="Times New Roman" w:hAnsi="Times New Roman" w:cs="Times New Roman"/>
        </w:rPr>
        <w:t>. №</w:t>
      </w:r>
      <w:r w:rsidRPr="004B7981">
        <w:rPr>
          <w:rFonts w:ascii="Times New Roman" w:hAnsi="Times New Roman" w:cs="Times New Roman"/>
          <w:u w:val="single"/>
        </w:rPr>
        <w:t xml:space="preserve">  405  </w:t>
      </w:r>
      <w:r w:rsidRPr="004B7981">
        <w:rPr>
          <w:rFonts w:ascii="Times New Roman" w:hAnsi="Times New Roman" w:cs="Times New Roman"/>
          <w:color w:val="FFFFFF"/>
          <w:u w:val="single"/>
        </w:rPr>
        <w:t>/</w:t>
      </w:r>
    </w:p>
    <w:p w:rsidR="00C06D92" w:rsidRPr="004B7981" w:rsidRDefault="00C06D92" w:rsidP="00C06D92">
      <w:pPr>
        <w:jc w:val="right"/>
        <w:rPr>
          <w:rFonts w:ascii="Times New Roman" w:eastAsia="Calibri" w:hAnsi="Times New Roman" w:cs="Times New Roman"/>
          <w:sz w:val="25"/>
          <w:szCs w:val="25"/>
        </w:rPr>
      </w:pPr>
    </w:p>
    <w:p w:rsidR="00C06D92" w:rsidRPr="004B7981" w:rsidRDefault="00C06D92" w:rsidP="00C06D92">
      <w:pPr>
        <w:rPr>
          <w:rFonts w:ascii="Times New Roman" w:hAnsi="Times New Roman" w:cs="Times New Roman"/>
          <w:b/>
          <w:strike/>
          <w:color w:val="FF0000"/>
        </w:rPr>
      </w:pPr>
    </w:p>
    <w:p w:rsidR="00C06D92" w:rsidRPr="004B7981" w:rsidRDefault="00C06D92" w:rsidP="00C06D92">
      <w:pPr>
        <w:ind w:left="5529"/>
        <w:rPr>
          <w:rFonts w:ascii="Times New Roman" w:hAnsi="Times New Roman" w:cs="Times New Roman"/>
          <w:sz w:val="26"/>
          <w:szCs w:val="26"/>
        </w:rPr>
      </w:pPr>
    </w:p>
    <w:p w:rsidR="00C06D92" w:rsidRPr="004B7981" w:rsidRDefault="00C06D92" w:rsidP="00C06D92">
      <w:pPr>
        <w:pStyle w:val="21"/>
        <w:jc w:val="center"/>
        <w:rPr>
          <w:sz w:val="26"/>
          <w:szCs w:val="26"/>
        </w:rPr>
      </w:pPr>
      <w:r w:rsidRPr="004B7981">
        <w:rPr>
          <w:sz w:val="26"/>
          <w:szCs w:val="26"/>
        </w:rPr>
        <w:t>ПРАВИЛА ЗЕМЛЕПОЛЬЗОВАНИЯ И ЗАСТРОЙКИ</w:t>
      </w:r>
    </w:p>
    <w:p w:rsidR="00C06D92" w:rsidRPr="004B7981" w:rsidRDefault="00C06D92" w:rsidP="00C06D92">
      <w:pPr>
        <w:jc w:val="center"/>
        <w:rPr>
          <w:rFonts w:ascii="Times New Roman" w:hAnsi="Times New Roman" w:cs="Times New Roman"/>
          <w:sz w:val="26"/>
          <w:szCs w:val="26"/>
        </w:rPr>
      </w:pPr>
      <w:r w:rsidRPr="004B7981">
        <w:rPr>
          <w:rFonts w:ascii="Times New Roman" w:hAnsi="Times New Roman" w:cs="Times New Roman"/>
          <w:sz w:val="26"/>
          <w:szCs w:val="26"/>
        </w:rPr>
        <w:t>МЕЖСЕЛЕННОЙ ТЕРРИТОРИИ НЕФТЕЮГАНСКОГО РАЙОНА</w:t>
      </w:r>
    </w:p>
    <w:p w:rsidR="00C06D92" w:rsidRPr="004B7981" w:rsidRDefault="00C06D92" w:rsidP="00C06D92">
      <w:pPr>
        <w:pStyle w:val="1"/>
        <w:jc w:val="center"/>
        <w:rPr>
          <w:rFonts w:ascii="Times New Roman" w:hAnsi="Times New Roman"/>
          <w:b w:val="0"/>
          <w:sz w:val="26"/>
          <w:szCs w:val="26"/>
        </w:rPr>
      </w:pPr>
      <w:r w:rsidRPr="004B7981">
        <w:rPr>
          <w:rFonts w:ascii="Times New Roman" w:hAnsi="Times New Roman"/>
          <w:b w:val="0"/>
          <w:sz w:val="26"/>
          <w:szCs w:val="26"/>
        </w:rPr>
        <w:t>ВВЕДЕНИЕ</w:t>
      </w:r>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Правила землепользования и застройки межселенной территории Нефтеюганского района Ханты-Мансийского автономного округа – Югры (далее – Правила, правила землепользования и застройки) - документ градостроительного зонирования, утверждаемый решением Думы Нефтеюганского района, в котором устанавливаются территориальные зоны, градостроительные регламенты, порядок применения правил землепользования и застройки межселенной территории Нефтеюганского района и порядок внесения в них изменений.</w:t>
      </w:r>
    </w:p>
    <w:p w:rsidR="00C06D92" w:rsidRPr="004B7981" w:rsidRDefault="00C06D92" w:rsidP="00C06D92">
      <w:pPr>
        <w:pStyle w:val="ConsNormal"/>
        <w:ind w:firstLine="540"/>
        <w:jc w:val="both"/>
        <w:rPr>
          <w:rFonts w:ascii="Times New Roman" w:hAnsi="Times New Roman" w:cs="Times New Roman"/>
          <w:b/>
          <w:bCs/>
          <w:sz w:val="26"/>
          <w:szCs w:val="26"/>
        </w:rPr>
      </w:pPr>
    </w:p>
    <w:p w:rsidR="00C06D92" w:rsidRPr="004B7981" w:rsidRDefault="00C06D92" w:rsidP="00C06D92">
      <w:pPr>
        <w:pStyle w:val="ConsNormal"/>
        <w:ind w:firstLine="0"/>
        <w:jc w:val="center"/>
        <w:outlineLvl w:val="0"/>
        <w:rPr>
          <w:rFonts w:ascii="Times New Roman" w:hAnsi="Times New Roman" w:cs="Times New Roman"/>
          <w:bCs/>
          <w:sz w:val="26"/>
          <w:szCs w:val="26"/>
        </w:rPr>
      </w:pPr>
      <w:bookmarkStart w:id="0" w:name="_Toc384394862"/>
      <w:r w:rsidRPr="004B7981">
        <w:rPr>
          <w:rFonts w:ascii="Times New Roman" w:hAnsi="Times New Roman" w:cs="Times New Roman"/>
          <w:bCs/>
          <w:sz w:val="26"/>
          <w:szCs w:val="26"/>
        </w:rPr>
        <w:t>Глава 1. ОБЩИЕ ПОЛОЖЕНИЯ</w:t>
      </w:r>
      <w:bookmarkEnd w:id="0"/>
    </w:p>
    <w:p w:rsidR="00C06D92" w:rsidRPr="004B7981" w:rsidRDefault="00C06D92" w:rsidP="00C06D92">
      <w:pPr>
        <w:pStyle w:val="ConsNonformat"/>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bCs/>
          <w:sz w:val="26"/>
          <w:szCs w:val="26"/>
        </w:rPr>
      </w:pPr>
      <w:bookmarkStart w:id="1" w:name="_Toc384394863"/>
      <w:r w:rsidRPr="004B7981">
        <w:rPr>
          <w:rFonts w:ascii="Times New Roman" w:hAnsi="Times New Roman" w:cs="Times New Roman"/>
          <w:sz w:val="26"/>
          <w:szCs w:val="26"/>
        </w:rPr>
        <w:t>Термины и понятия</w:t>
      </w:r>
      <w:bookmarkEnd w:id="1"/>
    </w:p>
    <w:p w:rsidR="00C06D92" w:rsidRPr="004B7981" w:rsidRDefault="00C06D92" w:rsidP="00C06D92">
      <w:pPr>
        <w:pStyle w:val="ConsNonformat"/>
        <w:ind w:firstLine="709"/>
        <w:jc w:val="both"/>
        <w:rPr>
          <w:rFonts w:ascii="Times New Roman" w:hAnsi="Times New Roman" w:cs="Times New Roman"/>
          <w:sz w:val="26"/>
          <w:szCs w:val="26"/>
        </w:rPr>
      </w:pP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В настоящих Правилах приведенные термины и понятия используются </w:t>
      </w:r>
      <w:r w:rsidRPr="004B7981">
        <w:rPr>
          <w:rFonts w:ascii="Times New Roman" w:hAnsi="Times New Roman" w:cs="Times New Roman"/>
          <w:sz w:val="26"/>
          <w:szCs w:val="26"/>
        </w:rPr>
        <w:br/>
        <w:t>в следующих значениях:</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государственный кадастровый учет недвижимого имущества – внесение </w:t>
      </w:r>
      <w:r w:rsidRPr="004B7981">
        <w:rPr>
          <w:rFonts w:ascii="Times New Roman" w:hAnsi="Times New Roman" w:cs="Times New Roman"/>
          <w:sz w:val="26"/>
          <w:szCs w:val="26"/>
        </w:rPr>
        <w:br/>
        <w:t xml:space="preserve">в Единый государственный реестр недвижимости сведений о земельных участках, зданиях, сооружениях, помещениях, </w:t>
      </w:r>
      <w:proofErr w:type="spellStart"/>
      <w:r w:rsidRPr="004B7981">
        <w:rPr>
          <w:rFonts w:ascii="Times New Roman" w:hAnsi="Times New Roman" w:cs="Times New Roman"/>
          <w:sz w:val="26"/>
          <w:szCs w:val="26"/>
        </w:rPr>
        <w:t>машино</w:t>
      </w:r>
      <w:proofErr w:type="spellEnd"/>
      <w:r w:rsidRPr="004B7981">
        <w:rPr>
          <w:rFonts w:ascii="Times New Roman" w:hAnsi="Times New Roman" w:cs="Times New Roman"/>
          <w:sz w:val="26"/>
          <w:szCs w:val="26"/>
        </w:rPr>
        <w:t xml:space="preserve">-местах,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w:t>
      </w:r>
      <w:r w:rsidRPr="004B7981">
        <w:rPr>
          <w:rFonts w:ascii="Times New Roman" w:hAnsi="Times New Roman" w:cs="Times New Roman"/>
          <w:sz w:val="26"/>
          <w:szCs w:val="26"/>
        </w:rPr>
        <w:br/>
        <w:t xml:space="preserve">его существования, а также иных предусмотренных Федеральным законом </w:t>
      </w:r>
      <w:r w:rsidRPr="004B7981">
        <w:rPr>
          <w:rFonts w:ascii="Times New Roman" w:hAnsi="Times New Roman" w:cs="Times New Roman"/>
          <w:sz w:val="26"/>
          <w:szCs w:val="26"/>
        </w:rPr>
        <w:br/>
        <w:t xml:space="preserve">от 13.07.2015 №218-ФЗ «О государственной регистрации недвижимости» сведений </w:t>
      </w:r>
      <w:r w:rsidRPr="004B7981">
        <w:rPr>
          <w:rFonts w:ascii="Times New Roman" w:hAnsi="Times New Roman" w:cs="Times New Roman"/>
          <w:sz w:val="26"/>
          <w:szCs w:val="26"/>
        </w:rPr>
        <w:br/>
        <w:t>об объектах недвижимости</w:t>
      </w:r>
      <w:r w:rsidRPr="004B7981">
        <w:rPr>
          <w:rFonts w:ascii="Times New Roman" w:hAnsi="Times New Roman" w:cs="Times New Roman"/>
          <w:iCs/>
          <w:sz w:val="26"/>
          <w:szCs w:val="26"/>
        </w:rPr>
        <w:t>;</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2) градостроительная документация – документы территориального планирования, документы градостроительного зонирования и документация по планировке территории;</w:t>
      </w:r>
    </w:p>
    <w:p w:rsidR="00C06D92" w:rsidRPr="004B7981" w:rsidRDefault="00C06D92" w:rsidP="00C06D92">
      <w:pPr>
        <w:shd w:val="clear" w:color="auto" w:fill="FFFFFF"/>
        <w:tabs>
          <w:tab w:val="left" w:pos="770"/>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градостроительная подготовка земельных участков – действия, осуществляемые в соответствии с Градостроительным кодексом Российской Федерации, посредством подготовки документации по планировке территории (проектов планировки территории, проектов межевания территорий), результатом которых являются градостроительные </w:t>
      </w:r>
      <w:r w:rsidRPr="004B7981">
        <w:rPr>
          <w:rFonts w:ascii="Times New Roman" w:hAnsi="Times New Roman" w:cs="Times New Roman"/>
          <w:sz w:val="26"/>
          <w:szCs w:val="26"/>
        </w:rPr>
        <w:lastRenderedPageBreak/>
        <w:t>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4B7981">
        <w:rPr>
          <w:rFonts w:ascii="Times New Roman" w:hAnsi="Times New Roman" w:cs="Times New Roman"/>
          <w:sz w:val="26"/>
          <w:szCs w:val="26"/>
        </w:rPr>
        <w:t>Росатом</w:t>
      </w:r>
      <w:proofErr w:type="spellEnd"/>
      <w:r w:rsidRPr="004B7981">
        <w:rPr>
          <w:rFonts w:ascii="Times New Roman" w:hAnsi="Times New Roman" w:cs="Times New Roman"/>
          <w:sz w:val="26"/>
          <w:szCs w:val="26"/>
        </w:rPr>
        <w:t>", Государственная корпорация по космической деятельности "</w:t>
      </w:r>
      <w:proofErr w:type="spellStart"/>
      <w:r w:rsidRPr="004B7981">
        <w:rPr>
          <w:rFonts w:ascii="Times New Roman" w:hAnsi="Times New Roman" w:cs="Times New Roman"/>
          <w:sz w:val="26"/>
          <w:szCs w:val="26"/>
        </w:rPr>
        <w:t>Роскосмос</w:t>
      </w:r>
      <w:proofErr w:type="spellEnd"/>
      <w:r w:rsidRPr="004B7981">
        <w:rPr>
          <w:rFonts w:ascii="Times New Roman" w:hAnsi="Times New Roman" w:cs="Times New Roman"/>
          <w:sz w:val="26"/>
          <w:szCs w:val="26"/>
        </w:rP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5) земельный участок – часть земной поверхности, границы которой определены в соответствии с федеральными законами;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6) информационная система обеспечения градостроительной деятельности – организованный в соответствии с требованиями Градостроительного кодекса Российской Федерации систематизированный свод документированных сведений о развитии территории Нефтеюганского района (далее – района), о его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C06D92" w:rsidRPr="004B7981" w:rsidRDefault="00C06D92" w:rsidP="00C06D92">
      <w:pPr>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7)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8)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9) межселенная территория – территория в границах района, находящаяся вне границ поселений; </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10) сервитут частный –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или судебного решения;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11) сервитут публичный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Ханты-Мансийского автономного округа – Югры (далее – автономный округ), муниципальным правовым актом Нефтеюганского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 xml:space="preserve">12)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r:id="rId8" w:history="1">
        <w:r w:rsidRPr="004B7981">
          <w:rPr>
            <w:rFonts w:ascii="Times New Roman" w:hAnsi="Times New Roman" w:cs="Times New Roman"/>
            <w:sz w:val="26"/>
            <w:szCs w:val="26"/>
          </w:rPr>
          <w:t>частью 2.1 статьи 47</w:t>
        </w:r>
      </w:hyperlink>
      <w:r w:rsidRPr="004B7981">
        <w:rPr>
          <w:rFonts w:ascii="Times New Roman" w:hAnsi="Times New Roman" w:cs="Times New Roman"/>
          <w:sz w:val="26"/>
          <w:szCs w:val="26"/>
        </w:rPr>
        <w:t xml:space="preserve">, </w:t>
      </w:r>
      <w:hyperlink r:id="rId9" w:history="1">
        <w:r w:rsidRPr="004B7981">
          <w:rPr>
            <w:rFonts w:ascii="Times New Roman" w:hAnsi="Times New Roman" w:cs="Times New Roman"/>
            <w:sz w:val="26"/>
            <w:szCs w:val="26"/>
          </w:rPr>
          <w:t>частью 4.1 статьи 48</w:t>
        </w:r>
      </w:hyperlink>
      <w:r w:rsidRPr="004B7981">
        <w:rPr>
          <w:rFonts w:ascii="Times New Roman" w:hAnsi="Times New Roman" w:cs="Times New Roman"/>
          <w:sz w:val="26"/>
          <w:szCs w:val="26"/>
        </w:rPr>
        <w:t xml:space="preserve">, </w:t>
      </w:r>
      <w:hyperlink r:id="rId10" w:history="1">
        <w:r w:rsidRPr="004B7981">
          <w:rPr>
            <w:rFonts w:ascii="Times New Roman" w:hAnsi="Times New Roman" w:cs="Times New Roman"/>
            <w:sz w:val="26"/>
            <w:szCs w:val="26"/>
          </w:rPr>
          <w:t>частями 2.1</w:t>
        </w:r>
      </w:hyperlink>
      <w:r w:rsidRPr="004B7981">
        <w:rPr>
          <w:rFonts w:ascii="Times New Roman" w:hAnsi="Times New Roman" w:cs="Times New Roman"/>
          <w:sz w:val="26"/>
          <w:szCs w:val="26"/>
        </w:rPr>
        <w:t xml:space="preserve"> и </w:t>
      </w:r>
      <w:hyperlink r:id="rId11" w:history="1">
        <w:r w:rsidRPr="004B7981">
          <w:rPr>
            <w:rFonts w:ascii="Times New Roman" w:hAnsi="Times New Roman" w:cs="Times New Roman"/>
            <w:sz w:val="26"/>
            <w:szCs w:val="26"/>
          </w:rPr>
          <w:t>2.2 статьи 52</w:t>
        </w:r>
      </w:hyperlink>
      <w:r w:rsidRPr="004B7981">
        <w:rPr>
          <w:rFonts w:ascii="Times New Roman" w:hAnsi="Times New Roman" w:cs="Times New Roman"/>
          <w:sz w:val="26"/>
          <w:szCs w:val="26"/>
        </w:rPr>
        <w:t xml:space="preserve">, </w:t>
      </w:r>
      <w:hyperlink r:id="rId12" w:history="1">
        <w:r w:rsidRPr="004B7981">
          <w:rPr>
            <w:rFonts w:ascii="Times New Roman" w:hAnsi="Times New Roman" w:cs="Times New Roman"/>
            <w:sz w:val="26"/>
            <w:szCs w:val="26"/>
          </w:rPr>
          <w:t>частями 5</w:t>
        </w:r>
      </w:hyperlink>
      <w:r w:rsidRPr="004B7981">
        <w:rPr>
          <w:rFonts w:ascii="Times New Roman" w:hAnsi="Times New Roman" w:cs="Times New Roman"/>
          <w:sz w:val="26"/>
          <w:szCs w:val="26"/>
        </w:rPr>
        <w:t xml:space="preserve"> и </w:t>
      </w:r>
      <w:hyperlink r:id="rId13" w:history="1">
        <w:r w:rsidRPr="004B7981">
          <w:rPr>
            <w:rFonts w:ascii="Times New Roman" w:hAnsi="Times New Roman" w:cs="Times New Roman"/>
            <w:sz w:val="26"/>
            <w:szCs w:val="26"/>
          </w:rPr>
          <w:t>6 статьи 55.31</w:t>
        </w:r>
      </w:hyperlink>
      <w:r w:rsidRPr="004B7981">
        <w:rPr>
          <w:rFonts w:ascii="Times New Roman" w:hAnsi="Times New Roman" w:cs="Times New Roman"/>
          <w:sz w:val="26"/>
          <w:szCs w:val="26"/>
        </w:rPr>
        <w:t xml:space="preserve"> Градостроительного кодекса Российской Федерации;</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13) торги –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 w:name="_Toc384394864"/>
      <w:r w:rsidRPr="004B7981">
        <w:rPr>
          <w:rFonts w:ascii="Times New Roman" w:hAnsi="Times New Roman" w:cs="Times New Roman"/>
          <w:sz w:val="26"/>
          <w:szCs w:val="26"/>
        </w:rPr>
        <w:t>Статья 1. Сфера применения и назначение настоящих Правил</w:t>
      </w:r>
      <w:bookmarkEnd w:id="2"/>
    </w:p>
    <w:p w:rsidR="00C06D92" w:rsidRPr="004B7981" w:rsidRDefault="00C06D92" w:rsidP="00C06D92">
      <w:pPr>
        <w:pStyle w:val="ConsNonformat"/>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Настоящие Правила подлежат применению на межселенной территории Нефтеюганского района. </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2. Настоящие Правила обязательны для исполнения всеми субъектами градостроительных отношений. </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Назначение настоящих правил землепользования и застройки заключается 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создании условий для устойчивого развития территории района, сохранения окружающей среды и объектов культурного наследия;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создании условий для планировки территории района;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обеспечении прав и законных интересов физических и юридических лиц, </w:t>
      </w:r>
      <w:r w:rsidRPr="004B7981">
        <w:rPr>
          <w:rFonts w:ascii="Times New Roman" w:hAnsi="Times New Roman" w:cs="Times New Roman"/>
          <w:sz w:val="26"/>
          <w:szCs w:val="26"/>
        </w:rPr>
        <w:br/>
        <w:t>в том числе правообладателей земельных участков и объектов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создании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Правила землепользования и застройки включают в себя: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порядок их применения и внесения изменений в указанные Правила;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карту градостроительного зонирования;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градостроительные регламенты.</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3" w:name="_Toc384394865"/>
      <w:r w:rsidRPr="004B7981">
        <w:rPr>
          <w:rFonts w:ascii="Times New Roman" w:hAnsi="Times New Roman" w:cs="Times New Roman"/>
          <w:sz w:val="26"/>
          <w:szCs w:val="26"/>
        </w:rPr>
        <w:t>Статья 2. Объекты и субъекты градостроительных отношений</w:t>
      </w:r>
      <w:bookmarkEnd w:id="3"/>
    </w:p>
    <w:p w:rsidR="00C06D92" w:rsidRPr="004B7981" w:rsidRDefault="00C06D92" w:rsidP="00C06D92">
      <w:pPr>
        <w:pStyle w:val="ConsNonformat"/>
        <w:ind w:firstLine="540"/>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Объектами градостроительных отношений в районе является его межселенная территория в границах, установленных Законом Ханты-Мансийского автономного округа – Югры от 25.11.2004 № 63-оз «О статусе и границах муниципальных образований Ханты-Мансийского автономного округа - Югры», а также земельные участки и объекты капитального строительства, расположенные в пределах границ межселенной территории.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2. Каждый объект градостроительных отношений должен быть зарегистрирован в информационной системе обеспечения градостроительной деятельности района (далее – ИСОГД) на основании утвержденной градостроительной документации. Права на здания, строения и сооружения, а также земельные участки как объекты недвижимости должны быть зарегистрированы в соответствии с Федеральным законом от 21.07.1997 № 122-ФЗ «О государственной регистрации прав на недвижимое имущество и сделок с ним».</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Субъектами градостроительных отношений на межселенной территории являются </w:t>
      </w:r>
      <w:r w:rsidRPr="004B7981">
        <w:rPr>
          <w:rFonts w:ascii="Times New Roman" w:hAnsi="Times New Roman" w:cs="Times New Roman"/>
          <w:sz w:val="26"/>
          <w:szCs w:val="26"/>
          <w:lang w:eastAsia="en-US"/>
        </w:rPr>
        <w:t xml:space="preserve">Российская Федерация, </w:t>
      </w:r>
      <w:r w:rsidRPr="004B7981">
        <w:rPr>
          <w:rFonts w:ascii="Times New Roman" w:hAnsi="Times New Roman" w:cs="Times New Roman"/>
          <w:sz w:val="26"/>
          <w:szCs w:val="26"/>
        </w:rPr>
        <w:t>Ханты-Мансийский автономный округа – Югра</w:t>
      </w:r>
      <w:r w:rsidRPr="004B7981">
        <w:rPr>
          <w:rFonts w:ascii="Times New Roman" w:hAnsi="Times New Roman" w:cs="Times New Roman"/>
          <w:sz w:val="26"/>
          <w:szCs w:val="26"/>
          <w:lang w:eastAsia="en-US"/>
        </w:rPr>
        <w:t>, Нефтеюганский район, физические и юридические лица.</w:t>
      </w:r>
    </w:p>
    <w:p w:rsidR="00C06D92" w:rsidRPr="004B7981" w:rsidRDefault="00C06D92" w:rsidP="00C06D92">
      <w:pPr>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От имени Российской Федерации, Ханты-Мансийского автономного округа – Югры, Нефтеюганского района в градостроительных отношениях выступают соответственно органы государственной власти Российской Федерации, органы государственной власти Ханты-Мансийского автономного округа – Югры, органы местного самоуправления района в пределах своей компетенции.</w:t>
      </w:r>
    </w:p>
    <w:p w:rsidR="00C06D92" w:rsidRPr="004B7981" w:rsidRDefault="00C06D92" w:rsidP="00C06D92">
      <w:pPr>
        <w:pStyle w:val="1"/>
        <w:jc w:val="center"/>
        <w:rPr>
          <w:rFonts w:ascii="Times New Roman" w:hAnsi="Times New Roman"/>
          <w:sz w:val="26"/>
          <w:szCs w:val="26"/>
        </w:rPr>
      </w:pPr>
      <w:bookmarkStart w:id="4" w:name="_Toc384394866"/>
      <w:r w:rsidRPr="004B7981">
        <w:rPr>
          <w:rFonts w:ascii="Times New Roman" w:hAnsi="Times New Roman"/>
          <w:b w:val="0"/>
          <w:bCs w:val="0"/>
          <w:sz w:val="26"/>
          <w:szCs w:val="26"/>
        </w:rPr>
        <w:t>Глава 2. РЕГУЛИРОВАНИЕ ЗЕМЛЕПОЛЬЗОВАНИЯ И ЗАСТРОЙКИ ОРГАНАМИ МЕСТНОГО САМОУПРАВЛЕНИЯ МУНИЦИПАЛЬНОГО РАЙОНА</w:t>
      </w:r>
      <w:bookmarkEnd w:id="4"/>
    </w:p>
    <w:p w:rsidR="00C06D92" w:rsidRPr="004B7981" w:rsidRDefault="00C06D92" w:rsidP="00C06D92">
      <w:pPr>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5" w:name="_Toc384394867"/>
      <w:r w:rsidRPr="004B7981">
        <w:rPr>
          <w:rFonts w:ascii="Times New Roman" w:hAnsi="Times New Roman" w:cs="Times New Roman"/>
          <w:sz w:val="26"/>
          <w:szCs w:val="26"/>
        </w:rPr>
        <w:t>Статья 3. Органы местного самоуправления, осуществляющие регулирование землепользования и застройки на территории муниципального района</w:t>
      </w:r>
      <w:bookmarkEnd w:id="5"/>
    </w:p>
    <w:p w:rsidR="00C06D92" w:rsidRPr="004B7981" w:rsidRDefault="00C06D92" w:rsidP="00C06D92">
      <w:pPr>
        <w:jc w:val="both"/>
        <w:rPr>
          <w:rFonts w:ascii="Times New Roman" w:hAnsi="Times New Roman" w:cs="Times New Roman"/>
          <w:sz w:val="26"/>
          <w:szCs w:val="26"/>
        </w:rPr>
      </w:pP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 xml:space="preserve">1. В соответствии с Градостроительным кодексом Российской Федерации, Земельным кодексом Российской Федерации и муниципальными правовыми актами Нефтеюганского района, действующими на территории Нефтеюганского района, к органам, уполномоченным регулировать землепользование и застройку в части применения настоящих Правил, относятся: </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1) Дума Нефтеюганского района;</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2) Глава Нефтеюганского района;</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3) администрация Нефтеюганского района, в лице следующих структурных подразделений:</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 департамента градостроительства и землепользования администрации Нефтеюганского района,</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 иных структурных подразделений и комиссий, уполномоченных регулировать вопросы землепользования и застройки в соответствии с муниципальными правовыми актами.</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lastRenderedPageBreak/>
        <w:t>2. Наряду с указанными в пункте</w:t>
      </w:r>
      <w:r w:rsidRPr="004B7981">
        <w:rPr>
          <w:rFonts w:ascii="Times New Roman" w:hAnsi="Times New Roman" w:cs="Times New Roman"/>
          <w:color w:val="FF0000"/>
          <w:sz w:val="26"/>
          <w:szCs w:val="26"/>
        </w:rPr>
        <w:t xml:space="preserve"> </w:t>
      </w:r>
      <w:r w:rsidRPr="004B7981">
        <w:rPr>
          <w:rFonts w:ascii="Times New Roman" w:hAnsi="Times New Roman" w:cs="Times New Roman"/>
          <w:sz w:val="26"/>
          <w:szCs w:val="26"/>
        </w:rPr>
        <w:t>1 настоящей статьи органами для обеспечения реализации настоящих Правил формируется комиссия по подготовке проекта правил землепользования и застройки межселенной территории Нефтеюганского района и внесения в них изменений (далее – Комиссия).</w:t>
      </w:r>
    </w:p>
    <w:p w:rsidR="00C06D92" w:rsidRPr="004B7981" w:rsidRDefault="00C06D92" w:rsidP="00C06D92">
      <w:pPr>
        <w:ind w:firstLine="708"/>
        <w:jc w:val="both"/>
        <w:rPr>
          <w:rFonts w:ascii="Times New Roman" w:hAnsi="Times New Roman" w:cs="Times New Roman"/>
          <w:sz w:val="26"/>
          <w:szCs w:val="26"/>
        </w:rPr>
      </w:pPr>
      <w:r w:rsidRPr="004B7981">
        <w:rPr>
          <w:rFonts w:ascii="Times New Roman" w:hAnsi="Times New Roman" w:cs="Times New Roman"/>
          <w:sz w:val="26"/>
          <w:szCs w:val="26"/>
        </w:rPr>
        <w:t>Комиссия формируется на основании постановления администрации Нефтеюганского района и осуществляет свою деятельность в соответствии с законодательством Российской Федерации, Ханты-Мансийского автономного округа – Югры, Уставом муниципального образования Нефтеюганский район, настоящими Правилами, Положением о Комиссии, иными нормативными правовыми актами, действующими на территории Нефтеюганского района.</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6" w:name="_Toc384394868"/>
      <w:r w:rsidRPr="004B7981">
        <w:rPr>
          <w:rFonts w:ascii="Times New Roman" w:hAnsi="Times New Roman" w:cs="Times New Roman"/>
          <w:sz w:val="26"/>
          <w:szCs w:val="26"/>
        </w:rPr>
        <w:t>Статья 4. Полномочия органов местного самоуправления в области регулирования землепользования и застройки в части применения настоящих Правил</w:t>
      </w:r>
      <w:bookmarkEnd w:id="6"/>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Органы местного самоуправления, уполномоченные регулировать землепользование и застройку межселенной территории Нефтеюганского района, в части применения настоящих Правил, в своей деятельности сотрудничают между собой и с Комиссией в рамках выполнения своих функций и обязанностей, возложенных на них действующим законодательством, Уставом муниципального образования Нефтеюганский район, положениями об учреждениях, структурных подразделениях администрации Нефтеюганского района и иными муниципальными правовыми актами Нефтеюганского района. Полномочия Комиссии определяются постановлением администрации Нефтеюганского района.</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7" w:name="_Toc384394869"/>
      <w:r w:rsidRPr="004B7981">
        <w:rPr>
          <w:rFonts w:ascii="Times New Roman" w:hAnsi="Times New Roman" w:cs="Times New Roman"/>
          <w:sz w:val="26"/>
          <w:szCs w:val="26"/>
        </w:rPr>
        <w:t>Статья 5. Основные направления регулирования землепользования и застройки на территории Нефтеюганского района</w:t>
      </w:r>
      <w:bookmarkEnd w:id="7"/>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Применение настоящих Правил направлено на регулирование вопросов землепользования и застройки в целях создания условий для устойчивого развития территории Нефтеюганского района, сохранения окружающей среды и объектов культурного наследия, планировки территории района,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а также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К основным направлениям регулирования землепользования и застройки посредством применения настоящих Правил относятся: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осуществление градостроительного зонирования межселенной территории Нефтеюганского района в целях определения границ территориальных зон и установления градостроительных регламентов;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2) определение и изменение видов разрешенного использования земельных участков и объектов капитального строительства на межселенной территории Нефтеюганского района;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установление предельных (минимальных и (или) максимальных) размеров земельных участков, предельных параметров разрешенного строительства, реконструкции объектов капитального строительства, а также ограничений использования земельных участков и объектов капитального строительства.</w:t>
      </w:r>
    </w:p>
    <w:p w:rsidR="00C06D92" w:rsidRPr="004B7981" w:rsidRDefault="00C06D92" w:rsidP="00C06D92">
      <w:pPr>
        <w:pStyle w:val="1"/>
        <w:jc w:val="center"/>
        <w:rPr>
          <w:rFonts w:ascii="Times New Roman" w:hAnsi="Times New Roman"/>
          <w:sz w:val="26"/>
          <w:szCs w:val="26"/>
        </w:rPr>
      </w:pPr>
      <w:bookmarkStart w:id="8" w:name="_Toc384394870"/>
      <w:r w:rsidRPr="004B7981">
        <w:rPr>
          <w:rFonts w:ascii="Times New Roman" w:hAnsi="Times New Roman"/>
          <w:b w:val="0"/>
          <w:bCs w:val="0"/>
          <w:sz w:val="26"/>
          <w:szCs w:val="26"/>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8"/>
    </w:p>
    <w:p w:rsidR="00C06D92" w:rsidRPr="004B7981" w:rsidRDefault="00C06D92" w:rsidP="00C06D92">
      <w:pPr>
        <w:jc w:val="center"/>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9" w:name="_Toc384394871"/>
      <w:r w:rsidRPr="004B7981">
        <w:rPr>
          <w:rFonts w:ascii="Times New Roman" w:hAnsi="Times New Roman" w:cs="Times New Roman"/>
          <w:sz w:val="26"/>
          <w:szCs w:val="26"/>
        </w:rPr>
        <w:t>Статья 6. Использование земельных участков и объектов капитального строительства, на которые распространяется действие градостроительных регламентов</w:t>
      </w:r>
      <w:bookmarkEnd w:id="9"/>
    </w:p>
    <w:p w:rsidR="00C06D92" w:rsidRPr="004B7981" w:rsidRDefault="00C06D92" w:rsidP="00C06D92">
      <w:pPr>
        <w:widowControl w:val="0"/>
        <w:ind w:firstLine="705"/>
        <w:jc w:val="both"/>
        <w:rPr>
          <w:rFonts w:ascii="Times New Roman" w:hAnsi="Times New Roman" w:cs="Times New Roman"/>
          <w:sz w:val="26"/>
          <w:szCs w:val="26"/>
        </w:rPr>
      </w:pP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Использование земельных участков и объектов капитального строительства на территории муниципального района, на которые распространяется действие градостроительных регламентов, осуществляется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 </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2. Разрешенное использование земельных участков и объектов капитального строительства может быть следующих видов:</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1) основные виды разрешенного использования;</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2) условно разрешенные виды использования; </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3) 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Виды разрешенного использования земельных участков устанавливаются применительно к каждой территориальной зоне.</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1) видами разрешенного использования земельных участков и объектов капитального строительства;</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 что его применение правообладателями земельных участков и объектов капитального строительства не </w:t>
      </w:r>
      <w:r w:rsidRPr="004B7981">
        <w:rPr>
          <w:rFonts w:ascii="Times New Roman" w:hAnsi="Times New Roman" w:cs="Times New Roman"/>
          <w:sz w:val="26"/>
          <w:szCs w:val="26"/>
        </w:rPr>
        <w:lastRenderedPageBreak/>
        <w:t>требует получения специальных разрешений и согласований.</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6.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статьей 39 Градостроительного кодекса Российской Федерации. </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7.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видам разрешенного использования или условно разрешенным видам использования и осуществляется совместно с ними на территории одного земельного участка.</w:t>
      </w:r>
    </w:p>
    <w:p w:rsidR="00C06D92" w:rsidRPr="004B7981" w:rsidRDefault="00C06D92" w:rsidP="00C06D92">
      <w:pPr>
        <w:widowControl w:val="0"/>
        <w:tabs>
          <w:tab w:val="left" w:pos="1134"/>
        </w:tabs>
        <w:ind w:firstLine="709"/>
        <w:jc w:val="both"/>
        <w:rPr>
          <w:rFonts w:ascii="Times New Roman" w:hAnsi="Times New Roman" w:cs="Times New Roman"/>
          <w:sz w:val="26"/>
          <w:szCs w:val="26"/>
        </w:rPr>
      </w:pPr>
      <w:r w:rsidRPr="004B7981">
        <w:rPr>
          <w:rFonts w:ascii="Times New Roman" w:hAnsi="Times New Roman" w:cs="Times New Roman"/>
          <w:sz w:val="26"/>
          <w:szCs w:val="26"/>
        </w:rPr>
        <w:t>8.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указанного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w:t>
      </w:r>
    </w:p>
    <w:p w:rsidR="00C06D92" w:rsidRPr="004B7981" w:rsidRDefault="00C06D92" w:rsidP="00C06D92">
      <w:pPr>
        <w:widowControl w:val="0"/>
        <w:ind w:firstLine="700"/>
        <w:jc w:val="both"/>
        <w:rPr>
          <w:rFonts w:ascii="Times New Roman" w:hAnsi="Times New Roman" w:cs="Times New Roman"/>
          <w:sz w:val="26"/>
          <w:szCs w:val="26"/>
        </w:rPr>
      </w:pPr>
    </w:p>
    <w:p w:rsidR="00C06D92" w:rsidRPr="004B7981" w:rsidRDefault="00C06D92" w:rsidP="00C06D92">
      <w:pPr>
        <w:widowControl w:val="0"/>
        <w:ind w:firstLine="700"/>
        <w:jc w:val="both"/>
        <w:rPr>
          <w:rFonts w:ascii="Times New Roman" w:hAnsi="Times New Roman" w:cs="Times New Roman"/>
          <w:sz w:val="26"/>
          <w:szCs w:val="26"/>
        </w:rPr>
      </w:pPr>
      <w:r w:rsidRPr="004B7981">
        <w:rPr>
          <w:rFonts w:ascii="Times New Roman" w:hAnsi="Times New Roman" w:cs="Times New Roman"/>
          <w:sz w:val="26"/>
          <w:szCs w:val="26"/>
        </w:rPr>
        <w:t>Статья 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C06D92" w:rsidRPr="004B7981" w:rsidRDefault="00C06D92" w:rsidP="00C06D92">
      <w:pPr>
        <w:widowControl w:val="0"/>
        <w:ind w:firstLine="700"/>
        <w:jc w:val="both"/>
        <w:rPr>
          <w:rFonts w:ascii="Times New Roman" w:hAnsi="Times New Roman" w:cs="Times New Roman"/>
          <w:sz w:val="26"/>
          <w:szCs w:val="26"/>
        </w:rPr>
      </w:pPr>
    </w:p>
    <w:p w:rsidR="00C06D92" w:rsidRPr="004B7981" w:rsidRDefault="00C06D92" w:rsidP="00C06D92">
      <w:pPr>
        <w:pStyle w:val="ConsPlusNormal"/>
        <w:ind w:firstLine="709"/>
        <w:jc w:val="both"/>
      </w:pPr>
      <w:bookmarkStart w:id="10" w:name="Par0"/>
      <w:bookmarkStart w:id="11" w:name="_Toc384394872"/>
      <w:bookmarkEnd w:id="10"/>
      <w:r w:rsidRPr="004B7981">
        <w:t>1. Действие градостроительного регламента не распространяется на земельные участки:</w:t>
      </w:r>
    </w:p>
    <w:p w:rsidR="00C06D92" w:rsidRPr="004B7981" w:rsidRDefault="00C06D92" w:rsidP="00C06D92">
      <w:pPr>
        <w:pStyle w:val="ConsPlusNormal"/>
        <w:ind w:firstLine="709"/>
        <w:jc w:val="both"/>
      </w:pPr>
      <w:r w:rsidRPr="004B7981">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06D92" w:rsidRPr="004B7981" w:rsidRDefault="00C06D92" w:rsidP="00C06D92">
      <w:pPr>
        <w:pStyle w:val="ConsPlusNormal"/>
        <w:ind w:firstLine="709"/>
        <w:jc w:val="both"/>
      </w:pPr>
      <w:r w:rsidRPr="004B7981">
        <w:t>2) в границах территорий общего пользования;</w:t>
      </w:r>
    </w:p>
    <w:p w:rsidR="00C06D92" w:rsidRPr="004B7981" w:rsidRDefault="00C06D92" w:rsidP="00C06D92">
      <w:pPr>
        <w:pStyle w:val="ConsPlusNormal"/>
        <w:ind w:firstLine="709"/>
        <w:jc w:val="both"/>
      </w:pPr>
      <w:r w:rsidRPr="004B7981">
        <w:t>3) предназначенные для размещения линейных объектов и (или) занятые линейными объектами;</w:t>
      </w:r>
    </w:p>
    <w:p w:rsidR="00C06D92" w:rsidRPr="004B7981" w:rsidRDefault="00C06D92" w:rsidP="00C06D92">
      <w:pPr>
        <w:pStyle w:val="ConsPlusNormal"/>
        <w:ind w:firstLine="709"/>
        <w:jc w:val="both"/>
      </w:pPr>
      <w:r w:rsidRPr="004B7981">
        <w:t>4) предоставленные для добычи полезных ископаемых.</w:t>
      </w:r>
    </w:p>
    <w:p w:rsidR="00C06D92" w:rsidRPr="004B7981" w:rsidRDefault="00C06D92" w:rsidP="00C06D92">
      <w:pPr>
        <w:pStyle w:val="ConsPlusNormal"/>
        <w:ind w:firstLine="709"/>
        <w:jc w:val="both"/>
      </w:pPr>
      <w:r w:rsidRPr="004B7981">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06D92" w:rsidRPr="004B7981" w:rsidRDefault="00C06D92" w:rsidP="00C06D92">
      <w:pPr>
        <w:pStyle w:val="ConsPlusNormal"/>
        <w:ind w:firstLine="709"/>
        <w:jc w:val="both"/>
      </w:pPr>
      <w:r w:rsidRPr="004B7981">
        <w:t>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Ханты-</w:t>
      </w:r>
      <w:r w:rsidRPr="004B7981">
        <w:lastRenderedPageBreak/>
        <w:t>Мансийского автономного округа – Югры или уполномоченными органами местного самоуправления муниципального района в соответствии с Лесным кодексом Российской Федерации, Водным кодексом Российской Федерации, Земельным кодексом Российской Федерации, Федеральным законом от 25.06.2002 № 73-ФЗ «Об объектах культурного наследия (памятниках истории и культуры) народов Российской Федерации», Законом Российской Федерации от 21.02.1992 № 2395-1 «О недрах», Федеральным законом от 14.03.1995 № 33-ФЗ «Об особо охраняемых природных территориях», иными федеральными законами.</w:t>
      </w:r>
    </w:p>
    <w:p w:rsidR="00C06D92" w:rsidRPr="004B7981" w:rsidRDefault="00C06D92" w:rsidP="00C06D92">
      <w:pPr>
        <w:pStyle w:val="ConsNormal"/>
        <w:ind w:firstLine="709"/>
        <w:jc w:val="both"/>
        <w:outlineLvl w:val="1"/>
        <w:rPr>
          <w:rFonts w:ascii="Times New Roman" w:hAnsi="Times New Roman" w:cs="Times New Roman"/>
          <w:sz w:val="26"/>
          <w:szCs w:val="26"/>
        </w:rPr>
      </w:pPr>
      <w:r w:rsidRPr="004B7981">
        <w:rPr>
          <w:rFonts w:ascii="Times New Roman" w:hAnsi="Times New Roman" w:cs="Times New Roman"/>
          <w:sz w:val="26"/>
          <w:szCs w:val="26"/>
        </w:rPr>
        <w:t>4. Использование земельных участков в границах территорий традиционного природопользования определяется в соответствии с Законом Ханты-Мансийского автономного округа – Югры от 28.12.2006 № 145-оз «О территориях традиционного природопользования коренных малочисленных народов Севера регионального значения в Ханты-Мансийском автономном округе – Югре».</w:t>
      </w:r>
    </w:p>
    <w:p w:rsidR="00C06D92" w:rsidRPr="004B7981" w:rsidRDefault="00C06D92" w:rsidP="00C06D92">
      <w:pPr>
        <w:pStyle w:val="ConsNormal"/>
        <w:ind w:firstLine="540"/>
        <w:jc w:val="both"/>
        <w:outlineLvl w:val="1"/>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r w:rsidRPr="004B7981">
        <w:rPr>
          <w:rFonts w:ascii="Times New Roman" w:hAnsi="Times New Roman" w:cs="Times New Roman"/>
          <w:sz w:val="26"/>
          <w:szCs w:val="26"/>
        </w:rPr>
        <w:t>Статья 8. Порядок применения градостроительных регламентов</w:t>
      </w:r>
      <w:bookmarkEnd w:id="11"/>
    </w:p>
    <w:p w:rsidR="00C06D92" w:rsidRPr="004B7981" w:rsidRDefault="00C06D92" w:rsidP="00C06D92">
      <w:pPr>
        <w:widowControl w:val="0"/>
        <w:autoSpaceDE w:val="0"/>
        <w:autoSpaceDN w:val="0"/>
        <w:adjustRightInd w:val="0"/>
        <w:jc w:val="both"/>
        <w:outlineLvl w:val="2"/>
        <w:rPr>
          <w:rFonts w:ascii="Times New Roman" w:hAnsi="Times New Roman" w:cs="Times New Roman"/>
          <w:sz w:val="26"/>
          <w:szCs w:val="26"/>
        </w:rPr>
      </w:pP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b/>
          <w:sz w:val="26"/>
          <w:szCs w:val="26"/>
        </w:rPr>
      </w:pPr>
      <w:r w:rsidRPr="004B7981">
        <w:rPr>
          <w:rFonts w:ascii="Times New Roman" w:hAnsi="Times New Roman" w:cs="Times New Roman"/>
          <w:sz w:val="26"/>
          <w:szCs w:val="26"/>
        </w:rPr>
        <w:t>3. Любые допускаемые в пределах одной территориальной зоны основные виды использования, а также условно разрешенные виды использования при их согласовании, при условии соблюдения градостроительных регламентов и действующих нормативов, могут применяться на одном земельном участке одновременно.</w:t>
      </w:r>
    </w:p>
    <w:p w:rsidR="00C06D92" w:rsidRPr="004B7981" w:rsidRDefault="00C06D92" w:rsidP="00C06D92">
      <w:pPr>
        <w:pStyle w:val="2"/>
        <w:ind w:firstLine="709"/>
        <w:jc w:val="both"/>
        <w:rPr>
          <w:rFonts w:ascii="Times New Roman" w:hAnsi="Times New Roman"/>
          <w:b w:val="0"/>
          <w:bCs w:val="0"/>
          <w:i w:val="0"/>
          <w:snapToGrid w:val="0"/>
          <w:sz w:val="26"/>
          <w:szCs w:val="26"/>
        </w:rPr>
      </w:pPr>
      <w:bookmarkStart w:id="12" w:name="_Toc384394873"/>
      <w:r w:rsidRPr="004B7981">
        <w:rPr>
          <w:rFonts w:ascii="Times New Roman" w:hAnsi="Times New Roman"/>
          <w:b w:val="0"/>
          <w:i w:val="0"/>
          <w:snapToGrid w:val="0"/>
          <w:sz w:val="26"/>
          <w:szCs w:val="26"/>
        </w:rPr>
        <w:t xml:space="preserve">Статья </w:t>
      </w:r>
      <w:r w:rsidRPr="004B7981">
        <w:rPr>
          <w:rFonts w:ascii="Times New Roman" w:hAnsi="Times New Roman"/>
          <w:b w:val="0"/>
          <w:bCs w:val="0"/>
          <w:i w:val="0"/>
          <w:snapToGrid w:val="0"/>
          <w:sz w:val="26"/>
          <w:szCs w:val="26"/>
        </w:rPr>
        <w:t>9</w:t>
      </w:r>
      <w:r w:rsidRPr="004B7981">
        <w:rPr>
          <w:rFonts w:ascii="Times New Roman" w:hAnsi="Times New Roman"/>
          <w:b w:val="0"/>
          <w:i w:val="0"/>
          <w:snapToGrid w:val="0"/>
          <w:sz w:val="26"/>
          <w:szCs w:val="26"/>
        </w:rPr>
        <w:t>. Использование земельных участков и объектов капитального строительства, не соответствующих градостроительному регламенту</w:t>
      </w:r>
      <w:bookmarkEnd w:id="12"/>
    </w:p>
    <w:p w:rsidR="00C06D92" w:rsidRPr="004B7981" w:rsidRDefault="00C06D92" w:rsidP="00C06D92">
      <w:pPr>
        <w:ind w:right="-1" w:firstLine="540"/>
        <w:jc w:val="both"/>
        <w:rPr>
          <w:rFonts w:ascii="Times New Roman" w:hAnsi="Times New Roman" w:cs="Times New Roman"/>
          <w:bCs/>
          <w:snapToGrid w:val="0"/>
          <w:sz w:val="26"/>
          <w:szCs w:val="26"/>
        </w:rPr>
      </w:pP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bCs/>
          <w:snapToGrid w:val="0"/>
          <w:sz w:val="26"/>
          <w:szCs w:val="26"/>
        </w:rPr>
        <w:t>1.</w:t>
      </w:r>
      <w:r w:rsidRPr="004B7981">
        <w:rPr>
          <w:rFonts w:ascii="Times New Roman" w:hAnsi="Times New Roman" w:cs="Times New Roman"/>
          <w:b/>
          <w:bCs/>
          <w:snapToGrid w:val="0"/>
          <w:sz w:val="26"/>
          <w:szCs w:val="26"/>
        </w:rPr>
        <w:t> </w:t>
      </w:r>
      <w:r w:rsidRPr="004B7981">
        <w:rPr>
          <w:rFonts w:ascii="Times New Roman" w:hAnsi="Times New Roman" w:cs="Times New Roman"/>
          <w:sz w:val="26"/>
          <w:szCs w:val="26"/>
        </w:rPr>
        <w:t xml:space="preserve">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градостроительным регламентам, могут использоваться без установления срока приведения их </w:t>
      </w:r>
      <w:r w:rsidRPr="004B7981">
        <w:rPr>
          <w:rFonts w:ascii="Times New Roman" w:hAnsi="Times New Roman" w:cs="Times New Roman"/>
          <w:sz w:val="26"/>
          <w:szCs w:val="26"/>
        </w:rPr>
        <w:br/>
        <w:t>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lastRenderedPageBreak/>
        <w:t>2. Реконструкция указанных в пункте</w:t>
      </w:r>
      <w:r w:rsidRPr="004B7981">
        <w:rPr>
          <w:rFonts w:ascii="Times New Roman" w:hAnsi="Times New Roman" w:cs="Times New Roman"/>
          <w:color w:val="FF0000"/>
          <w:sz w:val="26"/>
          <w:szCs w:val="26"/>
        </w:rPr>
        <w:t xml:space="preserve"> </w:t>
      </w:r>
      <w:r w:rsidRPr="004B7981">
        <w:rPr>
          <w:rFonts w:ascii="Times New Roman" w:hAnsi="Times New Roman" w:cs="Times New Roman"/>
          <w:sz w:val="26"/>
          <w:szCs w:val="26"/>
        </w:rPr>
        <w:t xml:space="preserve">1 настоящей статьи объектов капитального строительства может осуществляться только путем приведения таких объектов </w:t>
      </w:r>
      <w:r w:rsidRPr="004B7981">
        <w:rPr>
          <w:rFonts w:ascii="Times New Roman" w:hAnsi="Times New Roman" w:cs="Times New Roman"/>
          <w:sz w:val="26"/>
          <w:szCs w:val="26"/>
        </w:rPr>
        <w:br/>
        <w:t>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3. В случае, если использование указанных в пункте</w:t>
      </w:r>
      <w:r w:rsidRPr="004B7981">
        <w:rPr>
          <w:rFonts w:ascii="Times New Roman" w:hAnsi="Times New Roman" w:cs="Times New Roman"/>
          <w:color w:val="FF0000"/>
          <w:sz w:val="26"/>
          <w:szCs w:val="26"/>
        </w:rPr>
        <w:t xml:space="preserve"> </w:t>
      </w:r>
      <w:r w:rsidRPr="004B7981">
        <w:rPr>
          <w:rFonts w:ascii="Times New Roman" w:hAnsi="Times New Roman" w:cs="Times New Roman"/>
          <w:sz w:val="26"/>
          <w:szCs w:val="26"/>
        </w:rPr>
        <w:t xml:space="preserve">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w:t>
      </w:r>
      <w:r w:rsidRPr="004B7981">
        <w:rPr>
          <w:rFonts w:ascii="Times New Roman" w:hAnsi="Times New Roman" w:cs="Times New Roman"/>
          <w:sz w:val="26"/>
          <w:szCs w:val="26"/>
        </w:rPr>
        <w:br/>
        <w:t>на использование таких земельных участков и объектов.</w:t>
      </w:r>
    </w:p>
    <w:p w:rsidR="00C06D92" w:rsidRPr="004B7981" w:rsidRDefault="00C06D92" w:rsidP="00C06D92">
      <w:pPr>
        <w:widowControl w:val="0"/>
        <w:autoSpaceDE w:val="0"/>
        <w:autoSpaceDN w:val="0"/>
        <w:adjustRightInd w:val="0"/>
        <w:ind w:firstLine="700"/>
        <w:jc w:val="both"/>
        <w:rPr>
          <w:rFonts w:ascii="Times New Roman" w:hAnsi="Times New Roman" w:cs="Times New Roman"/>
          <w:sz w:val="26"/>
          <w:szCs w:val="26"/>
        </w:rPr>
      </w:pPr>
    </w:p>
    <w:p w:rsidR="00C06D92" w:rsidRPr="004B7981" w:rsidRDefault="00C06D92" w:rsidP="00C06D92">
      <w:pPr>
        <w:pStyle w:val="ConsNormal"/>
        <w:ind w:firstLine="700"/>
        <w:jc w:val="both"/>
        <w:outlineLvl w:val="1"/>
        <w:rPr>
          <w:rFonts w:ascii="Times New Roman" w:hAnsi="Times New Roman" w:cs="Times New Roman"/>
          <w:sz w:val="26"/>
          <w:szCs w:val="26"/>
        </w:rPr>
      </w:pPr>
      <w:bookmarkStart w:id="13" w:name="_Toc384394874"/>
      <w:r w:rsidRPr="004B7981">
        <w:rPr>
          <w:rFonts w:ascii="Times New Roman" w:hAnsi="Times New Roman" w:cs="Times New Roman"/>
          <w:sz w:val="26"/>
          <w:szCs w:val="26"/>
        </w:rPr>
        <w:t>Статья 10. Изменение видов разрешенного использования земельных участков и объектов капитального строительства физическими и юридическими лицами</w:t>
      </w:r>
      <w:bookmarkEnd w:id="13"/>
    </w:p>
    <w:p w:rsidR="00C06D92" w:rsidRPr="004B7981" w:rsidRDefault="00C06D92" w:rsidP="00C06D92">
      <w:pPr>
        <w:widowControl w:val="0"/>
        <w:autoSpaceDE w:val="0"/>
        <w:autoSpaceDN w:val="0"/>
        <w:adjustRightInd w:val="0"/>
        <w:ind w:firstLine="700"/>
        <w:jc w:val="both"/>
        <w:rPr>
          <w:rFonts w:ascii="Times New Roman" w:hAnsi="Times New Roman" w:cs="Times New Roman"/>
          <w:sz w:val="26"/>
          <w:szCs w:val="26"/>
        </w:rPr>
      </w:pPr>
    </w:p>
    <w:p w:rsidR="00C06D92" w:rsidRPr="004B7981" w:rsidRDefault="00C06D92" w:rsidP="00C06D92">
      <w:pPr>
        <w:widowControl w:val="0"/>
        <w:tabs>
          <w:tab w:val="left" w:pos="1134"/>
        </w:tabs>
        <w:ind w:firstLine="700"/>
        <w:jc w:val="both"/>
        <w:rPr>
          <w:rFonts w:ascii="Times New Roman" w:hAnsi="Times New Roman" w:cs="Times New Roman"/>
          <w:sz w:val="26"/>
          <w:szCs w:val="26"/>
        </w:rPr>
      </w:pPr>
      <w:r w:rsidRPr="004B7981">
        <w:rPr>
          <w:rFonts w:ascii="Times New Roman" w:hAnsi="Times New Roman" w:cs="Times New Roman"/>
          <w:sz w:val="26"/>
          <w:szCs w:val="26"/>
        </w:rPr>
        <w:t>1.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2.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rsidR="00C06D92" w:rsidRPr="004B7981" w:rsidRDefault="00C06D92" w:rsidP="00C06D92">
      <w:pPr>
        <w:widowControl w:val="0"/>
        <w:tabs>
          <w:tab w:val="left" w:pos="1134"/>
          <w:tab w:val="left" w:pos="1418"/>
        </w:tabs>
        <w:ind w:right="-58" w:firstLine="700"/>
        <w:jc w:val="both"/>
        <w:rPr>
          <w:rFonts w:ascii="Times New Roman" w:hAnsi="Times New Roman" w:cs="Times New Roman"/>
          <w:sz w:val="26"/>
          <w:szCs w:val="26"/>
        </w:rPr>
      </w:pPr>
      <w:r w:rsidRPr="004B7981">
        <w:rPr>
          <w:rFonts w:ascii="Times New Roman" w:hAnsi="Times New Roman" w:cs="Times New Roman"/>
          <w:sz w:val="26"/>
          <w:szCs w:val="26"/>
        </w:rPr>
        <w:t>- 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rsidR="00C06D92" w:rsidRPr="004B7981" w:rsidRDefault="00C06D92" w:rsidP="00C06D92">
      <w:pPr>
        <w:widowControl w:val="0"/>
        <w:tabs>
          <w:tab w:val="left" w:pos="1134"/>
          <w:tab w:val="left" w:pos="1418"/>
        </w:tabs>
        <w:ind w:right="-58" w:firstLine="700"/>
        <w:jc w:val="both"/>
        <w:rPr>
          <w:rFonts w:ascii="Times New Roman" w:hAnsi="Times New Roman" w:cs="Times New Roman"/>
          <w:sz w:val="26"/>
          <w:szCs w:val="26"/>
        </w:rPr>
      </w:pPr>
      <w:r w:rsidRPr="004B7981">
        <w:rPr>
          <w:rFonts w:ascii="Times New Roman" w:hAnsi="Times New Roman" w:cs="Times New Roman"/>
          <w:sz w:val="26"/>
          <w:szCs w:val="26"/>
        </w:rPr>
        <w:t>- 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3. В случае,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rsidR="00C06D92" w:rsidRPr="004B7981" w:rsidRDefault="00C06D92" w:rsidP="00C06D92">
      <w:pPr>
        <w:widowControl w:val="0"/>
        <w:tabs>
          <w:tab w:val="left" w:pos="1134"/>
        </w:tabs>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4.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w:t>
      </w:r>
      <w:r w:rsidRPr="004B7981">
        <w:rPr>
          <w:rFonts w:ascii="Times New Roman" w:hAnsi="Times New Roman" w:cs="Times New Roman"/>
          <w:sz w:val="26"/>
          <w:szCs w:val="26"/>
        </w:rPr>
        <w:lastRenderedPageBreak/>
        <w:t>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w:t>
      </w:r>
    </w:p>
    <w:p w:rsidR="00C06D92" w:rsidRPr="004B7981" w:rsidRDefault="00C06D92" w:rsidP="00C06D92">
      <w:pPr>
        <w:widowControl w:val="0"/>
        <w:tabs>
          <w:tab w:val="left" w:pos="1134"/>
          <w:tab w:val="left" w:pos="1418"/>
        </w:tabs>
        <w:ind w:right="-58" w:firstLine="700"/>
        <w:jc w:val="both"/>
        <w:rPr>
          <w:rFonts w:ascii="Times New Roman" w:hAnsi="Times New Roman" w:cs="Times New Roman"/>
          <w:sz w:val="26"/>
          <w:szCs w:val="26"/>
        </w:rPr>
      </w:pPr>
      <w:r w:rsidRPr="004B7981">
        <w:rPr>
          <w:rFonts w:ascii="Times New Roman" w:hAnsi="Times New Roman" w:cs="Times New Roman"/>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06D92" w:rsidRPr="004B7981" w:rsidRDefault="00C06D92" w:rsidP="00C06D92">
      <w:pPr>
        <w:pStyle w:val="1"/>
        <w:ind w:firstLine="700"/>
        <w:jc w:val="center"/>
        <w:rPr>
          <w:rFonts w:ascii="Times New Roman" w:hAnsi="Times New Roman"/>
          <w:b w:val="0"/>
          <w:sz w:val="26"/>
          <w:szCs w:val="26"/>
        </w:rPr>
      </w:pPr>
      <w:bookmarkStart w:id="14" w:name="_Toc384394875"/>
      <w:r w:rsidRPr="004B7981">
        <w:rPr>
          <w:rFonts w:ascii="Times New Roman" w:hAnsi="Times New Roman"/>
          <w:b w:val="0"/>
          <w:bCs w:val="0"/>
          <w:sz w:val="26"/>
          <w:szCs w:val="26"/>
        </w:rPr>
        <w:t>Глава 4. ПОДГОТОВКА ДОКУМЕНТАЦИИ ПО ПЛАНИРОВКЕ МЕЖСЕЛЕННОЙ ТЕРРИТОРИИ ОРГАНАМИ МЕСТНОГО САМОУПРАВЛЕНИЯ</w:t>
      </w:r>
      <w:bookmarkEnd w:id="14"/>
    </w:p>
    <w:p w:rsidR="00C06D92" w:rsidRPr="004B7981" w:rsidRDefault="00C06D92" w:rsidP="00C06D92">
      <w:pPr>
        <w:pStyle w:val="2"/>
        <w:ind w:firstLine="700"/>
        <w:jc w:val="both"/>
        <w:rPr>
          <w:rFonts w:ascii="Times New Roman" w:hAnsi="Times New Roman"/>
          <w:b w:val="0"/>
          <w:i w:val="0"/>
          <w:sz w:val="26"/>
          <w:szCs w:val="26"/>
        </w:rPr>
      </w:pPr>
      <w:bookmarkStart w:id="15" w:name="_Toc384394876"/>
      <w:r w:rsidRPr="004B7981">
        <w:rPr>
          <w:rFonts w:ascii="Times New Roman" w:hAnsi="Times New Roman"/>
          <w:b w:val="0"/>
          <w:i w:val="0"/>
          <w:sz w:val="26"/>
          <w:szCs w:val="26"/>
        </w:rPr>
        <w:t>Статья 11. Документация по планировке межселенной территории</w:t>
      </w:r>
      <w:bookmarkEnd w:id="15"/>
    </w:p>
    <w:p w:rsidR="00C06D92" w:rsidRPr="004B7981" w:rsidRDefault="00C06D92" w:rsidP="00C06D92">
      <w:pPr>
        <w:autoSpaceDE w:val="0"/>
        <w:autoSpaceDN w:val="0"/>
        <w:adjustRightInd w:val="0"/>
        <w:ind w:firstLine="700"/>
        <w:jc w:val="both"/>
        <w:outlineLvl w:val="2"/>
        <w:rPr>
          <w:rFonts w:ascii="Times New Roman" w:hAnsi="Times New Roman" w:cs="Times New Roman"/>
          <w:b/>
          <w:sz w:val="26"/>
          <w:szCs w:val="26"/>
        </w:rPr>
      </w:pPr>
    </w:p>
    <w:p w:rsidR="00C06D92" w:rsidRPr="004B7981" w:rsidRDefault="00C06D92" w:rsidP="00C06D92">
      <w:pPr>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1. Подготовка документации по планировке территории осуществляется </w:t>
      </w:r>
      <w:r w:rsidRPr="004B7981">
        <w:rPr>
          <w:rFonts w:ascii="Times New Roman" w:hAnsi="Times New Roman" w:cs="Times New Roman"/>
          <w:sz w:val="26"/>
          <w:szCs w:val="26"/>
        </w:rPr>
        <w:br/>
        <w:t>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06D92" w:rsidRPr="004B7981" w:rsidRDefault="00C06D92" w:rsidP="00C06D92">
      <w:pPr>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2. При подготовке документации по планировке межселенной территории может осуществляться разработка проектов планировки территории, проектов межевания территории.</w:t>
      </w:r>
    </w:p>
    <w:p w:rsidR="00C06D92" w:rsidRPr="004B7981" w:rsidRDefault="00C06D92" w:rsidP="00C06D92">
      <w:pPr>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3. 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rsidR="00C06D92" w:rsidRPr="004B7981" w:rsidRDefault="00C06D92" w:rsidP="00C06D92">
      <w:pPr>
        <w:autoSpaceDE w:val="0"/>
        <w:autoSpaceDN w:val="0"/>
        <w:adjustRightInd w:val="0"/>
        <w:ind w:firstLine="700"/>
        <w:jc w:val="both"/>
        <w:rPr>
          <w:rFonts w:ascii="Times New Roman" w:hAnsi="Times New Roman" w:cs="Times New Roman"/>
          <w:sz w:val="26"/>
          <w:szCs w:val="26"/>
        </w:rPr>
      </w:pPr>
      <w:r w:rsidRPr="004B7981">
        <w:rPr>
          <w:rFonts w:ascii="Times New Roman" w:hAnsi="Times New Roman" w:cs="Times New Roman"/>
          <w:sz w:val="26"/>
          <w:szCs w:val="26"/>
        </w:rPr>
        <w:t>4. Материалы по обоснованию проекта планировки межселенной территории в графической форме в обязательном порядке должны содержать отображение планировочных отметок территории.</w:t>
      </w:r>
    </w:p>
    <w:p w:rsidR="00C06D92" w:rsidRPr="004B7981" w:rsidRDefault="00C06D92" w:rsidP="00C06D92">
      <w:pPr>
        <w:pStyle w:val="ConsNormal"/>
        <w:ind w:firstLine="700"/>
        <w:jc w:val="both"/>
        <w:outlineLvl w:val="1"/>
        <w:rPr>
          <w:rFonts w:ascii="Times New Roman" w:hAnsi="Times New Roman" w:cs="Times New Roman"/>
          <w:b/>
          <w:sz w:val="26"/>
          <w:szCs w:val="26"/>
        </w:rPr>
      </w:pPr>
    </w:p>
    <w:p w:rsidR="00C06D92" w:rsidRPr="004B7981" w:rsidRDefault="00C06D92" w:rsidP="00C06D92">
      <w:pPr>
        <w:pStyle w:val="ConsNormal"/>
        <w:ind w:firstLine="700"/>
        <w:jc w:val="both"/>
        <w:outlineLvl w:val="1"/>
        <w:rPr>
          <w:rFonts w:ascii="Times New Roman" w:hAnsi="Times New Roman" w:cs="Times New Roman"/>
          <w:sz w:val="26"/>
          <w:szCs w:val="26"/>
        </w:rPr>
      </w:pPr>
      <w:bookmarkStart w:id="16" w:name="_Toc384394877"/>
      <w:r w:rsidRPr="004B7981">
        <w:rPr>
          <w:rFonts w:ascii="Times New Roman" w:hAnsi="Times New Roman" w:cs="Times New Roman"/>
          <w:sz w:val="26"/>
          <w:szCs w:val="26"/>
        </w:rPr>
        <w:t>Статья 12. Порядок подготовки документации по планировке межселенной территории</w:t>
      </w:r>
      <w:bookmarkEnd w:id="16"/>
    </w:p>
    <w:p w:rsidR="00C06D92" w:rsidRPr="004B7981" w:rsidRDefault="00C06D92" w:rsidP="00C06D92">
      <w:pPr>
        <w:pStyle w:val="ConsNonformat"/>
        <w:ind w:firstLine="700"/>
        <w:jc w:val="both"/>
        <w:rPr>
          <w:rFonts w:ascii="Times New Roman" w:hAnsi="Times New Roman" w:cs="Times New Roman"/>
          <w:sz w:val="26"/>
          <w:szCs w:val="26"/>
        </w:rPr>
      </w:pP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1. Подготовка документации по планировке межселенной территории Нефтеюганского района осуществляется в соответствии с Градостроительным кодексом Российской Федерации и нормативным-правовым актом администрации Нефтеюганского района об утверждении положения о порядке подготовки документации по планировке межселенной территории Нефтеюганского района.</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2. Администрация Нефтеюганского района принимает решение </w:t>
      </w:r>
      <w:r w:rsidRPr="004B7981">
        <w:rPr>
          <w:rFonts w:ascii="Times New Roman" w:hAnsi="Times New Roman" w:cs="Times New Roman"/>
          <w:sz w:val="26"/>
          <w:szCs w:val="26"/>
        </w:rPr>
        <w:br/>
        <w:t xml:space="preserve">о подготовке документации по планировке территории, обеспечивает подготовку документации по планировке территории, за исключением случаев, указанных </w:t>
      </w:r>
      <w:r w:rsidRPr="004B7981">
        <w:rPr>
          <w:rFonts w:ascii="Times New Roman" w:hAnsi="Times New Roman" w:cs="Times New Roman"/>
          <w:sz w:val="26"/>
          <w:szCs w:val="26"/>
        </w:rPr>
        <w:br/>
        <w:t xml:space="preserve">в </w:t>
      </w:r>
      <w:hyperlink r:id="rId14" w:history="1">
        <w:r w:rsidRPr="004B7981">
          <w:rPr>
            <w:rStyle w:val="af7"/>
            <w:rFonts w:ascii="Times New Roman" w:hAnsi="Times New Roman" w:cs="Times New Roman"/>
            <w:sz w:val="26"/>
            <w:szCs w:val="26"/>
          </w:rPr>
          <w:t>пункте</w:t>
        </w:r>
      </w:hyperlink>
      <w:r w:rsidRPr="004B7981">
        <w:rPr>
          <w:rFonts w:ascii="Times New Roman" w:hAnsi="Times New Roman" w:cs="Times New Roman"/>
          <w:sz w:val="26"/>
          <w:szCs w:val="26"/>
        </w:rPr>
        <w:t xml:space="preserve"> 2.1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w:t>
      </w:r>
      <w:r w:rsidRPr="004B7981">
        <w:rPr>
          <w:rFonts w:ascii="Times New Roman" w:hAnsi="Times New Roman" w:cs="Times New Roman"/>
          <w:sz w:val="26"/>
          <w:szCs w:val="26"/>
        </w:rPr>
        <w:lastRenderedPageBreak/>
        <w:t xml:space="preserve">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Нефтеюганского района, за исключением случаев, указанных в </w:t>
      </w:r>
      <w:hyperlink r:id="rId15" w:history="1">
        <w:r w:rsidRPr="004B7981">
          <w:rPr>
            <w:rStyle w:val="af7"/>
            <w:rFonts w:ascii="Times New Roman" w:hAnsi="Times New Roman" w:cs="Times New Roman"/>
            <w:sz w:val="26"/>
            <w:szCs w:val="26"/>
          </w:rPr>
          <w:t>частях 2</w:t>
        </w:r>
      </w:hyperlink>
      <w:r w:rsidRPr="004B7981">
        <w:rPr>
          <w:rFonts w:ascii="Times New Roman" w:hAnsi="Times New Roman" w:cs="Times New Roman"/>
          <w:sz w:val="26"/>
          <w:szCs w:val="26"/>
        </w:rPr>
        <w:t xml:space="preserve"> - </w:t>
      </w:r>
      <w:hyperlink r:id="rId16" w:history="1">
        <w:r w:rsidRPr="004B7981">
          <w:rPr>
            <w:rStyle w:val="af7"/>
            <w:rFonts w:ascii="Times New Roman" w:hAnsi="Times New Roman" w:cs="Times New Roman"/>
            <w:sz w:val="26"/>
            <w:szCs w:val="26"/>
          </w:rPr>
          <w:t>3.2</w:t>
        </w:r>
      </w:hyperlink>
      <w:r w:rsidRPr="004B7981">
        <w:rPr>
          <w:rFonts w:ascii="Times New Roman" w:hAnsi="Times New Roman" w:cs="Times New Roman"/>
          <w:sz w:val="26"/>
          <w:szCs w:val="26"/>
        </w:rPr>
        <w:t xml:space="preserve">, </w:t>
      </w:r>
      <w:hyperlink r:id="rId17" w:history="1">
        <w:r w:rsidRPr="004B7981">
          <w:rPr>
            <w:rStyle w:val="af7"/>
            <w:rFonts w:ascii="Times New Roman" w:hAnsi="Times New Roman" w:cs="Times New Roman"/>
            <w:sz w:val="26"/>
            <w:szCs w:val="26"/>
          </w:rPr>
          <w:t>4.1</w:t>
        </w:r>
      </w:hyperlink>
      <w:r w:rsidRPr="004B7981">
        <w:rPr>
          <w:rFonts w:ascii="Times New Roman" w:hAnsi="Times New Roman" w:cs="Times New Roman"/>
          <w:sz w:val="26"/>
          <w:szCs w:val="26"/>
        </w:rPr>
        <w:t xml:space="preserve">, </w:t>
      </w:r>
      <w:hyperlink r:id="rId18" w:history="1">
        <w:r w:rsidRPr="004B7981">
          <w:rPr>
            <w:rStyle w:val="af7"/>
            <w:rFonts w:ascii="Times New Roman" w:hAnsi="Times New Roman" w:cs="Times New Roman"/>
            <w:sz w:val="26"/>
            <w:szCs w:val="26"/>
          </w:rPr>
          <w:t>4.2</w:t>
        </w:r>
      </w:hyperlink>
      <w:r w:rsidRPr="004B7981">
        <w:rPr>
          <w:rFonts w:ascii="Times New Roman" w:hAnsi="Times New Roman" w:cs="Times New Roman"/>
          <w:sz w:val="26"/>
          <w:szCs w:val="26"/>
        </w:rPr>
        <w:t xml:space="preserve"> статьи 45 Градостроительного кодекса Российской Федерации.</w:t>
      </w:r>
    </w:p>
    <w:p w:rsidR="00C06D92" w:rsidRPr="004B7981" w:rsidRDefault="00C06D92" w:rsidP="00C06D92">
      <w:pPr>
        <w:tabs>
          <w:tab w:val="left" w:pos="1276"/>
          <w:tab w:val="left" w:pos="1560"/>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2.1.</w:t>
      </w:r>
      <w:r w:rsidRPr="004B7981">
        <w:rPr>
          <w:rFonts w:ascii="Times New Roman" w:hAnsi="Times New Roman" w:cs="Times New Roman"/>
          <w:sz w:val="26"/>
          <w:szCs w:val="26"/>
        </w:rPr>
        <w:tab/>
        <w:t>Решения о подготовке документации по планировке территории принимаются самостоятельно:</w:t>
      </w:r>
    </w:p>
    <w:p w:rsidR="00C06D92" w:rsidRPr="004B7981" w:rsidRDefault="00C06D92" w:rsidP="00C06D92">
      <w:pPr>
        <w:tabs>
          <w:tab w:val="left" w:pos="1276"/>
          <w:tab w:val="left" w:pos="1560"/>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1)</w:t>
      </w:r>
      <w:r w:rsidRPr="004B7981">
        <w:rPr>
          <w:rFonts w:ascii="Times New Roman" w:hAnsi="Times New Roman" w:cs="Times New Roman"/>
          <w:sz w:val="26"/>
          <w:szCs w:val="26"/>
        </w:rPr>
        <w:tab/>
        <w:t>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C06D92" w:rsidRPr="004B7981" w:rsidRDefault="00C06D92" w:rsidP="00C06D92">
      <w:pPr>
        <w:tabs>
          <w:tab w:val="left" w:pos="1064"/>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2)</w:t>
      </w:r>
      <w:r w:rsidRPr="004B7981">
        <w:rPr>
          <w:rFonts w:ascii="Times New Roman" w:hAnsi="Times New Roman" w:cs="Times New Roman"/>
          <w:sz w:val="26"/>
          <w:szCs w:val="26"/>
        </w:rPr>
        <w:tab/>
        <w:t>лицами, указанными в части 3 статьи 46.9 Градостроительного кодекса Российской Федерации;</w:t>
      </w:r>
    </w:p>
    <w:p w:rsidR="00C06D92" w:rsidRPr="004B7981" w:rsidRDefault="00C06D92" w:rsidP="00C06D92">
      <w:pPr>
        <w:tabs>
          <w:tab w:val="left" w:pos="1064"/>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3)</w:t>
      </w:r>
      <w:r w:rsidRPr="004B7981">
        <w:rPr>
          <w:rFonts w:ascii="Times New Roman" w:hAnsi="Times New Roman" w:cs="Times New Roman"/>
          <w:sz w:val="26"/>
          <w:szCs w:val="26"/>
        </w:rPr>
        <w:tab/>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4)</w:t>
      </w:r>
      <w:r w:rsidRPr="004B7981">
        <w:rPr>
          <w:rFonts w:ascii="Times New Roman" w:hAnsi="Times New Roman" w:cs="Times New Roman"/>
          <w:sz w:val="26"/>
          <w:szCs w:val="26"/>
        </w:rPr>
        <w:tab/>
        <w:t xml:space="preserve">субъектами естественных монополий, организациями коммунального комплекса в случае подготовки документации по планировке территории </w:t>
      </w:r>
      <w:r w:rsidRPr="004B7981">
        <w:rPr>
          <w:rFonts w:ascii="Times New Roman" w:hAnsi="Times New Roman" w:cs="Times New Roman"/>
          <w:sz w:val="26"/>
          <w:szCs w:val="26"/>
        </w:rPr>
        <w:br/>
        <w:t>для размещения объектов федерального значения, объектов регионального значения, объектов местного значения;</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3. Решение о подготовке документации по планировке территории в течение трёх дней со дня его принятия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органов местного самоуправления </w:t>
      </w:r>
      <w:proofErr w:type="spellStart"/>
      <w:r w:rsidRPr="004B7981">
        <w:rPr>
          <w:rFonts w:ascii="Times New Roman" w:hAnsi="Times New Roman" w:cs="Times New Roman"/>
          <w:sz w:val="26"/>
          <w:szCs w:val="26"/>
        </w:rPr>
        <w:t>Нефтеюгаснкого</w:t>
      </w:r>
      <w:proofErr w:type="spellEnd"/>
      <w:r w:rsidRPr="004B7981">
        <w:rPr>
          <w:rFonts w:ascii="Times New Roman" w:hAnsi="Times New Roman" w:cs="Times New Roman"/>
          <w:sz w:val="26"/>
          <w:szCs w:val="26"/>
        </w:rPr>
        <w:t xml:space="preserve"> района в сети «Интернет».</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4. 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района, свои предложения о порядке, сроках подготовки и содержании документации по планировке территории.</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5. Подготовка документации по планировке территории осуществляется уполномоченным органом местного самоуправления района самостоятельно, подведомственными указанным органам муниципальными (бюджетными </w:t>
      </w:r>
      <w:r w:rsidRPr="004B7981">
        <w:rPr>
          <w:rFonts w:ascii="Times New Roman" w:hAnsi="Times New Roman" w:cs="Times New Roman"/>
          <w:sz w:val="26"/>
          <w:szCs w:val="26"/>
        </w:rPr>
        <w:br/>
        <w:t xml:space="preserve">или автономными) учреждениями либо исполнителем работ на основании муниципального контракта, заключенного в соответствии с Федеральным законом </w:t>
      </w:r>
      <w:r w:rsidRPr="004B7981">
        <w:rPr>
          <w:rFonts w:ascii="Times New Roman" w:hAnsi="Times New Roman" w:cs="Times New Roman"/>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иными лицами, </w:t>
      </w:r>
      <w:r w:rsidRPr="004B7981">
        <w:rPr>
          <w:rFonts w:ascii="Times New Roman" w:hAnsi="Times New Roman" w:cs="Times New Roman"/>
          <w:sz w:val="26"/>
          <w:szCs w:val="26"/>
        </w:rPr>
        <w:br/>
        <w:t>за исключением случаев, предусмотренных пунктом 2.1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lastRenderedPageBreak/>
        <w:t>6. Проекты планировки территории и проекты межевания территории до их утверждения подлежат обязательному рассмотрению на публичных слушаниях, за исключением случаев, предусмотренных Градостроительным кодексом Российской Федерации.</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7. Уполномоченное структурное подразделение администрации Нефтеюганского района направляет Главе Нефтеюганского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8. Глава Нефтеюганского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уполномоченное структурное подразделение администрации Нефтеюганского района на доработку с учетом указанных протокола и заключения.</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9.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органов местного самоуправления Нефтеюганского района в сети «Интернет».</w:t>
      </w:r>
    </w:p>
    <w:p w:rsidR="00C06D92" w:rsidRPr="004B7981" w:rsidRDefault="00C06D92" w:rsidP="00C06D92">
      <w:pPr>
        <w:ind w:firstLine="700"/>
        <w:jc w:val="both"/>
        <w:rPr>
          <w:rFonts w:ascii="Times New Roman" w:hAnsi="Times New Roman" w:cs="Times New Roman"/>
          <w:sz w:val="26"/>
          <w:szCs w:val="26"/>
        </w:rPr>
      </w:pPr>
      <w:r w:rsidRPr="004B7981">
        <w:rPr>
          <w:rFonts w:ascii="Times New Roman" w:hAnsi="Times New Roman" w:cs="Times New Roman"/>
          <w:sz w:val="26"/>
          <w:szCs w:val="26"/>
        </w:rPr>
        <w:t>10. После утверждения документации по планировке территории вынесение на местность линий отступа от красных линий осуществляется застройщиком по договору со специализированной организацией, имеющей свидетельство о допуске на право производства работ, выданное саморегулируемой организацией в области инженерных изысканий в порядке, установленном Градостроительным кодексом Российской Федерации.</w:t>
      </w:r>
    </w:p>
    <w:p w:rsidR="00C06D92" w:rsidRPr="004B7981" w:rsidRDefault="00C06D92" w:rsidP="00C06D92">
      <w:pPr>
        <w:pStyle w:val="1"/>
        <w:ind w:firstLine="700"/>
        <w:jc w:val="center"/>
        <w:rPr>
          <w:rFonts w:ascii="Times New Roman" w:hAnsi="Times New Roman"/>
          <w:sz w:val="26"/>
          <w:szCs w:val="26"/>
        </w:rPr>
      </w:pPr>
      <w:bookmarkStart w:id="17" w:name="_Toc384394878"/>
      <w:r w:rsidRPr="004B7981">
        <w:rPr>
          <w:rFonts w:ascii="Times New Roman" w:hAnsi="Times New Roman"/>
          <w:b w:val="0"/>
          <w:bCs w:val="0"/>
          <w:sz w:val="26"/>
          <w:szCs w:val="26"/>
        </w:rPr>
        <w:t>Глава 5. ГРАДОСТРОИТЕЛЬНЫЕ ОГРАНИЧЕНИЯ И ЗОНЫ С ОСОБЫМИ УСЛОВИЯМИ ИСПОЛЬЗОВАНИЯМИ ТЕРРИТОРИЙ</w:t>
      </w:r>
      <w:bookmarkEnd w:id="17"/>
    </w:p>
    <w:p w:rsidR="00C06D92" w:rsidRPr="004B7981" w:rsidRDefault="00C06D92" w:rsidP="00C06D92">
      <w:pPr>
        <w:ind w:firstLine="700"/>
        <w:jc w:val="both"/>
        <w:rPr>
          <w:rFonts w:ascii="Times New Roman" w:hAnsi="Times New Roman" w:cs="Times New Roman"/>
          <w:sz w:val="26"/>
          <w:szCs w:val="26"/>
        </w:rPr>
      </w:pPr>
    </w:p>
    <w:p w:rsidR="00C06D92" w:rsidRPr="004B7981" w:rsidRDefault="00C06D92" w:rsidP="00C06D92">
      <w:pPr>
        <w:pStyle w:val="ConsNormal"/>
        <w:ind w:firstLine="700"/>
        <w:jc w:val="both"/>
        <w:outlineLvl w:val="1"/>
        <w:rPr>
          <w:rFonts w:ascii="Times New Roman" w:hAnsi="Times New Roman" w:cs="Times New Roman"/>
          <w:sz w:val="26"/>
          <w:szCs w:val="26"/>
        </w:rPr>
      </w:pPr>
      <w:bookmarkStart w:id="18" w:name="_Toc384394879"/>
      <w:r w:rsidRPr="004B7981">
        <w:rPr>
          <w:rFonts w:ascii="Times New Roman" w:hAnsi="Times New Roman" w:cs="Times New Roman"/>
          <w:sz w:val="26"/>
          <w:szCs w:val="26"/>
        </w:rPr>
        <w:t>Статья 13. Виды градостроительных ограничений</w:t>
      </w:r>
      <w:bookmarkEnd w:id="18"/>
    </w:p>
    <w:p w:rsidR="00C06D92" w:rsidRPr="004B7981" w:rsidRDefault="00C06D92" w:rsidP="00C06D92">
      <w:pPr>
        <w:ind w:right="-1" w:firstLine="700"/>
        <w:jc w:val="both"/>
        <w:rPr>
          <w:rFonts w:ascii="Times New Roman" w:hAnsi="Times New Roman" w:cs="Times New Roman"/>
          <w:sz w:val="26"/>
          <w:szCs w:val="26"/>
        </w:rPr>
      </w:pPr>
    </w:p>
    <w:p w:rsidR="00C06D92" w:rsidRPr="004B7981" w:rsidRDefault="00C06D92" w:rsidP="00C06D92">
      <w:pPr>
        <w:ind w:right="-1" w:firstLine="700"/>
        <w:jc w:val="both"/>
        <w:rPr>
          <w:rFonts w:ascii="Times New Roman" w:hAnsi="Times New Roman" w:cs="Times New Roman"/>
          <w:sz w:val="26"/>
          <w:szCs w:val="26"/>
        </w:rPr>
      </w:pPr>
      <w:r w:rsidRPr="004B7981">
        <w:rPr>
          <w:rFonts w:ascii="Times New Roman" w:hAnsi="Times New Roman" w:cs="Times New Roman"/>
          <w:sz w:val="26"/>
          <w:szCs w:val="26"/>
        </w:rPr>
        <w:t>1. Ограничения использования земельных участков и объектов капитального строительства, указанные в градостроительном регламенте, действуют в границах зон с особыми условиями использования территории и устанавливаются в соответствии с законодательством Российской Федерации.</w:t>
      </w:r>
    </w:p>
    <w:p w:rsidR="00C06D92" w:rsidRPr="004B7981" w:rsidRDefault="00C06D92" w:rsidP="00C06D92">
      <w:pPr>
        <w:ind w:right="-1" w:firstLine="700"/>
        <w:jc w:val="both"/>
        <w:rPr>
          <w:rFonts w:ascii="Times New Roman" w:hAnsi="Times New Roman" w:cs="Times New Roman"/>
          <w:sz w:val="26"/>
          <w:szCs w:val="26"/>
        </w:rPr>
      </w:pPr>
      <w:r w:rsidRPr="004B7981">
        <w:rPr>
          <w:rFonts w:ascii="Times New Roman" w:hAnsi="Times New Roman" w:cs="Times New Roman"/>
          <w:sz w:val="26"/>
          <w:szCs w:val="26"/>
        </w:rPr>
        <w:t>2. Границы зон с особыми условиями использования территории в обязательном порядке отображаются на карте градостроительного зонирования на основании установленных законодательством Российской Федерации требований.</w:t>
      </w:r>
    </w:p>
    <w:p w:rsidR="00C06D92" w:rsidRPr="004B7981" w:rsidRDefault="00C06D92" w:rsidP="00C06D92">
      <w:pPr>
        <w:ind w:right="-1" w:firstLine="700"/>
        <w:jc w:val="both"/>
        <w:rPr>
          <w:rFonts w:ascii="Times New Roman" w:hAnsi="Times New Roman" w:cs="Times New Roman"/>
          <w:sz w:val="26"/>
          <w:szCs w:val="26"/>
        </w:rPr>
      </w:pPr>
      <w:r w:rsidRPr="004B7981">
        <w:rPr>
          <w:rFonts w:ascii="Times New Roman" w:hAnsi="Times New Roman" w:cs="Times New Roman"/>
          <w:sz w:val="26"/>
          <w:szCs w:val="26"/>
        </w:rPr>
        <w:t xml:space="preserve">3. Ограничения использования земельных участков и объектов капитального строительства устанавливают дополнительные по отношению к градостроительным </w:t>
      </w:r>
      <w:r w:rsidRPr="004B7981">
        <w:rPr>
          <w:rFonts w:ascii="Times New Roman" w:hAnsi="Times New Roman" w:cs="Times New Roman"/>
          <w:sz w:val="26"/>
          <w:szCs w:val="26"/>
        </w:rPr>
        <w:lastRenderedPageBreak/>
        <w:t>регламентам настоящих Правил требования к использованию земельных участков и объектов капитального строительства в границах соответствующих территориальных зон, обязательные для исполнения и соблюдения всеми субъектами градостроительных отношений.</w:t>
      </w:r>
    </w:p>
    <w:p w:rsidR="00C06D92" w:rsidRPr="004B7981" w:rsidRDefault="00C06D92" w:rsidP="00C06D92">
      <w:pPr>
        <w:ind w:right="-1" w:firstLine="700"/>
        <w:jc w:val="both"/>
        <w:rPr>
          <w:rFonts w:ascii="Times New Roman" w:hAnsi="Times New Roman" w:cs="Times New Roman"/>
          <w:sz w:val="26"/>
          <w:szCs w:val="26"/>
        </w:rPr>
      </w:pPr>
      <w:r w:rsidRPr="004B7981">
        <w:rPr>
          <w:rFonts w:ascii="Times New Roman" w:hAnsi="Times New Roman" w:cs="Times New Roman"/>
          <w:sz w:val="26"/>
          <w:szCs w:val="26"/>
        </w:rPr>
        <w:t>4. В случае действия ограничений использования земельных участков и объектов капитального строительства в границах установленных территориальных зон виды разрешенного использования земельных участков и объектов капитального строительства определяются с учетом требований градостроительных регламентов и ограничений, установленных настоящей главой, а также законодательством Российской Федерации.</w:t>
      </w:r>
    </w:p>
    <w:p w:rsidR="00C06D92" w:rsidRPr="004B7981" w:rsidRDefault="00C06D92" w:rsidP="00C06D92">
      <w:pPr>
        <w:pStyle w:val="ConsNonformat"/>
        <w:ind w:right="-1"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19" w:name="_Toc384394880"/>
      <w:r w:rsidRPr="004B7981">
        <w:rPr>
          <w:rFonts w:ascii="Times New Roman" w:hAnsi="Times New Roman" w:cs="Times New Roman"/>
          <w:sz w:val="26"/>
          <w:szCs w:val="26"/>
        </w:rPr>
        <w:t>Статья 14. Осуществление землепользования и застройки в зонах с особыми условиями использования территорий</w:t>
      </w:r>
      <w:bookmarkEnd w:id="19"/>
    </w:p>
    <w:p w:rsidR="00C06D92" w:rsidRPr="004B7981" w:rsidRDefault="00C06D92" w:rsidP="00C06D92">
      <w:pPr>
        <w:ind w:right="-1" w:firstLine="540"/>
        <w:jc w:val="both"/>
        <w:rPr>
          <w:rFonts w:ascii="Times New Roman" w:hAnsi="Times New Roman" w:cs="Times New Roman"/>
          <w:sz w:val="26"/>
          <w:szCs w:val="26"/>
        </w:rPr>
      </w:pP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1. На карте градостроительного зонирования настоящих Правил отображаются границы следующих зон с особыми условиями использования территорий:</w:t>
      </w: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1) зоны охраны объектов культурного наследия (памятников истории и культуры) народов Российской Федерации;</w:t>
      </w: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2) санитарно-защитные зоны:</w:t>
      </w: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3) охранные зоны:</w:t>
      </w: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4) </w:t>
      </w:r>
      <w:proofErr w:type="spellStart"/>
      <w:r w:rsidRPr="004B7981">
        <w:rPr>
          <w:rFonts w:ascii="Times New Roman" w:hAnsi="Times New Roman" w:cs="Times New Roman"/>
          <w:sz w:val="26"/>
          <w:szCs w:val="26"/>
        </w:rPr>
        <w:t>водоохранные</w:t>
      </w:r>
      <w:proofErr w:type="spellEnd"/>
      <w:r w:rsidRPr="004B7981">
        <w:rPr>
          <w:rFonts w:ascii="Times New Roman" w:hAnsi="Times New Roman" w:cs="Times New Roman"/>
          <w:sz w:val="26"/>
          <w:szCs w:val="26"/>
        </w:rPr>
        <w:t xml:space="preserve"> зоны и прибрежные защитные полосы;</w:t>
      </w:r>
    </w:p>
    <w:p w:rsidR="00C06D92" w:rsidRPr="004B7981" w:rsidRDefault="00C06D92" w:rsidP="00C06D92">
      <w:pPr>
        <w:ind w:right="-1" w:firstLine="709"/>
        <w:jc w:val="both"/>
        <w:rPr>
          <w:rFonts w:ascii="Times New Roman" w:hAnsi="Times New Roman" w:cs="Times New Roman"/>
          <w:sz w:val="26"/>
          <w:szCs w:val="26"/>
        </w:rPr>
      </w:pPr>
      <w:r w:rsidRPr="004B7981">
        <w:rPr>
          <w:rFonts w:ascii="Times New Roman" w:hAnsi="Times New Roman" w:cs="Times New Roman"/>
          <w:sz w:val="26"/>
          <w:szCs w:val="26"/>
        </w:rPr>
        <w:t>5) береговые полосы водных объектов общего пользования;</w:t>
      </w:r>
    </w:p>
    <w:p w:rsidR="00C06D92" w:rsidRPr="004B7981" w:rsidRDefault="00C06D92" w:rsidP="00C06D92">
      <w:pPr>
        <w:autoSpaceDE w:val="0"/>
        <w:autoSpaceDN w:val="0"/>
        <w:adjustRightInd w:val="0"/>
        <w:ind w:right="-1" w:firstLine="709"/>
        <w:rPr>
          <w:rFonts w:ascii="Times New Roman" w:hAnsi="Times New Roman" w:cs="Times New Roman"/>
          <w:sz w:val="26"/>
          <w:szCs w:val="26"/>
        </w:rPr>
      </w:pPr>
      <w:r w:rsidRPr="004B7981">
        <w:rPr>
          <w:rFonts w:ascii="Times New Roman" w:hAnsi="Times New Roman" w:cs="Times New Roman"/>
          <w:sz w:val="26"/>
          <w:szCs w:val="26"/>
        </w:rPr>
        <w:t>6) иные зоны с особыми условиями использования территорий, устанавливаемые в соответствии с законодательством Российской Федерации.</w:t>
      </w:r>
    </w:p>
    <w:p w:rsidR="00C06D92" w:rsidRPr="004B7981" w:rsidRDefault="00C06D92" w:rsidP="00C06D92">
      <w:pPr>
        <w:autoSpaceDE w:val="0"/>
        <w:autoSpaceDN w:val="0"/>
        <w:adjustRightInd w:val="0"/>
        <w:ind w:right="-1" w:firstLine="709"/>
        <w:jc w:val="both"/>
        <w:rPr>
          <w:rFonts w:ascii="Times New Roman" w:hAnsi="Times New Roman" w:cs="Times New Roman"/>
          <w:sz w:val="26"/>
          <w:szCs w:val="26"/>
        </w:rPr>
      </w:pPr>
      <w:r w:rsidRPr="004B7981">
        <w:rPr>
          <w:rFonts w:ascii="Times New Roman" w:hAnsi="Times New Roman" w:cs="Times New Roman"/>
          <w:sz w:val="26"/>
          <w:szCs w:val="26"/>
        </w:rPr>
        <w:t>2. Землепользование и застройка в зонах с особыми условиями использования территорий осуществляются:</w:t>
      </w:r>
    </w:p>
    <w:p w:rsidR="00C06D92" w:rsidRPr="004B7981" w:rsidRDefault="00C06D92" w:rsidP="00C06D92">
      <w:pPr>
        <w:pStyle w:val="aff1"/>
        <w:spacing w:before="0" w:beforeAutospacing="0" w:after="0" w:afterAutospacing="0"/>
        <w:ind w:firstLine="709"/>
        <w:jc w:val="both"/>
        <w:rPr>
          <w:sz w:val="26"/>
          <w:szCs w:val="26"/>
        </w:rPr>
      </w:pPr>
      <w:r w:rsidRPr="004B7981">
        <w:rPr>
          <w:sz w:val="26"/>
          <w:szCs w:val="26"/>
        </w:rPr>
        <w:t>1) с соблюдением запрещений и ограничений, установленных действующим законодательством, нормами и правилами для зон с особыми условиями использования территорий;</w:t>
      </w:r>
    </w:p>
    <w:p w:rsidR="00C06D92" w:rsidRPr="004B7981" w:rsidRDefault="00C06D92" w:rsidP="00C06D92">
      <w:pPr>
        <w:pStyle w:val="aff1"/>
        <w:spacing w:before="0" w:beforeAutospacing="0" w:after="0" w:afterAutospacing="0"/>
        <w:ind w:firstLine="709"/>
        <w:jc w:val="both"/>
        <w:rPr>
          <w:sz w:val="26"/>
          <w:szCs w:val="26"/>
        </w:rPr>
      </w:pPr>
      <w:r w:rsidRPr="004B7981">
        <w:rPr>
          <w:sz w:val="26"/>
          <w:szCs w:val="26"/>
        </w:rPr>
        <w:t>2)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межселенной территории в границах зон с особыми условиями использования территорий.</w:t>
      </w:r>
    </w:p>
    <w:p w:rsidR="00C06D92" w:rsidRPr="004B7981" w:rsidRDefault="00C06D92" w:rsidP="00C06D92">
      <w:pPr>
        <w:pStyle w:val="ConsNormal"/>
        <w:ind w:firstLine="540"/>
        <w:jc w:val="both"/>
        <w:outlineLvl w:val="1"/>
        <w:rPr>
          <w:rFonts w:ascii="Times New Roman" w:hAnsi="Times New Roman" w:cs="Times New Roman"/>
          <w:sz w:val="26"/>
          <w:szCs w:val="26"/>
        </w:rPr>
      </w:pPr>
      <w:bookmarkStart w:id="20" w:name="_Toc384394881"/>
    </w:p>
    <w:p w:rsidR="00C06D92" w:rsidRPr="004B7981" w:rsidRDefault="00C06D92" w:rsidP="00C06D92">
      <w:pPr>
        <w:pStyle w:val="ConsNormal"/>
        <w:ind w:firstLine="709"/>
        <w:jc w:val="both"/>
        <w:outlineLvl w:val="1"/>
        <w:rPr>
          <w:rFonts w:ascii="Times New Roman" w:hAnsi="Times New Roman" w:cs="Times New Roman"/>
          <w:sz w:val="26"/>
          <w:szCs w:val="26"/>
        </w:rPr>
      </w:pPr>
      <w:r w:rsidRPr="004B7981">
        <w:rPr>
          <w:rFonts w:ascii="Times New Roman" w:hAnsi="Times New Roman" w:cs="Times New Roman"/>
          <w:sz w:val="26"/>
          <w:szCs w:val="26"/>
        </w:rPr>
        <w:t>Статья 15. Зоны охраны объектов культурного наследия (памятников истории и культуры) народов Российской Федерации</w:t>
      </w:r>
      <w:bookmarkEnd w:id="20"/>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2. Порядок разработки, согласования и утверждения проектов зон охраны объекта культурного наследия, требования к режиму использования земель и градостроительным регламентам в границах территорий данных зон установлены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w:t>
      </w:r>
      <w:r w:rsidRPr="004B7981">
        <w:rPr>
          <w:rFonts w:ascii="Times New Roman" w:hAnsi="Times New Roman" w:cs="Times New Roman"/>
          <w:sz w:val="26"/>
          <w:szCs w:val="26"/>
        </w:rPr>
        <w:lastRenderedPageBreak/>
        <w:t>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C06D92" w:rsidRPr="004B7981" w:rsidRDefault="00C06D92" w:rsidP="00C06D92">
      <w:pPr>
        <w:tabs>
          <w:tab w:val="left" w:pos="851"/>
        </w:tabs>
        <w:ind w:firstLine="709"/>
        <w:jc w:val="both"/>
        <w:rPr>
          <w:rFonts w:ascii="Times New Roman" w:hAnsi="Times New Roman" w:cs="Times New Roman"/>
          <w:sz w:val="26"/>
          <w:szCs w:val="26"/>
        </w:rPr>
      </w:pPr>
      <w:r w:rsidRPr="004B7981">
        <w:rPr>
          <w:rFonts w:ascii="Times New Roman" w:hAnsi="Times New Roman" w:cs="Times New Roman"/>
          <w:sz w:val="26"/>
          <w:szCs w:val="26"/>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5.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1" w:name="_Toc384394882"/>
      <w:r w:rsidRPr="004B7981">
        <w:rPr>
          <w:rFonts w:ascii="Times New Roman" w:hAnsi="Times New Roman" w:cs="Times New Roman"/>
          <w:sz w:val="26"/>
          <w:szCs w:val="26"/>
        </w:rPr>
        <w:t>Статья 16. Санитарно-защитные зоны</w:t>
      </w:r>
      <w:bookmarkEnd w:id="21"/>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1. В целях ограждения среды обитания и здоровья человека от неблагоприятного влияния промышленных (или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Размеры и границы санитарно-защитных зон определяются в проектах санитарно-защитных зон 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нормами и правилами в области использования промышленных (или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Ханты-Мансийского автономного округа – Югры или заместителем Главного государственного санитарного врача Ханты-Мансийского автономного округа - Югры в соответствии с их компетенцией.</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2" w:name="_Toc384394883"/>
      <w:r w:rsidRPr="004B7981">
        <w:rPr>
          <w:rFonts w:ascii="Times New Roman" w:hAnsi="Times New Roman" w:cs="Times New Roman"/>
          <w:sz w:val="26"/>
          <w:szCs w:val="26"/>
        </w:rPr>
        <w:t xml:space="preserve">Статья 17. </w:t>
      </w:r>
      <w:proofErr w:type="spellStart"/>
      <w:r w:rsidRPr="004B7981">
        <w:rPr>
          <w:rFonts w:ascii="Times New Roman" w:hAnsi="Times New Roman" w:cs="Times New Roman"/>
          <w:sz w:val="26"/>
          <w:szCs w:val="26"/>
        </w:rPr>
        <w:t>Водоохранные</w:t>
      </w:r>
      <w:proofErr w:type="spellEnd"/>
      <w:r w:rsidRPr="004B7981">
        <w:rPr>
          <w:rFonts w:ascii="Times New Roman" w:hAnsi="Times New Roman" w:cs="Times New Roman"/>
          <w:sz w:val="26"/>
          <w:szCs w:val="26"/>
        </w:rPr>
        <w:t xml:space="preserve"> зоны и прибрежные защитные полосы</w:t>
      </w:r>
      <w:bookmarkEnd w:id="22"/>
      <w:r w:rsidRPr="004B7981">
        <w:rPr>
          <w:rFonts w:ascii="Times New Roman" w:hAnsi="Times New Roman" w:cs="Times New Roman"/>
          <w:sz w:val="26"/>
          <w:szCs w:val="26"/>
        </w:rPr>
        <w:t xml:space="preserve"> </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устанавливаются </w:t>
      </w:r>
      <w:proofErr w:type="spellStart"/>
      <w:r w:rsidRPr="004B7981">
        <w:rPr>
          <w:rFonts w:ascii="Times New Roman" w:hAnsi="Times New Roman" w:cs="Times New Roman"/>
          <w:sz w:val="26"/>
          <w:szCs w:val="26"/>
        </w:rPr>
        <w:t>водоохранные</w:t>
      </w:r>
      <w:proofErr w:type="spellEnd"/>
      <w:r w:rsidRPr="004B7981">
        <w:rPr>
          <w:rFonts w:ascii="Times New Roman" w:hAnsi="Times New Roman" w:cs="Times New Roman"/>
          <w:sz w:val="26"/>
          <w:szCs w:val="26"/>
        </w:rPr>
        <w:t xml:space="preserve"> зоны и прибрежные защитные полосы.</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2. В соответствии со статьей 65 Водного кодекса Российской Федерации в границах </w:t>
      </w:r>
      <w:proofErr w:type="spellStart"/>
      <w:r w:rsidRPr="004B7981">
        <w:rPr>
          <w:rFonts w:ascii="Times New Roman" w:hAnsi="Times New Roman" w:cs="Times New Roman"/>
          <w:sz w:val="26"/>
          <w:szCs w:val="26"/>
        </w:rPr>
        <w:t>водоохранных</w:t>
      </w:r>
      <w:proofErr w:type="spellEnd"/>
      <w:r w:rsidRPr="004B7981">
        <w:rPr>
          <w:rFonts w:ascii="Times New Roman" w:hAnsi="Times New Roman" w:cs="Times New Roman"/>
          <w:sz w:val="26"/>
          <w:szCs w:val="26"/>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bookmarkStart w:id="23" w:name="_Toc378953677"/>
    </w:p>
    <w:p w:rsidR="00C06D92" w:rsidRPr="004B7981" w:rsidRDefault="00C06D92" w:rsidP="00C06D92">
      <w:pPr>
        <w:pStyle w:val="2"/>
        <w:ind w:firstLine="709"/>
        <w:jc w:val="both"/>
        <w:rPr>
          <w:rFonts w:ascii="Times New Roman" w:hAnsi="Times New Roman"/>
          <w:b w:val="0"/>
          <w:bCs w:val="0"/>
          <w:i w:val="0"/>
          <w:iCs w:val="0"/>
          <w:sz w:val="26"/>
          <w:szCs w:val="26"/>
        </w:rPr>
      </w:pPr>
      <w:bookmarkStart w:id="24" w:name="_Toc384394884"/>
      <w:r w:rsidRPr="004B7981">
        <w:rPr>
          <w:rFonts w:ascii="Times New Roman" w:hAnsi="Times New Roman"/>
          <w:b w:val="0"/>
          <w:i w:val="0"/>
          <w:sz w:val="26"/>
          <w:szCs w:val="26"/>
          <w:lang w:val="x-none" w:eastAsia="x-none"/>
        </w:rPr>
        <w:t xml:space="preserve">Статья </w:t>
      </w:r>
      <w:r w:rsidRPr="004B7981">
        <w:rPr>
          <w:rFonts w:ascii="Times New Roman" w:hAnsi="Times New Roman"/>
          <w:b w:val="0"/>
          <w:bCs w:val="0"/>
          <w:i w:val="0"/>
          <w:iCs w:val="0"/>
          <w:sz w:val="26"/>
          <w:szCs w:val="26"/>
          <w:lang w:eastAsia="x-none"/>
        </w:rPr>
        <w:t>18</w:t>
      </w:r>
      <w:r w:rsidRPr="004B7981">
        <w:rPr>
          <w:rFonts w:ascii="Times New Roman" w:hAnsi="Times New Roman"/>
          <w:b w:val="0"/>
          <w:i w:val="0"/>
          <w:sz w:val="26"/>
          <w:szCs w:val="26"/>
          <w:lang w:val="x-none" w:eastAsia="x-none"/>
        </w:rPr>
        <w:t xml:space="preserve">. </w:t>
      </w:r>
      <w:r w:rsidRPr="004B7981">
        <w:rPr>
          <w:rFonts w:ascii="Times New Roman" w:hAnsi="Times New Roman"/>
          <w:b w:val="0"/>
          <w:i w:val="0"/>
          <w:sz w:val="26"/>
          <w:szCs w:val="26"/>
          <w:lang w:eastAsia="x-none"/>
        </w:rPr>
        <w:t>Береговые полосы водных объектов общего пользования</w:t>
      </w:r>
      <w:bookmarkEnd w:id="23"/>
      <w:bookmarkEnd w:id="24"/>
    </w:p>
    <w:p w:rsidR="00C06D92" w:rsidRPr="004B7981" w:rsidRDefault="00C06D92" w:rsidP="00C06D92">
      <w:pPr>
        <w:ind w:firstLine="567"/>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Полоса земли вдоль береговой линии водного объекта общего пользования (береговая полоса) предназначается для общего пользования. В соответствии со статьей 6 Водного кодекса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Приватизация земельных участков в пределах береговой полосы запрещается.</w:t>
      </w:r>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5" w:name="_Toc384394885"/>
      <w:r w:rsidRPr="004B7981">
        <w:rPr>
          <w:rFonts w:ascii="Times New Roman" w:hAnsi="Times New Roman" w:cs="Times New Roman"/>
          <w:sz w:val="26"/>
          <w:szCs w:val="26"/>
        </w:rPr>
        <w:t>Статья 19. Охранные зоны</w:t>
      </w:r>
      <w:bookmarkEnd w:id="25"/>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2. Землепользование и застройка в охранных зонах указанных объектов регламентируется действующим законодательством, санитарными нормами и правилами.</w:t>
      </w:r>
    </w:p>
    <w:p w:rsidR="00C06D92" w:rsidRPr="004B7981" w:rsidRDefault="00C06D92" w:rsidP="00C06D92">
      <w:pPr>
        <w:pStyle w:val="ConsNormal"/>
        <w:ind w:firstLine="540"/>
        <w:jc w:val="both"/>
        <w:outlineLvl w:val="1"/>
        <w:rPr>
          <w:rFonts w:ascii="Times New Roman" w:hAnsi="Times New Roman" w:cs="Times New Roman"/>
          <w:sz w:val="26"/>
          <w:szCs w:val="26"/>
        </w:rPr>
      </w:pPr>
      <w:bookmarkStart w:id="26" w:name="_Toc384394886"/>
    </w:p>
    <w:p w:rsidR="00C06D92" w:rsidRPr="004B7981" w:rsidRDefault="00C06D92" w:rsidP="00C06D92">
      <w:pPr>
        <w:pStyle w:val="ConsNormal"/>
        <w:ind w:firstLine="709"/>
        <w:jc w:val="both"/>
        <w:outlineLvl w:val="1"/>
        <w:rPr>
          <w:rFonts w:ascii="Times New Roman" w:hAnsi="Times New Roman" w:cs="Times New Roman"/>
          <w:sz w:val="26"/>
          <w:szCs w:val="26"/>
        </w:rPr>
      </w:pPr>
      <w:r w:rsidRPr="004B7981">
        <w:rPr>
          <w:rFonts w:ascii="Times New Roman" w:hAnsi="Times New Roman" w:cs="Times New Roman"/>
          <w:sz w:val="26"/>
          <w:szCs w:val="26"/>
        </w:rPr>
        <w:t>Статья 20. Зоны обременения сервитутами</w:t>
      </w:r>
      <w:bookmarkEnd w:id="26"/>
    </w:p>
    <w:p w:rsidR="00C06D92" w:rsidRPr="004B7981" w:rsidRDefault="00C06D92" w:rsidP="00C06D92">
      <w:pPr>
        <w:ind w:firstLine="540"/>
        <w:jc w:val="both"/>
        <w:rPr>
          <w:rFonts w:ascii="Times New Roman" w:hAnsi="Times New Roman" w:cs="Times New Roman"/>
          <w:sz w:val="26"/>
          <w:szCs w:val="26"/>
        </w:rPr>
      </w:pPr>
    </w:p>
    <w:p w:rsidR="00C06D92" w:rsidRPr="004B7981" w:rsidRDefault="00C06D92" w:rsidP="00C06D92">
      <w:pPr>
        <w:pStyle w:val="ConsNormal"/>
        <w:ind w:firstLine="540"/>
        <w:jc w:val="both"/>
        <w:rPr>
          <w:rFonts w:ascii="Times New Roman" w:hAnsi="Times New Roman" w:cs="Times New Roman"/>
          <w:sz w:val="26"/>
          <w:szCs w:val="26"/>
        </w:rPr>
      </w:pPr>
      <w:r w:rsidRPr="004B7981">
        <w:rPr>
          <w:rFonts w:ascii="Times New Roman" w:hAnsi="Times New Roman" w:cs="Times New Roman"/>
          <w:sz w:val="26"/>
          <w:szCs w:val="26"/>
        </w:rPr>
        <w:t>1. Администрация района путем принятия соответствующего решения вправе устанавливать применительно к земельным участкам, принадлежащим физическим и юридическим лицам, публичные сервитуты.</w:t>
      </w:r>
    </w:p>
    <w:p w:rsidR="00C06D92" w:rsidRPr="004B7981" w:rsidRDefault="00C06D92" w:rsidP="00C06D92">
      <w:pPr>
        <w:pStyle w:val="ConsNormal"/>
        <w:ind w:firstLine="540"/>
        <w:jc w:val="both"/>
        <w:rPr>
          <w:rFonts w:ascii="Times New Roman" w:hAnsi="Times New Roman" w:cs="Times New Roman"/>
          <w:sz w:val="26"/>
          <w:szCs w:val="26"/>
        </w:rPr>
      </w:pPr>
      <w:r w:rsidRPr="004B7981">
        <w:rPr>
          <w:rFonts w:ascii="Times New Roman" w:hAnsi="Times New Roman" w:cs="Times New Roman"/>
          <w:sz w:val="26"/>
          <w:szCs w:val="26"/>
        </w:rPr>
        <w:t>2. Границы зон действия сервитутов обозначаются в проекте межевания территории и на градостроительных планах земельных участков.</w:t>
      </w:r>
    </w:p>
    <w:p w:rsidR="00C06D92" w:rsidRPr="004B7981" w:rsidRDefault="00C06D92" w:rsidP="00C06D92">
      <w:pPr>
        <w:pStyle w:val="1"/>
        <w:jc w:val="center"/>
        <w:rPr>
          <w:rFonts w:ascii="Times New Roman" w:hAnsi="Times New Roman"/>
          <w:sz w:val="26"/>
          <w:szCs w:val="26"/>
        </w:rPr>
      </w:pPr>
      <w:bookmarkStart w:id="27" w:name="_Toc384394887"/>
      <w:r w:rsidRPr="004B7981">
        <w:rPr>
          <w:rFonts w:ascii="Times New Roman" w:hAnsi="Times New Roman"/>
          <w:b w:val="0"/>
          <w:bCs w:val="0"/>
          <w:sz w:val="26"/>
          <w:szCs w:val="26"/>
        </w:rPr>
        <w:lastRenderedPageBreak/>
        <w:t>Глава 6. ПОРЯДОК (ПРОЦЕДУРЫ) РЕГУЛИРОВАНИЯ ЗЕМЛЕПОЛЬЗОВАНИЯ НА МЕЖСЕЛЕННОЙ ТЕРРИТОРИИ</w:t>
      </w:r>
      <w:bookmarkEnd w:id="27"/>
    </w:p>
    <w:p w:rsidR="00C06D92" w:rsidRPr="004B7981" w:rsidRDefault="00C06D92" w:rsidP="00C06D92">
      <w:pPr>
        <w:pStyle w:val="ConsNormal"/>
        <w:ind w:firstLine="0"/>
        <w:jc w:val="center"/>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8" w:name="_Toc384394888"/>
      <w:r w:rsidRPr="004B7981">
        <w:rPr>
          <w:rFonts w:ascii="Times New Roman" w:hAnsi="Times New Roman" w:cs="Times New Roman"/>
          <w:sz w:val="26"/>
          <w:szCs w:val="26"/>
        </w:rPr>
        <w:t>Статья 21. Предоставление земельных участков, находящихся в муниципальной собственности</w:t>
      </w:r>
      <w:bookmarkEnd w:id="28"/>
      <w:r w:rsidRPr="004B7981">
        <w:rPr>
          <w:rFonts w:ascii="Times New Roman" w:hAnsi="Times New Roman" w:cs="Times New Roman"/>
          <w:sz w:val="26"/>
          <w:szCs w:val="26"/>
        </w:rPr>
        <w:t>, и земельных участков, государственная собственность на которые не разграничена</w:t>
      </w:r>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tabs>
          <w:tab w:val="left" w:pos="1134"/>
          <w:tab w:val="left" w:pos="1418"/>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 Администрация Нефтеюганского района осуществляет распоряжение земельными участками, указанными в пункте 3 статьи 3.1 Федерального закона </w:t>
      </w:r>
      <w:r w:rsidRPr="004B7981">
        <w:rPr>
          <w:rFonts w:ascii="Times New Roman" w:hAnsi="Times New Roman" w:cs="Times New Roman"/>
          <w:sz w:val="26"/>
          <w:szCs w:val="26"/>
        </w:rPr>
        <w:br/>
        <w:t xml:space="preserve">от 25.10.2001 № 137-ФЗ «О введении в действие Земельного кодекса Российской Федерации», после государственной регистрации права собственности на них, если Федеральным законом от 25.10.2001 № 137-ФЗ «О введении в действие Земельного кодекса Российской Федерации» или другими федеральными законами </w:t>
      </w:r>
      <w:r w:rsidRPr="004B7981">
        <w:rPr>
          <w:rFonts w:ascii="Times New Roman" w:hAnsi="Times New Roman" w:cs="Times New Roman"/>
          <w:sz w:val="26"/>
          <w:szCs w:val="26"/>
        </w:rPr>
        <w:br/>
        <w:t>не установлено иное.</w:t>
      </w:r>
    </w:p>
    <w:p w:rsidR="00C06D92" w:rsidRPr="004B7981" w:rsidRDefault="00C06D92" w:rsidP="00C06D92">
      <w:pPr>
        <w:tabs>
          <w:tab w:val="left" w:pos="1560"/>
        </w:tabs>
        <w:suppressAutoHyphens/>
        <w:ind w:firstLine="709"/>
        <w:jc w:val="both"/>
        <w:rPr>
          <w:rFonts w:ascii="Times New Roman" w:hAnsi="Times New Roman" w:cs="Times New Roman"/>
          <w:sz w:val="26"/>
          <w:szCs w:val="26"/>
        </w:rPr>
      </w:pPr>
      <w:r w:rsidRPr="004B7981">
        <w:rPr>
          <w:rFonts w:ascii="Times New Roman" w:hAnsi="Times New Roman" w:cs="Times New Roman"/>
          <w:sz w:val="26"/>
          <w:szCs w:val="26"/>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Предоставление земельных участков, государственная собственность </w:t>
      </w:r>
      <w:r w:rsidRPr="004B7981">
        <w:rPr>
          <w:rFonts w:ascii="Times New Roman" w:hAnsi="Times New Roman" w:cs="Times New Roman"/>
          <w:sz w:val="26"/>
          <w:szCs w:val="26"/>
        </w:rPr>
        <w:br/>
        <w:t xml:space="preserve">на которые не разграничена, осуществляется Администрацией Нефтеюганского района в отношении земельных участков, расположенных на территории сельских поселений, входящих в состав Нефтеюганского района, и земельных участков, расположенных на межселенных территориях Нефтеюганского района, </w:t>
      </w:r>
      <w:r w:rsidRPr="004B7981">
        <w:rPr>
          <w:rFonts w:ascii="Times New Roman" w:hAnsi="Times New Roman" w:cs="Times New Roman"/>
          <w:sz w:val="26"/>
          <w:szCs w:val="26"/>
        </w:rPr>
        <w:br/>
        <w:t>за исключением случаев, предусмотренных пунктом 2 статьи 3.3 Федерального закона от 25.10.2001 № 137-ФЗ «О введении в действие Земельного кодекса Российской Федерации.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2. Земельные участки, находящиеся в муниципальной собственности, а также земельные участки, государственная собственность на которые не разграничена, расположенные на межселенных территориях муниципального района предоставляются для строительства объектов капитального строительства, а также иных целей, предусмотренных Земельным кодексом Российской Федерации.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3. Предоставление земельных участков для указанных целей осуществляется в собственность, постоянное (бессрочное) пользование, безвозмездное пользование, аренду в соответствии с Земельным кодексом Российской Федерации.</w:t>
      </w:r>
    </w:p>
    <w:p w:rsidR="00C06D92" w:rsidRPr="004B7981" w:rsidRDefault="00C06D92" w:rsidP="00C06D92">
      <w:pPr>
        <w:pStyle w:val="ConsNormal"/>
        <w:ind w:firstLine="709"/>
        <w:jc w:val="both"/>
        <w:rPr>
          <w:rFonts w:ascii="Times New Roman" w:hAnsi="Times New Roman" w:cs="Times New Roman"/>
          <w:sz w:val="26"/>
          <w:szCs w:val="26"/>
        </w:rPr>
      </w:pPr>
      <w:r w:rsidRPr="004B7981">
        <w:rPr>
          <w:rFonts w:ascii="Times New Roman" w:hAnsi="Times New Roman" w:cs="Times New Roman"/>
          <w:sz w:val="26"/>
          <w:szCs w:val="26"/>
        </w:rPr>
        <w:t>4. Порядок предоставления земельных участков для строительства регулируется Земельным кодексом Российской Федерации.</w:t>
      </w:r>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29" w:name="_Toc279980609"/>
      <w:bookmarkStart w:id="30" w:name="_Toc384394890"/>
      <w:bookmarkStart w:id="31" w:name="_Toc311796358"/>
      <w:r w:rsidRPr="004B7981">
        <w:rPr>
          <w:rFonts w:ascii="Times New Roman" w:hAnsi="Times New Roman" w:cs="Times New Roman"/>
          <w:sz w:val="26"/>
          <w:szCs w:val="26"/>
        </w:rPr>
        <w:t xml:space="preserve">Статья 22. </w:t>
      </w:r>
      <w:bookmarkEnd w:id="29"/>
      <w:r w:rsidRPr="004B7981">
        <w:rPr>
          <w:rFonts w:ascii="Times New Roman" w:hAnsi="Times New Roman" w:cs="Times New Roman"/>
          <w:sz w:val="26"/>
          <w:szCs w:val="26"/>
        </w:rPr>
        <w:t>Общие принципы установления и прекращения сервитутов</w:t>
      </w:r>
      <w:bookmarkEnd w:id="30"/>
      <w:bookmarkEnd w:id="31"/>
    </w:p>
    <w:p w:rsidR="00C06D92" w:rsidRPr="004B7981" w:rsidRDefault="00C06D92" w:rsidP="00C06D92">
      <w:pPr>
        <w:ind w:firstLine="567"/>
        <w:jc w:val="both"/>
        <w:rPr>
          <w:rFonts w:ascii="Times New Roman" w:hAnsi="Times New Roman" w:cs="Times New Roman"/>
          <w:sz w:val="26"/>
          <w:szCs w:val="26"/>
        </w:rPr>
      </w:pP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1. Под сервитутом понимается право ограниченного пользования чужим земельным участком.</w:t>
      </w:r>
    </w:p>
    <w:p w:rsidR="00C06D92" w:rsidRPr="004B7981" w:rsidRDefault="00C06D92" w:rsidP="00C06D92">
      <w:pPr>
        <w:autoSpaceDE w:val="0"/>
        <w:autoSpaceDN w:val="0"/>
        <w:adjustRightInd w:val="0"/>
        <w:ind w:firstLine="709"/>
        <w:jc w:val="both"/>
        <w:outlineLvl w:val="3"/>
        <w:rPr>
          <w:rFonts w:ascii="Times New Roman" w:hAnsi="Times New Roman" w:cs="Times New Roman"/>
          <w:strike/>
          <w:sz w:val="26"/>
          <w:szCs w:val="26"/>
        </w:rPr>
      </w:pPr>
      <w:r w:rsidRPr="004B7981">
        <w:rPr>
          <w:rFonts w:ascii="Times New Roman" w:hAnsi="Times New Roman" w:cs="Times New Roman"/>
          <w:sz w:val="26"/>
          <w:szCs w:val="26"/>
        </w:rPr>
        <w:t xml:space="preserve">2.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r:id="rId19" w:history="1">
        <w:r w:rsidRPr="004B7981">
          <w:rPr>
            <w:rFonts w:ascii="Times New Roman" w:hAnsi="Times New Roman" w:cs="Times New Roman"/>
            <w:sz w:val="26"/>
            <w:szCs w:val="26"/>
          </w:rPr>
          <w:t>главой V.3</w:t>
        </w:r>
      </w:hyperlink>
      <w:r w:rsidRPr="004B7981">
        <w:rPr>
          <w:rFonts w:ascii="Times New Roman" w:hAnsi="Times New Roman" w:cs="Times New Roman"/>
          <w:sz w:val="26"/>
          <w:szCs w:val="26"/>
        </w:rPr>
        <w:t xml:space="preserve"> Земельного кодекса Российской Федерации.</w:t>
      </w:r>
    </w:p>
    <w:p w:rsidR="00C06D92" w:rsidRPr="004B7981" w:rsidRDefault="00C06D92" w:rsidP="00C06D92">
      <w:pPr>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Установление публичного сервитута осуществляется с учетом результатов общественных слушаний.</w:t>
      </w:r>
    </w:p>
    <w:p w:rsidR="00C06D92" w:rsidRPr="004B7981" w:rsidRDefault="00C06D92" w:rsidP="00C06D92">
      <w:pPr>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3.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C06D92" w:rsidRPr="004B7981" w:rsidRDefault="00C06D92" w:rsidP="00C06D92">
      <w:pPr>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4. Публичный сервитут устанавливается в соответствии с Земельным кодексом Российской Федерации.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20" w:history="1">
        <w:r w:rsidRPr="004B7981">
          <w:rPr>
            <w:rFonts w:ascii="Times New Roman" w:hAnsi="Times New Roman" w:cs="Times New Roman"/>
            <w:sz w:val="26"/>
            <w:szCs w:val="26"/>
          </w:rPr>
          <w:t>кодекса</w:t>
        </w:r>
      </w:hyperlink>
      <w:r w:rsidRPr="004B7981">
        <w:rPr>
          <w:rFonts w:ascii="Times New Roman" w:hAnsi="Times New Roman" w:cs="Times New Roman"/>
          <w:sz w:val="26"/>
          <w:szCs w:val="26"/>
        </w:rPr>
        <w:t xml:space="preserve"> Российской Федерации о сервитуте и положения </w:t>
      </w:r>
      <w:hyperlink r:id="rId21" w:history="1">
        <w:r w:rsidRPr="004B7981">
          <w:rPr>
            <w:rFonts w:ascii="Times New Roman" w:hAnsi="Times New Roman" w:cs="Times New Roman"/>
            <w:sz w:val="26"/>
            <w:szCs w:val="26"/>
          </w:rPr>
          <w:t>главы V.3</w:t>
        </w:r>
      </w:hyperlink>
      <w:r w:rsidRPr="004B7981">
        <w:rPr>
          <w:rFonts w:ascii="Times New Roman" w:hAnsi="Times New Roman" w:cs="Times New Roman"/>
          <w:sz w:val="26"/>
          <w:szCs w:val="26"/>
        </w:rPr>
        <w:t xml:space="preserve"> Земельного кодекса Российской Федерации не применяются.</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5. Публичные сервитуты на территории муниципального района могут устанавливаться для:</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3) проведения дренажных работ на земельном участке;</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4) забора (изъятия) водных ресурсов из водных объектов и водопоя;</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5) прогона сельскохозяйственных животных через земельный участок;</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7) использования земельного участка в целях охоты, рыболовства, </w:t>
      </w:r>
      <w:proofErr w:type="spellStart"/>
      <w:r w:rsidRPr="004B7981">
        <w:rPr>
          <w:rFonts w:ascii="Times New Roman" w:hAnsi="Times New Roman" w:cs="Times New Roman"/>
          <w:sz w:val="26"/>
          <w:szCs w:val="26"/>
        </w:rPr>
        <w:t>аквакультуры</w:t>
      </w:r>
      <w:proofErr w:type="spellEnd"/>
      <w:r w:rsidRPr="004B7981">
        <w:rPr>
          <w:rFonts w:ascii="Times New Roman" w:hAnsi="Times New Roman" w:cs="Times New Roman"/>
          <w:sz w:val="26"/>
          <w:szCs w:val="26"/>
        </w:rPr>
        <w:t xml:space="preserve"> (рыбоводства);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8) использования земельного участка в целях, предусмотренных </w:t>
      </w:r>
      <w:hyperlink r:id="rId22" w:history="1">
        <w:r w:rsidRPr="004B7981">
          <w:rPr>
            <w:rFonts w:ascii="Times New Roman" w:hAnsi="Times New Roman" w:cs="Times New Roman"/>
            <w:sz w:val="26"/>
            <w:szCs w:val="26"/>
          </w:rPr>
          <w:t>статьей 39.37</w:t>
        </w:r>
      </w:hyperlink>
      <w:r w:rsidRPr="004B7981">
        <w:rPr>
          <w:rFonts w:ascii="Times New Roman" w:hAnsi="Times New Roman" w:cs="Times New Roman"/>
          <w:sz w:val="26"/>
          <w:szCs w:val="26"/>
        </w:rPr>
        <w:t xml:space="preserve"> Земельного кодекса Российской Федерации.</w:t>
      </w:r>
    </w:p>
    <w:p w:rsidR="00C06D92" w:rsidRPr="004B7981" w:rsidRDefault="00C06D92" w:rsidP="00C06D92">
      <w:pPr>
        <w:autoSpaceDE w:val="0"/>
        <w:autoSpaceDN w:val="0"/>
        <w:adjustRightInd w:val="0"/>
        <w:ind w:firstLine="540"/>
        <w:jc w:val="both"/>
        <w:outlineLvl w:val="3"/>
        <w:rPr>
          <w:rFonts w:ascii="Times New Roman" w:hAnsi="Times New Roman" w:cs="Times New Roman"/>
          <w:sz w:val="26"/>
          <w:szCs w:val="26"/>
        </w:rPr>
      </w:pPr>
      <w:r w:rsidRPr="004B7981">
        <w:rPr>
          <w:rFonts w:ascii="Times New Roman" w:hAnsi="Times New Roman" w:cs="Times New Roman"/>
          <w:sz w:val="26"/>
          <w:szCs w:val="26"/>
        </w:rPr>
        <w:t>6. Порядок установления и прекращения сервитутов определяется в соответствии с Гражданским кодексом Российской Федерации.</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7. 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8. Осуществление сервитута должно быть наименее обременительным для земельного участка, в отношении которого он установлен.</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xml:space="preserve">9.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 </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10. Сервитут может быть прекращен по требованию собственника земельного участка, обремененного сервитутом, ввиду отпадения оснований, по которым он был установлен.</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lastRenderedPageBreak/>
        <w:t xml:space="preserve">11. Сервитут может быть прекращен по основаниям, предусмотренным гражданским </w:t>
      </w:r>
      <w:hyperlink r:id="rId23" w:history="1">
        <w:r w:rsidRPr="004B7981">
          <w:rPr>
            <w:rFonts w:ascii="Times New Roman" w:hAnsi="Times New Roman" w:cs="Times New Roman"/>
            <w:sz w:val="26"/>
            <w:szCs w:val="26"/>
          </w:rPr>
          <w:t>законодательством</w:t>
        </w:r>
      </w:hyperlink>
      <w:r w:rsidRPr="004B7981">
        <w:rPr>
          <w:rFonts w:ascii="Times New Roman" w:hAnsi="Times New Roman" w:cs="Times New Roman"/>
          <w:sz w:val="26"/>
          <w:szCs w:val="26"/>
        </w:rPr>
        <w:t>.</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xml:space="preserve">12. Публичный сервитут, за исключением публичного сервитута, установленного в порядке, предусмотренном </w:t>
      </w:r>
      <w:hyperlink r:id="rId24" w:history="1">
        <w:r w:rsidRPr="004B7981">
          <w:rPr>
            <w:rFonts w:ascii="Times New Roman" w:hAnsi="Times New Roman" w:cs="Times New Roman"/>
            <w:sz w:val="26"/>
            <w:szCs w:val="26"/>
          </w:rPr>
          <w:t>главой V.7</w:t>
        </w:r>
      </w:hyperlink>
      <w:r w:rsidRPr="004B7981">
        <w:rPr>
          <w:rFonts w:ascii="Times New Roman" w:hAnsi="Times New Roman" w:cs="Times New Roman"/>
          <w:sz w:val="26"/>
          <w:szCs w:val="26"/>
        </w:rPr>
        <w:t xml:space="preserve"> Земельного кодекса Российской Федерации, может быть прекращен в случае отсутствия общественных нужд, для которых он был установлен, путем принятия акта об отмене сервитута.</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13.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xml:space="preserve">14. Публичный сервитут, установленный в порядке, предусмотренном </w:t>
      </w:r>
      <w:hyperlink r:id="rId25" w:history="1">
        <w:r w:rsidRPr="004B7981">
          <w:rPr>
            <w:rFonts w:ascii="Times New Roman" w:hAnsi="Times New Roman" w:cs="Times New Roman"/>
            <w:sz w:val="26"/>
            <w:szCs w:val="26"/>
          </w:rPr>
          <w:t>главой V.7</w:t>
        </w:r>
      </w:hyperlink>
      <w:r w:rsidRPr="004B7981">
        <w:rPr>
          <w:rFonts w:ascii="Times New Roman" w:hAnsi="Times New Roman" w:cs="Times New Roman"/>
          <w:sz w:val="26"/>
          <w:szCs w:val="26"/>
        </w:rPr>
        <w:t xml:space="preserve"> Земельного кодекса Российской Федерации,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bookmarkStart w:id="32" w:name="Par3"/>
      <w:bookmarkEnd w:id="32"/>
    </w:p>
    <w:p w:rsidR="00C06D92" w:rsidRPr="004B7981" w:rsidRDefault="00C06D92" w:rsidP="002C45C5">
      <w:pPr>
        <w:tabs>
          <w:tab w:val="left" w:pos="993"/>
        </w:tabs>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1)</w:t>
      </w:r>
      <w:r w:rsidR="002C45C5">
        <w:rPr>
          <w:rFonts w:ascii="Times New Roman" w:hAnsi="Times New Roman" w:cs="Times New Roman"/>
          <w:sz w:val="26"/>
          <w:szCs w:val="26"/>
        </w:rPr>
        <w:tab/>
      </w:r>
      <w:r w:rsidRPr="004B7981">
        <w:rPr>
          <w:rFonts w:ascii="Times New Roman" w:hAnsi="Times New Roman" w:cs="Times New Roman"/>
          <w:sz w:val="26"/>
          <w:szCs w:val="26"/>
        </w:rPr>
        <w:t>деятельность, для обеспечения которой установлен публичный сервитут, не осуществляется на протяжении двух и более лет;</w:t>
      </w:r>
      <w:bookmarkStart w:id="33" w:name="Par4"/>
      <w:bookmarkEnd w:id="33"/>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xml:space="preserve">2) в срок, установленный </w:t>
      </w:r>
      <w:hyperlink r:id="rId26" w:history="1">
        <w:r w:rsidRPr="004B7981">
          <w:rPr>
            <w:rFonts w:ascii="Times New Roman" w:hAnsi="Times New Roman" w:cs="Times New Roman"/>
            <w:sz w:val="26"/>
            <w:szCs w:val="26"/>
          </w:rPr>
          <w:t>пунктом 2 статьи 39.46</w:t>
        </w:r>
      </w:hyperlink>
      <w:r w:rsidRPr="004B7981">
        <w:rPr>
          <w:rFonts w:ascii="Times New Roman" w:hAnsi="Times New Roman" w:cs="Times New Roman"/>
          <w:sz w:val="26"/>
          <w:szCs w:val="26"/>
        </w:rPr>
        <w:t xml:space="preserve"> Земельного кодекса Российской Федерации,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bookmarkStart w:id="34" w:name="Par5"/>
      <w:bookmarkEnd w:id="34"/>
    </w:p>
    <w:p w:rsidR="00C06D92" w:rsidRPr="004B7981" w:rsidRDefault="00C06D92" w:rsidP="002C45C5">
      <w:pPr>
        <w:tabs>
          <w:tab w:val="left" w:pos="993"/>
        </w:tabs>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3)</w:t>
      </w:r>
      <w:r w:rsidR="002C45C5">
        <w:rPr>
          <w:rFonts w:ascii="Times New Roman" w:hAnsi="Times New Roman" w:cs="Times New Roman"/>
          <w:sz w:val="26"/>
          <w:szCs w:val="26"/>
        </w:rPr>
        <w:tab/>
      </w:r>
      <w:r w:rsidRPr="004B7981">
        <w:rPr>
          <w:rFonts w:ascii="Times New Roman" w:hAnsi="Times New Roman" w:cs="Times New Roman"/>
          <w:sz w:val="26"/>
          <w:szCs w:val="26"/>
        </w:rPr>
        <w:t>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 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C06D92" w:rsidRPr="004B7981" w:rsidRDefault="00C06D92" w:rsidP="00C06D92">
      <w:pPr>
        <w:autoSpaceDE w:val="0"/>
        <w:autoSpaceDN w:val="0"/>
        <w:adjustRightInd w:val="0"/>
        <w:ind w:firstLine="709"/>
        <w:jc w:val="both"/>
        <w:outlineLvl w:val="3"/>
        <w:rPr>
          <w:rFonts w:ascii="Times New Roman" w:hAnsi="Times New Roman" w:cs="Times New Roman"/>
          <w:sz w:val="26"/>
          <w:szCs w:val="26"/>
        </w:rPr>
      </w:pPr>
      <w:r w:rsidRPr="004B7981">
        <w:rPr>
          <w:rFonts w:ascii="Times New Roman" w:hAnsi="Times New Roman" w:cs="Times New Roman"/>
          <w:sz w:val="26"/>
          <w:szCs w:val="26"/>
        </w:rPr>
        <w:t>4) обладатель публичного сервитута отказался от него.</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 xml:space="preserve">15. При наступлении обстоятельств, предусмотренных </w:t>
      </w:r>
      <w:hyperlink w:anchor="Par3" w:history="1">
        <w:r w:rsidRPr="004B7981">
          <w:rPr>
            <w:rFonts w:ascii="Times New Roman" w:hAnsi="Times New Roman" w:cs="Times New Roman"/>
            <w:sz w:val="26"/>
            <w:szCs w:val="26"/>
          </w:rPr>
          <w:t>подпунктами 1</w:t>
        </w:r>
      </w:hyperlink>
      <w:r w:rsidRPr="004B7981">
        <w:rPr>
          <w:rFonts w:ascii="Times New Roman" w:hAnsi="Times New Roman" w:cs="Times New Roman"/>
          <w:sz w:val="26"/>
          <w:szCs w:val="26"/>
        </w:rPr>
        <w:t xml:space="preserve"> и </w:t>
      </w:r>
      <w:hyperlink w:anchor="Par4" w:history="1">
        <w:r w:rsidRPr="004B7981">
          <w:rPr>
            <w:rFonts w:ascii="Times New Roman" w:hAnsi="Times New Roman" w:cs="Times New Roman"/>
            <w:sz w:val="26"/>
            <w:szCs w:val="26"/>
          </w:rPr>
          <w:t>2 пункта 4</w:t>
        </w:r>
      </w:hyperlink>
      <w:r w:rsidRPr="004B7981">
        <w:rPr>
          <w:rFonts w:ascii="Times New Roman" w:hAnsi="Times New Roman" w:cs="Times New Roman"/>
          <w:sz w:val="26"/>
          <w:szCs w:val="26"/>
        </w:rPr>
        <w:t xml:space="preserve"> статьи 48 Земельного кодекса Российской Федерации,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r:id="rId27" w:history="1">
        <w:r w:rsidRPr="004B7981">
          <w:rPr>
            <w:rFonts w:ascii="Times New Roman" w:hAnsi="Times New Roman" w:cs="Times New Roman"/>
            <w:sz w:val="26"/>
            <w:szCs w:val="26"/>
          </w:rPr>
          <w:t>статьей 39.38</w:t>
        </w:r>
      </w:hyperlink>
      <w:r w:rsidRPr="004B7981">
        <w:rPr>
          <w:rFonts w:ascii="Times New Roman" w:hAnsi="Times New Roman" w:cs="Times New Roman"/>
          <w:sz w:val="26"/>
          <w:szCs w:val="26"/>
        </w:rPr>
        <w:t xml:space="preserve"> Земельного кодекса Российской Федерации,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ar5" w:history="1">
        <w:r w:rsidRPr="004B7981">
          <w:rPr>
            <w:rFonts w:ascii="Times New Roman" w:hAnsi="Times New Roman" w:cs="Times New Roman"/>
            <w:sz w:val="26"/>
            <w:szCs w:val="26"/>
          </w:rPr>
          <w:t>подпунктом 3 пункта 4</w:t>
        </w:r>
      </w:hyperlink>
      <w:r w:rsidRPr="004B7981">
        <w:rPr>
          <w:rFonts w:ascii="Times New Roman" w:hAnsi="Times New Roman" w:cs="Times New Roman"/>
          <w:sz w:val="26"/>
          <w:szCs w:val="26"/>
        </w:rPr>
        <w:t xml:space="preserve"> статьи 48 Земельного кодекса Российской Федерации, принимается уполномоченным органом исполнительной власти или органом местного самоуправления, предусмотренными </w:t>
      </w:r>
      <w:hyperlink r:id="rId28" w:history="1">
        <w:r w:rsidRPr="004B7981">
          <w:rPr>
            <w:rFonts w:ascii="Times New Roman" w:hAnsi="Times New Roman" w:cs="Times New Roman"/>
            <w:sz w:val="26"/>
            <w:szCs w:val="26"/>
          </w:rPr>
          <w:t>статьей 39.38</w:t>
        </w:r>
      </w:hyperlink>
      <w:r w:rsidRPr="004B7981">
        <w:rPr>
          <w:rFonts w:ascii="Times New Roman" w:hAnsi="Times New Roman" w:cs="Times New Roman"/>
          <w:sz w:val="26"/>
          <w:szCs w:val="26"/>
        </w:rPr>
        <w:t xml:space="preserve"> Земельного кодекса Российской Федерации, по заявлению правообладателя земельного участка, обремененного публичным сервитутом.</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16. Правообладатель земельного участка вправе требовать прекращения публичного сервитута в судебном порядке при наличии следующих оснований:</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lastRenderedPageBreak/>
        <w:t>1) нарушение порядка установления публичного сервитута;</w:t>
      </w:r>
    </w:p>
    <w:p w:rsidR="00C06D92" w:rsidRPr="004B7981" w:rsidRDefault="002C45C5" w:rsidP="002C45C5">
      <w:pPr>
        <w:tabs>
          <w:tab w:val="left" w:pos="851"/>
        </w:tabs>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C06D92" w:rsidRPr="004B7981">
        <w:rPr>
          <w:rFonts w:ascii="Times New Roman" w:hAnsi="Times New Roman" w:cs="Times New Roman"/>
          <w:sz w:val="26"/>
          <w:szCs w:val="26"/>
        </w:rPr>
        <w:t xml:space="preserve">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r:id="rId29" w:history="1">
        <w:r w:rsidR="00C06D92" w:rsidRPr="004B7981">
          <w:rPr>
            <w:rFonts w:ascii="Times New Roman" w:hAnsi="Times New Roman" w:cs="Times New Roman"/>
            <w:sz w:val="26"/>
            <w:szCs w:val="26"/>
          </w:rPr>
          <w:t>статьей 39.37</w:t>
        </w:r>
      </w:hyperlink>
      <w:r w:rsidR="00C06D92" w:rsidRPr="004B7981">
        <w:rPr>
          <w:rFonts w:ascii="Times New Roman" w:hAnsi="Times New Roman" w:cs="Times New Roman"/>
          <w:sz w:val="26"/>
          <w:szCs w:val="26"/>
        </w:rPr>
        <w:t xml:space="preserve"> Земельного кодекса Российской Федерации;</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C06D92" w:rsidRPr="004B7981" w:rsidRDefault="00C06D92" w:rsidP="00C06D92">
      <w:pPr>
        <w:autoSpaceDE w:val="0"/>
        <w:autoSpaceDN w:val="0"/>
        <w:adjustRightInd w:val="0"/>
        <w:ind w:firstLine="540"/>
        <w:jc w:val="both"/>
        <w:rPr>
          <w:rFonts w:ascii="Times New Roman" w:hAnsi="Times New Roman" w:cs="Times New Roman"/>
          <w:sz w:val="26"/>
          <w:szCs w:val="26"/>
        </w:rPr>
      </w:pPr>
      <w:r w:rsidRPr="004B7981">
        <w:rPr>
          <w:rFonts w:ascii="Times New Roman" w:hAnsi="Times New Roman" w:cs="Times New Roman"/>
          <w:sz w:val="26"/>
          <w:szCs w:val="26"/>
        </w:rPr>
        <w:t xml:space="preserve">5) в связи с обстоятельствами, указанными в </w:t>
      </w:r>
      <w:hyperlink w:anchor="Par3" w:history="1">
        <w:r w:rsidRPr="004B7981">
          <w:rPr>
            <w:rFonts w:ascii="Times New Roman" w:hAnsi="Times New Roman" w:cs="Times New Roman"/>
            <w:sz w:val="26"/>
            <w:szCs w:val="26"/>
          </w:rPr>
          <w:t>подпунктах 1</w:t>
        </w:r>
      </w:hyperlink>
      <w:r w:rsidRPr="004B7981">
        <w:rPr>
          <w:rFonts w:ascii="Times New Roman" w:hAnsi="Times New Roman" w:cs="Times New Roman"/>
          <w:sz w:val="26"/>
          <w:szCs w:val="26"/>
        </w:rPr>
        <w:t xml:space="preserve"> и </w:t>
      </w:r>
      <w:hyperlink w:anchor="Par5" w:history="1">
        <w:r w:rsidRPr="004B7981">
          <w:rPr>
            <w:rFonts w:ascii="Times New Roman" w:hAnsi="Times New Roman" w:cs="Times New Roman"/>
            <w:sz w:val="26"/>
            <w:szCs w:val="26"/>
          </w:rPr>
          <w:t>3 пункта 4</w:t>
        </w:r>
      </w:hyperlink>
      <w:r w:rsidRPr="004B7981">
        <w:rPr>
          <w:rFonts w:ascii="Times New Roman" w:hAnsi="Times New Roman" w:cs="Times New Roman"/>
          <w:sz w:val="26"/>
          <w:szCs w:val="26"/>
        </w:rPr>
        <w:t xml:space="preserve"> статьи 48 Земельного кодекса Российской Федерации.</w:t>
      </w:r>
    </w:p>
    <w:p w:rsidR="00C06D92" w:rsidRPr="004B7981" w:rsidRDefault="00C06D92" w:rsidP="00C06D92">
      <w:pPr>
        <w:autoSpaceDE w:val="0"/>
        <w:autoSpaceDN w:val="0"/>
        <w:adjustRightInd w:val="0"/>
        <w:jc w:val="both"/>
        <w:outlineLvl w:val="3"/>
        <w:rPr>
          <w:rFonts w:ascii="Times New Roman" w:hAnsi="Times New Roman" w:cs="Times New Roman"/>
          <w:sz w:val="26"/>
          <w:szCs w:val="26"/>
        </w:rPr>
      </w:pPr>
    </w:p>
    <w:p w:rsidR="00C06D92" w:rsidRPr="004B7981" w:rsidRDefault="00C06D92" w:rsidP="00C06D92">
      <w:pPr>
        <w:pStyle w:val="1"/>
        <w:jc w:val="center"/>
        <w:rPr>
          <w:rFonts w:ascii="Times New Roman" w:hAnsi="Times New Roman"/>
          <w:b w:val="0"/>
          <w:bCs w:val="0"/>
          <w:sz w:val="26"/>
          <w:szCs w:val="26"/>
        </w:rPr>
      </w:pPr>
      <w:bookmarkStart w:id="35" w:name="_Toc384394891"/>
      <w:r w:rsidRPr="004B7981">
        <w:rPr>
          <w:rFonts w:ascii="Times New Roman" w:hAnsi="Times New Roman"/>
          <w:b w:val="0"/>
          <w:bCs w:val="0"/>
          <w:sz w:val="26"/>
          <w:szCs w:val="26"/>
        </w:rPr>
        <w:t>Глава 7. ПОРЯДОК (ПРОЦЕДУРЫ) ЗАСТРОЙКИ МЕЖСЕЛЕННОЙ ТЕРРИТОРИИ</w:t>
      </w:r>
      <w:bookmarkStart w:id="36" w:name="_Toc384394892"/>
      <w:bookmarkEnd w:id="35"/>
    </w:p>
    <w:p w:rsidR="00C06D92" w:rsidRPr="004B7981" w:rsidRDefault="00C06D92" w:rsidP="00C06D92">
      <w:pPr>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r w:rsidRPr="004B7981">
        <w:rPr>
          <w:rFonts w:ascii="Times New Roman" w:hAnsi="Times New Roman" w:cs="Times New Roman"/>
          <w:sz w:val="26"/>
          <w:szCs w:val="26"/>
        </w:rPr>
        <w:t>Статья 23. Основные принципы организации застройки межселенной территории</w:t>
      </w:r>
      <w:bookmarkEnd w:id="36"/>
      <w:r w:rsidRPr="004B7981">
        <w:rPr>
          <w:rFonts w:ascii="Times New Roman" w:hAnsi="Times New Roman" w:cs="Times New Roman"/>
          <w:sz w:val="26"/>
          <w:szCs w:val="26"/>
        </w:rPr>
        <w:t xml:space="preserve"> </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Планировочная организация и застройка межселенной территории должны отвечать требованиям создания окружающей среды, соответствующей значению района и наиболее способствующей организации жизнедеятельности населения, защите от неблагоприятных факторов природной среды, обеспечивающим эффективное использование межселенной территории с учетом особенностей ее функциональной организации, решений транспортной и инженерной инфраструктур района, принятых в схеме территориального планирования, инженерно-геологических и ландшафтных характеристик района.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Застройка межселенной территории должна осуществляться в соответствии со схемами территориального планирования Российской Федерации, схемой территориального планирования Ханты-Мансийского автономного округа –Югры, схемой территориального планирования Нефтеюганского района,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а также действующими на межселенной территории муниципальными правовыми актами Нефтеюганского района в области градостроительной деятельности, а также с соблюдением санитарных норм и правил.</w:t>
      </w:r>
    </w:p>
    <w:p w:rsidR="00C06D92" w:rsidRPr="004B7981" w:rsidRDefault="002C45C5" w:rsidP="002C45C5">
      <w:pPr>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3.</w:t>
      </w:r>
      <w:r>
        <w:rPr>
          <w:rFonts w:ascii="Times New Roman" w:hAnsi="Times New Roman" w:cs="Times New Roman"/>
          <w:sz w:val="26"/>
          <w:szCs w:val="26"/>
        </w:rPr>
        <w:tab/>
      </w:r>
      <w:r w:rsidR="00C06D92" w:rsidRPr="004B7981">
        <w:rPr>
          <w:rFonts w:ascii="Times New Roman" w:hAnsi="Times New Roman" w:cs="Times New Roman"/>
          <w:sz w:val="26"/>
          <w:szCs w:val="26"/>
        </w:rPr>
        <w:t xml:space="preserve">Строительство объектов капитального строительства на межселенной территории осуществляется на основании разрешения на строительство, </w:t>
      </w:r>
      <w:r w:rsidR="00C06D92" w:rsidRPr="004B7981">
        <w:rPr>
          <w:rFonts w:ascii="Times New Roman" w:hAnsi="Times New Roman" w:cs="Times New Roman"/>
          <w:sz w:val="26"/>
          <w:szCs w:val="26"/>
        </w:rPr>
        <w:br/>
        <w:t xml:space="preserve">в соответствии с проектной документацией, информацией, указанной </w:t>
      </w:r>
      <w:r w:rsidR="00C06D92" w:rsidRPr="004B7981">
        <w:rPr>
          <w:rFonts w:ascii="Times New Roman" w:hAnsi="Times New Roman" w:cs="Times New Roman"/>
          <w:sz w:val="26"/>
          <w:szCs w:val="26"/>
        </w:rPr>
        <w:br/>
        <w:t>в градостроительном плане земельного участка, а в случае строительства линейного объекта в соответствии с требованиями проекта планировки территории и проекта межевания территории, а также в соответствии с требованиями технических регламентов.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Физические и юридические лица, владеющие земельными участками на праве собственности, пожизненного наследуемого владения, постоянного (бессрочного) пользования, безвозмездного пользования, аренды вправе осуществлять снос, реконструкцию или капитальный ремонт находящихся на данных земельных участках зданий, строений, сооружений в соответствии с Градостроительным кодексом Российской Федерации, Земельным кодексом Российской Федерации, законодательством об охране природы и объектов культурного наследия при условии выполнения обязательств обременения земельных участков.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5. До начала строительства должно осуществляться устройство дорог, вертикальная планировка межселенной территории,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плана земельного участка.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C06D92" w:rsidRPr="004B7981" w:rsidRDefault="002C45C5" w:rsidP="002C45C5">
      <w:pPr>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r>
      <w:r w:rsidR="00C06D92" w:rsidRPr="004B7981">
        <w:rPr>
          <w:rFonts w:ascii="Times New Roman" w:hAnsi="Times New Roman" w:cs="Times New Roman"/>
          <w:sz w:val="26"/>
          <w:szCs w:val="26"/>
        </w:rPr>
        <w:t>На межселенной территории Нефтеюганского района не планируется осуществление деятельности по комплексному и устойчивому развитию территории, в связи с этим территории, в границах которых предусматривается осуществление деятельности по комплексному и устойчивому развитию, на карте градостроительного зонирования не установлены.</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37" w:name="_Toc384394893"/>
      <w:r w:rsidRPr="004B7981">
        <w:rPr>
          <w:rFonts w:ascii="Times New Roman" w:hAnsi="Times New Roman" w:cs="Times New Roman"/>
          <w:sz w:val="26"/>
          <w:szCs w:val="26"/>
        </w:rPr>
        <w:t>Статья 24. Право на осуществление строительства, реконструкции и капитального ремонта объектов капитального строительства</w:t>
      </w:r>
      <w:bookmarkEnd w:id="37"/>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Правом осуществления строительства, реконструкции и капитального ремонта объектов капитального строительства (далее – строительное изменение объекта капитального строительства) на межселенной территории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безвозмездного пользования, пожизненного наследуемого владения. </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38" w:name="_Toc384394894"/>
      <w:r w:rsidRPr="004B7981">
        <w:rPr>
          <w:rFonts w:ascii="Times New Roman" w:hAnsi="Times New Roman" w:cs="Times New Roman"/>
          <w:sz w:val="26"/>
          <w:szCs w:val="26"/>
        </w:rPr>
        <w:t>Статья 25. Проектная документация объекта капитального строительства</w:t>
      </w:r>
      <w:bookmarkEnd w:id="38"/>
      <w:r w:rsidRPr="004B7981">
        <w:rPr>
          <w:rFonts w:ascii="Times New Roman" w:hAnsi="Times New Roman" w:cs="Times New Roman"/>
          <w:sz w:val="26"/>
          <w:szCs w:val="26"/>
        </w:rPr>
        <w:t xml:space="preserve"> </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2C45C5">
      <w:pPr>
        <w:pStyle w:val="ConsNormal"/>
        <w:spacing w:line="276" w:lineRule="auto"/>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C06D92" w:rsidRPr="004B7981" w:rsidRDefault="00C06D92" w:rsidP="00C06D92">
      <w:pPr>
        <w:tabs>
          <w:tab w:val="left" w:pos="1134"/>
          <w:tab w:val="left" w:pos="1560"/>
        </w:tabs>
        <w:suppressAutoHyphens/>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w:t>
      </w:r>
      <w:r w:rsidRPr="004B7981">
        <w:rPr>
          <w:rFonts w:ascii="Times New Roman" w:hAnsi="Times New Roman" w:cs="Times New Roman"/>
          <w:sz w:val="26"/>
          <w:szCs w:val="26"/>
        </w:rPr>
        <w:tab/>
        <w:t xml:space="preserve">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w:t>
      </w:r>
      <w:r w:rsidRPr="004B7981">
        <w:rPr>
          <w:rFonts w:ascii="Times New Roman" w:hAnsi="Times New Roman" w:cs="Times New Roman"/>
          <w:sz w:val="26"/>
          <w:szCs w:val="26"/>
        </w:rPr>
        <w:br/>
        <w:t>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C06D92" w:rsidRPr="004B7981" w:rsidRDefault="00C06D92" w:rsidP="00C06D92">
      <w:pPr>
        <w:tabs>
          <w:tab w:val="left" w:pos="993"/>
        </w:tabs>
        <w:suppressAutoHyphens/>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w:t>
      </w:r>
      <w:r w:rsidRPr="004B7981">
        <w:rPr>
          <w:rFonts w:ascii="Times New Roman" w:hAnsi="Times New Roman" w:cs="Times New Roman"/>
          <w:sz w:val="26"/>
          <w:szCs w:val="26"/>
        </w:rPr>
        <w:tab/>
        <w:t xml:space="preserve">Работы по договорам о подготовке проектной документации, заключенным </w:t>
      </w:r>
      <w:r w:rsidRPr="004B7981">
        <w:rPr>
          <w:rFonts w:ascii="Times New Roman" w:hAnsi="Times New Roman" w:cs="Times New Roman"/>
          <w:sz w:val="26"/>
          <w:szCs w:val="26"/>
        </w:rPr>
        <w:br/>
        <w:t xml:space="preserve">с застройщиком, техническим заказчиком, лицом, ответственным за эксплуатацию здания, сооружения, региональным оператором (далее также - договоры подряда </w:t>
      </w:r>
      <w:r w:rsidRPr="004B7981">
        <w:rPr>
          <w:rFonts w:ascii="Times New Roman" w:hAnsi="Times New Roman" w:cs="Times New Roman"/>
          <w:sz w:val="26"/>
          <w:szCs w:val="26"/>
        </w:rPr>
        <w:br/>
        <w:t xml:space="preserve">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w:t>
      </w:r>
      <w:r w:rsidRPr="004B7981">
        <w:rPr>
          <w:rFonts w:ascii="Times New Roman" w:hAnsi="Times New Roman" w:cs="Times New Roman"/>
          <w:sz w:val="26"/>
          <w:szCs w:val="26"/>
        </w:rPr>
        <w:br/>
        <w:t>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5.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30" w:history="1">
        <w:r w:rsidRPr="004B7981">
          <w:rPr>
            <w:rFonts w:ascii="Times New Roman" w:hAnsi="Times New Roman" w:cs="Times New Roman"/>
            <w:sz w:val="26"/>
            <w:szCs w:val="26"/>
          </w:rPr>
          <w:t>устанавливаются</w:t>
        </w:r>
      </w:hyperlink>
      <w:r w:rsidRPr="004B7981">
        <w:rPr>
          <w:rFonts w:ascii="Times New Roman" w:hAnsi="Times New Roman" w:cs="Times New Roman"/>
          <w:sz w:val="26"/>
          <w:szCs w:val="26"/>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w:t>
      </w:r>
      <w:r w:rsidRPr="004B7981">
        <w:rPr>
          <w:rFonts w:ascii="Times New Roman" w:hAnsi="Times New Roman" w:cs="Times New Roman"/>
          <w:sz w:val="26"/>
          <w:szCs w:val="26"/>
        </w:rPr>
        <w:lastRenderedPageBreak/>
        <w:t>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31" w:history="1">
        <w:r w:rsidRPr="004B7981">
          <w:rPr>
            <w:rFonts w:ascii="Times New Roman" w:hAnsi="Times New Roman" w:cs="Times New Roman"/>
            <w:sz w:val="26"/>
            <w:szCs w:val="26"/>
          </w:rPr>
          <w:t>части 2 статьи 8.3</w:t>
        </w:r>
      </w:hyperlink>
      <w:r w:rsidRPr="004B7981">
        <w:rPr>
          <w:rFonts w:ascii="Times New Roman" w:hAnsi="Times New Roman" w:cs="Times New Roman"/>
          <w:sz w:val="26"/>
          <w:szCs w:val="26"/>
        </w:rPr>
        <w:t xml:space="preserve"> Градостроительного кодекса Российской Федерации, капитальный ремонт финансируется с привлечением средств бюджетов бюджетной системы Российской Федерации, средств лиц, указанных в </w:t>
      </w:r>
      <w:hyperlink r:id="rId32" w:history="1">
        <w:r w:rsidRPr="004B7981">
          <w:rPr>
            <w:rFonts w:ascii="Times New Roman" w:hAnsi="Times New Roman" w:cs="Times New Roman"/>
            <w:sz w:val="26"/>
            <w:szCs w:val="26"/>
          </w:rPr>
          <w:t>части 1 статьи 8.3</w:t>
        </w:r>
      </w:hyperlink>
      <w:r w:rsidRPr="004B7981">
        <w:rPr>
          <w:rFonts w:ascii="Times New Roman" w:hAnsi="Times New Roman" w:cs="Times New Roman"/>
          <w:sz w:val="26"/>
          <w:szCs w:val="26"/>
        </w:rPr>
        <w:t xml:space="preserve"> Градостроительного кодекса Российской Федерации);</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5) в случаях, предусмотренных </w:t>
      </w:r>
      <w:hyperlink r:id="rId33" w:history="1">
        <w:r w:rsidRPr="004B7981">
          <w:rPr>
            <w:rFonts w:ascii="Times New Roman" w:hAnsi="Times New Roman" w:cs="Times New Roman"/>
            <w:sz w:val="26"/>
            <w:szCs w:val="26"/>
          </w:rPr>
          <w:t>пунктом 3 статьи 14</w:t>
        </w:r>
      </w:hyperlink>
      <w:r w:rsidRPr="004B7981">
        <w:rPr>
          <w:rFonts w:ascii="Times New Roman" w:hAnsi="Times New Roman" w:cs="Times New Roman"/>
          <w:sz w:val="26"/>
          <w:szCs w:val="26"/>
        </w:rPr>
        <w:t xml:space="preserve"> Федерального закона от 21.07.1997 № 116-ФЗ «О промышленной безопасности опасных производственных объектов», </w:t>
      </w:r>
      <w:hyperlink r:id="rId34" w:history="1">
        <w:r w:rsidRPr="004B7981">
          <w:rPr>
            <w:rFonts w:ascii="Times New Roman" w:hAnsi="Times New Roman" w:cs="Times New Roman"/>
            <w:sz w:val="26"/>
            <w:szCs w:val="26"/>
          </w:rPr>
          <w:t>статьей 10</w:t>
        </w:r>
      </w:hyperlink>
      <w:r w:rsidRPr="004B7981">
        <w:rPr>
          <w:rFonts w:ascii="Times New Roman" w:hAnsi="Times New Roman" w:cs="Times New Roman"/>
          <w:sz w:val="26"/>
          <w:szCs w:val="26"/>
        </w:rPr>
        <w:t xml:space="preserve"> Федерального закона от 21.07.1997 № 117-ФЗ «О безопасности гидротехнических сооружений», </w:t>
      </w:r>
      <w:hyperlink r:id="rId35" w:history="1">
        <w:r w:rsidRPr="004B7981">
          <w:rPr>
            <w:rFonts w:ascii="Times New Roman" w:hAnsi="Times New Roman" w:cs="Times New Roman"/>
            <w:sz w:val="26"/>
            <w:szCs w:val="26"/>
          </w:rPr>
          <w:t>статьей 30</w:t>
        </w:r>
      </w:hyperlink>
      <w:r w:rsidRPr="004B7981">
        <w:rPr>
          <w:rFonts w:ascii="Times New Roman" w:hAnsi="Times New Roman" w:cs="Times New Roman"/>
          <w:sz w:val="26"/>
          <w:szCs w:val="26"/>
        </w:rPr>
        <w:t xml:space="preserve"> Федерального закона от 21.11.1995 № 170-ФЗ «Об использовании атомной энергии», </w:t>
      </w:r>
      <w:hyperlink r:id="rId36" w:history="1">
        <w:r w:rsidRPr="004B7981">
          <w:rPr>
            <w:rFonts w:ascii="Times New Roman" w:hAnsi="Times New Roman" w:cs="Times New Roman"/>
            <w:sz w:val="26"/>
            <w:szCs w:val="26"/>
          </w:rPr>
          <w:t>пунктами 2</w:t>
        </w:r>
      </w:hyperlink>
      <w:r w:rsidRPr="004B7981">
        <w:rPr>
          <w:rFonts w:ascii="Times New Roman" w:hAnsi="Times New Roman" w:cs="Times New Roman"/>
          <w:sz w:val="26"/>
          <w:szCs w:val="26"/>
        </w:rPr>
        <w:t xml:space="preserve"> и </w:t>
      </w:r>
      <w:hyperlink r:id="rId37" w:history="1">
        <w:r w:rsidRPr="004B7981">
          <w:rPr>
            <w:rFonts w:ascii="Times New Roman" w:hAnsi="Times New Roman" w:cs="Times New Roman"/>
            <w:sz w:val="26"/>
            <w:szCs w:val="26"/>
          </w:rPr>
          <w:t>3 статьи 36</w:t>
        </w:r>
      </w:hyperlink>
      <w:r w:rsidRPr="004B7981">
        <w:rPr>
          <w:rFonts w:ascii="Times New Roman" w:hAnsi="Times New Roman" w:cs="Times New Roman"/>
          <w:sz w:val="26"/>
          <w:szCs w:val="26"/>
        </w:rPr>
        <w:t xml:space="preserve"> Федерального закона от 25.06.2002 №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39" w:name="_Toc384394895"/>
      <w:r w:rsidRPr="004B7981">
        <w:rPr>
          <w:rFonts w:ascii="Times New Roman" w:hAnsi="Times New Roman" w:cs="Times New Roman"/>
          <w:sz w:val="26"/>
          <w:szCs w:val="26"/>
        </w:rPr>
        <w:t>Статья 26. Экспертиза проектной документации</w:t>
      </w:r>
      <w:bookmarkEnd w:id="39"/>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trike/>
          <w:sz w:val="26"/>
          <w:szCs w:val="26"/>
        </w:rPr>
      </w:pPr>
      <w:r w:rsidRPr="004B7981">
        <w:rPr>
          <w:rFonts w:ascii="Times New Roman" w:hAnsi="Times New Roman" w:cs="Times New Roman"/>
          <w:sz w:val="26"/>
          <w:szCs w:val="26"/>
        </w:rPr>
        <w:t xml:space="preserve">1. Экспертиза проектной документации объектов капитального строительства, за исключением указанных в частях 2, 3, 3.1 статьи 49 Градостроительного кодекса Российской Федерации, а также результатов инженерных изысканий проводится, в </w:t>
      </w:r>
      <w:r w:rsidRPr="004B7981">
        <w:rPr>
          <w:rFonts w:ascii="Times New Roman" w:hAnsi="Times New Roman" w:cs="Times New Roman"/>
          <w:sz w:val="26"/>
          <w:szCs w:val="26"/>
        </w:rPr>
        <w:lastRenderedPageBreak/>
        <w:t>соответствии с Градостроительным кодексом Российской Федерации,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Градостроительным кодексом Российской Федерации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Прошедшая экспертизу проектная документация утверждается застройщиком или техническим заказчиком при наличии положительного заключения такой экспертизы.</w:t>
      </w:r>
    </w:p>
    <w:p w:rsidR="00C06D92" w:rsidRPr="004B7981" w:rsidRDefault="00C06D92" w:rsidP="00C06D92">
      <w:pPr>
        <w:pStyle w:val="ConsNormal"/>
        <w:ind w:firstLine="709"/>
        <w:jc w:val="both"/>
        <w:outlineLvl w:val="1"/>
        <w:rPr>
          <w:rFonts w:ascii="Times New Roman" w:hAnsi="Times New Roman" w:cs="Times New Roman"/>
          <w:b/>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0" w:name="_Toc384394896"/>
      <w:r w:rsidRPr="004B7981">
        <w:rPr>
          <w:rFonts w:ascii="Times New Roman" w:hAnsi="Times New Roman" w:cs="Times New Roman"/>
          <w:sz w:val="26"/>
          <w:szCs w:val="26"/>
        </w:rPr>
        <w:t>Статья 27. Выдача разрешения на строительство и разрешения на ввод объекта в эксплуатацию</w:t>
      </w:r>
      <w:bookmarkEnd w:id="40"/>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1. В целях строительства, реконструкции объекта капитального строительства застройщик направляет в администрацию Нефтеюганского района заявление на имя Главы Нефтеюганского района о выдаче разрешения на строительство.</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Выдача разрешения на ввод объекта в эксплуатацию осуществляется на основании заявления застройщика, подаваемого в администрацию Нефтеюганского района на имя Главы Нефтеюганского района, о выдаче разрешения на ввод объекта в эксплуатацию.</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3. Разрешение на ввод объекта в эксплуатацию является основанием для постановки на государственный кадастровый учет построенного объекта капитального строительства, внесения изменений в документы государственного кадастрового учета реконструированного объекта капитального строительства, а также государственной регистрации прав на недвижимое имущество.</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Нефтеюганского района.</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1" w:name="_Toc384394897"/>
      <w:r w:rsidRPr="004B7981">
        <w:rPr>
          <w:rFonts w:ascii="Times New Roman" w:hAnsi="Times New Roman" w:cs="Times New Roman"/>
          <w:sz w:val="26"/>
          <w:szCs w:val="26"/>
        </w:rPr>
        <w:t>Статья 28. Государственный строительный надзор</w:t>
      </w:r>
      <w:bookmarkEnd w:id="41"/>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Государственный строительный надзор при строительстве, реконструкции объектов капитального строительства осуществляется в соответствии с Градостроительным кодексом Российской Федерации, постановлением Правительства Российской Федерации от 01.02.2006 № 54 «О государственном строительном надзоре в Российской Федерации».</w:t>
      </w:r>
    </w:p>
    <w:p w:rsidR="00C06D92" w:rsidRPr="004B7981" w:rsidRDefault="00C06D92" w:rsidP="00C06D92">
      <w:pPr>
        <w:pStyle w:val="1"/>
        <w:jc w:val="center"/>
        <w:rPr>
          <w:rFonts w:ascii="Times New Roman" w:hAnsi="Times New Roman"/>
          <w:sz w:val="26"/>
          <w:szCs w:val="26"/>
        </w:rPr>
      </w:pPr>
      <w:bookmarkStart w:id="42" w:name="_Toc384394898"/>
      <w:r w:rsidRPr="004B7981">
        <w:rPr>
          <w:rFonts w:ascii="Times New Roman" w:hAnsi="Times New Roman"/>
          <w:b w:val="0"/>
          <w:bCs w:val="0"/>
          <w:sz w:val="26"/>
          <w:szCs w:val="26"/>
        </w:rPr>
        <w:t>Глава 8. ПРОВЕДЕНИЕ ПУБЛИЧНЫХ СЛУШАНИЙ ПО ВОПРОСАМ ЗЕМЛЕПОЛЬЗОВАНИЯ И ЗАСТРОЙКИ МЕЖСЕЛЕННОЙ ТЕРРИТОРИИ</w:t>
      </w:r>
      <w:bookmarkEnd w:id="42"/>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3" w:name="_Toc384394899"/>
      <w:r w:rsidRPr="004B7981">
        <w:rPr>
          <w:rFonts w:ascii="Times New Roman" w:hAnsi="Times New Roman" w:cs="Times New Roman"/>
          <w:sz w:val="26"/>
          <w:szCs w:val="26"/>
        </w:rPr>
        <w:t>Статья 29. Организация и проведение публичных слушаний по вопросам землепользования и застройки</w:t>
      </w:r>
      <w:bookmarkEnd w:id="43"/>
      <w:r w:rsidRPr="004B7981">
        <w:rPr>
          <w:rFonts w:ascii="Times New Roman" w:hAnsi="Times New Roman" w:cs="Times New Roman"/>
          <w:sz w:val="26"/>
          <w:szCs w:val="26"/>
        </w:rPr>
        <w:t xml:space="preserve"> </w:t>
      </w:r>
    </w:p>
    <w:p w:rsidR="00C06D92" w:rsidRPr="004B7981" w:rsidRDefault="00C06D92" w:rsidP="00C06D92">
      <w:pPr>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Публичные слушания назначаются Главой Нефтеюганского района и проводятся Комиссией по следующим вопросам землепользования и застройки (далее – публичные слушания):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проекту внесения изменений в настоящие Правила;</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2) проектам планировки территории и проектам межевания территорий, подготовленным в составе документации по планировке территории на основании решения администрации Нефтеюганского района;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по вопросу предоставления разрешения на условно разрешенный вид использования земельного участка или объекта капитального строительства.</w:t>
      </w:r>
    </w:p>
    <w:p w:rsidR="00C06D92" w:rsidRPr="004B7981" w:rsidRDefault="00C06D92" w:rsidP="00C06D92">
      <w:pPr>
        <w:ind w:firstLine="709"/>
        <w:jc w:val="both"/>
        <w:rPr>
          <w:rFonts w:ascii="Times New Roman" w:hAnsi="Times New Roman" w:cs="Times New Roman"/>
          <w:sz w:val="26"/>
          <w:szCs w:val="26"/>
        </w:rPr>
      </w:pPr>
      <w:r w:rsidRPr="004B7981">
        <w:rPr>
          <w:rFonts w:ascii="Times New Roman" w:hAnsi="Times New Roman" w:cs="Times New Roman"/>
          <w:sz w:val="26"/>
          <w:szCs w:val="26"/>
        </w:rPr>
        <w:t>2. Порядок проведения и продолжительность публичных слушаний определяется решением Думы района с учетом положений Устава муниципального образования Нефтеюганский район.</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Публичные слушания проводятся в целях обсуждения муниципальных правовых актов в области землепользования и застройки, привлечения населения района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района в процессе разработки и принятия градостроительных решений.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 Югры, Устав муниципального образования Нефтеюганский район, иные муниципальные правовые акты, настоящие Правила.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5. В публичных слушаниях принимают участие жители района.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6. Результаты публичных слушаний носят рекомендательный характер для органов местного самоуправления.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7. Документами публичных слушаний являются протокол публичных слушаний и заключение о результатах публичных слушаний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8.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а также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C06D92" w:rsidRPr="004B7981" w:rsidRDefault="00C06D92" w:rsidP="00C06D92">
      <w:pPr>
        <w:pStyle w:val="ConsNormal"/>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4" w:name="_Toc384394900"/>
      <w:r w:rsidRPr="004B7981">
        <w:rPr>
          <w:rFonts w:ascii="Times New Roman" w:hAnsi="Times New Roman" w:cs="Times New Roman"/>
          <w:sz w:val="26"/>
          <w:szCs w:val="26"/>
        </w:rPr>
        <w:t>Статья 30. Принятие решения о проведении публичных слушаний</w:t>
      </w:r>
      <w:bookmarkEnd w:id="44"/>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Решение о проведении публичных слушаний принимается Главой Нефтеюганского района в форме постановления.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В постановлении Главы Нефтеюганского района о проведении публичных слушаний указываются: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инициатор проведения публичных слушаний;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наименование вопроса, выносимого на публичные слушания;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дата и время проведения публичных слушаний;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место проведения публичных слушаний;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 сроки и место представления замечаний и предложений по вопросу либо проекту муниципального правого акта, выносимому на публичные слушания.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5" w:name="_Toc384394901"/>
      <w:r w:rsidRPr="004B7981">
        <w:rPr>
          <w:rFonts w:ascii="Times New Roman" w:hAnsi="Times New Roman" w:cs="Times New Roman"/>
          <w:sz w:val="26"/>
          <w:szCs w:val="26"/>
        </w:rPr>
        <w:t>Статья 31. Сроки проведения публичных слушаний</w:t>
      </w:r>
      <w:bookmarkEnd w:id="45"/>
    </w:p>
    <w:p w:rsidR="00C06D92" w:rsidRPr="004B7981" w:rsidRDefault="00C06D92" w:rsidP="00C06D92">
      <w:pPr>
        <w:widowControl w:val="0"/>
        <w:tabs>
          <w:tab w:val="left" w:pos="10260"/>
        </w:tabs>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tabs>
          <w:tab w:val="left" w:pos="10260"/>
        </w:tabs>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Продолжительность публичных слушаний по внесению изменений в настоящие Правила составляет от двух до четырех месяцев со дня опубликования соответствующего проекта.</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Срок проведения публичных слушаний по проекту документации по планировке территории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менее одного месяца и более трех месяцев.</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Срок проведения публичных слушаний по проекту разрешения на условно разрешенный вид использования, проекту разрешения на отклонение от предельных параметров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более одного месяца.</w:t>
      </w:r>
    </w:p>
    <w:p w:rsidR="00C06D92" w:rsidRPr="004B7981" w:rsidRDefault="00C06D92" w:rsidP="00C06D92">
      <w:pPr>
        <w:pStyle w:val="1"/>
        <w:jc w:val="center"/>
        <w:rPr>
          <w:rFonts w:ascii="Times New Roman" w:hAnsi="Times New Roman"/>
          <w:sz w:val="26"/>
          <w:szCs w:val="26"/>
        </w:rPr>
      </w:pPr>
      <w:bookmarkStart w:id="46" w:name="_Toc384394902"/>
      <w:r w:rsidRPr="004B7981">
        <w:rPr>
          <w:rFonts w:ascii="Times New Roman" w:hAnsi="Times New Roman"/>
          <w:b w:val="0"/>
          <w:bCs w:val="0"/>
          <w:sz w:val="26"/>
          <w:szCs w:val="26"/>
        </w:rPr>
        <w:t>Глава 9. ЗАКЛЮЧИТЕЛЬНЫЕ ПОЛОЖЕНИЯ</w:t>
      </w:r>
      <w:bookmarkEnd w:id="46"/>
    </w:p>
    <w:p w:rsidR="00C06D92" w:rsidRPr="004B7981" w:rsidRDefault="00C06D92" w:rsidP="00C06D92">
      <w:pPr>
        <w:widowControl w:val="0"/>
        <w:autoSpaceDE w:val="0"/>
        <w:autoSpaceDN w:val="0"/>
        <w:adjustRightInd w:val="0"/>
        <w:ind w:firstLine="540"/>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7" w:name="_Toc384394903"/>
      <w:r w:rsidRPr="004B7981">
        <w:rPr>
          <w:rFonts w:ascii="Times New Roman" w:hAnsi="Times New Roman" w:cs="Times New Roman"/>
          <w:sz w:val="26"/>
          <w:szCs w:val="26"/>
        </w:rPr>
        <w:lastRenderedPageBreak/>
        <w:t>Статья 32. Действие настоящих Правил по отношению к ранее возникшим правоотношениям</w:t>
      </w:r>
      <w:bookmarkEnd w:id="47"/>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pStyle w:val="ConsNormal"/>
        <w:ind w:firstLine="709"/>
        <w:jc w:val="both"/>
        <w:outlineLvl w:val="1"/>
        <w:rPr>
          <w:rFonts w:ascii="Times New Roman" w:hAnsi="Times New Roman" w:cs="Times New Roman"/>
          <w:sz w:val="26"/>
          <w:szCs w:val="26"/>
        </w:rPr>
      </w:pPr>
      <w:bookmarkStart w:id="48" w:name="_Toc384394904"/>
      <w:r w:rsidRPr="004B7981">
        <w:rPr>
          <w:rFonts w:ascii="Times New Roman" w:hAnsi="Times New Roman" w:cs="Times New Roman"/>
          <w:sz w:val="26"/>
          <w:szCs w:val="26"/>
        </w:rPr>
        <w:t>Статья 33. Порядок внесения изменений в настоящие Правила</w:t>
      </w:r>
      <w:bookmarkEnd w:id="48"/>
      <w:r w:rsidRPr="004B7981">
        <w:rPr>
          <w:rFonts w:ascii="Times New Roman" w:hAnsi="Times New Roman" w:cs="Times New Roman"/>
          <w:sz w:val="26"/>
          <w:szCs w:val="26"/>
        </w:rPr>
        <w:t xml:space="preserve">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Основаниями для рассмотрения вопроса о внесении изменений в настоящие Правила являются: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несоответствие настоящих Правил схеме территориального планирования района, возникшее в результате внесения в схему территориального планирования изменений;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1.1)</w:t>
      </w:r>
      <w:r w:rsidRPr="004B7981">
        <w:rPr>
          <w:rFonts w:ascii="Times New Roman" w:hAnsi="Times New Roman" w:cs="Times New Roman"/>
          <w:sz w:val="26"/>
          <w:szCs w:val="26"/>
        </w:rPr>
        <w:tab/>
        <w:t xml:space="preserve">поступление от уполномоченного Правительством Российской Федерации федерального органа исполнительной власти обязательного </w:t>
      </w:r>
      <w:r w:rsidRPr="004B7981">
        <w:rPr>
          <w:rFonts w:ascii="Times New Roman" w:hAnsi="Times New Roman" w:cs="Times New Roman"/>
          <w:sz w:val="26"/>
          <w:szCs w:val="26"/>
        </w:rPr>
        <w:br/>
        <w:t xml:space="preserve">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B7981">
        <w:rPr>
          <w:rFonts w:ascii="Times New Roman" w:hAnsi="Times New Roman" w:cs="Times New Roman"/>
          <w:sz w:val="26"/>
          <w:szCs w:val="26"/>
        </w:rPr>
        <w:t>приаэродромной</w:t>
      </w:r>
      <w:proofErr w:type="spellEnd"/>
      <w:r w:rsidRPr="004B7981">
        <w:rPr>
          <w:rFonts w:ascii="Times New Roman" w:hAnsi="Times New Roman" w:cs="Times New Roman"/>
          <w:sz w:val="26"/>
          <w:szCs w:val="26"/>
        </w:rPr>
        <w:t xml:space="preserve"> территории, которые допущены в настоящих Правилах;</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поступление предложений об изменении границ территориальных зон, изменении градостроительных регламентов;</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несоответствие сведений о местоположении границ зон с особыми условиями </w:t>
      </w:r>
      <w:r w:rsidRPr="004B7981">
        <w:rPr>
          <w:rFonts w:ascii="Times New Roman" w:hAnsi="Times New Roman" w:cs="Times New Roman"/>
          <w:sz w:val="26"/>
          <w:szCs w:val="26"/>
        </w:rPr>
        <w:lastRenderedPageBreak/>
        <w:t>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С предложениями о внесении изменений в настоящие Правила могут выступать:</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органы исполнительной власти Ханты-Мансийского автономного округа – Югры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3) органы местного самоуправления Нефтеюганского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органы местного самоуправления Нефтеюганского района в случаях, если необходимо совершенствовать порядок регулирования землепользования и застройки на межселенной территории Нефтеюганского района;</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4. Предложение о внесении изменений в настоящие Правила направляется в письменной форме в Комиссию.</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 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Нефтеюганского района.</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5.1.</w:t>
      </w:r>
      <w:r w:rsidRPr="004B7981">
        <w:rPr>
          <w:rFonts w:ascii="Times New Roman" w:hAnsi="Times New Roman" w:cs="Times New Roman"/>
          <w:sz w:val="26"/>
          <w:szCs w:val="26"/>
        </w:rPr>
        <w:tab/>
        <w:t xml:space="preserve">Проект о внесении изменений в настоящие Правила,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B7981">
        <w:rPr>
          <w:rFonts w:ascii="Times New Roman" w:hAnsi="Times New Roman" w:cs="Times New Roman"/>
          <w:sz w:val="26"/>
          <w:szCs w:val="26"/>
        </w:rPr>
        <w:t>приаэродромной</w:t>
      </w:r>
      <w:proofErr w:type="spellEnd"/>
      <w:r w:rsidRPr="004B7981">
        <w:rPr>
          <w:rFonts w:ascii="Times New Roman" w:hAnsi="Times New Roman" w:cs="Times New Roman"/>
          <w:sz w:val="26"/>
          <w:szCs w:val="26"/>
        </w:rPr>
        <w:t xml:space="preserve"> территории, рассмотрению </w:t>
      </w:r>
      <w:r w:rsidRPr="004B7981">
        <w:rPr>
          <w:rFonts w:ascii="Times New Roman" w:hAnsi="Times New Roman" w:cs="Times New Roman"/>
          <w:sz w:val="26"/>
          <w:szCs w:val="26"/>
        </w:rPr>
        <w:lastRenderedPageBreak/>
        <w:t>Комиссией не подлежит.</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6. Глава Нефтеюганского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7. Глава Нефтеюганского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38" w:history="1">
        <w:r w:rsidRPr="004B7981">
          <w:rPr>
            <w:rFonts w:ascii="Times New Roman" w:hAnsi="Times New Roman" w:cs="Times New Roman"/>
            <w:sz w:val="26"/>
            <w:szCs w:val="26"/>
          </w:rPr>
          <w:t>подпункте</w:t>
        </w:r>
      </w:hyperlink>
      <w:r w:rsidRPr="004B7981">
        <w:rPr>
          <w:rFonts w:ascii="Times New Roman" w:hAnsi="Times New Roman" w:cs="Times New Roman"/>
          <w:sz w:val="26"/>
          <w:szCs w:val="26"/>
        </w:rPr>
        <w:t xml:space="preserve"> 1.1 пункта 2 настоящей статьи, обязан принять решение о внесении изменений в правила землепользования и застройки. Предписание, указанное в </w:t>
      </w:r>
      <w:hyperlink r:id="rId39" w:history="1">
        <w:r w:rsidRPr="004B7981">
          <w:rPr>
            <w:rFonts w:ascii="Times New Roman" w:hAnsi="Times New Roman" w:cs="Times New Roman"/>
            <w:sz w:val="26"/>
            <w:szCs w:val="26"/>
          </w:rPr>
          <w:t>подпункте</w:t>
        </w:r>
      </w:hyperlink>
      <w:r w:rsidRPr="004B7981">
        <w:rPr>
          <w:rFonts w:ascii="Times New Roman" w:hAnsi="Times New Roman" w:cs="Times New Roman"/>
          <w:sz w:val="26"/>
          <w:szCs w:val="26"/>
        </w:rPr>
        <w:t xml:space="preserve"> 1.1 пункта 2 статьи 33 Градостроительного кодекса Российской Федерации, может быть обжаловано Главой Нефтеюганского района в суд.</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8. Со дня поступления в Комиссию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0" w:history="1">
        <w:r w:rsidRPr="004B7981">
          <w:rPr>
            <w:rFonts w:ascii="Times New Roman" w:hAnsi="Times New Roman" w:cs="Times New Roman"/>
            <w:sz w:val="26"/>
            <w:szCs w:val="26"/>
          </w:rPr>
          <w:t>части 2 статьи 55.32</w:t>
        </w:r>
      </w:hyperlink>
      <w:r w:rsidRPr="004B7981">
        <w:rPr>
          <w:rFonts w:ascii="Times New Roman" w:hAnsi="Times New Roman" w:cs="Times New Roman"/>
          <w:sz w:val="26"/>
          <w:szCs w:val="26"/>
        </w:rPr>
        <w:t xml:space="preserve"> Градостроительного кодекса Российской </w:t>
      </w:r>
      <w:r w:rsidRPr="004B7981">
        <w:rPr>
          <w:rFonts w:ascii="Times New Roman" w:hAnsi="Times New Roman" w:cs="Times New Roman"/>
          <w:sz w:val="26"/>
          <w:szCs w:val="26"/>
        </w:rPr>
        <w:tab/>
        <w:t xml:space="preserve">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41" w:history="1">
        <w:r w:rsidRPr="004B7981">
          <w:rPr>
            <w:rFonts w:ascii="Times New Roman" w:hAnsi="Times New Roman" w:cs="Times New Roman"/>
            <w:sz w:val="26"/>
            <w:szCs w:val="26"/>
          </w:rPr>
          <w:t>части 2 статьи 55.32</w:t>
        </w:r>
      </w:hyperlink>
      <w:r w:rsidRPr="004B7981">
        <w:rPr>
          <w:rFonts w:ascii="Times New Roman" w:hAnsi="Times New Roman" w:cs="Times New Roman"/>
          <w:sz w:val="26"/>
          <w:szCs w:val="26"/>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49" w:name="Par2"/>
      <w:bookmarkEnd w:id="49"/>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9. В случаях, предусмотренных </w:t>
      </w:r>
      <w:hyperlink r:id="rId42" w:history="1">
        <w:r w:rsidRPr="004B7981">
          <w:rPr>
            <w:rFonts w:ascii="Times New Roman" w:hAnsi="Times New Roman" w:cs="Times New Roman"/>
            <w:sz w:val="26"/>
            <w:szCs w:val="26"/>
          </w:rPr>
          <w:t>пунктами 3</w:t>
        </w:r>
      </w:hyperlink>
      <w:r w:rsidRPr="004B7981">
        <w:rPr>
          <w:rFonts w:ascii="Times New Roman" w:hAnsi="Times New Roman" w:cs="Times New Roman"/>
          <w:sz w:val="26"/>
          <w:szCs w:val="26"/>
        </w:rPr>
        <w:t xml:space="preserve"> - </w:t>
      </w:r>
      <w:hyperlink r:id="rId43" w:history="1">
        <w:r w:rsidRPr="004B7981">
          <w:rPr>
            <w:rFonts w:ascii="Times New Roman" w:hAnsi="Times New Roman" w:cs="Times New Roman"/>
            <w:sz w:val="26"/>
            <w:szCs w:val="26"/>
          </w:rPr>
          <w:t>5 части 2</w:t>
        </w:r>
      </w:hyperlink>
      <w:r w:rsidRPr="004B7981">
        <w:rPr>
          <w:rFonts w:ascii="Times New Roman" w:hAnsi="Times New Roman" w:cs="Times New Roman"/>
          <w:sz w:val="26"/>
          <w:szCs w:val="26"/>
        </w:rPr>
        <w:t xml:space="preserve"> статьи 33 Градостроительного кодекса Российской Федерации,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в Комиссию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lastRenderedPageBreak/>
        <w:t xml:space="preserve">10. В случае поступления требования, предусмотренного </w:t>
      </w:r>
      <w:hyperlink w:anchor="Par2" w:history="1">
        <w:r w:rsidRPr="004B7981">
          <w:rPr>
            <w:rFonts w:ascii="Times New Roman" w:hAnsi="Times New Roman" w:cs="Times New Roman"/>
            <w:sz w:val="26"/>
            <w:szCs w:val="26"/>
          </w:rPr>
          <w:t>пунктом 9</w:t>
        </w:r>
      </w:hyperlink>
      <w:r w:rsidRPr="004B7981">
        <w:rPr>
          <w:rFonts w:ascii="Times New Roman" w:hAnsi="Times New Roman" w:cs="Times New Roman"/>
          <w:sz w:val="26"/>
          <w:szCs w:val="26"/>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4" w:history="1">
        <w:r w:rsidRPr="004B7981">
          <w:rPr>
            <w:rFonts w:ascii="Times New Roman" w:hAnsi="Times New Roman" w:cs="Times New Roman"/>
            <w:sz w:val="26"/>
            <w:szCs w:val="26"/>
          </w:rPr>
          <w:t>пунктами 3</w:t>
        </w:r>
      </w:hyperlink>
      <w:r w:rsidRPr="004B7981">
        <w:rPr>
          <w:rFonts w:ascii="Times New Roman" w:hAnsi="Times New Roman" w:cs="Times New Roman"/>
          <w:sz w:val="26"/>
          <w:szCs w:val="26"/>
        </w:rPr>
        <w:t xml:space="preserve"> - </w:t>
      </w:r>
      <w:hyperlink r:id="rId45" w:history="1">
        <w:r w:rsidRPr="004B7981">
          <w:rPr>
            <w:rFonts w:ascii="Times New Roman" w:hAnsi="Times New Roman" w:cs="Times New Roman"/>
            <w:sz w:val="26"/>
            <w:szCs w:val="26"/>
          </w:rPr>
          <w:t>5 части 2</w:t>
        </w:r>
      </w:hyperlink>
      <w:r w:rsidRPr="004B7981">
        <w:rPr>
          <w:rFonts w:ascii="Times New Roman" w:hAnsi="Times New Roman" w:cs="Times New Roman"/>
          <w:sz w:val="26"/>
          <w:szCs w:val="26"/>
        </w:rPr>
        <w:t xml:space="preserve"> статьи 33 Градостроительного кодекса Российской Федерации оснований для внесения изменений в правила землепользования и застройки Глава Нефтеюганского района обязан принять решение о подготовке проекта о внесении изменений в правила землепользования и застройки.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11.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пунктом 9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6" w:history="1">
        <w:r w:rsidRPr="004B7981">
          <w:rPr>
            <w:rFonts w:ascii="Times New Roman" w:hAnsi="Times New Roman" w:cs="Times New Roman"/>
            <w:sz w:val="26"/>
            <w:szCs w:val="26"/>
          </w:rPr>
          <w:t>пунктами 3</w:t>
        </w:r>
      </w:hyperlink>
      <w:r w:rsidRPr="004B7981">
        <w:rPr>
          <w:rFonts w:ascii="Times New Roman" w:hAnsi="Times New Roman" w:cs="Times New Roman"/>
          <w:sz w:val="26"/>
          <w:szCs w:val="26"/>
        </w:rPr>
        <w:t xml:space="preserve"> - </w:t>
      </w:r>
      <w:hyperlink r:id="rId47" w:history="1">
        <w:r w:rsidRPr="004B7981">
          <w:rPr>
            <w:rFonts w:ascii="Times New Roman" w:hAnsi="Times New Roman" w:cs="Times New Roman"/>
            <w:sz w:val="26"/>
            <w:szCs w:val="26"/>
          </w:rPr>
          <w:t>5 части 2</w:t>
        </w:r>
      </w:hyperlink>
      <w:r w:rsidRPr="004B7981">
        <w:rPr>
          <w:rFonts w:ascii="Times New Roman" w:hAnsi="Times New Roman" w:cs="Times New Roman"/>
          <w:sz w:val="26"/>
          <w:szCs w:val="26"/>
        </w:rPr>
        <w:t xml:space="preserve"> статьи 33 Градостроительного кодекса Российской Федерации оснований для внесения изменений в правила землепользования и застройки.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12. Глава Нефтеюганского района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12.1. В случае приведения настоящих Правил в соответствие с ограничениями использования объектов недвижимости, установленными на </w:t>
      </w:r>
      <w:proofErr w:type="spellStart"/>
      <w:r w:rsidRPr="004B7981">
        <w:rPr>
          <w:rFonts w:ascii="Times New Roman" w:hAnsi="Times New Roman" w:cs="Times New Roman"/>
          <w:sz w:val="26"/>
          <w:szCs w:val="26"/>
        </w:rPr>
        <w:t>приаэродромной</w:t>
      </w:r>
      <w:proofErr w:type="spellEnd"/>
      <w:r w:rsidRPr="004B7981">
        <w:rPr>
          <w:rFonts w:ascii="Times New Roman" w:hAnsi="Times New Roman" w:cs="Times New Roman"/>
          <w:sz w:val="26"/>
          <w:szCs w:val="26"/>
        </w:rPr>
        <w:t xml:space="preserve"> территории, опубликование сообщения о принятии решения о подготовке проекта о внесении изменений в Правила не требуется.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13. Проект решения о внесении изменения в настоящие Правила рассматривается на публичных слушаниях, проводимых в порядке, установленном Уставом муниципального образования Нефтеюганский район, нормативно-правовым актом Думы Нефтеюганского района.</w:t>
      </w:r>
    </w:p>
    <w:p w:rsidR="00C06D92" w:rsidRPr="004B7981" w:rsidRDefault="00C06D92" w:rsidP="00C06D92">
      <w:pPr>
        <w:tabs>
          <w:tab w:val="left" w:pos="1358"/>
        </w:tabs>
        <w:suppressAutoHyphens/>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13.1.</w:t>
      </w:r>
      <w:r w:rsidRPr="004B7981">
        <w:rPr>
          <w:rFonts w:ascii="Times New Roman" w:hAnsi="Times New Roman" w:cs="Times New Roman"/>
          <w:sz w:val="26"/>
          <w:szCs w:val="26"/>
        </w:rPr>
        <w:tab/>
        <w:t xml:space="preserve">В случае приведения Правил в соответствие с ограничениями использования объектов недвижимости, установленными на </w:t>
      </w:r>
      <w:proofErr w:type="spellStart"/>
      <w:r w:rsidRPr="004B7981">
        <w:rPr>
          <w:rFonts w:ascii="Times New Roman" w:hAnsi="Times New Roman" w:cs="Times New Roman"/>
          <w:sz w:val="26"/>
          <w:szCs w:val="26"/>
        </w:rPr>
        <w:t>приаэродромной</w:t>
      </w:r>
      <w:proofErr w:type="spellEnd"/>
      <w:r w:rsidRPr="004B7981">
        <w:rPr>
          <w:rFonts w:ascii="Times New Roman" w:hAnsi="Times New Roman" w:cs="Times New Roman"/>
          <w:sz w:val="26"/>
          <w:szCs w:val="26"/>
        </w:rPr>
        <w:t xml:space="preserve"> территории, публичные слушания не проводятся.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13.2.</w:t>
      </w:r>
      <w:r w:rsidRPr="004B7981">
        <w:rPr>
          <w:rFonts w:ascii="Times New Roman" w:hAnsi="Times New Roman" w:cs="Times New Roman"/>
          <w:sz w:val="26"/>
          <w:szCs w:val="26"/>
        </w:rPr>
        <w:tab/>
        <w:t xml:space="preserve">Проект Правил, подготовленный применительно к территории муниципального образования Нефтеюганский район, в границах которого полностью или </w:t>
      </w:r>
      <w:r w:rsidRPr="004B7981">
        <w:rPr>
          <w:rFonts w:ascii="Times New Roman" w:hAnsi="Times New Roman" w:cs="Times New Roman"/>
          <w:sz w:val="26"/>
          <w:szCs w:val="26"/>
        </w:rPr>
        <w:lastRenderedPageBreak/>
        <w:t xml:space="preserve">частично расположена </w:t>
      </w:r>
      <w:proofErr w:type="spellStart"/>
      <w:r w:rsidRPr="004B7981">
        <w:rPr>
          <w:rFonts w:ascii="Times New Roman" w:hAnsi="Times New Roman" w:cs="Times New Roman"/>
          <w:sz w:val="26"/>
          <w:szCs w:val="26"/>
        </w:rPr>
        <w:t>приаэродромная</w:t>
      </w:r>
      <w:proofErr w:type="spellEnd"/>
      <w:r w:rsidRPr="004B7981">
        <w:rPr>
          <w:rFonts w:ascii="Times New Roman" w:hAnsi="Times New Roman" w:cs="Times New Roman"/>
          <w:sz w:val="26"/>
          <w:szCs w:val="26"/>
        </w:rPr>
        <w:t xml:space="preserve"> территория, не позднее чем по истечении десяти дней с даты принятия решения о проведении публичных слушаний по такому проекту в соответствии с частью 11 Градостроительного кодекса Российской Федерации подлежит направлению в уполномоченный Правительством Российской Федерации федеральный орган исполнительной власти.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14.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C06D92" w:rsidRPr="004B7981" w:rsidRDefault="00C06D92" w:rsidP="00C06D92">
      <w:pPr>
        <w:tabs>
          <w:tab w:val="left" w:pos="1276"/>
        </w:tabs>
        <w:suppressAutoHyphens/>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15.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Нефтеюганского района. </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Обязательными приложениями к проекту решения о внесении изменений </w:t>
      </w:r>
      <w:r w:rsidRPr="004B7981">
        <w:rPr>
          <w:rFonts w:ascii="Times New Roman" w:hAnsi="Times New Roman" w:cs="Times New Roman"/>
          <w:sz w:val="26"/>
          <w:szCs w:val="26"/>
        </w:rPr>
        <w:br/>
        <w:t xml:space="preserve">в Правила являются протоколы публичных слушаний и заключение о результатах публичных слушаний, за исключением случаев, если их проведение в соответствии </w:t>
      </w:r>
      <w:r w:rsidRPr="004B7981">
        <w:rPr>
          <w:rFonts w:ascii="Times New Roman" w:hAnsi="Times New Roman" w:cs="Times New Roman"/>
          <w:sz w:val="26"/>
          <w:szCs w:val="26"/>
        </w:rPr>
        <w:br/>
        <w:t>с Градостроительным кодексом Российской Федерации не требуется.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16. Глава Нефтеюганского района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17. При внесении изменений в настоящие Правила на рассмотрение Думы Нефтеюганского района представляются: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 проект решения Главы Нефтеюганского района о внесении изменений с обосновывающими материалами;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2) заключение Комиссии;</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 xml:space="preserve">3) протоколы публичных слушаний и заключение о результатах публичных слушаний, за исключением случаев, если их проведение в соответствии </w:t>
      </w:r>
      <w:r w:rsidRPr="004B7981">
        <w:rPr>
          <w:rFonts w:ascii="Times New Roman" w:hAnsi="Times New Roman" w:cs="Times New Roman"/>
          <w:sz w:val="26"/>
          <w:szCs w:val="26"/>
        </w:rPr>
        <w:br/>
        <w:t>с Градостроительным кодексом Российской Федерации не требуется.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18. После утверждения Думой района 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18.1.</w:t>
      </w:r>
      <w:r w:rsidRPr="004B7981">
        <w:rPr>
          <w:rFonts w:ascii="Times New Roman" w:hAnsi="Times New Roman" w:cs="Times New Roman"/>
          <w:sz w:val="26"/>
          <w:szCs w:val="26"/>
        </w:rPr>
        <w:tab/>
        <w:t xml:space="preserve">Утвержденные Правила подлежат размещению в федеральной государственной информационной системе территориального планирования </w:t>
      </w:r>
      <w:r w:rsidRPr="004B7981">
        <w:rPr>
          <w:rFonts w:ascii="Times New Roman" w:hAnsi="Times New Roman" w:cs="Times New Roman"/>
          <w:sz w:val="26"/>
          <w:szCs w:val="26"/>
        </w:rPr>
        <w:br/>
        <w:t xml:space="preserve">не позднее, чем по истечении десяти дней с даты утверждения указанных Правил. </w:t>
      </w:r>
      <w:r w:rsidRPr="004B7981">
        <w:rPr>
          <w:rFonts w:ascii="Times New Roman" w:hAnsi="Times New Roman" w:cs="Times New Roman"/>
          <w:sz w:val="26"/>
          <w:szCs w:val="26"/>
        </w:rPr>
        <w:br/>
        <w:t xml:space="preserve">В случае, если установленная в соответствии с Воздушным </w:t>
      </w:r>
      <w:hyperlink r:id="rId48" w:history="1">
        <w:r w:rsidRPr="004B7981">
          <w:rPr>
            <w:rFonts w:ascii="Times New Roman" w:hAnsi="Times New Roman" w:cs="Times New Roman"/>
            <w:sz w:val="26"/>
            <w:szCs w:val="26"/>
          </w:rPr>
          <w:t>кодексом</w:t>
        </w:r>
      </w:hyperlink>
      <w:r w:rsidRPr="004B7981">
        <w:rPr>
          <w:rFonts w:ascii="Times New Roman" w:hAnsi="Times New Roman" w:cs="Times New Roman"/>
          <w:sz w:val="26"/>
          <w:szCs w:val="26"/>
        </w:rPr>
        <w:t xml:space="preserve"> Российской Федерации </w:t>
      </w:r>
      <w:proofErr w:type="spellStart"/>
      <w:r w:rsidRPr="004B7981">
        <w:rPr>
          <w:rFonts w:ascii="Times New Roman" w:hAnsi="Times New Roman" w:cs="Times New Roman"/>
          <w:sz w:val="26"/>
          <w:szCs w:val="26"/>
        </w:rPr>
        <w:t>приаэродромная</w:t>
      </w:r>
      <w:proofErr w:type="spellEnd"/>
      <w:r w:rsidRPr="004B7981">
        <w:rPr>
          <w:rFonts w:ascii="Times New Roman" w:hAnsi="Times New Roman" w:cs="Times New Roman"/>
          <w:sz w:val="26"/>
          <w:szCs w:val="26"/>
        </w:rPr>
        <w:t xml:space="preserve"> территория полностью или частично расположена </w:t>
      </w:r>
      <w:r w:rsidRPr="004B7981">
        <w:rPr>
          <w:rFonts w:ascii="Times New Roman" w:hAnsi="Times New Roman" w:cs="Times New Roman"/>
          <w:sz w:val="26"/>
          <w:szCs w:val="26"/>
        </w:rPr>
        <w:br/>
        <w:t xml:space="preserve">в границах муниципального образования Нефтеюганский район, администрация </w:t>
      </w:r>
      <w:r w:rsidRPr="004B7981">
        <w:rPr>
          <w:rFonts w:ascii="Times New Roman" w:hAnsi="Times New Roman" w:cs="Times New Roman"/>
          <w:sz w:val="26"/>
          <w:szCs w:val="26"/>
        </w:rPr>
        <w:lastRenderedPageBreak/>
        <w:t xml:space="preserve">Нефтеюганского района не позднее чем по истечении пяти дней с даты размещения утвержденных Правил в федеральной государственной информационной системе территориального планирования уведомляет в электронной форме </w:t>
      </w:r>
      <w:r w:rsidRPr="004B7981">
        <w:rPr>
          <w:rFonts w:ascii="Times New Roman" w:hAnsi="Times New Roman" w:cs="Times New Roman"/>
          <w:sz w:val="26"/>
          <w:szCs w:val="26"/>
        </w:rPr>
        <w:br/>
        <w:t>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r w:rsidRPr="004B7981">
        <w:rPr>
          <w:rFonts w:ascii="Times New Roman" w:hAnsi="Times New Roman" w:cs="Times New Roman"/>
          <w:sz w:val="26"/>
          <w:szCs w:val="26"/>
        </w:rPr>
        <w:t>19. Физические и юридические лица вправе оспорить решение о внесении изменений в настоящие Правила в судебном порядке.</w:t>
      </w: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Pr="004B7981" w:rsidRDefault="00C06D92" w:rsidP="00C06D92">
      <w:pPr>
        <w:widowControl w:val="0"/>
        <w:autoSpaceDE w:val="0"/>
        <w:autoSpaceDN w:val="0"/>
        <w:adjustRightInd w:val="0"/>
        <w:ind w:firstLine="709"/>
        <w:jc w:val="both"/>
        <w:rPr>
          <w:rFonts w:ascii="Times New Roman" w:hAnsi="Times New Roman" w:cs="Times New Roman"/>
          <w:sz w:val="26"/>
          <w:szCs w:val="26"/>
        </w:rPr>
      </w:pPr>
    </w:p>
    <w:p w:rsidR="00C06D92" w:rsidRDefault="00C06D9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Default="00221D72" w:rsidP="00C06D92">
      <w:pPr>
        <w:widowControl w:val="0"/>
        <w:autoSpaceDE w:val="0"/>
        <w:autoSpaceDN w:val="0"/>
        <w:adjustRightInd w:val="0"/>
        <w:jc w:val="both"/>
        <w:rPr>
          <w:rFonts w:ascii="Times New Roman" w:hAnsi="Times New Roman" w:cs="Times New Roman"/>
          <w:sz w:val="26"/>
          <w:szCs w:val="26"/>
        </w:rPr>
      </w:pPr>
    </w:p>
    <w:p w:rsidR="00221D72" w:rsidRPr="004B7981" w:rsidRDefault="00221D72" w:rsidP="00C06D92">
      <w:pPr>
        <w:widowControl w:val="0"/>
        <w:autoSpaceDE w:val="0"/>
        <w:autoSpaceDN w:val="0"/>
        <w:adjustRightInd w:val="0"/>
        <w:jc w:val="both"/>
        <w:rPr>
          <w:rFonts w:ascii="Times New Roman" w:hAnsi="Times New Roman" w:cs="Times New Roman"/>
          <w:sz w:val="26"/>
          <w:szCs w:val="26"/>
        </w:rPr>
      </w:pPr>
    </w:p>
    <w:p w:rsidR="00C06D92" w:rsidRPr="004B7981" w:rsidRDefault="00C06D92" w:rsidP="00C06D92">
      <w:pPr>
        <w:pStyle w:val="S"/>
        <w:ind w:left="0" w:right="-2"/>
        <w:jc w:val="center"/>
        <w:rPr>
          <w:b w:val="0"/>
        </w:rPr>
      </w:pPr>
      <w:r w:rsidRPr="004B7981">
        <w:rPr>
          <w:b w:val="0"/>
        </w:rPr>
        <w:t>градостроительные регламенты</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jc w:val="center"/>
        <w:rPr>
          <w:rFonts w:ascii="Times New Roman" w:hAnsi="Times New Roman" w:cs="Times New Roman"/>
        </w:rPr>
      </w:pPr>
      <w:r w:rsidRPr="004B7981">
        <w:rPr>
          <w:rFonts w:ascii="Times New Roman" w:hAnsi="Times New Roman" w:cs="Times New Roman"/>
          <w:b/>
          <w:u w:val="single"/>
        </w:rPr>
        <w:t>ЗОНА ОБЩЕСТВЕННО – ДЕЛОВАЯ (ОДЗ 212)</w:t>
      </w:r>
    </w:p>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Деловое управление (4.1)</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Магазины (4.4)</w:t>
            </w:r>
          </w:p>
          <w:p w:rsidR="00C06D92" w:rsidRPr="004B7981" w:rsidRDefault="00C06D92" w:rsidP="00862B47">
            <w:pPr>
              <w:rPr>
                <w:rFonts w:ascii="Times New Roman" w:hAnsi="Times New Roman" w:cs="Times New Roman"/>
              </w:rPr>
            </w:pPr>
            <w:r w:rsidRPr="004B7981">
              <w:rPr>
                <w:rFonts w:ascii="Times New Roman" w:hAnsi="Times New Roman" w:cs="Times New Roman"/>
              </w:rPr>
              <w:t>Общественное питание (4.6)</w:t>
            </w:r>
          </w:p>
          <w:p w:rsidR="00C06D92" w:rsidRPr="004B7981" w:rsidRDefault="00C06D92" w:rsidP="00862B47">
            <w:pPr>
              <w:rPr>
                <w:rFonts w:ascii="Times New Roman" w:hAnsi="Times New Roman" w:cs="Times New Roman"/>
              </w:rPr>
            </w:pPr>
            <w:r w:rsidRPr="004B7981">
              <w:rPr>
                <w:rFonts w:ascii="Times New Roman" w:hAnsi="Times New Roman" w:cs="Times New Roman"/>
              </w:rPr>
              <w:t>Стационарное медицинское обслуживание (3.4.2)</w:t>
            </w:r>
          </w:p>
          <w:p w:rsidR="00C06D92" w:rsidRPr="004B7981" w:rsidRDefault="00C06D92" w:rsidP="00862B47">
            <w:pPr>
              <w:rPr>
                <w:rFonts w:ascii="Times New Roman" w:hAnsi="Times New Roman" w:cs="Times New Roman"/>
              </w:rPr>
            </w:pPr>
            <w:r w:rsidRPr="004B7981">
              <w:rPr>
                <w:rFonts w:ascii="Times New Roman" w:hAnsi="Times New Roman" w:cs="Times New Roman"/>
              </w:rPr>
              <w:t>Общественное управление (3.8)</w:t>
            </w:r>
          </w:p>
          <w:p w:rsidR="00C06D92" w:rsidRPr="004B7981" w:rsidRDefault="00C06D92" w:rsidP="00862B47">
            <w:pPr>
              <w:rPr>
                <w:rFonts w:ascii="Times New Roman" w:hAnsi="Times New Roman" w:cs="Times New Roman"/>
              </w:rPr>
            </w:pPr>
            <w:r w:rsidRPr="004B7981">
              <w:rPr>
                <w:rFonts w:ascii="Times New Roman" w:hAnsi="Times New Roman" w:cs="Times New Roman"/>
              </w:rPr>
              <w:t>Гостиничное обслуживание (4.7)</w:t>
            </w:r>
          </w:p>
          <w:p w:rsidR="00C06D92" w:rsidRPr="004B7981" w:rsidRDefault="00C06D92" w:rsidP="00862B47">
            <w:pPr>
              <w:rPr>
                <w:rFonts w:ascii="Times New Roman" w:hAnsi="Times New Roman" w:cs="Times New Roman"/>
              </w:rPr>
            </w:pPr>
            <w:r w:rsidRPr="004B7981">
              <w:rPr>
                <w:rFonts w:ascii="Times New Roman" w:hAnsi="Times New Roman" w:cs="Times New Roman"/>
              </w:rPr>
              <w:t>Бытовое обслуживание (3.3)</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до 5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80.</w:t>
            </w: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размещение лечебно-профилактических и оздоровительных учреждении общего пользования.</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предусмотренном действующим законодательством порядке</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Спорт (5.1)</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 до 10 м.</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color w:val="FF0000"/>
              </w:rPr>
            </w:pPr>
            <w:r w:rsidRPr="004B7981">
              <w:rPr>
                <w:rFonts w:ascii="Times New Roman" w:hAnsi="Times New Roman" w:cs="Times New Roman"/>
              </w:rPr>
              <w:t>Максимальный процент застройки в границах земельного участка - 80</w:t>
            </w:r>
          </w:p>
          <w:p w:rsidR="00C06D92" w:rsidRPr="004B7981" w:rsidRDefault="00C06D92" w:rsidP="00862B47">
            <w:pPr>
              <w:rPr>
                <w:rFonts w:ascii="Times New Roman" w:hAnsi="Times New Roman" w:cs="Times New Roman"/>
              </w:rPr>
            </w:pP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размещение спортивных сооружений</w:t>
            </w:r>
          </w:p>
          <w:p w:rsidR="00C06D92" w:rsidRPr="004B7981" w:rsidRDefault="00C06D92" w:rsidP="00862B47">
            <w:pPr>
              <w:rPr>
                <w:rFonts w:ascii="Times New Roman" w:hAnsi="Times New Roman" w:cs="Times New Roman"/>
                <w:lang w:val="x-none"/>
              </w:rPr>
            </w:pPr>
            <w:r w:rsidRPr="004B7981">
              <w:rPr>
                <w:rFonts w:ascii="Times New Roman" w:hAnsi="Times New Roman" w:cs="Times New Roman"/>
              </w:rPr>
              <w:t xml:space="preserve">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p>
    <w:p w:rsidR="00C06D92" w:rsidRPr="004B7981" w:rsidRDefault="00C06D92" w:rsidP="00C06D92">
      <w:pPr>
        <w:outlineLvl w:val="0"/>
        <w:rPr>
          <w:rFonts w:ascii="Times New Roman" w:hAnsi="Times New Roman" w:cs="Times New Roman"/>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3.   ВСПОМОГАТЕЛЬНЫЕ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480"/>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lastRenderedPageBreak/>
              <w:t>Служебные гаражи (4.9)</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Минимальный отступ от границы </w:t>
            </w:r>
            <w:r w:rsidRPr="004B7981">
              <w:rPr>
                <w:rFonts w:ascii="Times New Roman" w:hAnsi="Times New Roman" w:cs="Times New Roman"/>
              </w:rPr>
              <w:lastRenderedPageBreak/>
              <w:t>земельного участка – 1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rPr>
          <w:rFonts w:ascii="Times New Roman" w:hAnsi="Times New Roman" w:cs="Times New Roman"/>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ПРОИЗВОДСТВЕННАЯ И КОММУНАЛЬНО-СКЛАДСКАЯ (ПР 303)</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outlineLvl w:val="0"/>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Строительная промышленность (6.6)</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Пищевая промышленность (6.4)</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Легкая промышленность (6.3)</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Производственная деятельность (6.0)</w:t>
            </w:r>
          </w:p>
        </w:tc>
        <w:tc>
          <w:tcPr>
            <w:tcW w:w="3969" w:type="dxa"/>
          </w:tcPr>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Высота – до 15 м.</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spacing w:line="250" w:lineRule="exact"/>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размещать, объекты пищевых отраслей промышленности в санитарно-защитной зоне и на территории объектов других отраслей промышленности</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Склады (6.9)</w:t>
            </w:r>
          </w:p>
        </w:tc>
        <w:tc>
          <w:tcPr>
            <w:tcW w:w="3969" w:type="dxa"/>
          </w:tcPr>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 xml:space="preserve">Этажность – 2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p w:rsidR="00C06D92" w:rsidRPr="004B7981" w:rsidRDefault="00C06D92" w:rsidP="00862B47">
            <w:pPr>
              <w:spacing w:line="250" w:lineRule="exact"/>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autoSpaceDE w:val="0"/>
              <w:autoSpaceDN w:val="0"/>
              <w:adjustRightInd w:val="0"/>
              <w:spacing w:line="250" w:lineRule="exact"/>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C06D92" w:rsidRPr="004B7981" w:rsidRDefault="00C06D92" w:rsidP="00C06D92">
      <w:pPr>
        <w:outlineLvl w:val="0"/>
        <w:rPr>
          <w:rFonts w:ascii="Times New Roman" w:hAnsi="Times New Roman" w:cs="Times New Roman"/>
          <w:b/>
        </w:rPr>
      </w:pPr>
    </w:p>
    <w:p w:rsidR="00C06D92" w:rsidRPr="004B7981" w:rsidRDefault="00C06D92" w:rsidP="00C06D92">
      <w:pPr>
        <w:outlineLvl w:val="0"/>
        <w:rPr>
          <w:rFonts w:ascii="Times New Roman" w:hAnsi="Times New Roman" w:cs="Times New Roman"/>
          <w:b/>
        </w:rPr>
      </w:pPr>
      <w:r w:rsidRPr="004B7981">
        <w:rPr>
          <w:rFonts w:ascii="Times New Roman" w:hAnsi="Times New Roman" w:cs="Times New Roman"/>
          <w:b/>
        </w:rPr>
        <w:t>2.   УСЛОВНО РАЗРЕШЁННЫЕ ВИДЫ И ПАРАМЕТРЫ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lastRenderedPageBreak/>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206"/>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Деловое управление (4.1)</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Магазины (4.4)</w:t>
            </w:r>
          </w:p>
          <w:p w:rsidR="00C06D92" w:rsidRPr="004B7981" w:rsidRDefault="00C06D92" w:rsidP="00862B47">
            <w:pPr>
              <w:rPr>
                <w:rFonts w:ascii="Times New Roman" w:hAnsi="Times New Roman" w:cs="Times New Roman"/>
              </w:rPr>
            </w:pPr>
            <w:r w:rsidRPr="004B7981">
              <w:rPr>
                <w:rFonts w:ascii="Times New Roman" w:hAnsi="Times New Roman" w:cs="Times New Roman"/>
              </w:rPr>
              <w:t>Общественное питание (4.6)</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outlineLvl w:val="0"/>
        <w:rPr>
          <w:rFonts w:ascii="Times New Roman" w:hAnsi="Times New Roman" w:cs="Times New Roman"/>
          <w:b/>
        </w:rPr>
      </w:pPr>
    </w:p>
    <w:p w:rsidR="00C06D92" w:rsidRPr="004B7981" w:rsidRDefault="00C06D92" w:rsidP="00C06D92">
      <w:pPr>
        <w:outlineLvl w:val="0"/>
        <w:rPr>
          <w:rFonts w:ascii="Times New Roman" w:hAnsi="Times New Roman" w:cs="Times New Roman"/>
          <w:b/>
        </w:rPr>
      </w:pPr>
      <w:r w:rsidRPr="004B7981">
        <w:rPr>
          <w:rFonts w:ascii="Times New Roman" w:hAnsi="Times New Roman" w:cs="Times New Roman"/>
          <w:b/>
        </w:rPr>
        <w:t>3.   ВСПОМОГАТЕЛЬНЫЕ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outlineLvl w:val="0"/>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683"/>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Служебные гаражи (4.9)</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outlineLvl w:val="0"/>
        <w:rPr>
          <w:rFonts w:ascii="Times New Roman" w:hAnsi="Times New Roman" w:cs="Times New Roman"/>
          <w:b/>
          <w:sz w:val="16"/>
          <w:szCs w:val="16"/>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ИНЖЕНЕРНОЙ ИНФРАСТРУКТУРЫ (ИЗ 400)</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sz w:val="16"/>
          <w:szCs w:val="16"/>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p w:rsidR="00C06D92" w:rsidRPr="004B7981" w:rsidRDefault="00C06D92" w:rsidP="00862B47">
            <w:pPr>
              <w:rPr>
                <w:rFonts w:ascii="Times New Roman" w:hAnsi="Times New Roman" w:cs="Times New Roman"/>
              </w:rPr>
            </w:pPr>
            <w:r w:rsidRPr="004B7981">
              <w:rPr>
                <w:rFonts w:ascii="Times New Roman" w:hAnsi="Times New Roman" w:cs="Times New Roman"/>
              </w:rPr>
              <w:t>Связь (6.8)</w:t>
            </w:r>
          </w:p>
          <w:p w:rsidR="00C06D92" w:rsidRPr="004B7981" w:rsidRDefault="00C06D92" w:rsidP="00862B47">
            <w:pPr>
              <w:rPr>
                <w:rFonts w:ascii="Times New Roman" w:hAnsi="Times New Roman" w:cs="Times New Roman"/>
              </w:rPr>
            </w:pPr>
            <w:r w:rsidRPr="004B7981">
              <w:rPr>
                <w:rFonts w:ascii="Times New Roman" w:hAnsi="Times New Roman" w:cs="Times New Roman"/>
              </w:rPr>
              <w:t>Энергетика (6.7)</w:t>
            </w:r>
          </w:p>
        </w:tc>
        <w:tc>
          <w:tcPr>
            <w:tcW w:w="3969" w:type="dxa"/>
          </w:tcPr>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xml:space="preserve">Количество этажей – до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Минимальные отступы от границ земельного участка – не подлежат установлению.</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Максимальный процент застройки в границах земельного участка – не подлежит установлению </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Минимальный процент озеленения в границах санитарно-защитных зон </w:t>
            </w:r>
            <w:r w:rsidRPr="004B7981">
              <w:rPr>
                <w:rFonts w:ascii="Times New Roman" w:hAnsi="Times New Roman" w:cs="Times New Roman"/>
              </w:rPr>
              <w:lastRenderedPageBreak/>
              <w:t>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rPr>
      </w:pPr>
    </w:p>
    <w:p w:rsidR="00C06D92" w:rsidRPr="004B7981" w:rsidRDefault="00C06D92" w:rsidP="00C06D92">
      <w:pPr>
        <w:outlineLvl w:val="0"/>
        <w:rPr>
          <w:rFonts w:ascii="Times New Roman" w:hAnsi="Times New Roman" w:cs="Times New Roman"/>
          <w:b/>
        </w:rPr>
      </w:pPr>
      <w:r w:rsidRPr="004B7981">
        <w:rPr>
          <w:rFonts w:ascii="Times New Roman" w:hAnsi="Times New Roman" w:cs="Times New Roman"/>
          <w:b/>
        </w:rPr>
        <w:t>3.   ВСПОМОГАТЕЛЬНЫЕ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outlineLvl w:val="0"/>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206"/>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Служебные гаражи (4.9)</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jc w:val="center"/>
        <w:rPr>
          <w:rFonts w:ascii="Times New Roman" w:hAnsi="Times New Roman" w:cs="Times New Roman"/>
          <w:b/>
          <w:u w:val="single"/>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ТРАНСПОРТНОЙ ИНФРАСТРУКТУРЫ (ТЗ 500)</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1005"/>
        </w:trPr>
        <w:tc>
          <w:tcPr>
            <w:tcW w:w="3085"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Автомобильный транспорт (7.2)</w:t>
            </w:r>
          </w:p>
          <w:p w:rsidR="00C06D92" w:rsidRPr="004B7981" w:rsidRDefault="00C06D92" w:rsidP="00862B47">
            <w:pPr>
              <w:rPr>
                <w:rFonts w:ascii="Times New Roman" w:hAnsi="Times New Roman" w:cs="Times New Roman"/>
              </w:rPr>
            </w:pPr>
          </w:p>
        </w:tc>
        <w:tc>
          <w:tcPr>
            <w:tcW w:w="3969" w:type="dxa"/>
            <w:vMerge w:val="restart"/>
          </w:tcPr>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 до 10 м.</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rPr>
                <w:rFonts w:ascii="Times New Roman" w:hAnsi="Times New Roman" w:cs="Times New Roman"/>
              </w:rPr>
            </w:pPr>
          </w:p>
        </w:tc>
        <w:tc>
          <w:tcPr>
            <w:tcW w:w="2835" w:type="dxa"/>
          </w:tcPr>
          <w:p w:rsidR="00C06D92" w:rsidRPr="004B7981" w:rsidRDefault="00C06D92" w:rsidP="00862B47">
            <w:pPr>
              <w:rPr>
                <w:rFonts w:ascii="Times New Roman" w:hAnsi="Times New Roman" w:cs="Times New Roman"/>
              </w:rPr>
            </w:pPr>
          </w:p>
        </w:tc>
      </w:tr>
      <w:tr w:rsidR="00C06D92" w:rsidRPr="004B7981" w:rsidTr="00862B47">
        <w:trPr>
          <w:trHeight w:val="1005"/>
        </w:trPr>
        <w:tc>
          <w:tcPr>
            <w:tcW w:w="3085" w:type="dxa"/>
          </w:tcPr>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Объекты дорожного сервиса (4.9.1)</w:t>
            </w:r>
          </w:p>
        </w:tc>
        <w:tc>
          <w:tcPr>
            <w:tcW w:w="3969" w:type="dxa"/>
            <w:vMerge/>
          </w:tcPr>
          <w:p w:rsidR="00C06D92" w:rsidRPr="004B7981" w:rsidRDefault="00C06D92" w:rsidP="00862B47">
            <w:pPr>
              <w:rPr>
                <w:rFonts w:ascii="Times New Roman" w:hAnsi="Times New Roman" w:cs="Times New Roman"/>
              </w:rPr>
            </w:pP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w:t>
            </w:r>
            <w:r w:rsidRPr="004B7981">
              <w:rPr>
                <w:rFonts w:ascii="Times New Roman" w:hAnsi="Times New Roman" w:cs="Times New Roman"/>
              </w:rPr>
              <w:lastRenderedPageBreak/>
              <w:t xml:space="preserve">Российской Федерации», </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rPr>
      </w:pPr>
      <w:r w:rsidRPr="004B7981">
        <w:rPr>
          <w:rFonts w:ascii="Times New Roman" w:hAnsi="Times New Roman" w:cs="Times New Roman"/>
          <w:b/>
        </w:rPr>
        <w:t xml:space="preserve">3.   ВСПОМОГАТЕЛЬНЫЕ ВИДЫ И ПАРАМЕТРЫ РАЗРЕШЕННОГО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 xml:space="preserve">ЗОНА ОБЪЕКТОВ ОТДЫХА, ТУРИЗМА И </w:t>
      </w: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САНАТОРНО – КУРОРТНОГО ЛЕЧЕНИЯ (РЗ 601)</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4006"/>
        <w:gridCol w:w="2798"/>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4006"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798"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2090"/>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Природно-познавательный туризм (5.2)</w:t>
            </w:r>
          </w:p>
          <w:p w:rsidR="00C06D92" w:rsidRPr="004B7981" w:rsidRDefault="00C06D92" w:rsidP="00862B47">
            <w:pPr>
              <w:rPr>
                <w:rFonts w:ascii="Times New Roman" w:hAnsi="Times New Roman" w:cs="Times New Roman"/>
              </w:rPr>
            </w:pPr>
            <w:r w:rsidRPr="004B7981">
              <w:rPr>
                <w:rFonts w:ascii="Times New Roman" w:hAnsi="Times New Roman" w:cs="Times New Roman"/>
              </w:rPr>
              <w:t>Туристическое обслуживание (5.2.1)</w:t>
            </w:r>
          </w:p>
          <w:p w:rsidR="00C06D92" w:rsidRPr="004B7981" w:rsidRDefault="00C06D92" w:rsidP="00862B47">
            <w:pPr>
              <w:rPr>
                <w:rFonts w:ascii="Times New Roman" w:hAnsi="Times New Roman" w:cs="Times New Roman"/>
              </w:rPr>
            </w:pPr>
            <w:r w:rsidRPr="004B7981">
              <w:rPr>
                <w:rFonts w:ascii="Times New Roman" w:hAnsi="Times New Roman" w:cs="Times New Roman"/>
              </w:rPr>
              <w:t>Санаторная деятельность (9.2.1)</w:t>
            </w:r>
          </w:p>
          <w:p w:rsidR="00C06D92" w:rsidRPr="004B7981" w:rsidRDefault="00C06D92" w:rsidP="00862B47">
            <w:pPr>
              <w:rPr>
                <w:rFonts w:ascii="Times New Roman" w:hAnsi="Times New Roman" w:cs="Times New Roman"/>
              </w:rPr>
            </w:pPr>
            <w:r w:rsidRPr="004B7981">
              <w:rPr>
                <w:rFonts w:ascii="Times New Roman" w:hAnsi="Times New Roman" w:cs="Times New Roman"/>
              </w:rPr>
              <w:t>Спорт (5.1)</w:t>
            </w:r>
          </w:p>
        </w:tc>
        <w:tc>
          <w:tcPr>
            <w:tcW w:w="4006"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до 5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- 30.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rPr>
                <w:rFonts w:ascii="Times New Roman" w:hAnsi="Times New Roman" w:cs="Times New Roman"/>
                <w:strike/>
              </w:rPr>
            </w:pPr>
          </w:p>
        </w:tc>
        <w:tc>
          <w:tcPr>
            <w:tcW w:w="2798"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размещение зоны отдыха, территории курортов, санаториев и домов отдыха в санитарно-защитных зонах, установленных в предусмотренном действующим законодательством порядке.</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Не допускается </w:t>
            </w:r>
            <w:r w:rsidRPr="004B7981">
              <w:rPr>
                <w:rFonts w:ascii="Times New Roman" w:hAnsi="Times New Roman" w:cs="Times New Roman"/>
              </w:rPr>
              <w:lastRenderedPageBreak/>
              <w:t>размещение спортивных сооружений</w:t>
            </w:r>
          </w:p>
          <w:p w:rsidR="00C06D92" w:rsidRPr="004B7981" w:rsidRDefault="00C06D92" w:rsidP="00862B47">
            <w:pPr>
              <w:rPr>
                <w:rFonts w:ascii="Times New Roman" w:hAnsi="Times New Roman" w:cs="Times New Roman"/>
              </w:rPr>
            </w:pPr>
            <w:r w:rsidRPr="004B7981">
              <w:rPr>
                <w:rFonts w:ascii="Times New Roman" w:hAnsi="Times New Roman" w:cs="Times New Roman"/>
              </w:rPr>
              <w:t>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3.   ВСПОМОГАТЕЛЬНЫЕ ВИДЫ И ПАРАМЕТРЫ РАЗРЕШЕННОГО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920"/>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p w:rsidR="00C06D92" w:rsidRPr="004B7981" w:rsidRDefault="00C06D92" w:rsidP="00862B47">
            <w:pPr>
              <w:rPr>
                <w:rFonts w:ascii="Times New Roman" w:hAnsi="Times New Roman" w:cs="Times New Roman"/>
              </w:rPr>
            </w:pPr>
            <w:r w:rsidRPr="004B7981">
              <w:rPr>
                <w:rFonts w:ascii="Times New Roman" w:hAnsi="Times New Roman" w:cs="Times New Roman"/>
              </w:rPr>
              <w:t>Служебные гаражи (4.9)</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Магазины (4.4)</w:t>
            </w:r>
          </w:p>
          <w:p w:rsidR="00C06D92" w:rsidRPr="004B7981" w:rsidRDefault="00C06D92" w:rsidP="00862B47">
            <w:pPr>
              <w:rPr>
                <w:rFonts w:ascii="Times New Roman" w:hAnsi="Times New Roman" w:cs="Times New Roman"/>
              </w:rPr>
            </w:pPr>
            <w:r w:rsidRPr="004B7981">
              <w:rPr>
                <w:rFonts w:ascii="Times New Roman" w:hAnsi="Times New Roman" w:cs="Times New Roman"/>
              </w:rPr>
              <w:t>Общественное питание (4.6)</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b/>
                <w:sz w:val="16"/>
                <w:szCs w:val="16"/>
              </w:rPr>
            </w:pPr>
            <w:r w:rsidRPr="004B7981">
              <w:rPr>
                <w:rFonts w:ascii="Times New Roman" w:hAnsi="Times New Roman" w:cs="Times New Roman"/>
              </w:rPr>
              <w:t>Не допускается размещение объектов, требующих установление санитарно-защитных зон</w:t>
            </w:r>
          </w:p>
        </w:tc>
      </w:tr>
    </w:tbl>
    <w:p w:rsidR="00C06D92" w:rsidRPr="004B7981" w:rsidRDefault="00C06D92" w:rsidP="00C06D92">
      <w:pPr>
        <w:jc w:val="center"/>
        <w:rPr>
          <w:rFonts w:ascii="Times New Roman" w:hAnsi="Times New Roman" w:cs="Times New Roman"/>
          <w:b/>
          <w:u w:val="single"/>
        </w:rPr>
      </w:pP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ОБЪЕКТОВ СЕЛЬСКОХОЗЯЙСТВЕННОГО НАЗНАЧЕНИЯ (СХЗ 702)</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Растениеводство (1.1)</w:t>
            </w:r>
          </w:p>
          <w:p w:rsidR="00C06D92" w:rsidRPr="004B7981" w:rsidRDefault="00C06D92" w:rsidP="00862B47">
            <w:pPr>
              <w:rPr>
                <w:rFonts w:ascii="Times New Roman" w:hAnsi="Times New Roman" w:cs="Times New Roman"/>
              </w:rPr>
            </w:pPr>
            <w:r w:rsidRPr="004B7981">
              <w:rPr>
                <w:rFonts w:ascii="Times New Roman" w:hAnsi="Times New Roman" w:cs="Times New Roman"/>
              </w:rPr>
              <w:t>Научное обеспечение сельского хозяйства (1.14)</w:t>
            </w:r>
          </w:p>
          <w:p w:rsidR="00C06D92" w:rsidRPr="004B7981" w:rsidRDefault="00C06D92" w:rsidP="00862B47">
            <w:pPr>
              <w:rPr>
                <w:rFonts w:ascii="Times New Roman" w:hAnsi="Times New Roman" w:cs="Times New Roman"/>
              </w:rPr>
            </w:pPr>
            <w:r w:rsidRPr="004B7981">
              <w:rPr>
                <w:rFonts w:ascii="Times New Roman" w:hAnsi="Times New Roman" w:cs="Times New Roman"/>
              </w:rPr>
              <w:t>Хранение и переработка сельскохозяйственной продукции (1.15)</w:t>
            </w:r>
          </w:p>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Питомники (1.17)</w:t>
            </w:r>
          </w:p>
        </w:tc>
        <w:tc>
          <w:tcPr>
            <w:tcW w:w="3969"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lastRenderedPageBreak/>
              <w:t>Высота – до 6 м.</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Размеры земельных участков для ведения крестьянского (фермерского) хозяйства – 1-140 га.</w:t>
            </w:r>
          </w:p>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км- 40.</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 xml:space="preserve">В случае нахождения объектов сельскохозяйственного назначения 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обеспечить их </w:t>
            </w:r>
            <w:r w:rsidRPr="004B7981">
              <w:rPr>
                <w:rFonts w:ascii="Times New Roman" w:hAnsi="Times New Roman" w:cs="Times New Roman"/>
              </w:rPr>
              <w:lastRenderedPageBreak/>
              <w:t>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06D92" w:rsidRPr="004B7981" w:rsidRDefault="00C06D92" w:rsidP="00862B47">
            <w:pPr>
              <w:rPr>
                <w:rFonts w:ascii="Times New Roman" w:hAnsi="Times New Roman" w:cs="Times New Roman"/>
              </w:rPr>
            </w:pPr>
            <w:r w:rsidRPr="004B7981">
              <w:rPr>
                <w:rFonts w:ascii="Times New Roman" w:hAnsi="Times New Roman" w:cs="Times New Roman"/>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 xml:space="preserve">, применение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w:t>
            </w:r>
            <w:r w:rsidRPr="004B7981">
              <w:rPr>
                <w:rFonts w:ascii="Times New Roman" w:hAnsi="Times New Roman" w:cs="Times New Roman"/>
              </w:rPr>
              <w:lastRenderedPageBreak/>
              <w:t>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2.   УСЛОВНО РАЗРЕШЁННЫЕ ВИДЫ И ПАРАМЕТРЫ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Животноводство (1.7)</w:t>
            </w:r>
          </w:p>
        </w:tc>
        <w:tc>
          <w:tcPr>
            <w:tcW w:w="3969"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Высота – до 6 м.</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Размеры земельных участков – 1-5 га.</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км- 40.</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p w:rsidR="00C06D92" w:rsidRPr="004B7981" w:rsidRDefault="00C06D92" w:rsidP="00862B47">
            <w:pPr>
              <w:rPr>
                <w:rFonts w:ascii="Times New Roman" w:hAnsi="Times New Roman" w:cs="Times New Roman"/>
              </w:rPr>
            </w:pP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случае нахождения объектов животноводства 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06D92" w:rsidRPr="004B7981" w:rsidRDefault="00C06D92" w:rsidP="00862B47">
            <w:pPr>
              <w:rPr>
                <w:rFonts w:ascii="Times New Roman" w:hAnsi="Times New Roman" w:cs="Times New Roman"/>
              </w:rPr>
            </w:pPr>
            <w:r w:rsidRPr="004B7981">
              <w:rPr>
                <w:rFonts w:ascii="Times New Roman" w:hAnsi="Times New Roman" w:cs="Times New Roman"/>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w:t>
            </w:r>
            <w:r w:rsidRPr="004B7981">
              <w:rPr>
                <w:rFonts w:ascii="Times New Roman" w:hAnsi="Times New Roman" w:cs="Times New Roman"/>
              </w:rPr>
              <w:lastRenderedPageBreak/>
              <w:t xml:space="preserve">зон запрещается размещение специализированных хранилищ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 xml:space="preserve">, применение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3.   ВСПОМОГАТЕЛЬНЫЕ ВИДЫ И ПАРАМЕТРЫ РАЗРЕШЕННОГО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1786"/>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Коммунальное обслуживание (3.1)</w:t>
            </w:r>
          </w:p>
          <w:p w:rsidR="00C06D92" w:rsidRPr="004B7981" w:rsidRDefault="00C06D92" w:rsidP="00862B47">
            <w:pPr>
              <w:pStyle w:val="afe"/>
            </w:pPr>
            <w:r w:rsidRPr="004B7981">
              <w:t>Обеспечение сельскохозяйственного производства (1.18)</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p>
        </w:tc>
      </w:tr>
    </w:tbl>
    <w:p w:rsidR="00C06D92" w:rsidRPr="004B7981" w:rsidRDefault="00C06D92" w:rsidP="00C06D92">
      <w:pPr>
        <w:rPr>
          <w:rFonts w:ascii="Times New Roman" w:hAnsi="Times New Roman" w:cs="Times New Roman"/>
          <w:b/>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РАСТЕНИЕВОДСТВА (СХЗ 705)</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552"/>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Овощеводство (1.3)</w:t>
            </w:r>
          </w:p>
          <w:p w:rsidR="00C06D92" w:rsidRPr="004B7981" w:rsidRDefault="00C06D92" w:rsidP="00862B47">
            <w:pPr>
              <w:rPr>
                <w:rFonts w:ascii="Times New Roman" w:hAnsi="Times New Roman" w:cs="Times New Roman"/>
              </w:rPr>
            </w:pPr>
            <w:r w:rsidRPr="004B7981">
              <w:rPr>
                <w:rFonts w:ascii="Times New Roman" w:hAnsi="Times New Roman" w:cs="Times New Roman"/>
              </w:rPr>
              <w:t>Садоводство (1.5)</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Размеры земельных участков – 0,04-0,15 га</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км- 40.</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Предусмотреть мероприятия по отводу и очистке сточных вод</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Минимальные отступы от границ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Предельное количество этажей или предельная высота зданий, строений, сооружений – не подлежит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случае нахождения объектов сельскохозяйственного назначения 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06D92" w:rsidRPr="004B7981" w:rsidRDefault="00C06D92" w:rsidP="00862B47">
            <w:pPr>
              <w:rPr>
                <w:rFonts w:ascii="Times New Roman" w:hAnsi="Times New Roman" w:cs="Times New Roman"/>
              </w:rPr>
            </w:pPr>
            <w:r w:rsidRPr="004B7981">
              <w:rPr>
                <w:rFonts w:ascii="Times New Roman" w:hAnsi="Times New Roman" w:cs="Times New Roman"/>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запрещается осуществление авиационных мер по борьбе с вредными </w:t>
            </w:r>
            <w:r w:rsidRPr="004B7981">
              <w:rPr>
                <w:rFonts w:ascii="Times New Roman" w:hAnsi="Times New Roman" w:cs="Times New Roman"/>
              </w:rPr>
              <w:lastRenderedPageBreak/>
              <w:t xml:space="preserve">организмами, размещение специализированных хранилищ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 xml:space="preserve">, применение пестицидов и </w:t>
            </w:r>
            <w:proofErr w:type="spellStart"/>
            <w:r w:rsidRPr="004B7981">
              <w:rPr>
                <w:rFonts w:ascii="Times New Roman" w:hAnsi="Times New Roman" w:cs="Times New Roman"/>
              </w:rPr>
              <w:t>агрохимикатов</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rPr>
      </w:pPr>
      <w:r w:rsidRPr="004B7981">
        <w:rPr>
          <w:rFonts w:ascii="Times New Roman" w:hAnsi="Times New Roman" w:cs="Times New Roman"/>
          <w:b/>
        </w:rPr>
        <w:t>2.   УСЛОВНО РАЗРЕШЁННЫЕ ВИДЫ И ПАРАМЕТРЫ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06D92" w:rsidRPr="004B7981" w:rsidTr="00862B47">
        <w:trPr>
          <w:trHeight w:val="384"/>
        </w:trPr>
        <w:tc>
          <w:tcPr>
            <w:tcW w:w="3085"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835"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687"/>
        </w:trPr>
        <w:tc>
          <w:tcPr>
            <w:tcW w:w="308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Ведение садоводства (13.2)</w:t>
            </w:r>
          </w:p>
          <w:p w:rsidR="00C06D92" w:rsidRPr="004B7981" w:rsidRDefault="00C06D92" w:rsidP="00862B47">
            <w:pPr>
              <w:rPr>
                <w:rFonts w:ascii="Times New Roman" w:hAnsi="Times New Roman" w:cs="Times New Roman"/>
              </w:rPr>
            </w:pPr>
            <w:r w:rsidRPr="004B7981">
              <w:rPr>
                <w:rFonts w:ascii="Times New Roman" w:hAnsi="Times New Roman" w:cs="Times New Roman"/>
              </w:rPr>
              <w:t>Ведение огородничества (13.1)</w:t>
            </w:r>
          </w:p>
        </w:tc>
        <w:tc>
          <w:tcPr>
            <w:tcW w:w="3969"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Размеры земельных участков – 0,04-0,15 га</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Минимальный отступ от садового дома до:</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красной линии улиц – 5м;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красной линии проездов – 3м;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границы соседнего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Минимальный отступ от хозяйственных строений и сооружений до:</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красных линий улиц и проездов – 5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границы соседнего земельного участка – 1 м.</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садовых домов – до 5 м.</w:t>
            </w:r>
          </w:p>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некапитальных жилых строений – до 3 м.</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Обеспечить устройство подъездов к земельным участкам в твердом покрытии не менее </w:t>
            </w:r>
            <w:r w:rsidRPr="004B7981">
              <w:rPr>
                <w:rFonts w:ascii="Times New Roman" w:hAnsi="Times New Roman" w:cs="Times New Roman"/>
                <w:lang w:val="en-US"/>
              </w:rPr>
              <w:t>IV</w:t>
            </w:r>
            <w:r w:rsidRPr="004B7981">
              <w:rPr>
                <w:rFonts w:ascii="Times New Roman" w:hAnsi="Times New Roman" w:cs="Times New Roman"/>
              </w:rPr>
              <w:t xml:space="preserve"> категории.</w:t>
            </w:r>
          </w:p>
          <w:p w:rsidR="00C06D92" w:rsidRPr="004B7981" w:rsidRDefault="00C06D92" w:rsidP="00862B47">
            <w:pPr>
              <w:rPr>
                <w:rFonts w:ascii="Times New Roman" w:hAnsi="Times New Roman" w:cs="Times New Roman"/>
              </w:rPr>
            </w:pPr>
            <w:r w:rsidRPr="004B7981">
              <w:rPr>
                <w:rFonts w:ascii="Times New Roman" w:hAnsi="Times New Roman" w:cs="Times New Roman"/>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06D92" w:rsidRPr="004B7981" w:rsidRDefault="00C06D92" w:rsidP="00862B47">
            <w:pPr>
              <w:rPr>
                <w:rFonts w:ascii="Times New Roman" w:hAnsi="Times New Roman" w:cs="Times New Roman"/>
              </w:rPr>
            </w:pPr>
            <w:r w:rsidRPr="004B7981">
              <w:rPr>
                <w:rFonts w:ascii="Times New Roman" w:hAnsi="Times New Roman" w:cs="Times New Roman"/>
              </w:rPr>
              <w:t>- высота – до 1,8 м;</w:t>
            </w:r>
          </w:p>
          <w:p w:rsidR="00C06D92" w:rsidRPr="004B7981" w:rsidRDefault="00C06D92" w:rsidP="00862B47">
            <w:pPr>
              <w:rPr>
                <w:rFonts w:ascii="Times New Roman" w:hAnsi="Times New Roman" w:cs="Times New Roman"/>
              </w:rPr>
            </w:pPr>
            <w:r w:rsidRPr="004B7981">
              <w:rPr>
                <w:rFonts w:ascii="Times New Roman" w:hAnsi="Times New Roman" w:cs="Times New Roman"/>
              </w:rPr>
              <w:t>- использование сетчатого или решетчатого материала.</w:t>
            </w:r>
          </w:p>
          <w:p w:rsidR="00C06D92" w:rsidRPr="004B7981" w:rsidRDefault="00C06D92" w:rsidP="00862B47">
            <w:pPr>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- 30.</w:t>
            </w:r>
          </w:p>
          <w:p w:rsidR="00C06D92" w:rsidRPr="004B7981" w:rsidRDefault="00C06D92" w:rsidP="00862B47">
            <w:pPr>
              <w:autoSpaceDE w:val="0"/>
              <w:autoSpaceDN w:val="0"/>
              <w:adjustRightInd w:val="0"/>
              <w:jc w:val="both"/>
              <w:rPr>
                <w:rFonts w:ascii="Times New Roman" w:hAnsi="Times New Roman" w:cs="Times New Roman"/>
              </w:rPr>
            </w:pPr>
          </w:p>
          <w:p w:rsidR="00C06D92" w:rsidRPr="004B7981" w:rsidRDefault="00C06D92" w:rsidP="00862B47">
            <w:pPr>
              <w:rPr>
                <w:rFonts w:ascii="Times New Roman" w:hAnsi="Times New Roman" w:cs="Times New Roman"/>
              </w:rPr>
            </w:pPr>
          </w:p>
        </w:tc>
        <w:tc>
          <w:tcPr>
            <w:tcW w:w="2835"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В случае нахождения территорий садоводческих, огороднических объединений граждан 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06D92" w:rsidRPr="004B7981" w:rsidRDefault="00C06D92" w:rsidP="00862B47">
            <w:pPr>
              <w:rPr>
                <w:rFonts w:ascii="Times New Roman" w:hAnsi="Times New Roman" w:cs="Times New Roman"/>
              </w:rPr>
            </w:pPr>
            <w:r w:rsidRPr="004B7981">
              <w:rPr>
                <w:rFonts w:ascii="Times New Roman" w:hAnsi="Times New Roman" w:cs="Times New Roman"/>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w:t>
            </w:r>
            <w:r w:rsidRPr="004B7981">
              <w:rPr>
                <w:rFonts w:ascii="Times New Roman" w:hAnsi="Times New Roman" w:cs="Times New Roman"/>
              </w:rPr>
              <w:lastRenderedPageBreak/>
              <w:t>классификация предприятий, сооружений и иных объектов»).</w:t>
            </w:r>
          </w:p>
          <w:p w:rsidR="00C06D92" w:rsidRPr="004B7981" w:rsidRDefault="00C06D92" w:rsidP="00862B47">
            <w:pPr>
              <w:rPr>
                <w:rFonts w:ascii="Times New Roman" w:hAnsi="Times New Roman" w:cs="Times New Roman"/>
              </w:rPr>
            </w:pPr>
            <w:r w:rsidRPr="004B7981">
              <w:rPr>
                <w:rFonts w:ascii="Times New Roman" w:hAnsi="Times New Roman" w:cs="Times New Roman"/>
              </w:rPr>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3.   ВСПОМОГАТЕЛЬНЫЕ ВИДЫ И ПАРАМЕТРЫ РАЗРЕШЕННОГО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06D92" w:rsidRPr="004B7981" w:rsidTr="00862B47">
        <w:trPr>
          <w:trHeight w:val="384"/>
        </w:trPr>
        <w:tc>
          <w:tcPr>
            <w:tcW w:w="3227"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693"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687"/>
        </w:trPr>
        <w:tc>
          <w:tcPr>
            <w:tcW w:w="3227"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xml:space="preserve">Предельные (минимальные и (или) </w:t>
            </w:r>
            <w:r w:rsidRPr="004B7981">
              <w:rPr>
                <w:rFonts w:ascii="Times New Roman" w:hAnsi="Times New Roman" w:cs="Times New Roman"/>
              </w:rPr>
              <w:lastRenderedPageBreak/>
              <w:t>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693" w:type="dxa"/>
          </w:tcPr>
          <w:p w:rsidR="00C06D92" w:rsidRPr="004B7981" w:rsidRDefault="00C06D92" w:rsidP="00862B47">
            <w:pPr>
              <w:rPr>
                <w:rFonts w:ascii="Times New Roman" w:hAnsi="Times New Roman" w:cs="Times New Roman"/>
              </w:rPr>
            </w:pPr>
          </w:p>
        </w:tc>
      </w:tr>
    </w:tbl>
    <w:p w:rsidR="00C06D92" w:rsidRPr="004B7981" w:rsidRDefault="00C06D92" w:rsidP="00C06D92">
      <w:pPr>
        <w:rPr>
          <w:rFonts w:ascii="Times New Roman" w:hAnsi="Times New Roman" w:cs="Times New Roman"/>
          <w:b/>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ВЕДЕНИЯ САДОВОДСТВА, ОГОРОДНИЧЕСТВА (СХЗ 706)</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06D92" w:rsidRPr="004B7981" w:rsidTr="00862B47">
        <w:trPr>
          <w:trHeight w:val="552"/>
        </w:trPr>
        <w:tc>
          <w:tcPr>
            <w:tcW w:w="3227"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693"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279"/>
        </w:trPr>
        <w:tc>
          <w:tcPr>
            <w:tcW w:w="3227"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Ведение садоводства (13.2)</w:t>
            </w:r>
          </w:p>
          <w:p w:rsidR="00C06D92" w:rsidRPr="004B7981" w:rsidRDefault="00C06D92" w:rsidP="00862B47">
            <w:pPr>
              <w:rPr>
                <w:rFonts w:ascii="Times New Roman" w:hAnsi="Times New Roman" w:cs="Times New Roman"/>
              </w:rPr>
            </w:pPr>
            <w:r w:rsidRPr="004B7981">
              <w:rPr>
                <w:rFonts w:ascii="Times New Roman" w:hAnsi="Times New Roman" w:cs="Times New Roman"/>
              </w:rPr>
              <w:t>Ведение огородничества (13.1)</w:t>
            </w:r>
          </w:p>
        </w:tc>
        <w:tc>
          <w:tcPr>
            <w:tcW w:w="3969" w:type="dxa"/>
          </w:tcPr>
          <w:p w:rsidR="00C06D92" w:rsidRPr="004B7981" w:rsidRDefault="00C06D92" w:rsidP="00862B47">
            <w:pPr>
              <w:autoSpaceDE w:val="0"/>
              <w:autoSpaceDN w:val="0"/>
              <w:adjustRightInd w:val="0"/>
              <w:rPr>
                <w:rFonts w:ascii="Times New Roman" w:hAnsi="Times New Roman" w:cs="Times New Roman"/>
              </w:rPr>
            </w:pPr>
            <w:r w:rsidRPr="004B7981">
              <w:rPr>
                <w:rFonts w:ascii="Times New Roman" w:hAnsi="Times New Roman" w:cs="Times New Roman"/>
              </w:rPr>
              <w:t>Размеры земельных участков – 0,04-0,15 га</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Минимальный отступ от садового дома до:</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красной линии улиц – 5м;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красной линии проездов – 3м;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границы соседнего земельного участка – 3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Минимальный отступ от хозяйственных строений и сооружений до:</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красных линий улиц и проездов – 5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 границы соседнего земельного участка – 1 м.</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свыше 1 км - 60.</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процент озеленения в границах санитарно-защитных зон размером до 1 км - 40.</w:t>
            </w:r>
          </w:p>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садовых домов – до 5 м.</w:t>
            </w:r>
          </w:p>
          <w:p w:rsidR="00C06D92" w:rsidRPr="004B7981" w:rsidRDefault="00C06D92" w:rsidP="00862B47">
            <w:pPr>
              <w:rPr>
                <w:rFonts w:ascii="Times New Roman" w:hAnsi="Times New Roman" w:cs="Times New Roman"/>
              </w:rPr>
            </w:pPr>
            <w:r w:rsidRPr="004B7981">
              <w:rPr>
                <w:rFonts w:ascii="Times New Roman" w:hAnsi="Times New Roman" w:cs="Times New Roman"/>
              </w:rPr>
              <w:t>Высота некапитальных жилых строений – до 3 м.</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Обеспечить устройство подъездов к земельным участкам в твердом покрытии не менее </w:t>
            </w:r>
            <w:r w:rsidRPr="004B7981">
              <w:rPr>
                <w:rFonts w:ascii="Times New Roman" w:hAnsi="Times New Roman" w:cs="Times New Roman"/>
                <w:lang w:val="en-US"/>
              </w:rPr>
              <w:t>IV</w:t>
            </w:r>
            <w:r w:rsidRPr="004B7981">
              <w:rPr>
                <w:rFonts w:ascii="Times New Roman" w:hAnsi="Times New Roman" w:cs="Times New Roman"/>
              </w:rPr>
              <w:t xml:space="preserve"> категории.</w:t>
            </w:r>
          </w:p>
          <w:p w:rsidR="00C06D92" w:rsidRPr="004B7981" w:rsidRDefault="00C06D92" w:rsidP="00862B47">
            <w:pPr>
              <w:rPr>
                <w:rFonts w:ascii="Times New Roman" w:hAnsi="Times New Roman" w:cs="Times New Roman"/>
              </w:rPr>
            </w:pPr>
            <w:r w:rsidRPr="004B7981">
              <w:rPr>
                <w:rFonts w:ascii="Times New Roman" w:hAnsi="Times New Roman" w:cs="Times New Roman"/>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06D92" w:rsidRPr="004B7981" w:rsidRDefault="00C06D92" w:rsidP="00862B47">
            <w:pPr>
              <w:rPr>
                <w:rFonts w:ascii="Times New Roman" w:hAnsi="Times New Roman" w:cs="Times New Roman"/>
              </w:rPr>
            </w:pPr>
            <w:r w:rsidRPr="004B7981">
              <w:rPr>
                <w:rFonts w:ascii="Times New Roman" w:hAnsi="Times New Roman" w:cs="Times New Roman"/>
              </w:rPr>
              <w:t>- высота – до 1,8 м;</w:t>
            </w:r>
          </w:p>
          <w:p w:rsidR="00C06D92" w:rsidRPr="004B7981" w:rsidRDefault="00C06D92" w:rsidP="00862B47">
            <w:pPr>
              <w:rPr>
                <w:rFonts w:ascii="Times New Roman" w:hAnsi="Times New Roman" w:cs="Times New Roman"/>
              </w:rPr>
            </w:pPr>
            <w:r w:rsidRPr="004B7981">
              <w:rPr>
                <w:rFonts w:ascii="Times New Roman" w:hAnsi="Times New Roman" w:cs="Times New Roman"/>
              </w:rPr>
              <w:t>- использование сетчатого или решетчатого материала.</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Максимальный процент застройки в </w:t>
            </w:r>
            <w:r w:rsidRPr="004B7981">
              <w:rPr>
                <w:rFonts w:ascii="Times New Roman" w:hAnsi="Times New Roman" w:cs="Times New Roman"/>
              </w:rPr>
              <w:lastRenderedPageBreak/>
              <w:t>границах земельного участка - 30.</w:t>
            </w:r>
          </w:p>
          <w:p w:rsidR="00C06D92" w:rsidRPr="004B7981" w:rsidRDefault="00C06D92" w:rsidP="00862B47">
            <w:pPr>
              <w:rPr>
                <w:rFonts w:ascii="Times New Roman" w:hAnsi="Times New Roman" w:cs="Times New Roman"/>
              </w:rPr>
            </w:pPr>
          </w:p>
        </w:tc>
        <w:tc>
          <w:tcPr>
            <w:tcW w:w="2693"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lastRenderedPageBreak/>
              <w:t xml:space="preserve">В случае нахождения территорий садоводческих, огороднических объединений граждан в границах </w:t>
            </w:r>
            <w:proofErr w:type="spellStart"/>
            <w:r w:rsidRPr="004B7981">
              <w:rPr>
                <w:rFonts w:ascii="Times New Roman" w:hAnsi="Times New Roman" w:cs="Times New Roman"/>
              </w:rPr>
              <w:t>водоохранных</w:t>
            </w:r>
            <w:proofErr w:type="spellEnd"/>
            <w:r w:rsidRPr="004B7981">
              <w:rPr>
                <w:rFonts w:ascii="Times New Roman" w:hAnsi="Times New Roman" w:cs="Times New Roman"/>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06D92" w:rsidRPr="004B7981" w:rsidRDefault="00C06D92" w:rsidP="00862B47">
            <w:pPr>
              <w:rPr>
                <w:rFonts w:ascii="Times New Roman" w:hAnsi="Times New Roman" w:cs="Times New Roman"/>
              </w:rPr>
            </w:pPr>
            <w:r w:rsidRPr="004B7981">
              <w:rPr>
                <w:rFonts w:ascii="Times New Roman" w:hAnsi="Times New Roman" w:cs="Times New Roman"/>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Не допускается размещение жилых домов, территорий садоводческих товариществ, коллективных и </w:t>
            </w:r>
            <w:r w:rsidRPr="004B7981">
              <w:rPr>
                <w:rFonts w:ascii="Times New Roman" w:hAnsi="Times New Roman" w:cs="Times New Roman"/>
              </w:rPr>
              <w:lastRenderedPageBreak/>
              <w:t>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w:t>
            </w:r>
            <w:r w:rsidRPr="004B7981">
              <w:rPr>
                <w:rFonts w:ascii="Times New Roman" w:hAnsi="Times New Roman" w:cs="Times New Roman"/>
              </w:rPr>
              <w:lastRenderedPageBreak/>
              <w:t>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3.   ВСПОМОГАТЕЛЬНЫЕ ВИДЫ И ПАРАМЕТРЫ РАЗРЕШЕННОГО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06D92" w:rsidRPr="004B7981" w:rsidTr="00862B47">
        <w:trPr>
          <w:trHeight w:val="384"/>
        </w:trPr>
        <w:tc>
          <w:tcPr>
            <w:tcW w:w="3227"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693"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rPr>
          <w:trHeight w:val="206"/>
        </w:trPr>
        <w:tc>
          <w:tcPr>
            <w:tcW w:w="3227"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Коммунальное обслуживание (3.1)</w:t>
            </w:r>
          </w:p>
        </w:tc>
        <w:tc>
          <w:tcPr>
            <w:tcW w:w="39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Этажность – 1 </w:t>
            </w:r>
            <w:proofErr w:type="spellStart"/>
            <w:r w:rsidRPr="004B7981">
              <w:rPr>
                <w:rFonts w:ascii="Times New Roman" w:hAnsi="Times New Roman" w:cs="Times New Roman"/>
              </w:rPr>
              <w:t>эт</w:t>
            </w:r>
            <w:proofErr w:type="spellEnd"/>
            <w:r w:rsidRPr="004B7981">
              <w:rPr>
                <w:rFonts w:ascii="Times New Roman" w:hAnsi="Times New Roman" w:cs="Times New Roman"/>
              </w:rPr>
              <w:t>.</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Минимальный отступ от границы соседнего земельного участка – 1 м.</w:t>
            </w:r>
          </w:p>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t>Максимальный процент застройки в границах земельного участка – не подлежит установлению.</w:t>
            </w:r>
          </w:p>
        </w:tc>
        <w:tc>
          <w:tcPr>
            <w:tcW w:w="2693"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Не допускается размещение объектов, требующих установление санитарно-защитных зон</w:t>
            </w:r>
          </w:p>
        </w:tc>
      </w:tr>
    </w:tbl>
    <w:p w:rsidR="00C06D92" w:rsidRPr="004B7981" w:rsidRDefault="00C06D92" w:rsidP="00C06D92">
      <w:pPr>
        <w:rPr>
          <w:rFonts w:ascii="Times New Roman" w:hAnsi="Times New Roman" w:cs="Times New Roman"/>
          <w:b/>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РИТУАЛЬНОГО НАЗНАЧЕНИЯ (СНЗ 801)</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06D92" w:rsidRPr="004B7981" w:rsidTr="00862B47">
        <w:trPr>
          <w:trHeight w:val="552"/>
        </w:trPr>
        <w:tc>
          <w:tcPr>
            <w:tcW w:w="3227"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969"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693"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227"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Ритуальная деятельность (12.1)</w:t>
            </w:r>
          </w:p>
        </w:tc>
        <w:tc>
          <w:tcPr>
            <w:tcW w:w="3969" w:type="dxa"/>
          </w:tcPr>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Минимальные отступы от границ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Предельное количество этажей или предельная высота зданий, строений, сооружений – не подлежит установлению.</w:t>
            </w:r>
          </w:p>
          <w:p w:rsidR="00C06D92" w:rsidRPr="004B7981" w:rsidRDefault="00C06D92" w:rsidP="00862B47">
            <w:pPr>
              <w:autoSpaceDE w:val="0"/>
              <w:autoSpaceDN w:val="0"/>
              <w:adjustRightInd w:val="0"/>
              <w:jc w:val="both"/>
              <w:rPr>
                <w:rFonts w:ascii="Times New Roman" w:hAnsi="Times New Roman" w:cs="Times New Roman"/>
              </w:rPr>
            </w:pPr>
            <w:r w:rsidRPr="004B7981">
              <w:rPr>
                <w:rFonts w:ascii="Times New Roman" w:hAnsi="Times New Roman" w:cs="Times New Roman"/>
              </w:rPr>
              <w:lastRenderedPageBreak/>
              <w:t>Максимальный процент застройки в границах земельного участка – не подлежит установлению.</w:t>
            </w:r>
          </w:p>
          <w:p w:rsidR="00C06D92" w:rsidRPr="004B7981" w:rsidRDefault="00C06D92" w:rsidP="00862B47">
            <w:pPr>
              <w:rPr>
                <w:rFonts w:ascii="Times New Roman" w:hAnsi="Times New Roman" w:cs="Times New Roman"/>
              </w:rPr>
            </w:pPr>
          </w:p>
        </w:tc>
        <w:tc>
          <w:tcPr>
            <w:tcW w:w="2693" w:type="dxa"/>
          </w:tcPr>
          <w:p w:rsidR="00C06D92" w:rsidRPr="004B7981" w:rsidRDefault="00C06D92" w:rsidP="00862B47">
            <w:pPr>
              <w:jc w:val="both"/>
              <w:rPr>
                <w:rFonts w:ascii="Times New Roman" w:hAnsi="Times New Roman" w:cs="Times New Roman"/>
              </w:rPr>
            </w:pPr>
          </w:p>
        </w:tc>
      </w:tr>
    </w:tbl>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 xml:space="preserve">3.   ВСПОМОГАТЕЛЬНЫЕ ВИДЫ И ПАРАМЕТРЫ РАЗРЕШЕННОГО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jc w:val="center"/>
        <w:rPr>
          <w:rFonts w:ascii="Times New Roman" w:hAnsi="Times New Roman" w:cs="Times New Roman"/>
          <w:b/>
          <w:u w:val="single"/>
        </w:rPr>
      </w:pPr>
      <w:r w:rsidRPr="004B7981">
        <w:rPr>
          <w:rFonts w:ascii="Times New Roman" w:hAnsi="Times New Roman" w:cs="Times New Roman"/>
          <w:b/>
          <w:u w:val="single"/>
        </w:rPr>
        <w:t>ЗОНА СКЛАДИРОВАНИЯ И ЗАХОРОНЕНИЯ ОТХОДОВ (СНЗ 802)</w:t>
      </w:r>
    </w:p>
    <w:p w:rsidR="00C06D92" w:rsidRPr="004B7981" w:rsidRDefault="00C06D92" w:rsidP="00C06D92">
      <w:pPr>
        <w:jc w:val="center"/>
        <w:rPr>
          <w:rFonts w:ascii="Times New Roman" w:hAnsi="Times New Roman" w:cs="Times New Roman"/>
          <w:b/>
          <w:u w:val="single"/>
        </w:rPr>
      </w:pPr>
    </w:p>
    <w:p w:rsidR="00C06D92" w:rsidRPr="004B7981" w:rsidRDefault="00C06D92" w:rsidP="00C06D92">
      <w:pPr>
        <w:rPr>
          <w:rFonts w:ascii="Times New Roman" w:hAnsi="Times New Roman" w:cs="Times New Roman"/>
          <w:b/>
        </w:rPr>
      </w:pPr>
      <w:r w:rsidRPr="004B7981">
        <w:rPr>
          <w:rFonts w:ascii="Times New Roman" w:hAnsi="Times New Roman" w:cs="Times New Roman"/>
          <w:b/>
        </w:rPr>
        <w:t>1.   ОСНОВНЫЕ ВИДЫ И ПАРАМЕТРЫ РАЗРЕШЁННОГО ИСПОЛЬЗОВАНИЯ ЗЕМЕЛЬНЫХ УЧАСТКОВ И ОБЪЕКТОВ КАПИТАЛЬНОГО СТРОИТЕЛЬСТВА</w:t>
      </w:r>
    </w:p>
    <w:p w:rsidR="00C06D92" w:rsidRPr="004B7981" w:rsidRDefault="00C06D92" w:rsidP="00C06D92">
      <w:pPr>
        <w:rPr>
          <w:rFonts w:ascii="Times New Roman" w:hAnsi="Times New Roman" w:cs="Times New Roman"/>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C06D92" w:rsidRPr="004B7981" w:rsidTr="00862B47">
        <w:trPr>
          <w:trHeight w:val="552"/>
        </w:trPr>
        <w:tc>
          <w:tcPr>
            <w:tcW w:w="3369" w:type="dxa"/>
            <w:vAlign w:val="center"/>
          </w:tcPr>
          <w:p w:rsidR="00C06D92" w:rsidRPr="004B7981" w:rsidRDefault="00C06D92" w:rsidP="00862B47">
            <w:pPr>
              <w:jc w:val="center"/>
              <w:rPr>
                <w:rFonts w:ascii="Times New Roman" w:hAnsi="Times New Roman" w:cs="Times New Roman"/>
                <w:b/>
              </w:rPr>
            </w:pPr>
            <w:r w:rsidRPr="004B7981">
              <w:rPr>
                <w:rFonts w:ascii="Times New Roman" w:hAnsi="Times New Roman" w:cs="Times New Roman"/>
                <w:b/>
                <w:sz w:val="16"/>
                <w:szCs w:val="16"/>
              </w:rPr>
              <w:t>ВИДЫ ИСПОЛЬЗОВАНИЯ</w:t>
            </w:r>
          </w:p>
        </w:tc>
        <w:tc>
          <w:tcPr>
            <w:tcW w:w="3827"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ПАРАМЕТРЫ РАЗРЕШЕННОГО ИСПОЛЬЗОВАНИЯ</w:t>
            </w:r>
          </w:p>
        </w:tc>
        <w:tc>
          <w:tcPr>
            <w:tcW w:w="2693" w:type="dxa"/>
            <w:vAlign w:val="center"/>
          </w:tcPr>
          <w:p w:rsidR="00C06D92" w:rsidRPr="004B7981" w:rsidRDefault="00C06D92" w:rsidP="00862B47">
            <w:pPr>
              <w:jc w:val="center"/>
              <w:rPr>
                <w:rFonts w:ascii="Times New Roman" w:hAnsi="Times New Roman" w:cs="Times New Roman"/>
                <w:b/>
                <w:sz w:val="16"/>
                <w:szCs w:val="16"/>
              </w:rPr>
            </w:pPr>
            <w:r w:rsidRPr="004B7981">
              <w:rPr>
                <w:rFonts w:ascii="Times New Roman" w:hAnsi="Times New Roman" w:cs="Times New Roman"/>
                <w:b/>
                <w:sz w:val="16"/>
                <w:szCs w:val="16"/>
              </w:rPr>
              <w:t>ОГРАНИЧЕНИЯ ИСПОЛЬЗОВАНИЯ ЗЕМЕЛЬНЫХ УЧАСТКОВ И ОБЪЕКТОВ КАПИТАЛЬНОГО СТРОИТЕЛЬСТВА</w:t>
            </w:r>
          </w:p>
        </w:tc>
      </w:tr>
      <w:tr w:rsidR="00C06D92" w:rsidRPr="004B7981" w:rsidTr="00862B47">
        <w:tc>
          <w:tcPr>
            <w:tcW w:w="3369" w:type="dxa"/>
          </w:tcPr>
          <w:p w:rsidR="00C06D92" w:rsidRPr="004B7981" w:rsidRDefault="00C06D92" w:rsidP="00862B47">
            <w:pPr>
              <w:rPr>
                <w:rFonts w:ascii="Times New Roman" w:hAnsi="Times New Roman" w:cs="Times New Roman"/>
              </w:rPr>
            </w:pPr>
            <w:r w:rsidRPr="004B7981">
              <w:rPr>
                <w:rFonts w:ascii="Times New Roman" w:hAnsi="Times New Roman" w:cs="Times New Roman"/>
              </w:rPr>
              <w:t>Специальная деятельность (12.2)</w:t>
            </w:r>
          </w:p>
        </w:tc>
        <w:tc>
          <w:tcPr>
            <w:tcW w:w="3827" w:type="dxa"/>
          </w:tcPr>
          <w:p w:rsidR="00C06D92" w:rsidRPr="004B7981" w:rsidRDefault="00C06D92" w:rsidP="00862B47">
            <w:pPr>
              <w:jc w:val="both"/>
              <w:rPr>
                <w:rFonts w:ascii="Times New Roman" w:hAnsi="Times New Roman" w:cs="Times New Roman"/>
              </w:rPr>
            </w:pPr>
            <w:r w:rsidRPr="004B7981">
              <w:rPr>
                <w:rFonts w:ascii="Times New Roman" w:hAnsi="Times New Roman" w:cs="Times New Roman"/>
              </w:rPr>
              <w:t>Предельные (минимальные и (или) максимальные) размеры земельных участков – не подлежат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Предельное количество этажей или предельная высота зданий, строений, сооружений – не подлежит установлению.</w:t>
            </w:r>
          </w:p>
          <w:p w:rsidR="00C06D92" w:rsidRPr="004B7981" w:rsidRDefault="00C06D92" w:rsidP="00862B47">
            <w:pPr>
              <w:rPr>
                <w:rFonts w:ascii="Times New Roman" w:hAnsi="Times New Roman" w:cs="Times New Roman"/>
              </w:rPr>
            </w:pPr>
            <w:r w:rsidRPr="004B7981">
              <w:rPr>
                <w:rFonts w:ascii="Times New Roman" w:hAnsi="Times New Roman" w:cs="Times New Roman"/>
              </w:rPr>
              <w:t xml:space="preserve">Максимальный процент застройки в границах земельного участка – не подлежит установлению. </w:t>
            </w:r>
          </w:p>
          <w:p w:rsidR="00C06D92" w:rsidRPr="004B7981" w:rsidRDefault="00C06D92" w:rsidP="00862B47">
            <w:pPr>
              <w:rPr>
                <w:rFonts w:ascii="Times New Roman" w:hAnsi="Times New Roman" w:cs="Times New Roman"/>
              </w:rPr>
            </w:pPr>
            <w:r w:rsidRPr="004B7981">
              <w:rPr>
                <w:rFonts w:ascii="Times New Roman" w:hAnsi="Times New Roman" w:cs="Times New Roman"/>
              </w:rPr>
              <w:t>Минимальные отступы от границ земельных участков – не подлежат установлению.</w:t>
            </w:r>
          </w:p>
        </w:tc>
        <w:tc>
          <w:tcPr>
            <w:tcW w:w="2693" w:type="dxa"/>
          </w:tcPr>
          <w:p w:rsidR="00C06D92" w:rsidRPr="004B7981" w:rsidRDefault="00C06D92" w:rsidP="00862B47">
            <w:pPr>
              <w:jc w:val="both"/>
              <w:rPr>
                <w:rFonts w:ascii="Times New Roman" w:hAnsi="Times New Roman" w:cs="Times New Roman"/>
              </w:rPr>
            </w:pPr>
          </w:p>
        </w:tc>
      </w:tr>
    </w:tbl>
    <w:p w:rsidR="00C06D92" w:rsidRPr="004B7981" w:rsidRDefault="00C06D92" w:rsidP="00C06D92">
      <w:pPr>
        <w:rPr>
          <w:rFonts w:ascii="Times New Roman" w:hAnsi="Times New Roman" w:cs="Times New Roman"/>
        </w:rPr>
      </w:pPr>
      <w:r w:rsidRPr="004B7981">
        <w:rPr>
          <w:rFonts w:ascii="Times New Roman" w:hAnsi="Times New Roman" w:cs="Times New Roman"/>
          <w:b/>
        </w:rPr>
        <w:t xml:space="preserve">2.   УСЛОВНО РАЗРЕШЁННЫЕ ВИДЫ И ПАРАМЕТРЫ ИСПОЛЬЗОВАНИЯ ЗЕМЕЛЬНЫХ УЧАСТКОВ И ОБЪЕКТОВ КАПИТАЛЬНОГО СТРОИТЕЛЬСТВА: </w:t>
      </w:r>
      <w:r w:rsidRPr="004B7981">
        <w:rPr>
          <w:rFonts w:ascii="Times New Roman" w:hAnsi="Times New Roman" w:cs="Times New Roman"/>
        </w:rPr>
        <w:t>нет.</w:t>
      </w:r>
    </w:p>
    <w:p w:rsidR="00C06D92" w:rsidRPr="004B7981" w:rsidRDefault="00C06D92" w:rsidP="00C06D92">
      <w:pPr>
        <w:rPr>
          <w:rFonts w:ascii="Times New Roman" w:hAnsi="Times New Roman" w:cs="Times New Roman"/>
          <w:b/>
        </w:rPr>
      </w:pPr>
    </w:p>
    <w:p w:rsidR="00C06D92" w:rsidRPr="004B7981" w:rsidRDefault="00C06D92" w:rsidP="00C06D92">
      <w:pPr>
        <w:rPr>
          <w:rFonts w:ascii="Times New Roman" w:hAnsi="Times New Roman" w:cs="Times New Roman"/>
        </w:rPr>
      </w:pPr>
      <w:r w:rsidRPr="004B7981">
        <w:rPr>
          <w:rFonts w:ascii="Times New Roman" w:hAnsi="Times New Roman" w:cs="Times New Roman"/>
          <w:b/>
        </w:rPr>
        <w:t>3.   ВСПОМОГАТЕЛЬНЫЕ ВИДЫ И ПАРАМЕТРЫ РАЗРЕШЕННОГО ИСПОЛЬЗОВАНИЯ ЗЕМЕЛЬНЫХ УЧАСТКОВ И ОБЪЕКТОВ КАПИТАЛЬНОГО СТРОИТЕЛЬСТВА:</w:t>
      </w:r>
      <w:r w:rsidRPr="004B7981">
        <w:rPr>
          <w:rFonts w:ascii="Times New Roman" w:hAnsi="Times New Roman" w:cs="Times New Roman"/>
        </w:rPr>
        <w:t xml:space="preserve"> нет.</w:t>
      </w: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221D72" w:rsidRDefault="00221D72">
      <w:pPr>
        <w:spacing w:after="200"/>
      </w:pPr>
    </w:p>
    <w:p w:rsidR="00C06D92" w:rsidRPr="004B7981" w:rsidRDefault="00C06D92" w:rsidP="00C06D92">
      <w:pPr>
        <w:ind w:left="-142" w:right="-1"/>
        <w:jc w:val="center"/>
        <w:rPr>
          <w:rFonts w:ascii="Times New Roman" w:hAnsi="Times New Roman" w:cs="Times New Roman"/>
          <w:sz w:val="26"/>
          <w:szCs w:val="26"/>
        </w:rPr>
      </w:pPr>
      <w:r w:rsidRPr="004B7981">
        <w:rPr>
          <w:rFonts w:ascii="Times New Roman" w:hAnsi="Times New Roman" w:cs="Times New Roman"/>
          <w:sz w:val="26"/>
          <w:szCs w:val="26"/>
        </w:rPr>
        <w:lastRenderedPageBreak/>
        <w:t>Карта градостроительного зонирования</w:t>
      </w:r>
    </w:p>
    <w:p w:rsidR="00C06D92" w:rsidRDefault="00C06D92">
      <w:pPr>
        <w:spacing w:after="200"/>
      </w:pPr>
      <w:r w:rsidRPr="00596A5C">
        <w:rPr>
          <w:noProof/>
          <w:sz w:val="26"/>
          <w:szCs w:val="26"/>
          <w:lang w:eastAsia="ru-RU"/>
        </w:rPr>
        <w:drawing>
          <wp:inline distT="0" distB="0" distL="0" distR="0" wp14:anchorId="56D7D83A" wp14:editId="318EFF2A">
            <wp:extent cx="6115050" cy="6419850"/>
            <wp:effectExtent l="0" t="0" r="0" b="0"/>
            <wp:docPr id="1" name="Рисунок 1" descr="C:\Users\baralishinaev\Desktop\фрагмент кар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alishinaev\Desktop\фрагмент карты.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6419850"/>
                    </a:xfrm>
                    <a:prstGeom prst="rect">
                      <a:avLst/>
                    </a:prstGeom>
                    <a:noFill/>
                    <a:ln>
                      <a:noFill/>
                    </a:ln>
                  </pic:spPr>
                </pic:pic>
              </a:graphicData>
            </a:graphic>
          </wp:inline>
        </w:drawing>
      </w: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E830FF" w:rsidRDefault="00E830FF">
      <w:pPr>
        <w:spacing w:after="200"/>
      </w:pPr>
    </w:p>
    <w:p w:rsidR="00C06D92" w:rsidRPr="004B7981" w:rsidRDefault="00C06D92" w:rsidP="00C06D92">
      <w:pPr>
        <w:jc w:val="center"/>
        <w:rPr>
          <w:rFonts w:ascii="Times New Roman" w:hAnsi="Times New Roman" w:cs="Times New Roman"/>
          <w:sz w:val="26"/>
          <w:szCs w:val="26"/>
        </w:rPr>
      </w:pPr>
      <w:r w:rsidRPr="004B7981">
        <w:rPr>
          <w:rFonts w:ascii="Times New Roman" w:hAnsi="Times New Roman" w:cs="Times New Roman"/>
          <w:sz w:val="26"/>
          <w:szCs w:val="26"/>
        </w:rPr>
        <w:lastRenderedPageBreak/>
        <w:t>Карта элементов планировочной структуры</w:t>
      </w:r>
    </w:p>
    <w:p w:rsidR="00C06D92" w:rsidRDefault="00C06D92">
      <w:pPr>
        <w:spacing w:after="200"/>
      </w:pPr>
      <w:r>
        <w:rPr>
          <w:noProof/>
          <w:sz w:val="26"/>
          <w:szCs w:val="26"/>
          <w:lang w:eastAsia="ru-RU"/>
        </w:rPr>
        <w:drawing>
          <wp:inline distT="0" distB="0" distL="0" distR="0" wp14:anchorId="7E775D78" wp14:editId="4449B164">
            <wp:extent cx="5915025" cy="6219825"/>
            <wp:effectExtent l="0" t="0" r="9525" b="9525"/>
            <wp:docPr id="4" name="Рисунок 4" descr="Карта элементов планировочной 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элементов планировочной структуры"/>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15025" cy="6219825"/>
                    </a:xfrm>
                    <a:prstGeom prst="rect">
                      <a:avLst/>
                    </a:prstGeom>
                    <a:noFill/>
                    <a:ln>
                      <a:noFill/>
                    </a:ln>
                  </pic:spPr>
                </pic:pic>
              </a:graphicData>
            </a:graphic>
          </wp:inline>
        </w:drawing>
      </w: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C06D92" w:rsidRDefault="00C06D92">
      <w:pPr>
        <w:spacing w:after="200"/>
      </w:pPr>
    </w:p>
    <w:p w:rsidR="007B1EB6" w:rsidRDefault="007B1EB6"/>
    <w:p w:rsidR="00C06D92" w:rsidRDefault="00C06D92"/>
    <w:tbl>
      <w:tblPr>
        <w:tblpPr w:leftFromText="180" w:rightFromText="180" w:horzAnchor="page" w:tblpX="7453" w:tblpY="-6615"/>
        <w:tblW w:w="4320" w:type="dxa"/>
        <w:tblLook w:val="0000" w:firstRow="0" w:lastRow="0" w:firstColumn="0" w:lastColumn="0" w:noHBand="0" w:noVBand="0"/>
      </w:tblPr>
      <w:tblGrid>
        <w:gridCol w:w="4320"/>
      </w:tblGrid>
      <w:tr w:rsidR="007B1EB6" w:rsidTr="007B1EB6">
        <w:trPr>
          <w:trHeight w:val="2115"/>
        </w:trPr>
        <w:tc>
          <w:tcPr>
            <w:tcW w:w="4320" w:type="dxa"/>
          </w:tcPr>
          <w:p w:rsidR="00C06D92" w:rsidRDefault="00C06D92" w:rsidP="007B1EB6">
            <w:pPr>
              <w:pStyle w:val="21"/>
              <w:jc w:val="center"/>
              <w:rPr>
                <w:sz w:val="26"/>
                <w:szCs w:val="26"/>
              </w:rPr>
            </w:pPr>
          </w:p>
          <w:p w:rsidR="00C06D92" w:rsidRDefault="00C06D92" w:rsidP="007B1EB6">
            <w:pPr>
              <w:pStyle w:val="21"/>
              <w:jc w:val="center"/>
              <w:rPr>
                <w:sz w:val="26"/>
                <w:szCs w:val="26"/>
              </w:rPr>
            </w:pPr>
          </w:p>
          <w:p w:rsidR="007B1EB6" w:rsidRDefault="007B1EB6" w:rsidP="007B1EB6">
            <w:pPr>
              <w:pStyle w:val="21"/>
              <w:jc w:val="center"/>
              <w:rPr>
                <w:sz w:val="26"/>
                <w:szCs w:val="26"/>
              </w:rPr>
            </w:pPr>
            <w:r>
              <w:rPr>
                <w:sz w:val="26"/>
                <w:szCs w:val="26"/>
              </w:rPr>
              <w:t xml:space="preserve">Приложение к </w:t>
            </w:r>
          </w:p>
          <w:p w:rsidR="007B1EB6" w:rsidRPr="007B1EB6" w:rsidRDefault="007B1EB6" w:rsidP="007B1EB6">
            <w:pPr>
              <w:pStyle w:val="21"/>
              <w:jc w:val="center"/>
              <w:rPr>
                <w:sz w:val="26"/>
                <w:szCs w:val="26"/>
              </w:rPr>
            </w:pPr>
            <w:r w:rsidRPr="007B1EB6">
              <w:rPr>
                <w:sz w:val="26"/>
                <w:szCs w:val="26"/>
              </w:rPr>
              <w:t>правила</w:t>
            </w:r>
            <w:r>
              <w:rPr>
                <w:sz w:val="26"/>
                <w:szCs w:val="26"/>
              </w:rPr>
              <w:t>м</w:t>
            </w:r>
            <w:r w:rsidRPr="007B1EB6">
              <w:rPr>
                <w:sz w:val="26"/>
                <w:szCs w:val="26"/>
              </w:rPr>
              <w:t xml:space="preserve"> землепользования и застройки</w:t>
            </w:r>
            <w:r>
              <w:rPr>
                <w:sz w:val="26"/>
                <w:szCs w:val="26"/>
              </w:rPr>
              <w:t xml:space="preserve"> межселенной территории Н</w:t>
            </w:r>
            <w:r w:rsidRPr="007B1EB6">
              <w:rPr>
                <w:sz w:val="26"/>
                <w:szCs w:val="26"/>
              </w:rPr>
              <w:t>ефтеюганского района</w:t>
            </w:r>
          </w:p>
          <w:p w:rsidR="007B1EB6" w:rsidRPr="007B1EB6" w:rsidRDefault="007B1EB6" w:rsidP="007B1EB6">
            <w:pPr>
              <w:pStyle w:val="a4"/>
              <w:spacing w:after="240"/>
              <w:rPr>
                <w:b w:val="0"/>
                <w:sz w:val="26"/>
                <w:szCs w:val="26"/>
              </w:rPr>
            </w:pPr>
          </w:p>
        </w:tc>
      </w:tr>
    </w:tbl>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22970">
      <w:pPr>
        <w:pStyle w:val="a4"/>
        <w:spacing w:after="240"/>
      </w:pPr>
    </w:p>
    <w:p w:rsidR="00C06D92" w:rsidRDefault="00C06D92" w:rsidP="00C06D92">
      <w:pPr>
        <w:pStyle w:val="a4"/>
        <w:tabs>
          <w:tab w:val="left" w:pos="3270"/>
        </w:tabs>
        <w:spacing w:after="240"/>
        <w:jc w:val="left"/>
      </w:pPr>
      <w:r>
        <w:tab/>
      </w:r>
    </w:p>
    <w:p w:rsidR="00C22970" w:rsidRPr="00197C7E" w:rsidRDefault="00C22970" w:rsidP="00C22970">
      <w:pPr>
        <w:pStyle w:val="a4"/>
        <w:spacing w:after="240"/>
      </w:pPr>
      <w:r>
        <w:t>ОПИСАНИЕ МЕСТОПОЛОЖЕНИЯ ГРАНИЦ</w:t>
      </w:r>
    </w:p>
    <w:p w:rsidR="00C22970" w:rsidRPr="004A5B58" w:rsidRDefault="00C22970" w:rsidP="00C22970">
      <w:pPr>
        <w:pStyle w:val="a4"/>
        <w:rPr>
          <w:b w:val="0"/>
          <w:sz w:val="24"/>
          <w:szCs w:val="24"/>
        </w:rPr>
      </w:pPr>
      <w:r>
        <w:rPr>
          <w:b w:val="0"/>
          <w:sz w:val="24"/>
          <w:szCs w:val="24"/>
        </w:rPr>
        <w:t>Зона производственная и коммунально-складская</w:t>
      </w:r>
    </w:p>
    <w:tbl>
      <w:tblPr>
        <w:tblStyle w:val="a5"/>
        <w:tblW w:w="5000" w:type="pct"/>
        <w:tblBorders>
          <w:left w:val="none" w:sz="0" w:space="0" w:color="auto"/>
          <w:right w:val="none" w:sz="0" w:space="0" w:color="auto"/>
        </w:tblBorders>
        <w:tblLook w:val="01E0" w:firstRow="1" w:lastRow="1" w:firstColumn="1" w:lastColumn="1" w:noHBand="0" w:noVBand="0"/>
      </w:tblPr>
      <w:tblGrid>
        <w:gridCol w:w="10251"/>
      </w:tblGrid>
      <w:tr w:rsidR="00C22970" w:rsidRPr="004A5B58">
        <w:tc>
          <w:tcPr>
            <w:tcW w:w="5000" w:type="pct"/>
            <w:tcBorders>
              <w:bottom w:val="nil"/>
            </w:tcBorders>
          </w:tcPr>
          <w:p w:rsidR="00C22970" w:rsidRPr="004A5B58" w:rsidRDefault="00C22970" w:rsidP="00C22970">
            <w:pPr>
              <w:pStyle w:val="a4"/>
              <w:rPr>
                <w:b w:val="0"/>
                <w:sz w:val="24"/>
                <w:szCs w:val="24"/>
              </w:rPr>
            </w:pPr>
            <w:r w:rsidRPr="004A5B58">
              <w:rPr>
                <w:b w:val="0"/>
                <w:sz w:val="24"/>
                <w:szCs w:val="24"/>
                <w:vertAlign w:val="superscript"/>
              </w:rPr>
              <w:t xml:space="preserve">(наименование объекта, местоположение границ которого описано (далее </w:t>
            </w:r>
            <w:r w:rsidRPr="004A5B58">
              <w:rPr>
                <w:b w:val="0"/>
                <w:sz w:val="24"/>
                <w:szCs w:val="24"/>
                <w:vertAlign w:val="superscript"/>
              </w:rPr>
              <w:noBreakHyphen/>
              <w:t xml:space="preserve"> объект)</w:t>
            </w:r>
          </w:p>
        </w:tc>
      </w:tr>
      <w:tr w:rsidR="00C22970" w:rsidRPr="004A5B58">
        <w:tc>
          <w:tcPr>
            <w:tcW w:w="5000" w:type="pct"/>
            <w:tcBorders>
              <w:top w:val="nil"/>
              <w:bottom w:val="nil"/>
            </w:tcBorders>
          </w:tcPr>
          <w:p w:rsidR="00C22970" w:rsidRPr="004A5B58" w:rsidRDefault="00C22970" w:rsidP="00C22970">
            <w:pPr>
              <w:pStyle w:val="a4"/>
              <w:rPr>
                <w:b w:val="0"/>
                <w:sz w:val="24"/>
                <w:szCs w:val="24"/>
              </w:rPr>
            </w:pPr>
          </w:p>
        </w:tc>
      </w:tr>
      <w:tr w:rsidR="00C22970" w:rsidRPr="004A5B58">
        <w:tc>
          <w:tcPr>
            <w:tcW w:w="5000" w:type="pct"/>
            <w:tcBorders>
              <w:top w:val="nil"/>
              <w:bottom w:val="nil"/>
            </w:tcBorders>
          </w:tcPr>
          <w:p w:rsidR="00C22970" w:rsidRPr="004A5B58" w:rsidRDefault="00C22970" w:rsidP="00C22970">
            <w:pPr>
              <w:pStyle w:val="a4"/>
              <w:rPr>
                <w:b w:val="0"/>
                <w:sz w:val="24"/>
                <w:szCs w:val="24"/>
              </w:rPr>
            </w:pPr>
          </w:p>
        </w:tc>
      </w:tr>
    </w:tbl>
    <w:p w:rsidR="00C22970" w:rsidRDefault="00C22970" w:rsidP="00C22970">
      <w:pPr>
        <w:pStyle w:val="11"/>
        <w:sectPr w:rsidR="00C22970" w:rsidSect="00C06D92">
          <w:pgSz w:w="11906" w:h="16838"/>
          <w:pgMar w:top="814" w:right="510" w:bottom="1134" w:left="1361" w:header="709" w:footer="709" w:gutter="0"/>
          <w:cols w:space="708"/>
          <w:docGrid w:linePitch="360"/>
        </w:sectPr>
      </w:pPr>
    </w:p>
    <w:p w:rsidR="00C22970" w:rsidRDefault="00C22970" w:rsidP="00C22970">
      <w:pPr>
        <w:pStyle w:val="ab"/>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829"/>
        <w:gridCol w:w="8093"/>
        <w:gridCol w:w="1354"/>
      </w:tblGrid>
      <w:tr w:rsidR="00C22970" w:rsidRPr="00015D33">
        <w:trPr>
          <w:cantSplit/>
          <w:jc w:val="center"/>
        </w:trPr>
        <w:tc>
          <w:tcPr>
            <w:tcW w:w="403" w:type="pct"/>
            <w:shd w:val="clear" w:color="auto" w:fill="auto"/>
            <w:vAlign w:val="center"/>
          </w:tcPr>
          <w:p w:rsidR="00C22970" w:rsidRPr="00015D33" w:rsidRDefault="00C22970" w:rsidP="00C22970">
            <w:pPr>
              <w:pStyle w:val="ac"/>
            </w:pPr>
            <w:bookmarkStart w:id="50" w:name="Содержание"/>
            <w:bookmarkEnd w:id="50"/>
            <w:r w:rsidRPr="00015D33">
              <w:t>№ п/п</w:t>
            </w:r>
          </w:p>
        </w:tc>
        <w:tc>
          <w:tcPr>
            <w:tcW w:w="3938" w:type="pct"/>
            <w:shd w:val="clear" w:color="auto" w:fill="auto"/>
            <w:vAlign w:val="center"/>
          </w:tcPr>
          <w:p w:rsidR="00C22970" w:rsidRPr="00015D33" w:rsidRDefault="00C22970" w:rsidP="00C22970">
            <w:pPr>
              <w:pStyle w:val="ac"/>
            </w:pPr>
            <w:r>
              <w:t>Содержание</w:t>
            </w:r>
          </w:p>
        </w:tc>
        <w:tc>
          <w:tcPr>
            <w:tcW w:w="659" w:type="pct"/>
            <w:shd w:val="clear" w:color="auto" w:fill="auto"/>
            <w:vAlign w:val="center"/>
          </w:tcPr>
          <w:p w:rsidR="00C22970" w:rsidRPr="00015D33" w:rsidRDefault="00C22970" w:rsidP="00C22970">
            <w:pPr>
              <w:pStyle w:val="ac"/>
            </w:pPr>
            <w:r w:rsidRPr="00015D33">
              <w:t>Номера листов</w:t>
            </w:r>
          </w:p>
        </w:tc>
      </w:tr>
    </w:tbl>
    <w:p w:rsidR="00C22970" w:rsidRPr="00015D33" w:rsidRDefault="00C22970" w:rsidP="00C22970">
      <w:pPr>
        <w:pStyle w:val="ab"/>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29"/>
        <w:gridCol w:w="8091"/>
        <w:gridCol w:w="1356"/>
      </w:tblGrid>
      <w:tr w:rsidR="00C22970" w:rsidRPr="00015D33">
        <w:trPr>
          <w:cantSplit/>
          <w:tblHeader/>
          <w:jc w:val="center"/>
        </w:trPr>
        <w:tc>
          <w:tcPr>
            <w:tcW w:w="403" w:type="pct"/>
            <w:shd w:val="clear" w:color="auto" w:fill="auto"/>
            <w:vAlign w:val="center"/>
          </w:tcPr>
          <w:p w:rsidR="00C22970" w:rsidRPr="00015D33" w:rsidRDefault="00C22970" w:rsidP="00C22970">
            <w:pPr>
              <w:pStyle w:val="ae"/>
            </w:pPr>
            <w:r w:rsidRPr="00015D33">
              <w:t>1</w:t>
            </w:r>
          </w:p>
        </w:tc>
        <w:tc>
          <w:tcPr>
            <w:tcW w:w="3937" w:type="pct"/>
            <w:shd w:val="clear" w:color="auto" w:fill="auto"/>
            <w:vAlign w:val="center"/>
          </w:tcPr>
          <w:p w:rsidR="00C22970" w:rsidRPr="00015D33" w:rsidRDefault="00C22970" w:rsidP="00C22970">
            <w:pPr>
              <w:pStyle w:val="ae"/>
            </w:pPr>
            <w:r w:rsidRPr="00015D33">
              <w:t>2</w:t>
            </w:r>
          </w:p>
        </w:tc>
        <w:tc>
          <w:tcPr>
            <w:tcW w:w="660" w:type="pct"/>
            <w:shd w:val="clear" w:color="auto" w:fill="auto"/>
            <w:vAlign w:val="center"/>
          </w:tcPr>
          <w:p w:rsidR="00C22970" w:rsidRPr="00015D33" w:rsidRDefault="00C22970" w:rsidP="00C22970">
            <w:pPr>
              <w:pStyle w:val="ae"/>
            </w:pPr>
            <w:r w:rsidRPr="00015D33">
              <w:t>3</w:t>
            </w:r>
          </w:p>
        </w:tc>
      </w:tr>
      <w:tr w:rsidR="00C22970" w:rsidRPr="00015D33">
        <w:trPr>
          <w:cantSplit/>
          <w:jc w:val="center"/>
        </w:trPr>
        <w:tc>
          <w:tcPr>
            <w:tcW w:w="403" w:type="pct"/>
            <w:shd w:val="clear" w:color="auto" w:fill="auto"/>
            <w:vAlign w:val="center"/>
          </w:tcPr>
          <w:p w:rsidR="00C22970" w:rsidRPr="00015D33" w:rsidRDefault="00C22970" w:rsidP="00C22970">
            <w:pPr>
              <w:pStyle w:val="ad"/>
              <w:numPr>
                <w:ilvl w:val="0"/>
                <w:numId w:val="1"/>
              </w:numPr>
              <w:jc w:val="center"/>
            </w:pPr>
          </w:p>
        </w:tc>
        <w:tc>
          <w:tcPr>
            <w:tcW w:w="3937" w:type="pct"/>
            <w:shd w:val="clear" w:color="auto" w:fill="auto"/>
            <w:vAlign w:val="center"/>
          </w:tcPr>
          <w:p w:rsidR="00C22970" w:rsidRPr="00015D33" w:rsidRDefault="00C22970" w:rsidP="00C22970">
            <w:pPr>
              <w:pStyle w:val="ad"/>
            </w:pPr>
            <w:r>
              <w:t>Сведения об объекте</w:t>
            </w:r>
          </w:p>
        </w:tc>
        <w:tc>
          <w:tcPr>
            <w:tcW w:w="660" w:type="pct"/>
            <w:shd w:val="clear" w:color="auto" w:fill="auto"/>
            <w:vAlign w:val="center"/>
          </w:tcPr>
          <w:p w:rsidR="00C22970" w:rsidRPr="00015D33" w:rsidRDefault="002C45C5" w:rsidP="00C22970">
            <w:pPr>
              <w:pStyle w:val="ad"/>
              <w:jc w:val="center"/>
              <w:rPr>
                <w:szCs w:val="22"/>
              </w:rPr>
            </w:pPr>
            <w:fldSimple w:instr=" PAGEREF Сведения_об_объекте \* MERGEFORMAT ">
              <w:r w:rsidR="002A2F14" w:rsidRPr="002A2F14">
                <w:rPr>
                  <w:bCs/>
                  <w:noProof/>
                </w:rPr>
                <w:t>3</w:t>
              </w:r>
            </w:fldSimple>
          </w:p>
        </w:tc>
      </w:tr>
      <w:tr w:rsidR="00C22970" w:rsidRPr="00015D33">
        <w:trPr>
          <w:cantSplit/>
          <w:jc w:val="center"/>
        </w:trPr>
        <w:tc>
          <w:tcPr>
            <w:tcW w:w="403" w:type="pct"/>
            <w:shd w:val="clear" w:color="auto" w:fill="auto"/>
            <w:vAlign w:val="center"/>
          </w:tcPr>
          <w:p w:rsidR="00C22970" w:rsidRPr="00015D33" w:rsidRDefault="00C22970" w:rsidP="00C22970">
            <w:pPr>
              <w:pStyle w:val="ad"/>
              <w:numPr>
                <w:ilvl w:val="0"/>
                <w:numId w:val="1"/>
              </w:numPr>
              <w:jc w:val="center"/>
            </w:pPr>
          </w:p>
        </w:tc>
        <w:tc>
          <w:tcPr>
            <w:tcW w:w="3937" w:type="pct"/>
            <w:shd w:val="clear" w:color="auto" w:fill="auto"/>
            <w:vAlign w:val="center"/>
          </w:tcPr>
          <w:p w:rsidR="00C22970" w:rsidRPr="00015D33" w:rsidRDefault="00C22970" w:rsidP="00C22970">
            <w:pPr>
              <w:pStyle w:val="ad"/>
            </w:pPr>
            <w:r>
              <w:t>Сведения о местоположении границ объекта</w:t>
            </w:r>
          </w:p>
        </w:tc>
        <w:tc>
          <w:tcPr>
            <w:tcW w:w="660" w:type="pct"/>
            <w:shd w:val="clear" w:color="auto" w:fill="auto"/>
            <w:vAlign w:val="center"/>
          </w:tcPr>
          <w:p w:rsidR="00C22970" w:rsidRPr="00015D33" w:rsidRDefault="002C45C5" w:rsidP="00C22970">
            <w:pPr>
              <w:pStyle w:val="ad"/>
              <w:jc w:val="center"/>
              <w:rPr>
                <w:szCs w:val="22"/>
              </w:rPr>
            </w:pPr>
            <w:fldSimple w:instr=" PAGEREF Сведения_местоположении_границ_объекта \* MERGEFORMAT ">
              <w:r w:rsidR="002A2F14" w:rsidRPr="002A2F14">
                <w:rPr>
                  <w:bCs/>
                  <w:noProof/>
                </w:rPr>
                <w:t>5</w:t>
              </w:r>
            </w:fldSimple>
          </w:p>
        </w:tc>
      </w:tr>
      <w:tr w:rsidR="00C22970" w:rsidRPr="00015D33">
        <w:trPr>
          <w:cantSplit/>
          <w:jc w:val="center"/>
        </w:trPr>
        <w:tc>
          <w:tcPr>
            <w:tcW w:w="403" w:type="pct"/>
            <w:shd w:val="clear" w:color="auto" w:fill="auto"/>
            <w:vAlign w:val="center"/>
          </w:tcPr>
          <w:p w:rsidR="00C22970" w:rsidRPr="00015D33" w:rsidRDefault="00C22970" w:rsidP="00C22970">
            <w:pPr>
              <w:pStyle w:val="ad"/>
              <w:numPr>
                <w:ilvl w:val="0"/>
                <w:numId w:val="1"/>
              </w:numPr>
              <w:jc w:val="center"/>
            </w:pPr>
          </w:p>
        </w:tc>
        <w:tc>
          <w:tcPr>
            <w:tcW w:w="3937" w:type="pct"/>
            <w:shd w:val="clear" w:color="auto" w:fill="auto"/>
            <w:vAlign w:val="center"/>
          </w:tcPr>
          <w:p w:rsidR="00C22970" w:rsidRPr="00015D33" w:rsidRDefault="00C22970" w:rsidP="00C22970">
            <w:pPr>
              <w:pStyle w:val="ad"/>
            </w:pPr>
            <w:r>
              <w:t>Сведения о местоположении измененных (уточненных) границ объекта</w:t>
            </w:r>
          </w:p>
        </w:tc>
        <w:tc>
          <w:tcPr>
            <w:tcW w:w="660" w:type="pct"/>
            <w:shd w:val="clear" w:color="auto" w:fill="auto"/>
            <w:vAlign w:val="center"/>
          </w:tcPr>
          <w:p w:rsidR="00C22970" w:rsidRPr="00015D33" w:rsidRDefault="002C45C5" w:rsidP="00C22970">
            <w:pPr>
              <w:pStyle w:val="ad"/>
              <w:jc w:val="center"/>
              <w:rPr>
                <w:szCs w:val="22"/>
              </w:rPr>
            </w:pPr>
            <w:fldSimple w:instr=" PAGEREF Местоположение_измененных_границ_объекта \* MERGEFORMAT ">
              <w:r w:rsidR="002A2F14" w:rsidRPr="002A2F14">
                <w:rPr>
                  <w:bCs/>
                  <w:noProof/>
                </w:rPr>
                <w:t>43</w:t>
              </w:r>
            </w:fldSimple>
          </w:p>
        </w:tc>
      </w:tr>
      <w:tr w:rsidR="00C22970" w:rsidRPr="00015D33">
        <w:trPr>
          <w:cantSplit/>
          <w:jc w:val="center"/>
        </w:trPr>
        <w:tc>
          <w:tcPr>
            <w:tcW w:w="403" w:type="pct"/>
            <w:shd w:val="clear" w:color="auto" w:fill="auto"/>
            <w:vAlign w:val="center"/>
          </w:tcPr>
          <w:p w:rsidR="00C22970" w:rsidRPr="00015D33" w:rsidRDefault="00C22970" w:rsidP="00C22970">
            <w:pPr>
              <w:pStyle w:val="ad"/>
              <w:numPr>
                <w:ilvl w:val="0"/>
                <w:numId w:val="1"/>
              </w:numPr>
              <w:jc w:val="center"/>
            </w:pPr>
          </w:p>
        </w:tc>
        <w:tc>
          <w:tcPr>
            <w:tcW w:w="3937" w:type="pct"/>
            <w:shd w:val="clear" w:color="auto" w:fill="auto"/>
            <w:vAlign w:val="center"/>
          </w:tcPr>
          <w:p w:rsidR="00C22970" w:rsidRPr="00015D33" w:rsidRDefault="00C22970" w:rsidP="00C22970">
            <w:pPr>
              <w:pStyle w:val="ad"/>
            </w:pPr>
            <w:r>
              <w:t>План границ</w:t>
            </w:r>
          </w:p>
        </w:tc>
        <w:tc>
          <w:tcPr>
            <w:tcW w:w="660" w:type="pct"/>
            <w:shd w:val="clear" w:color="auto" w:fill="auto"/>
            <w:vAlign w:val="center"/>
          </w:tcPr>
          <w:p w:rsidR="00C22970" w:rsidRPr="00015D33" w:rsidRDefault="002C45C5" w:rsidP="00C22970">
            <w:pPr>
              <w:pStyle w:val="ad"/>
              <w:jc w:val="center"/>
              <w:rPr>
                <w:szCs w:val="22"/>
              </w:rPr>
            </w:pPr>
            <w:fldSimple w:instr=" PAGEREF План_границ_объекта \* MERGEFORMAT ">
              <w:r w:rsidR="002A2F14" w:rsidRPr="002A2F14">
                <w:rPr>
                  <w:bCs/>
                  <w:noProof/>
                </w:rPr>
                <w:t>44</w:t>
              </w:r>
            </w:fldSimple>
          </w:p>
        </w:tc>
      </w:tr>
      <w:tr w:rsidR="00C22970" w:rsidRPr="00015D33">
        <w:trPr>
          <w:cantSplit/>
          <w:jc w:val="center"/>
        </w:trPr>
        <w:tc>
          <w:tcPr>
            <w:tcW w:w="403" w:type="pct"/>
            <w:shd w:val="clear" w:color="auto" w:fill="auto"/>
            <w:vAlign w:val="center"/>
          </w:tcPr>
          <w:p w:rsidR="00C22970" w:rsidRPr="00015D33" w:rsidRDefault="00C22970" w:rsidP="00C22970">
            <w:pPr>
              <w:pStyle w:val="ad"/>
              <w:numPr>
                <w:ilvl w:val="0"/>
                <w:numId w:val="1"/>
              </w:numPr>
              <w:jc w:val="center"/>
            </w:pPr>
          </w:p>
        </w:tc>
        <w:tc>
          <w:tcPr>
            <w:tcW w:w="3937" w:type="pct"/>
            <w:shd w:val="clear" w:color="auto" w:fill="auto"/>
            <w:vAlign w:val="center"/>
          </w:tcPr>
          <w:p w:rsidR="00C22970" w:rsidRPr="00015D33" w:rsidRDefault="00C22970" w:rsidP="00C22970">
            <w:pPr>
              <w:pStyle w:val="ad"/>
            </w:pPr>
            <w:r>
              <w:t>Приложение</w:t>
            </w:r>
          </w:p>
        </w:tc>
        <w:tc>
          <w:tcPr>
            <w:tcW w:w="660" w:type="pct"/>
            <w:shd w:val="clear" w:color="auto" w:fill="auto"/>
            <w:vAlign w:val="center"/>
          </w:tcPr>
          <w:p w:rsidR="00C22970" w:rsidRPr="00015D33" w:rsidRDefault="00C22970" w:rsidP="00C22970">
            <w:pPr>
              <w:pStyle w:val="ad"/>
              <w:jc w:val="center"/>
              <w:rPr>
                <w:szCs w:val="22"/>
              </w:rPr>
            </w:pPr>
          </w:p>
        </w:tc>
      </w:tr>
      <w:tr w:rsidR="00C22970" w:rsidRPr="00015D33">
        <w:trPr>
          <w:cantSplit/>
          <w:jc w:val="center"/>
        </w:trPr>
        <w:tc>
          <w:tcPr>
            <w:tcW w:w="403" w:type="pct"/>
            <w:shd w:val="clear" w:color="auto" w:fill="auto"/>
            <w:vAlign w:val="center"/>
          </w:tcPr>
          <w:p w:rsidR="00C22970" w:rsidRPr="00015D33" w:rsidRDefault="00C22970" w:rsidP="00C22970">
            <w:pPr>
              <w:pStyle w:val="ad"/>
              <w:ind w:left="360"/>
              <w:jc w:val="center"/>
            </w:pPr>
          </w:p>
        </w:tc>
        <w:tc>
          <w:tcPr>
            <w:tcW w:w="3937" w:type="pct"/>
            <w:shd w:val="clear" w:color="auto" w:fill="auto"/>
            <w:vAlign w:val="center"/>
          </w:tcPr>
          <w:p w:rsidR="00C22970" w:rsidRPr="00015D33" w:rsidRDefault="00C22970" w:rsidP="00C22970">
            <w:pPr>
              <w:pStyle w:val="ad"/>
              <w:ind w:left="250"/>
              <w:rPr>
                <w:i/>
              </w:rPr>
            </w:pPr>
            <w:r>
              <w:rPr>
                <w:i/>
              </w:rPr>
              <w:t>Решение №776 от 24.08.2016</w:t>
            </w:r>
          </w:p>
        </w:tc>
        <w:tc>
          <w:tcPr>
            <w:tcW w:w="660" w:type="pct"/>
            <w:shd w:val="clear" w:color="auto" w:fill="auto"/>
            <w:vAlign w:val="center"/>
          </w:tcPr>
          <w:p w:rsidR="00C22970" w:rsidRPr="00015D33" w:rsidRDefault="00C22970" w:rsidP="00C22970">
            <w:pPr>
              <w:pStyle w:val="ad"/>
              <w:jc w:val="center"/>
              <w:rPr>
                <w:szCs w:val="22"/>
              </w:rPr>
            </w:pPr>
            <w:r>
              <w:t>—</w:t>
            </w:r>
          </w:p>
        </w:tc>
      </w:tr>
      <w:tr w:rsidR="00C22970" w:rsidRPr="00015D33">
        <w:trPr>
          <w:cantSplit/>
          <w:jc w:val="center"/>
        </w:trPr>
        <w:tc>
          <w:tcPr>
            <w:tcW w:w="5000" w:type="pct"/>
            <w:gridSpan w:val="3"/>
            <w:tcBorders>
              <w:top w:val="single" w:sz="6" w:space="0" w:color="auto"/>
              <w:bottom w:val="single" w:sz="6" w:space="0" w:color="auto"/>
            </w:tcBorders>
            <w:shd w:val="clear" w:color="auto" w:fill="auto"/>
            <w:vAlign w:val="center"/>
          </w:tcPr>
          <w:p w:rsidR="00C22970" w:rsidRPr="00015D33" w:rsidRDefault="00C22970" w:rsidP="00C22970">
            <w:pPr>
              <w:pStyle w:val="ab"/>
            </w:pPr>
          </w:p>
        </w:tc>
      </w:tr>
    </w:tbl>
    <w:p w:rsidR="00C22970" w:rsidRDefault="00C22970" w:rsidP="00C22970">
      <w:pPr>
        <w:pStyle w:val="11"/>
        <w:rPr>
          <w:lang w:val="en-US"/>
        </w:rPr>
        <w:sectPr w:rsidR="00C22970" w:rsidSect="00C22970">
          <w:headerReference w:type="even" r:id="rId51"/>
          <w:headerReference w:type="default" r:id="rId52"/>
          <w:footerReference w:type="even" r:id="rId53"/>
          <w:footerReference w:type="default" r:id="rId54"/>
          <w:headerReference w:type="first" r:id="rId55"/>
          <w:footerReference w:type="first" r:id="rId56"/>
          <w:pgSz w:w="11906" w:h="16838"/>
          <w:pgMar w:top="1135" w:right="510" w:bottom="1135" w:left="1360" w:header="709" w:footer="709" w:gutter="0"/>
          <w:cols w:space="708"/>
          <w:docGrid w:linePitch="360"/>
        </w:sectPr>
      </w:pPr>
    </w:p>
    <w:tbl>
      <w:tblPr>
        <w:tblW w:w="5000" w:type="pct"/>
        <w:jc w:val="center"/>
        <w:tblCellMar>
          <w:left w:w="120" w:type="dxa"/>
          <w:right w:w="120" w:type="dxa"/>
        </w:tblCellMar>
        <w:tblLook w:val="0000" w:firstRow="0" w:lastRow="0" w:firstColumn="0" w:lastColumn="0" w:noHBand="0" w:noVBand="0"/>
      </w:tblPr>
      <w:tblGrid>
        <w:gridCol w:w="660"/>
        <w:gridCol w:w="3420"/>
        <w:gridCol w:w="6196"/>
      </w:tblGrid>
      <w:tr w:rsidR="00C22970">
        <w:trPr>
          <w:cantSplit/>
          <w:tblHeader/>
          <w:jc w:val="center"/>
        </w:trPr>
        <w:tc>
          <w:tcPr>
            <w:tcW w:w="32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7F9F" w:rsidRDefault="00C22970" w:rsidP="00C22970">
            <w:pPr>
              <w:pStyle w:val="ac"/>
            </w:pPr>
            <w:bookmarkStart w:id="51" w:name="Сведения_об_объекте"/>
            <w:bookmarkStart w:id="52" w:name="_Hlk215637658"/>
            <w:bookmarkEnd w:id="51"/>
            <w:r w:rsidRPr="0078298E">
              <w:lastRenderedPageBreak/>
              <w:t>№ п/п</w:t>
            </w:r>
          </w:p>
        </w:tc>
        <w:tc>
          <w:tcPr>
            <w:tcW w:w="1664"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AD7480" w:rsidRDefault="00C22970" w:rsidP="00C22970">
            <w:pPr>
              <w:pStyle w:val="ac"/>
              <w:rPr>
                <w:szCs w:val="22"/>
                <w:lang w:val="en-US"/>
              </w:rPr>
            </w:pPr>
            <w:r w:rsidRPr="00D742B5">
              <w:rPr>
                <w:szCs w:val="22"/>
              </w:rPr>
              <w:t>Характеристики объекта</w:t>
            </w:r>
          </w:p>
        </w:tc>
        <w:tc>
          <w:tcPr>
            <w:tcW w:w="3015"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D742B5" w:rsidRDefault="00C22970" w:rsidP="00C22970">
            <w:pPr>
              <w:pStyle w:val="ac"/>
              <w:rPr>
                <w:szCs w:val="22"/>
              </w:rPr>
            </w:pPr>
            <w:r w:rsidRPr="00D742B5">
              <w:rPr>
                <w:szCs w:val="22"/>
              </w:rPr>
              <w:t>Описание характеристик</w:t>
            </w:r>
          </w:p>
        </w:tc>
      </w:tr>
      <w:bookmarkEnd w:id="52"/>
    </w:tbl>
    <w:p w:rsidR="00C22970" w:rsidRDefault="00C22970" w:rsidP="00C22970">
      <w:pPr>
        <w:pStyle w:val="ab"/>
        <w:keepNext/>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660"/>
        <w:gridCol w:w="3420"/>
        <w:gridCol w:w="6196"/>
      </w:tblGrid>
      <w:tr w:rsidR="00C22970">
        <w:trPr>
          <w:tblHeader/>
          <w:jc w:val="center"/>
        </w:trPr>
        <w:tc>
          <w:tcPr>
            <w:tcW w:w="321" w:type="pct"/>
            <w:shd w:val="clear" w:color="auto" w:fill="auto"/>
            <w:vAlign w:val="center"/>
          </w:tcPr>
          <w:p w:rsidR="00C22970" w:rsidRPr="00607F9F" w:rsidRDefault="00C22970" w:rsidP="00C22970">
            <w:pPr>
              <w:pStyle w:val="ae"/>
            </w:pPr>
            <w:r>
              <w:t>1</w:t>
            </w:r>
          </w:p>
        </w:tc>
        <w:tc>
          <w:tcPr>
            <w:tcW w:w="1664" w:type="pct"/>
            <w:shd w:val="clear" w:color="auto" w:fill="auto"/>
            <w:vAlign w:val="center"/>
          </w:tcPr>
          <w:p w:rsidR="00C22970" w:rsidRDefault="00C22970" w:rsidP="00C22970">
            <w:pPr>
              <w:pStyle w:val="ae"/>
            </w:pPr>
            <w:r>
              <w:t>2</w:t>
            </w:r>
          </w:p>
        </w:tc>
        <w:tc>
          <w:tcPr>
            <w:tcW w:w="3014" w:type="pct"/>
            <w:shd w:val="clear" w:color="auto" w:fill="auto"/>
            <w:vAlign w:val="center"/>
          </w:tcPr>
          <w:p w:rsidR="00C22970" w:rsidRPr="00D83BAD" w:rsidRDefault="00C22970" w:rsidP="00C22970">
            <w:pPr>
              <w:pStyle w:val="ae"/>
            </w:pPr>
            <w:r>
              <w:t>3</w:t>
            </w:r>
          </w:p>
        </w:tc>
      </w:tr>
      <w:tr w:rsidR="00C22970">
        <w:trPr>
          <w:jc w:val="center"/>
        </w:trPr>
        <w:tc>
          <w:tcPr>
            <w:tcW w:w="321" w:type="pct"/>
            <w:shd w:val="clear" w:color="auto" w:fill="auto"/>
            <w:vAlign w:val="center"/>
          </w:tcPr>
          <w:p w:rsidR="00C22970" w:rsidRPr="00483CF4" w:rsidRDefault="00C22970" w:rsidP="00C22970">
            <w:pPr>
              <w:pStyle w:val="ad"/>
              <w:jc w:val="center"/>
            </w:pPr>
            <w:r>
              <w:t>1</w:t>
            </w:r>
          </w:p>
        </w:tc>
        <w:tc>
          <w:tcPr>
            <w:tcW w:w="1664" w:type="pct"/>
            <w:shd w:val="clear" w:color="auto" w:fill="auto"/>
            <w:vAlign w:val="center"/>
          </w:tcPr>
          <w:p w:rsidR="00C22970" w:rsidRPr="008D72EC" w:rsidRDefault="00C22970" w:rsidP="00C22970">
            <w:pPr>
              <w:pStyle w:val="ad"/>
              <w:rPr>
                <w:szCs w:val="22"/>
              </w:rPr>
            </w:pPr>
            <w:r w:rsidRPr="008D72EC">
              <w:rPr>
                <w:szCs w:val="22"/>
              </w:rPr>
              <w:t>Местоположение объекта</w:t>
            </w:r>
          </w:p>
        </w:tc>
        <w:tc>
          <w:tcPr>
            <w:tcW w:w="3014" w:type="pct"/>
            <w:shd w:val="clear" w:color="auto" w:fill="auto"/>
            <w:vAlign w:val="center"/>
          </w:tcPr>
          <w:p w:rsidR="00F80ED6" w:rsidRDefault="00F80ED6" w:rsidP="00F80ED6">
            <w:pPr>
              <w:pStyle w:val="a4"/>
              <w:jc w:val="left"/>
              <w:rPr>
                <w:b w:val="0"/>
                <w:sz w:val="24"/>
                <w:szCs w:val="24"/>
              </w:rPr>
            </w:pPr>
            <w:r>
              <w:rPr>
                <w:b w:val="0"/>
                <w:sz w:val="23"/>
                <w:szCs w:val="23"/>
              </w:rPr>
              <w:t>ХМАО-Югра, Нефтеюганский район</w:t>
            </w:r>
          </w:p>
          <w:p w:rsidR="00C22970" w:rsidRPr="00D83BAD" w:rsidRDefault="00C22970" w:rsidP="00C22970">
            <w:pPr>
              <w:pStyle w:val="ad"/>
              <w:rPr>
                <w:b/>
              </w:rPr>
            </w:pPr>
          </w:p>
        </w:tc>
      </w:tr>
      <w:tr w:rsidR="00C22970">
        <w:trPr>
          <w:jc w:val="center"/>
        </w:trPr>
        <w:tc>
          <w:tcPr>
            <w:tcW w:w="321" w:type="pct"/>
            <w:tcBorders>
              <w:bottom w:val="single" w:sz="4" w:space="0" w:color="auto"/>
            </w:tcBorders>
            <w:shd w:val="clear" w:color="auto" w:fill="auto"/>
            <w:vAlign w:val="center"/>
          </w:tcPr>
          <w:p w:rsidR="00C22970" w:rsidRPr="00483CF4" w:rsidRDefault="00C22970" w:rsidP="00C22970">
            <w:pPr>
              <w:pStyle w:val="ad"/>
              <w:jc w:val="center"/>
            </w:pPr>
            <w:r>
              <w:rPr>
                <w:lang w:val="en-US"/>
              </w:rPr>
              <w:t>2</w:t>
            </w:r>
          </w:p>
        </w:tc>
        <w:tc>
          <w:tcPr>
            <w:tcW w:w="1664" w:type="pct"/>
            <w:tcBorders>
              <w:bottom w:val="single" w:sz="4" w:space="0" w:color="auto"/>
            </w:tcBorders>
            <w:shd w:val="clear" w:color="auto" w:fill="auto"/>
            <w:vAlign w:val="center"/>
          </w:tcPr>
          <w:p w:rsidR="00C22970" w:rsidRPr="008D72EC" w:rsidRDefault="00C22970" w:rsidP="00C22970">
            <w:pPr>
              <w:pStyle w:val="ad"/>
              <w:rPr>
                <w:szCs w:val="22"/>
              </w:rPr>
            </w:pPr>
            <w:r w:rsidRPr="008D72EC">
              <w:rPr>
                <w:szCs w:val="22"/>
              </w:rPr>
              <w:t>Площадь объекта ± величина погрешности определения площади</w:t>
            </w:r>
            <w:r w:rsidRPr="008D72EC">
              <w:rPr>
                <w:b/>
                <w:szCs w:val="22"/>
              </w:rPr>
              <w:t xml:space="preserve"> </w:t>
            </w:r>
            <w:r w:rsidRPr="008D72EC">
              <w:rPr>
                <w:szCs w:val="22"/>
              </w:rPr>
              <w:t>(</w:t>
            </w:r>
            <w:r w:rsidRPr="008D72EC">
              <w:rPr>
                <w:b/>
                <w:szCs w:val="22"/>
              </w:rPr>
              <w:t xml:space="preserve">Р </w:t>
            </w:r>
            <w:r w:rsidRPr="008D72EC">
              <w:rPr>
                <w:szCs w:val="22"/>
              </w:rPr>
              <w:t xml:space="preserve">± </w:t>
            </w:r>
            <w:r w:rsidRPr="008D72EC">
              <w:rPr>
                <w:b/>
                <w:szCs w:val="22"/>
              </w:rPr>
              <w:t>ΔР</w:t>
            </w:r>
            <w:r w:rsidRPr="008D72EC">
              <w:rPr>
                <w:szCs w:val="22"/>
              </w:rPr>
              <w:t>)</w:t>
            </w:r>
          </w:p>
        </w:tc>
        <w:tc>
          <w:tcPr>
            <w:tcW w:w="3014" w:type="pct"/>
            <w:tcBorders>
              <w:bottom w:val="single" w:sz="4" w:space="0" w:color="auto"/>
            </w:tcBorders>
            <w:shd w:val="clear" w:color="auto" w:fill="auto"/>
            <w:vAlign w:val="center"/>
          </w:tcPr>
          <w:p w:rsidR="00C22970" w:rsidRPr="00B40FE0" w:rsidRDefault="00C22970" w:rsidP="00C22970">
            <w:pPr>
              <w:pStyle w:val="ad"/>
            </w:pPr>
            <w:r>
              <w:t xml:space="preserve">4474977±740 </w:t>
            </w:r>
            <w:proofErr w:type="spellStart"/>
            <w:r>
              <w:t>кв.м</w:t>
            </w:r>
            <w:proofErr w:type="spellEnd"/>
          </w:p>
        </w:tc>
      </w:tr>
      <w:tr w:rsidR="00C22970">
        <w:trPr>
          <w:jc w:val="center"/>
        </w:trPr>
        <w:tc>
          <w:tcPr>
            <w:tcW w:w="321" w:type="pct"/>
            <w:tcBorders>
              <w:bottom w:val="double" w:sz="6" w:space="0" w:color="auto"/>
            </w:tcBorders>
            <w:shd w:val="clear" w:color="auto" w:fill="auto"/>
            <w:vAlign w:val="center"/>
          </w:tcPr>
          <w:p w:rsidR="00C22970" w:rsidRPr="00483CF4" w:rsidRDefault="00C22970" w:rsidP="00C22970">
            <w:pPr>
              <w:pStyle w:val="ad"/>
              <w:jc w:val="center"/>
            </w:pPr>
            <w:r>
              <w:rPr>
                <w:lang w:val="en-US"/>
              </w:rPr>
              <w:t>3</w:t>
            </w:r>
          </w:p>
        </w:tc>
        <w:tc>
          <w:tcPr>
            <w:tcW w:w="1664" w:type="pct"/>
            <w:tcBorders>
              <w:bottom w:val="double" w:sz="6" w:space="0" w:color="auto"/>
            </w:tcBorders>
            <w:shd w:val="clear" w:color="auto" w:fill="auto"/>
            <w:vAlign w:val="center"/>
          </w:tcPr>
          <w:p w:rsidR="00C22970" w:rsidRPr="008D72EC" w:rsidRDefault="00C22970" w:rsidP="00C22970">
            <w:pPr>
              <w:pStyle w:val="ad"/>
              <w:rPr>
                <w:szCs w:val="22"/>
              </w:rPr>
            </w:pPr>
            <w:r w:rsidRPr="008D72EC">
              <w:rPr>
                <w:szCs w:val="22"/>
              </w:rPr>
              <w:t>Иные характеристики объекта</w:t>
            </w:r>
          </w:p>
        </w:tc>
        <w:tc>
          <w:tcPr>
            <w:tcW w:w="3014" w:type="pct"/>
            <w:tcBorders>
              <w:bottom w:val="double" w:sz="6" w:space="0" w:color="auto"/>
            </w:tcBorders>
            <w:shd w:val="clear" w:color="auto" w:fill="auto"/>
            <w:vAlign w:val="center"/>
          </w:tcPr>
          <w:p w:rsidR="00C22970" w:rsidRDefault="00C22970" w:rsidP="00C22970">
            <w:pPr>
              <w:pStyle w:val="ad"/>
            </w:pPr>
            <w:r>
              <w:t>Высота – до 15 м.</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Минимальный процент озеленения в границах санитарно-защитных зон размером свыше 1 км – 60.</w:t>
            </w:r>
          </w:p>
          <w:p w:rsidR="00C22970" w:rsidRDefault="00C22970" w:rsidP="00C22970">
            <w:pPr>
              <w:pStyle w:val="ad"/>
            </w:pPr>
            <w:r>
              <w:t>Минимальный процент озеленения в границах санитарно-защитных зон размером до 1 км - 40.</w:t>
            </w:r>
          </w:p>
          <w:p w:rsidR="00C22970" w:rsidRDefault="00C22970" w:rsidP="00C22970">
            <w:pPr>
              <w:pStyle w:val="ad"/>
            </w:pPr>
            <w:r>
              <w:t>Плотность застройки определяется в соответствии с региональными нормативами градостроительного проектирования.</w:t>
            </w:r>
          </w:p>
          <w:p w:rsidR="00C22970" w:rsidRDefault="00C22970" w:rsidP="00C22970">
            <w:pPr>
              <w:pStyle w:val="ad"/>
            </w:pPr>
            <w:r>
              <w:t>Предусмотреть мероприятия по отводу и очистке сточных вод.</w:t>
            </w:r>
          </w:p>
          <w:p w:rsidR="00C22970" w:rsidRDefault="00C22970" w:rsidP="00C22970">
            <w:pPr>
              <w:pStyle w:val="ad"/>
            </w:pPr>
            <w:r>
              <w:t xml:space="preserve"> (Основной); Этажность - 1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Default="00C22970" w:rsidP="00C22970">
            <w:pPr>
              <w:pStyle w:val="ad"/>
            </w:pPr>
            <w:r>
              <w:t xml:space="preserve"> (Вспомогательный); Этажность - 1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Default="00C22970" w:rsidP="00C22970">
            <w:pPr>
              <w:pStyle w:val="ad"/>
            </w:pPr>
            <w:r>
              <w:t xml:space="preserve"> (Вспомогательный); Высота – до 15 м.</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Минимальный процент озеленения в границах санитарно-защитных зон размером свыше 1 км – 60.</w:t>
            </w:r>
          </w:p>
          <w:p w:rsidR="00C22970" w:rsidRDefault="00C22970" w:rsidP="00C22970">
            <w:pPr>
              <w:pStyle w:val="ad"/>
            </w:pPr>
            <w:r>
              <w:t>Минимальный процент озеленения в границах санитарно-защитных зон размером до 1 км - 40.</w:t>
            </w:r>
          </w:p>
          <w:p w:rsidR="00C22970" w:rsidRDefault="00C22970" w:rsidP="00C22970">
            <w:pPr>
              <w:pStyle w:val="ad"/>
            </w:pPr>
            <w:r>
              <w:t>Плотность застройки определяется в соответствии с региональными нормативами градостроительного проектирования.</w:t>
            </w:r>
          </w:p>
          <w:p w:rsidR="00C22970" w:rsidRDefault="00C22970" w:rsidP="00C22970">
            <w:pPr>
              <w:pStyle w:val="ad"/>
            </w:pPr>
            <w:r>
              <w:t>Предусмотреть мероприятия по отводу и очистке сточных вод.</w:t>
            </w:r>
          </w:p>
          <w:p w:rsidR="00C22970" w:rsidRDefault="00C22970" w:rsidP="00C22970">
            <w:pPr>
              <w:pStyle w:val="ad"/>
            </w:pPr>
            <w:r>
              <w:t xml:space="preserve"> (Основной); Высота – до 15 м.</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Минимальный процент озеленения в границах санитарно-защитных зон размером свыше 1 км – 60.</w:t>
            </w:r>
          </w:p>
          <w:p w:rsidR="00C22970" w:rsidRDefault="00C22970" w:rsidP="00C22970">
            <w:pPr>
              <w:pStyle w:val="ad"/>
            </w:pPr>
            <w:r>
              <w:t>Минимальный процент озеленения в границах санитарно-защитных зон размером до 1 км - 40.</w:t>
            </w:r>
          </w:p>
          <w:p w:rsidR="00C22970" w:rsidRDefault="00C22970" w:rsidP="00C22970">
            <w:pPr>
              <w:pStyle w:val="ad"/>
            </w:pPr>
            <w:r>
              <w:t>Плотность застройки определяется в соответствии с региональными нормативами градостроительного проектирования.</w:t>
            </w:r>
          </w:p>
          <w:p w:rsidR="00C22970" w:rsidRDefault="00C22970" w:rsidP="00C22970">
            <w:pPr>
              <w:pStyle w:val="ad"/>
            </w:pPr>
            <w:r>
              <w:t>Предусмотреть мероприятия по отводу и очистке сточных вод.</w:t>
            </w:r>
          </w:p>
          <w:p w:rsidR="00C22970" w:rsidRDefault="00C22970" w:rsidP="00C22970">
            <w:pPr>
              <w:pStyle w:val="ad"/>
            </w:pPr>
            <w:r>
              <w:t xml:space="preserve"> (Основной); Этажность – 2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Минимальный процент озеленения в границах санитарно-защитных зон размером свыше 1 км - 60.</w:t>
            </w:r>
          </w:p>
          <w:p w:rsidR="00C22970" w:rsidRDefault="00C22970" w:rsidP="00C22970">
            <w:pPr>
              <w:pStyle w:val="ad"/>
            </w:pPr>
            <w:r>
              <w:lastRenderedPageBreak/>
              <w:t>Минимальный процент озеленения в границах санитарно-защитных зон размером до 1 км - 40.</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Default="00C22970" w:rsidP="00C22970">
            <w:pPr>
              <w:pStyle w:val="ad"/>
            </w:pPr>
            <w:r>
              <w:t>Предусмотреть мероприятия по отводу и очистке сточных вод.</w:t>
            </w:r>
          </w:p>
          <w:p w:rsidR="00C22970" w:rsidRDefault="00C22970" w:rsidP="00C22970">
            <w:pPr>
              <w:pStyle w:val="ad"/>
            </w:pPr>
            <w:r>
              <w:t xml:space="preserve"> (Основной); Этажность – 1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Default="00C22970" w:rsidP="00C22970">
            <w:pPr>
              <w:pStyle w:val="ad"/>
            </w:pPr>
            <w:r>
              <w:t xml:space="preserve"> (Условно-разрешенный); Этажность – 1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Default="00C22970" w:rsidP="00C22970">
            <w:pPr>
              <w:pStyle w:val="ad"/>
            </w:pPr>
            <w:r>
              <w:t xml:space="preserve"> (Условно-разрешенный); Этажность – 1 </w:t>
            </w:r>
            <w:proofErr w:type="spellStart"/>
            <w:r>
              <w:t>эт</w:t>
            </w:r>
            <w:proofErr w:type="spellEnd"/>
            <w:r>
              <w:t>.</w:t>
            </w:r>
          </w:p>
          <w:p w:rsidR="00C22970" w:rsidRDefault="00C22970" w:rsidP="00C22970">
            <w:pPr>
              <w:pStyle w:val="ad"/>
            </w:pPr>
            <w:r>
              <w:t>Минимальный отступ от границы земельного участка – 3 м.</w:t>
            </w:r>
          </w:p>
          <w:p w:rsidR="00C22970" w:rsidRDefault="00C22970" w:rsidP="00C22970">
            <w:pPr>
              <w:pStyle w:val="ad"/>
            </w:pPr>
            <w:r>
              <w:t>Размеры земельных участков определяются в соответствии с региональными нормативами градостроительного проектирования.</w:t>
            </w:r>
          </w:p>
          <w:p w:rsidR="00C22970" w:rsidRPr="00D83BAD" w:rsidRDefault="00C22970" w:rsidP="00C22970">
            <w:pPr>
              <w:pStyle w:val="ad"/>
              <w:rPr>
                <w:b/>
              </w:rPr>
            </w:pPr>
            <w:r>
              <w:t xml:space="preserve"> (Условно-разрешенный)</w:t>
            </w:r>
          </w:p>
        </w:tc>
      </w:tr>
    </w:tbl>
    <w:p w:rsidR="00C22970" w:rsidRDefault="00C22970" w:rsidP="00C22970">
      <w:pPr>
        <w:pStyle w:val="11"/>
        <w:rPr>
          <w:lang w:val="en-US"/>
        </w:rPr>
        <w:sectPr w:rsidR="00C22970" w:rsidSect="00C22970">
          <w:headerReference w:type="even" r:id="rId57"/>
          <w:headerReference w:type="default" r:id="rId58"/>
          <w:footerReference w:type="even" r:id="rId59"/>
          <w:footerReference w:type="default" r:id="rId60"/>
          <w:headerReference w:type="first" r:id="rId61"/>
          <w:footerReference w:type="first" r:id="rId62"/>
          <w:pgSz w:w="11906" w:h="16838"/>
          <w:pgMar w:top="1135" w:right="510" w:bottom="1135" w:left="1360" w:header="709" w:footer="709" w:gutter="0"/>
          <w:cols w:space="708"/>
          <w:docGrid w:linePitch="360"/>
        </w:sectPr>
      </w:pPr>
    </w:p>
    <w:tbl>
      <w:tblPr>
        <w:tblW w:w="5000" w:type="pct"/>
        <w:jc w:val="center"/>
        <w:tblLayout w:type="fixed"/>
        <w:tblCellMar>
          <w:left w:w="120" w:type="dxa"/>
          <w:right w:w="120" w:type="dxa"/>
        </w:tblCellMar>
        <w:tblLook w:val="0000" w:firstRow="0" w:lastRow="0" w:firstColumn="0" w:lastColumn="0" w:noHBand="0" w:noVBand="0"/>
      </w:tblPr>
      <w:tblGrid>
        <w:gridCol w:w="1777"/>
        <w:gridCol w:w="1537"/>
        <w:gridCol w:w="1430"/>
        <w:gridCol w:w="1650"/>
        <w:gridCol w:w="1870"/>
        <w:gridCol w:w="2012"/>
      </w:tblGrid>
      <w:tr w:rsidR="00C22970">
        <w:trPr>
          <w:cantSplit/>
          <w:jc w:val="center"/>
        </w:trPr>
        <w:tc>
          <w:tcPr>
            <w:tcW w:w="5000" w:type="pct"/>
            <w:gridSpan w:val="6"/>
            <w:tcBorders>
              <w:top w:val="single" w:sz="4" w:space="0" w:color="auto"/>
              <w:left w:val="double" w:sz="6" w:space="0" w:color="auto"/>
              <w:bottom w:val="double" w:sz="6" w:space="0" w:color="auto"/>
              <w:right w:val="double" w:sz="6" w:space="0" w:color="auto"/>
            </w:tcBorders>
            <w:shd w:val="clear" w:color="auto" w:fill="auto"/>
            <w:vAlign w:val="center"/>
          </w:tcPr>
          <w:p w:rsidR="00C22970" w:rsidRPr="00BB6850" w:rsidRDefault="00C22970" w:rsidP="00C22970">
            <w:pPr>
              <w:pStyle w:val="af4"/>
              <w:spacing w:before="60" w:after="60"/>
              <w:jc w:val="left"/>
              <w:rPr>
                <w:szCs w:val="24"/>
              </w:rPr>
            </w:pPr>
            <w:bookmarkStart w:id="53" w:name="Сведения_местоположении_границ_объекта"/>
            <w:bookmarkEnd w:id="53"/>
            <w:r w:rsidRPr="00DB3B7E">
              <w:lastRenderedPageBreak/>
              <w:t xml:space="preserve">1. </w:t>
            </w:r>
            <w:r>
              <w:t>Система координат</w:t>
            </w:r>
            <w:r w:rsidRPr="00BB6850">
              <w:t xml:space="preserve"> </w:t>
            </w:r>
            <w:r>
              <w:rPr>
                <w:b w:val="0"/>
                <w:i/>
                <w:sz w:val="24"/>
                <w:szCs w:val="24"/>
              </w:rPr>
              <w:t>МСК-субъект 86</w:t>
            </w:r>
          </w:p>
        </w:tc>
      </w:tr>
      <w:tr w:rsidR="00C22970">
        <w:trPr>
          <w:cantSplit/>
          <w:jc w:val="center"/>
        </w:trPr>
        <w:tc>
          <w:tcPr>
            <w:tcW w:w="5000" w:type="pct"/>
            <w:gridSpan w:val="6"/>
            <w:tcBorders>
              <w:top w:val="single" w:sz="4" w:space="0" w:color="auto"/>
              <w:left w:val="double" w:sz="6" w:space="0" w:color="auto"/>
              <w:bottom w:val="double" w:sz="6" w:space="0" w:color="auto"/>
              <w:right w:val="double" w:sz="6" w:space="0" w:color="auto"/>
            </w:tcBorders>
            <w:shd w:val="clear" w:color="auto" w:fill="auto"/>
            <w:vAlign w:val="center"/>
          </w:tcPr>
          <w:p w:rsidR="00C22970" w:rsidRPr="004B0107" w:rsidRDefault="00C22970" w:rsidP="00C22970">
            <w:pPr>
              <w:pStyle w:val="af4"/>
              <w:spacing w:before="60" w:after="60"/>
              <w:jc w:val="left"/>
            </w:pPr>
            <w:r w:rsidRPr="004B0107">
              <w:t xml:space="preserve">2. </w:t>
            </w:r>
            <w:r>
              <w:t>Сведения о характерных точках границ объекта</w:t>
            </w:r>
          </w:p>
        </w:tc>
      </w:tr>
      <w:tr w:rsidR="00C22970">
        <w:trPr>
          <w:cantSplit/>
          <w:tblHeader/>
          <w:jc w:val="center"/>
        </w:trPr>
        <w:tc>
          <w:tcPr>
            <w:tcW w:w="864" w:type="pct"/>
            <w:vMerge w:val="restart"/>
            <w:tcBorders>
              <w:top w:val="single" w:sz="4" w:space="0" w:color="auto"/>
              <w:left w:val="double" w:sz="6" w:space="0" w:color="auto"/>
              <w:right w:val="single" w:sz="4" w:space="0" w:color="auto"/>
            </w:tcBorders>
            <w:shd w:val="clear" w:color="auto" w:fill="auto"/>
            <w:vAlign w:val="center"/>
          </w:tcPr>
          <w:p w:rsidR="00C22970" w:rsidRPr="0078298E" w:rsidRDefault="00C22970" w:rsidP="00C22970">
            <w:pPr>
              <w:pStyle w:val="ac"/>
            </w:pPr>
            <w:r>
              <w:t>Обозначение</w:t>
            </w:r>
            <w:r>
              <w:rPr>
                <w:lang w:val="en-US"/>
              </w:rPr>
              <w:t xml:space="preserve"> </w:t>
            </w:r>
            <w:r w:rsidRPr="008E5887">
              <w:t>характерных точек границ</w:t>
            </w:r>
          </w:p>
        </w:tc>
        <w:tc>
          <w:tcPr>
            <w:tcW w:w="14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Координаты</w:t>
            </w:r>
            <w:r>
              <w:t>, м</w:t>
            </w:r>
          </w:p>
        </w:tc>
        <w:tc>
          <w:tcPr>
            <w:tcW w:w="803" w:type="pct"/>
            <w:vMerge w:val="restart"/>
            <w:tcBorders>
              <w:top w:val="single" w:sz="4" w:space="0" w:color="auto"/>
              <w:left w:val="single" w:sz="4" w:space="0" w:color="auto"/>
              <w:right w:val="single" w:sz="4" w:space="0" w:color="auto"/>
            </w:tcBorders>
            <w:shd w:val="clear" w:color="auto" w:fill="auto"/>
            <w:vAlign w:val="center"/>
          </w:tcPr>
          <w:p w:rsidR="00C22970" w:rsidRPr="004B0107" w:rsidRDefault="00C22970" w:rsidP="00C22970">
            <w:pPr>
              <w:pStyle w:val="ac"/>
              <w:rPr>
                <w:szCs w:val="22"/>
              </w:rPr>
            </w:pPr>
            <w:r w:rsidRPr="004B0107">
              <w:rPr>
                <w:szCs w:val="22"/>
              </w:rPr>
              <w:t>Метод определения координат характерной точки</w:t>
            </w:r>
          </w:p>
        </w:tc>
        <w:tc>
          <w:tcPr>
            <w:tcW w:w="910" w:type="pct"/>
            <w:vMerge w:val="restart"/>
            <w:tcBorders>
              <w:top w:val="single" w:sz="4" w:space="0" w:color="auto"/>
              <w:left w:val="single" w:sz="4" w:space="0" w:color="auto"/>
              <w:right w:val="single" w:sz="4" w:space="0" w:color="auto"/>
            </w:tcBorders>
            <w:shd w:val="clear" w:color="auto" w:fill="auto"/>
            <w:vAlign w:val="center"/>
          </w:tcPr>
          <w:p w:rsidR="00C22970" w:rsidRPr="004B0107" w:rsidRDefault="00C22970" w:rsidP="00C22970">
            <w:pPr>
              <w:pStyle w:val="ac"/>
              <w:rPr>
                <w:szCs w:val="22"/>
              </w:rPr>
            </w:pPr>
            <w:r w:rsidRPr="004B0107">
              <w:rPr>
                <w:szCs w:val="22"/>
              </w:rPr>
              <w:t xml:space="preserve">Средняя </w:t>
            </w:r>
            <w:proofErr w:type="spellStart"/>
            <w:r w:rsidRPr="004B0107">
              <w:rPr>
                <w:szCs w:val="22"/>
              </w:rPr>
              <w:t>квадратическая</w:t>
            </w:r>
            <w:proofErr w:type="spellEnd"/>
            <w:r w:rsidRPr="004B0107">
              <w:rPr>
                <w:szCs w:val="22"/>
              </w:rPr>
              <w:t xml:space="preserve"> погрешность положения характерной точки (М</w:t>
            </w:r>
            <w:r w:rsidRPr="004B0107">
              <w:rPr>
                <w:szCs w:val="22"/>
                <w:vertAlign w:val="subscript"/>
                <w:lang w:val="en-US"/>
              </w:rPr>
              <w:t>t</w:t>
            </w:r>
            <w:r w:rsidRPr="004B0107">
              <w:rPr>
                <w:szCs w:val="22"/>
              </w:rPr>
              <w:t>), м</w:t>
            </w:r>
          </w:p>
        </w:tc>
        <w:tc>
          <w:tcPr>
            <w:tcW w:w="980" w:type="pct"/>
            <w:vMerge w:val="restart"/>
            <w:tcBorders>
              <w:top w:val="single" w:sz="4" w:space="0" w:color="auto"/>
              <w:left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r w:rsidRPr="008E5887">
              <w:t xml:space="preserve">Описание </w:t>
            </w:r>
            <w:r>
              <w:t>обозначения</w:t>
            </w:r>
            <w:r w:rsidRPr="008E5887">
              <w:t xml:space="preserve"> точки</w:t>
            </w:r>
            <w:r>
              <w:t xml:space="preserve"> на местности (при наличии)</w:t>
            </w:r>
          </w:p>
        </w:tc>
      </w:tr>
      <w:tr w:rsidR="00C22970">
        <w:trPr>
          <w:cantSplit/>
          <w:tblHeader/>
          <w:jc w:val="center"/>
        </w:trPr>
        <w:tc>
          <w:tcPr>
            <w:tcW w:w="864" w:type="pct"/>
            <w:vMerge/>
            <w:tcBorders>
              <w:left w:val="double" w:sz="6" w:space="0" w:color="auto"/>
              <w:bottom w:val="single" w:sz="4" w:space="0" w:color="auto"/>
              <w:right w:val="single" w:sz="4" w:space="0" w:color="auto"/>
            </w:tcBorders>
            <w:shd w:val="clear" w:color="auto" w:fill="auto"/>
            <w:vAlign w:val="center"/>
          </w:tcPr>
          <w:p w:rsidR="00C22970" w:rsidRPr="008E5887" w:rsidRDefault="00C22970" w:rsidP="00C22970">
            <w:pPr>
              <w:pStyle w:val="ac"/>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rPr>
                <w:lang w:val="en-US"/>
              </w:rPr>
              <w:t>Y</w:t>
            </w:r>
          </w:p>
        </w:tc>
        <w:tc>
          <w:tcPr>
            <w:tcW w:w="803"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910"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980" w:type="pct"/>
            <w:vMerge/>
            <w:tcBorders>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p>
        </w:tc>
      </w:tr>
    </w:tbl>
    <w:p w:rsidR="00C22970" w:rsidRDefault="00C22970" w:rsidP="00C22970">
      <w:pPr>
        <w:pStyle w:val="ab"/>
        <w:keepNext/>
        <w:rPr>
          <w:lang w:val="en-US"/>
        </w:rPr>
      </w:pPr>
    </w:p>
    <w:tbl>
      <w:tblPr>
        <w:tblW w:w="5000" w:type="pct"/>
        <w:jc w:val="center"/>
        <w:tblCellMar>
          <w:left w:w="120" w:type="dxa"/>
          <w:right w:w="120" w:type="dxa"/>
        </w:tblCellMar>
        <w:tblLook w:val="0000" w:firstRow="0" w:lastRow="0" w:firstColumn="0" w:lastColumn="0" w:noHBand="0" w:noVBand="0"/>
      </w:tblPr>
      <w:tblGrid>
        <w:gridCol w:w="1750"/>
        <w:gridCol w:w="1432"/>
        <w:gridCol w:w="1358"/>
        <w:gridCol w:w="2010"/>
        <w:gridCol w:w="1798"/>
        <w:gridCol w:w="1928"/>
      </w:tblGrid>
      <w:tr w:rsidR="00C22970" w:rsidTr="00C22970">
        <w:trPr>
          <w:cantSplit/>
          <w:tblHeader/>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7F9F" w:rsidRDefault="00C22970" w:rsidP="00C22970">
            <w:pPr>
              <w:pStyle w:val="ae"/>
            </w:pPr>
            <w: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4</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5</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e"/>
            </w:pPr>
            <w:r>
              <w:t>6</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973948,67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3559262,20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973950,26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3559265,82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973956,70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3559280,44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973960,96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3559290,10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973997,61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3560093,38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973998,20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3560106,40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973979,34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3560108,08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973753,43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3560125,62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973659,16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3560132,66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973629,20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3560135,74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973607,84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3560137,16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973310,44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3560160,19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973087,51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3560171,11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973078,87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3560171,86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972845,16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3560192,04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972717,22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3560200,90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972655,36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3560202,44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972639,99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3560193,21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972639,99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3560179,40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972598,88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3560182,08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972545,47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3560221,63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972538,96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3560211,64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972538,47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3560196,72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972538,38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3560193,99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972538,16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3560187,45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972508,19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3560199,36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972457,88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3560224,70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972428,67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3560234,29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972404,09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3560240,44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972399,88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3560221,26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972245,52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3560232,00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972218,12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3560233,92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972121,56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3560240,47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972038,72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3560246,10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971937,28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3560253,06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971897,82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3560256,50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971895,69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3560256,66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971895,69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3560256,65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971893,70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3560256,82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971894,02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3560234,02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971893,72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3560229,15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971896,44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3560228,59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971906,40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3560226,43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971906,03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3560223,01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971906,04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3560223,01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971906,04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3560223,00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971914,00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971914,02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971914,44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3560224,68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971933,19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3560220,67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971933,68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3560220,56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971930,22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3560189,37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971926,20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3560190,16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971923,84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3560190,62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971923,64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3560190,66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971905,60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3560008,08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971878,26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3559714,34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971870,40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3559636,52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971850,24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3559428,63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972118,10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3559409,60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972176,20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3559405,46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972512,61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3559381,59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972606,88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3559375,60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972609,76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3559372,04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972613,47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3559375,19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972684,26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3559370,62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972688,26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3559370,35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972934,43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3559350,85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972934,76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3559354,30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972969,54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3559351,68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972969,28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3559347,78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973004,26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3559345,48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973003,94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973004,06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973106,78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3559336,18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973107,38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3559341,82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973110,62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3559341,66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973110,14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3559335,40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973111,16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3559335,28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973702,94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3559283,18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973740,92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3559281,48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973833,74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3559278,32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973835,32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3559278,26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973840,51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3559278,07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973842,44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3559277,42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973860,30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3559271,28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973866,91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3559269,01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973948,67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3559262,20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978914,94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3558906,57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978932,23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3559029,07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978963,34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3559249,03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978972,25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3559312,50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978999,10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3559502,40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978850,36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3559523,76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978848,56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3559509,26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978810,56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3559512,40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978809,56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3559512,50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978808,56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3559512,60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978805,10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3559512,86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978800,30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3559513,30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978793,60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3559513,90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978790,56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3559514,30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978776,90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3559515,90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978672,45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3559527,05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978609,90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3559536,65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978614,15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3559576,25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978491,03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3559602,42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978491,58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3559606,22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978437,28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3559615,48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978432,00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3559585,70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978418,70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3559517,66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978318,95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3559521,00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978239,95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3559523,60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978216,20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3559534,20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978027,80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3559615,40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977984,75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3559624,60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977919,65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3559625,90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977872,65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3559661,30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977861,96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3559673,44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119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977849,50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3559687,30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977845,66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3559692,06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977835,66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3559704,44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977831,41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3559711,75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977823,65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3559725,20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977810,11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3559748,43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977793,75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3559749,41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977808,05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3559728,15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977724,60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3559678,82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977717,70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3559674,75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977722,60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3559667,66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977757,60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3559617,24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977725,52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3559595,48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977703,92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3559578,94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977664,64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3559544,72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977613,86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3559495,54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977580,62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3559458,28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977562,68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3559436,82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977540,78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3559406,94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977508,32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3559358,38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977492,06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3559331,52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977473,32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3559296,44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977459,50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3559267,18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977449,40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3559242,16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977360,28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3559039,56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144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978101,97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3558976,12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978113,55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3558975,13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978101,98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3558976,12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978093,44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3558993,84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978049,44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3559050,42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977927,12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3559150,28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977894,92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3559201,06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977857,20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3559327,40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977821,86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3559501,82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977798,76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3559557,94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977845,82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3559490,12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977878,14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3559332,74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977915,58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3559209,88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977944,50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3559164,10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978063,86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3559065,98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978111,60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3559004,88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978125,12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3558974,14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978125,13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3558974,14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978308,50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3558958,45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978308,51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3558958,45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978885,05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3558909,10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978914,94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3558906,57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898731,96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3525143,02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898735,56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3525143,88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167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898748,16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3525145,16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898791,78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3525187,44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898791,02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3525197,32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898796,38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3525203,62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898799,38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3525201,49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898799,86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3525195,26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898803,37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3525198,65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898834,66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3525176,40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898835,77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3525177,98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898839,72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3525174,94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898855,63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3525195,90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898866,54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3525188,44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898869,33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3525187,51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898871,96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3525185,72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898874,92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3525184,58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898887,86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3525185,88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898889,18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3525188,68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898898,54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3525206,74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898899,90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3525209,38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898904,06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3525217,36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898905,50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3525220,10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898906,80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3525222,56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898908,18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3525225,40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898905,10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3525242,30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898902,40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3525243,68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192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898899,80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3525245,12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898897,06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3525246,56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898894,54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3525248,24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898891,82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3525249,64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898889,22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3525250,98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898886,82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3525252,26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3525253,60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898896,24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3525276,20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898916,08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3525299,80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898928,74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3525307,64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898930,12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3525309,28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898931,74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3525307,88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898933,58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3525310,06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898931,94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3525311,44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898945,22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3525327,14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898932,01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3525338,39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898937,10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3525342,36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899168,48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3525524,24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899080,86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898928,26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898926,52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898904,96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898903,20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898881,26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898877,14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217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898802,68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3525900,26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898756,96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3525825,83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898751,66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3525817,18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898650,05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3525651,73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898650,02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3525536,94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898650,01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3525530,34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898650,01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3525500,00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898691,46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3525484,02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898701,79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3525480,03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898690,32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3525466,52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898644,74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3525484,30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898628,60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3525496,06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898624,32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3525489,22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898632,78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3525481,18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898638,00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3525469,16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898637,74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3525466,50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898633,06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3525467,12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898589,84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3525507,00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898587,96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3525503,70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898585,38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3525499,16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898616,38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3525472,16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898622,04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3525460,44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898621,42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3525450,44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898571,42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3525367,74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898566,88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3525356,92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242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898568,78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3525351,96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898566,02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3525343,36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898550,14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3525321,66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898573,24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3525301,36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898585,02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3525316,45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898586,22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3525317,78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898687,38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3525239,40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898648,96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3525194,88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898681,80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3525167,40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898685,99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3525172,94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898686,64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3525172,34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898701,84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3525190,80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898734,81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3525158,19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898731,93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3525154,07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898727,98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3525149,94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898728,62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3525149,31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898727,86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3525148,22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165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898731,96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3525143,02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927666,30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3545173,74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927670,90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3545247,62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927671,00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3545247,50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927673,30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3545244,74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927789,38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3545240,96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927904,96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3545236,04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265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927957,60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3545780,54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927846,32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3545792,08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927661,18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3545790,48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927622,58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3545785,72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927551,28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3545797,72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927506,74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3545808,16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927478,90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3545517,74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927498,04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3545484,90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927497,10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3545444,50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927496,46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3545405,24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927495,24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3545365,32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927495,26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3545325,40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927495,54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3545285,40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927499,56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3545284,78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927557,84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3545275,56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927569,12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3545272,44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927568,72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3545270,98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927557,52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3545274,10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927499,60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3545283,24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927494,06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3545284,12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927493,78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3545325,40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927493,74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3545365,34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927494,96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3545405,28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927495,62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3545444,54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927496,50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3545484,52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290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927478,66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3545515,18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927472,10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3545446,68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927453,28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3545230,94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927625,48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3545232,74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927643,88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3545249,20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927644,10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3545249,40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927650,44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3545245,80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927656,38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3545241,22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927660,46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3545235,88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927661,44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3545228,68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927658,26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3545174,69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259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927666,30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3545173,74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963147,92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3528627,82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963160,65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3528641,17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963339,48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3528828,63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963245,34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3528966,41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963219,13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3529004,77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963070,47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3529222,35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963061,28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3529240,12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963060,94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3529240,78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963048,46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3529234,22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963034,44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3529226,90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963020,32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3529219,78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963007,76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3529213,32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313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962994,38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3529206,52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962983,76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3529200,84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962983,28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3529200,58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962976,64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3529197,42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962972,14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3529195,24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962960,12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3529189,00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962960,10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3529189,00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962960,10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3529188,96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962945,20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3529181,28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962925,64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3529170,70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962900,20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3529156,72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962883,76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3529148,62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962869,16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3529141,10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962860,92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3529137,06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962848,66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3529131,22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962844,66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3529129,32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962843,10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3529128,70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962838,54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3529127,26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962836,72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3529126,82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962831,92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3529126,04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962817,50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3529124,06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962789,52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3529119,14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962765,44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3529115,60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962754,12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3529114,28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962749,40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3529113,94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338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962742,58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3529112,86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962734,34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3529112,20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962728,62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3529111,62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962717,26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3529110,18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962711,16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3529109,32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962689,14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962685,04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3529106,74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962673,02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3529105,96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962660,84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3529105,16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962653,80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3529104,95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962696,14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3529062,24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962773,20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3528984,50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962775,44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3528982,37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962790,72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3528968,01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962824,25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3528936,52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962939,44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3528828,30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963010,86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3528756,94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963147,92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3528627,82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856261,99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3470758,00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856344,33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3470759,54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856351,08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3470930,76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856619,19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3470978,94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856617,45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3470900,50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856712,05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3470877,85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361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856759,45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3470943,45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856850,70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3471100,50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856220,10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3471119,60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856099,97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3470781,99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856156,70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3470773,60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856261,99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3470758,00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963269,07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3529257,03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963327,60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3529272,73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963468,81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3529263,03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963621,55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3529307,59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963635,45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3529311,65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963639,36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3529312,79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963642,10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3529313,59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963645,94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3529314,71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963660,75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3529319,03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963661,93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3529338,81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963644,73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3529515,76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963630,39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3529663,34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963208,63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3529477,95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963224,10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3529405,70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963225,95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3529402,92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963227,00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3529398,08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963237,61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3529348,87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963230,63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3529344,89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384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963219,66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3529341,65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963220,73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3529337,27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963223,01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3529328,65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963216,13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3529329,36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963213,63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3529327,90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963211,54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3529326,22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963210,28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3529324,34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963209,16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3529322,95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963209,16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3529322,94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963212,50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3529310,92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963215,88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3529298,88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963235,77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3529281,72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963238,07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3529278,17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963241,21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3529271,69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963248,34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3529259,35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963261,50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3529257,49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366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963269,07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3529257,03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971279,30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3538885,30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971371,43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3538920,98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971362,71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3538982,62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971367,60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3539059,13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971405,12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3539071,02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971434,16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3539089,77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971438,68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3539112,69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407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971324,82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3539329,99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971222,87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3539497,02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971183,56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3539508,02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971141,77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3539499,89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971130,46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3539497,72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971049,54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3539466,92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971017,88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3539533,00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970990,29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3539522,27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971008,83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3539477,14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971210,72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3539127,85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971184,65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3539046,23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971279,30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3538885,30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951212,76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3532086,56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951333,56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3532149,02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951315,44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3532204,78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951347,34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3532314,60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951357,24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3532360,94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951361,66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3532482,52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951351,50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3532497,62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951348,14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3532535,10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951333,28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3532536,92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951326,92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3532569,28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951254,34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3532575,98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951204,88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3532569,24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430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951175,96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3532561,22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951150,04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3532554,06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951106,54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3532537,70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951106,00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3532516,14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951095,96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3532501,34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951100,32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3532481,48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951107,94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3532478,06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951128,48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3532468,04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951159,86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3532486,76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951169,56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3532487,14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951174,00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3532461,32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951175,78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3532439,00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951151,74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3532425,22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951147,44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3532401,34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951122,76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3532386,36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951114,78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3532350,12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951112,96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3532341,74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951034,80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3532365,76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951033,14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3532359,80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951111,04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3532335,92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951099,60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3532296,66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951126,14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3532245,77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951166,34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3532172,96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951192,04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3532125,12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951212,76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3532086,56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953650,82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3530579,55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953868,04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3530594,01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3530599,14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953886,30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3530600,45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953887,80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3530600,56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953901,02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3530601,48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953902,52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3530601,58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953927,21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3530603,32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953937,40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3530604,04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953938,91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3530604,13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953955,66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3530604,70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953961,44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3530604,40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953965,76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3530601,86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953966,51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3530615,96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953961,68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3530613,03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953955,76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3530610,49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953939,11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3530609,98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953937,62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3530609,88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953927,40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3530609,22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953902,52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3530607,60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953901,02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3530607,50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953887,84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3530606,64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953886,35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3530606,54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3530605,30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478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3530612,08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3530748,80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3530846,60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953886,08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3530844,35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953886,09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3530849,56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3530851,80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953867,80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3530863,40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953848,40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3530865,00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953848,60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3530871,00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953849,90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3530876,80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953851,29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3530924,24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953722,18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3530938,15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953723,78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3530951,28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953703,87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3530955,55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953706,08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3530975,86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953666,88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3530982,80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953617,66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3530964,40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953570,06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3530933,06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953550,78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3530917,14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953644,46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3530858,43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953650,82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3530579,55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856806,42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3470776,01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499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857260,65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3470936,95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857087,83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3471109,07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498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856806,42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3470776,01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975236,84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3543245,02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975470,52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3543290,66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975430,26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3543496,78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975196,58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3543451,14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975236,84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3543245,02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960874,57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3529776,94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960946,25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3529782,01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960979,13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3529788,40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960979,56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3529786,02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960992,72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3529788,40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960992,27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3529790,96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961008,98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3529794,21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961009,62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3529790,68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961012,49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3529791,19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961013,02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3529788,51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961019,20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3529789,71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961018,24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3529794,62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961125,73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3529813,47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961124,93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3529833,31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961124,65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3529838,34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961121,14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3529839,86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961105,66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3529847,12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961078,56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3529859,62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523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961078,20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3529859,80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961060,80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3529868,66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961052,98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3529872,82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960979,64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3529913,10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960880,40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3529979,60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960876,34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3529978,68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960871,50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3529981,86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960871,82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3529987,16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960812,96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3530024,50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960812,97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3530024,48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960812,95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3530024,50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960809,71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3530023,21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960786,42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3529967,74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960774,88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3529799,86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960874,57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3529776,94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973250,28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3551086,85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973371,43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3551118,05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973533,32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3551154,51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973538,19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3551169,07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973515,67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3551241,83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973375,14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3551247,24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973320,27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3551286,72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973292,56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3551304,37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973240,89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3551277,39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546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973222,74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3551312,79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973173,51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3551285,60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973184,92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3551259,60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973193,24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3551240,64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973193,86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3551240,60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973195,24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3551240,52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973196,12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3551238,72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973195,00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3551237,06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973211,44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3551199,22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973231,16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3551147,22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973250,28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3551086,85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855463,44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3470851,21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855769,46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3471043,50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855742,48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3471107,98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855404,81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3471001,28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855463,44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3470851,21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940214,82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3465630,00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940247,40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3465630,04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940286,56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3465640,60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940335,10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3465664,74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940384,00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3465697,02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940347,02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3465721,04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940282,84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3465778,84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940249,48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3465817,92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568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940228,92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3465853,24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940219,24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3465881,86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940213,14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3465909,48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940202,66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3465962,44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940135,82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3465948,22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940154,26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3465843,28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940188,48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3465695,64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940214,82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3465630,00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972390,06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3529857,46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972391,55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3529874,20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972436,92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3529871,67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972440,46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3529871,60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972461,40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3529871,18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972461,34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3529885,70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972461,32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3529890,54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972458,80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3529924,60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972458,11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3529931,76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972449,96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3529931,34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972443,18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3530056,30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972441,94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3530079,12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972438,48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3530094,82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972433,88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3530115,72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972325,60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3530117,67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972325,36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3530114,46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591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972324,50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3530103,20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972324,29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3530100,35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972328,06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3530097,31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972327,12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3530096,13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972324,15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3530098,53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972322,94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3530082,47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972315,25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3530083,17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972314,62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3530064,34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972321,02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3530060,89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972317,65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3530006,25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972316,88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3529985,71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972316,22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3529985,77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972316,17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3529978,44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972316,91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3529977,64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972315,64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3529915,63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972317,14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3529912,98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972315,59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3529912,10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972315,30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3529899,27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972332,75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3529882,97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972333,91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3529883,64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972336,04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3529879,91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972353,76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3529863,35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972359,14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3529857,67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575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972390,06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3529857,46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614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916220,30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3528836,64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916276,36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3528852,44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916283,00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3528909,72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916318,76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3528915,20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916376,30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3528968,56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916385,70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3528972,82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916402,04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3529004,06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916408,08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3529037,74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916386,54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3529041,04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916380,16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3529069,86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916362,32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3529075,46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916306,50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3529094,32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916233,54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3529101,18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916235,00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3529068,50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916228,54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3529025,56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916226,26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3528966,86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916225,22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3528959,80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916222,06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3528904,44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916222,10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3528898,44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916215,06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3528850,50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916220,30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3528836,64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878849,96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3497434,96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635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878875,76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3497448,42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878887,66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3497492,74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879006,60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3497593,68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878906,18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3497799,34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878885,42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3497712,96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878866,18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3497632,94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878858,98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3497603,04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878838,20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3497516,62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878825,72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3497464,66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878849,96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3497434,96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Метод спутниковых геодезических измерений (определений)</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644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972615,16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3530004,28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972768,96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3530004,28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972768,96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3530180,30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972623,96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3530195,08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972615,16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3530196,98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972615,16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3530004,28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972542,96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3529928,55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972546,67</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3529931,02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972585,40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3529956,84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972583,33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3529973,81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972583,06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3529993,89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972584,13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3530087,29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972585,99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3530203,25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972559,58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3530208,93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972492,05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3530216,58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972469,54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3530212,13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972474,18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3530043,46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972508,18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3530043,98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972509,52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3529965,66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972542,96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3529928,55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973263,58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3550489,72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973338,50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3550500,32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973286,14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3550710,62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973166,14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3550696,90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662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973263,58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3550489,72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3530272,82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968582,30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3530287,32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968580,72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3530297,22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3530300,06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968578,28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3530310,98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968575,18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3530323,62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968571,84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3530335,48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968569,42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3530344,44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968568,60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3530354,00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968568,66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3530357,14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968569,70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3530360,26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968571,36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3530363,58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968573,26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3530366,30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968583,76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3530360,30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968580,50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3530352,72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968573,42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3530347,78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3530302,82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968678,62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3530333,36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968694,60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3530395,18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968638,56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3530423,36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968664,02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3530467,38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968656,58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3530471,68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968654,40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3530467,94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689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968634,72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3530479,88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968635,86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3530481,76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968628,46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3530486,12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968627,36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3530484,36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968611,14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3530494,00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968614,24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3530499,04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968606,90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3530503,50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968603,72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3530498,34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968568,22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3530518,56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968563,68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3530517,10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968538,42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3530466,68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968538,70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3530465,42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968537,70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3530465,20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968534,66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3530459,04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968548,02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3530397,56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968552,30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3530380,92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968559,06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3530373,10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968560,70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3530372,40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968558,56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3530380,02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968548,58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3530417,72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968550,04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3530418,10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3530380,42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968562,46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3530371,64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968567,62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3530369,46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968564,48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3530364,54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714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968564,92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3530362,98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968563,72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3530362,64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968562,46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3530359,54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968561,92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3530354,92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968562,44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3530349,24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968564,00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3530340,44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3530318,20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968573,60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3530302,64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968577,56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3530277,24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666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968584,26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3530272,82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973244,52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3550969,16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973264,91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3550976,93</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973254,78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3551012,90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973233,40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3551080,38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973214,02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3551141,56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973194,84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3551192,14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973178,89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3551228,05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973172,35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3551224,40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973145,30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3551210,65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973144,40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3551212,50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973143,45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3551212,80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973092,40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3551189,20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973072,70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3551179,80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973074,60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3551175,50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737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973084,00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3551155,40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973093,70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3551133,90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973092,25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3551132,70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973107,31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3551095,79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973139,09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3551107,49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973164,70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3551038,90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973211,96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3551056,44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973214,10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3551053,26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973219,82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3551037,20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973223,98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3551038,18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973225,40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3551033,50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973221,70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3551032,14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973231,00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3551005,68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973233,72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3550999,06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973243,28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3550973,44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973244,52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3550969,16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879009,72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3497596,36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879065,18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3497643,42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879062,86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3497652,56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879060,08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3497659,12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879060,04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3497659,24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879041,72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3497703,62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879041,68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3497703,62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879023,50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3497747,52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760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879023,48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3497747,56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879011,84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3497775,26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879006,28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3497786,38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878987,02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3497819,12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878976,58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3497837,34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878968,78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3497849,86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878908,46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3497808,26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878907,68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3497805,32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752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879009,72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3497596,36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973516,41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3551656,25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973600,32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3551661,09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973641,35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3551690,51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973644,19</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3551796,39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973629,72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3551850,60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973591,42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3551790,74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973585,62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3551786,88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973574,24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3551786,72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973554,64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3551790,00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973539,84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3551791,16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973519,82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3551798,78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779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973517,00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3551700,22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973536,48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3551700,78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973537,56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3551699,20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973537,66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3551697,94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783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973537,68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3551697,94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973538,02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3551693,62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973538,10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3551692,70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973537,20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3551690,78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973517,28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3551690,20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768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973516,41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3551656,25</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961139,66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3529859,24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961153,88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3529866,52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961175,35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3529882,61</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961148,42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3530025,18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961075,35</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3529990,28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961046,62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3529937,64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961035,60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3529910,28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961040,76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3529907,44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961063,04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3529895,36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961089,58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3529882,54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961116,38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3529870,24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799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961131,54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3529863,02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788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961139,66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3529859,24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968822,58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3530320,06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968835,66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3530323,16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968836,10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3530326,62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968831,74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3530363,12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968827,78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3530381,10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805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968880,88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3530393,32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968877,64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3530404,28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968874,66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3530422,94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968872,74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3530426,64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968869,86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3530427,68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968866,48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3530436,16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968867,58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3530464,26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968869,98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3530467,32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968872,50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3530471,76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968876,48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3530478,68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968878,16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3530481,90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968875,40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3530482,46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968860,74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3530487,60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968857,20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3530488,92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819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968852,82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3530494,38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968850,64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3530497,18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968845,56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3530500,30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968820,48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3530499,82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968816,36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3530503,36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968811,06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3530508,94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968801,46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3530509,20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968784,88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3530505,28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968754,46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3530483,42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968751,82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3530481,54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829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968751,64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3530480,76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lastRenderedPageBreak/>
              <w:t>830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968749,80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3530473,14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968742,22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3530458,30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968738,46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3530428,68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968790,64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3530415,42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968800,22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3530375,32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968801,18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3530375,36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968801,64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968803,12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3530375,44</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968805,44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968812,68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3530375,78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968819,94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3530377,28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968822,90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3530364,56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968821,80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3530326,38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800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968822,58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3530320,06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5000" w:type="pct"/>
            <w:gridSpan w:val="6"/>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979980,64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3525207,28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979992,66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3525208,40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979994,00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3525213,00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980055,40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3525226,50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980067,36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3525288,02</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979992,24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3525308,48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979972,28</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3525218,46</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850</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979982,00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3525211,00</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r w:rsidR="00C22970" w:rsidRPr="006057B5" w:rsidTr="00C22970">
        <w:trPr>
          <w:cantSplit/>
          <w:jc w:val="center"/>
        </w:trPr>
        <w:tc>
          <w:tcPr>
            <w:tcW w:w="851"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843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979980,64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3525207,28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Картометрический метод</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A0D9D" w:rsidRDefault="00C22970" w:rsidP="00C22970">
            <w:pPr>
              <w:pStyle w:val="ad"/>
              <w:rPr>
                <w:b/>
                <w:lang w:val="en-US"/>
              </w:rPr>
            </w:pPr>
            <w:r>
              <w:t>0,10</w:t>
            </w:r>
          </w:p>
        </w:tc>
        <w:tc>
          <w:tcPr>
            <w:tcW w:w="938"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bl>
    <w:p w:rsidR="00C22970" w:rsidRDefault="00C22970" w:rsidP="00C22970">
      <w:pPr>
        <w:pStyle w:val="ab"/>
        <w:spacing w:line="240" w:lineRule="auto"/>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1773"/>
        <w:gridCol w:w="1537"/>
        <w:gridCol w:w="1432"/>
        <w:gridCol w:w="1650"/>
        <w:gridCol w:w="1862"/>
        <w:gridCol w:w="2022"/>
      </w:tblGrid>
      <w:tr w:rsidR="00C22970">
        <w:trPr>
          <w:cantSplit/>
          <w:jc w:val="center"/>
        </w:trPr>
        <w:tc>
          <w:tcPr>
            <w:tcW w:w="5000" w:type="pct"/>
            <w:gridSpan w:val="6"/>
            <w:tcBorders>
              <w:top w:val="single" w:sz="4" w:space="0" w:color="auto"/>
              <w:left w:val="double" w:sz="6" w:space="0" w:color="auto"/>
              <w:bottom w:val="double" w:sz="6" w:space="0" w:color="auto"/>
              <w:right w:val="double" w:sz="6" w:space="0" w:color="auto"/>
            </w:tcBorders>
            <w:shd w:val="clear" w:color="auto" w:fill="auto"/>
            <w:vAlign w:val="center"/>
          </w:tcPr>
          <w:p w:rsidR="00C22970" w:rsidRPr="004B0107" w:rsidRDefault="00C22970" w:rsidP="00C22970">
            <w:pPr>
              <w:pStyle w:val="af4"/>
              <w:spacing w:before="60" w:after="60"/>
              <w:jc w:val="left"/>
            </w:pPr>
            <w:r w:rsidRPr="00602F47">
              <w:lastRenderedPageBreak/>
              <w:t>3</w:t>
            </w:r>
            <w:r w:rsidRPr="004B0107">
              <w:t xml:space="preserve">. </w:t>
            </w:r>
            <w:r>
              <w:t>Сведения о характерных точках части (частей) границы объекта</w:t>
            </w:r>
          </w:p>
        </w:tc>
      </w:tr>
      <w:tr w:rsidR="00C22970">
        <w:trPr>
          <w:cantSplit/>
          <w:tblHeader/>
          <w:jc w:val="center"/>
        </w:trPr>
        <w:tc>
          <w:tcPr>
            <w:tcW w:w="862" w:type="pct"/>
            <w:vMerge w:val="restart"/>
            <w:tcBorders>
              <w:top w:val="single" w:sz="4" w:space="0" w:color="auto"/>
              <w:left w:val="double" w:sz="6" w:space="0" w:color="auto"/>
              <w:right w:val="single" w:sz="4" w:space="0" w:color="auto"/>
            </w:tcBorders>
            <w:shd w:val="clear" w:color="auto" w:fill="auto"/>
            <w:vAlign w:val="center"/>
          </w:tcPr>
          <w:p w:rsidR="00C22970" w:rsidRPr="0078298E" w:rsidRDefault="00C22970" w:rsidP="00C22970">
            <w:pPr>
              <w:pStyle w:val="ac"/>
            </w:pPr>
            <w:r>
              <w:t>Обозначение</w:t>
            </w:r>
            <w:r w:rsidRPr="00E0086F">
              <w:t xml:space="preserve"> </w:t>
            </w:r>
            <w:r w:rsidRPr="008E5887">
              <w:t xml:space="preserve">характерных точек </w:t>
            </w:r>
            <w:r>
              <w:t xml:space="preserve">части </w:t>
            </w:r>
            <w:r w:rsidRPr="008E5887">
              <w:t>границ</w:t>
            </w:r>
            <w:r>
              <w:t>ы</w:t>
            </w:r>
          </w:p>
        </w:tc>
        <w:tc>
          <w:tcPr>
            <w:tcW w:w="14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Координаты</w:t>
            </w:r>
            <w:r>
              <w:t>, м</w:t>
            </w:r>
          </w:p>
        </w:tc>
        <w:tc>
          <w:tcPr>
            <w:tcW w:w="803" w:type="pct"/>
            <w:vMerge w:val="restart"/>
            <w:tcBorders>
              <w:top w:val="single" w:sz="4" w:space="0" w:color="auto"/>
              <w:left w:val="single" w:sz="4" w:space="0" w:color="auto"/>
              <w:right w:val="single" w:sz="4" w:space="0" w:color="auto"/>
            </w:tcBorders>
            <w:shd w:val="clear" w:color="auto" w:fill="auto"/>
            <w:vAlign w:val="center"/>
          </w:tcPr>
          <w:p w:rsidR="00C22970" w:rsidRPr="004B0107" w:rsidRDefault="00C22970" w:rsidP="00C22970">
            <w:pPr>
              <w:pStyle w:val="ac"/>
              <w:rPr>
                <w:szCs w:val="22"/>
              </w:rPr>
            </w:pPr>
            <w:r w:rsidRPr="004B0107">
              <w:rPr>
                <w:szCs w:val="22"/>
              </w:rPr>
              <w:t>Метод определения координат характерной точки</w:t>
            </w:r>
          </w:p>
        </w:tc>
        <w:tc>
          <w:tcPr>
            <w:tcW w:w="906" w:type="pct"/>
            <w:vMerge w:val="restart"/>
            <w:tcBorders>
              <w:top w:val="single" w:sz="4" w:space="0" w:color="auto"/>
              <w:left w:val="single" w:sz="4" w:space="0" w:color="auto"/>
              <w:right w:val="single" w:sz="4" w:space="0" w:color="auto"/>
            </w:tcBorders>
            <w:shd w:val="clear" w:color="auto" w:fill="auto"/>
            <w:vAlign w:val="center"/>
          </w:tcPr>
          <w:p w:rsidR="00C22970" w:rsidRPr="004B0107" w:rsidRDefault="00C22970" w:rsidP="00C22970">
            <w:pPr>
              <w:pStyle w:val="ac"/>
              <w:rPr>
                <w:szCs w:val="22"/>
              </w:rPr>
            </w:pPr>
            <w:r w:rsidRPr="004B0107">
              <w:rPr>
                <w:szCs w:val="22"/>
              </w:rPr>
              <w:t xml:space="preserve">Средняя </w:t>
            </w:r>
            <w:proofErr w:type="spellStart"/>
            <w:r w:rsidRPr="004B0107">
              <w:rPr>
                <w:szCs w:val="22"/>
              </w:rPr>
              <w:t>квадратическая</w:t>
            </w:r>
            <w:proofErr w:type="spellEnd"/>
            <w:r w:rsidRPr="004B0107">
              <w:rPr>
                <w:szCs w:val="22"/>
              </w:rPr>
              <w:t xml:space="preserve"> погрешность положения характерной точки (М</w:t>
            </w:r>
            <w:r w:rsidRPr="004B0107">
              <w:rPr>
                <w:szCs w:val="22"/>
                <w:vertAlign w:val="subscript"/>
                <w:lang w:val="en-US"/>
              </w:rPr>
              <w:t>t</w:t>
            </w:r>
            <w:r w:rsidRPr="004B0107">
              <w:rPr>
                <w:szCs w:val="22"/>
              </w:rPr>
              <w:t>), м</w:t>
            </w:r>
          </w:p>
        </w:tc>
        <w:tc>
          <w:tcPr>
            <w:tcW w:w="984" w:type="pct"/>
            <w:vMerge w:val="restart"/>
            <w:tcBorders>
              <w:top w:val="single" w:sz="4" w:space="0" w:color="auto"/>
              <w:left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r w:rsidRPr="008E5887">
              <w:t xml:space="preserve">Описание </w:t>
            </w:r>
            <w:r>
              <w:t>обозначения</w:t>
            </w:r>
            <w:r w:rsidRPr="008E5887">
              <w:t xml:space="preserve"> точки</w:t>
            </w:r>
            <w:r>
              <w:t xml:space="preserve"> на местности (при наличии)</w:t>
            </w:r>
          </w:p>
        </w:tc>
      </w:tr>
      <w:tr w:rsidR="00C22970">
        <w:trPr>
          <w:cantSplit/>
          <w:tblHeader/>
          <w:jc w:val="center"/>
        </w:trPr>
        <w:tc>
          <w:tcPr>
            <w:tcW w:w="862" w:type="pct"/>
            <w:vMerge/>
            <w:tcBorders>
              <w:left w:val="double" w:sz="6" w:space="0" w:color="auto"/>
              <w:bottom w:val="single" w:sz="4" w:space="0" w:color="auto"/>
              <w:right w:val="single" w:sz="4" w:space="0" w:color="auto"/>
            </w:tcBorders>
            <w:shd w:val="clear" w:color="auto" w:fill="auto"/>
            <w:vAlign w:val="center"/>
          </w:tcPr>
          <w:p w:rsidR="00C22970" w:rsidRPr="008E5887" w:rsidRDefault="00C22970" w:rsidP="00C22970">
            <w:pPr>
              <w:pStyle w:val="ac"/>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rPr>
                <w:lang w:val="en-US"/>
              </w:rPr>
              <w:t>Y</w:t>
            </w:r>
          </w:p>
        </w:tc>
        <w:tc>
          <w:tcPr>
            <w:tcW w:w="803"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906"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984" w:type="pct"/>
            <w:vMerge/>
            <w:tcBorders>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p>
        </w:tc>
      </w:tr>
    </w:tbl>
    <w:p w:rsidR="00C22970" w:rsidRDefault="00C22970" w:rsidP="00C22970">
      <w:pPr>
        <w:pStyle w:val="ab"/>
        <w:keepNext/>
        <w:rPr>
          <w:lang w:val="en-US"/>
        </w:rPr>
      </w:pPr>
    </w:p>
    <w:tbl>
      <w:tblPr>
        <w:tblW w:w="5000" w:type="pct"/>
        <w:jc w:val="center"/>
        <w:tblCellMar>
          <w:left w:w="120" w:type="dxa"/>
          <w:right w:w="120" w:type="dxa"/>
        </w:tblCellMar>
        <w:tblLook w:val="0000" w:firstRow="0" w:lastRow="0" w:firstColumn="0" w:lastColumn="0" w:noHBand="0" w:noVBand="0"/>
      </w:tblPr>
      <w:tblGrid>
        <w:gridCol w:w="1785"/>
        <w:gridCol w:w="1529"/>
        <w:gridCol w:w="1430"/>
        <w:gridCol w:w="1650"/>
        <w:gridCol w:w="1870"/>
        <w:gridCol w:w="2012"/>
      </w:tblGrid>
      <w:tr w:rsidR="00C22970">
        <w:trPr>
          <w:cantSplit/>
          <w:tblHeader/>
          <w:jc w:val="center"/>
        </w:trPr>
        <w:tc>
          <w:tcPr>
            <w:tcW w:w="868"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7F9F" w:rsidRDefault="00C22970" w:rsidP="00C22970">
            <w:pPr>
              <w:pStyle w:val="ae"/>
            </w:pPr>
            <w:r>
              <w:t>1</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2</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5</w:t>
            </w:r>
          </w:p>
        </w:tc>
        <w:tc>
          <w:tcPr>
            <w:tcW w:w="980"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e"/>
            </w:pPr>
            <w:r>
              <w:t>6</w:t>
            </w:r>
          </w:p>
        </w:tc>
      </w:tr>
      <w:tr w:rsidR="00C22970" w:rsidRPr="00B96B7D">
        <w:trPr>
          <w:cantSplit/>
          <w:jc w:val="center"/>
        </w:trPr>
        <w:tc>
          <w:tcPr>
            <w:tcW w:w="3110" w:type="pct"/>
            <w:gridSpan w:val="4"/>
            <w:tcBorders>
              <w:top w:val="single" w:sz="4" w:space="0" w:color="auto"/>
              <w:left w:val="double" w:sz="6" w:space="0" w:color="auto"/>
              <w:bottom w:val="single" w:sz="4" w:space="0" w:color="auto"/>
              <w:right w:val="single" w:sz="4" w:space="0" w:color="auto"/>
            </w:tcBorders>
            <w:shd w:val="clear" w:color="auto" w:fill="auto"/>
            <w:vAlign w:val="center"/>
          </w:tcPr>
          <w:p w:rsidR="00C22970" w:rsidRPr="0078070E" w:rsidRDefault="00C22970" w:rsidP="00C22970">
            <w:pPr>
              <w:pStyle w:val="ad"/>
              <w:rPr>
                <w:lang w:val="en-US"/>
              </w:rPr>
            </w:pPr>
            <w:r>
              <w:t>Часть №</w:t>
            </w:r>
            <w:r w:rsidRPr="0078070E">
              <w:rPr>
                <w:lang w:val="en-US"/>
              </w:rPr>
              <w:t xml:space="preserve"> </w:t>
            </w:r>
            <w:r>
              <w:t>—</w:t>
            </w:r>
          </w:p>
        </w:tc>
        <w:tc>
          <w:tcPr>
            <w:tcW w:w="1890" w:type="pct"/>
            <w:gridSpan w:val="2"/>
            <w:tcBorders>
              <w:top w:val="single" w:sz="4" w:space="0" w:color="auto"/>
              <w:left w:val="single" w:sz="4" w:space="0" w:color="auto"/>
              <w:bottom w:val="single" w:sz="4" w:space="0" w:color="auto"/>
              <w:right w:val="double" w:sz="6" w:space="0" w:color="auto"/>
            </w:tcBorders>
            <w:shd w:val="clear" w:color="auto" w:fill="auto"/>
            <w:vAlign w:val="center"/>
          </w:tcPr>
          <w:p w:rsidR="00C22970" w:rsidRPr="0078070E" w:rsidRDefault="00C22970" w:rsidP="00C22970">
            <w:pPr>
              <w:pStyle w:val="ad"/>
              <w:rPr>
                <w:lang w:val="en-US"/>
              </w:rPr>
            </w:pPr>
          </w:p>
        </w:tc>
      </w:tr>
      <w:tr w:rsidR="00C22970" w:rsidRPr="006057B5">
        <w:trPr>
          <w:cantSplit/>
          <w:jc w:val="center"/>
        </w:trPr>
        <w:tc>
          <w:tcPr>
            <w:tcW w:w="868" w:type="pct"/>
            <w:tcBorders>
              <w:top w:val="single" w:sz="4" w:space="0" w:color="auto"/>
              <w:left w:val="double" w:sz="4" w:space="0" w:color="auto"/>
              <w:bottom w:val="double" w:sz="4" w:space="0" w:color="auto"/>
              <w:right w:val="single" w:sz="4" w:space="0" w:color="auto"/>
            </w:tcBorders>
            <w:shd w:val="clear" w:color="auto" w:fill="auto"/>
            <w:vAlign w:val="center"/>
          </w:tcPr>
          <w:p w:rsidR="00C22970" w:rsidRPr="0078070E" w:rsidRDefault="00C22970" w:rsidP="00C22970">
            <w:pPr>
              <w:pStyle w:val="ad"/>
              <w:jc w:val="center"/>
              <w:rPr>
                <w:b/>
                <w:lang w:val="en-US"/>
              </w:rPr>
            </w:pPr>
            <w:r>
              <w:t>—</w:t>
            </w:r>
          </w:p>
        </w:tc>
        <w:tc>
          <w:tcPr>
            <w:tcW w:w="744" w:type="pct"/>
            <w:tcBorders>
              <w:top w:val="single" w:sz="4" w:space="0" w:color="auto"/>
              <w:left w:val="single" w:sz="4" w:space="0" w:color="auto"/>
              <w:bottom w:val="double" w:sz="4" w:space="0" w:color="auto"/>
              <w:right w:val="single" w:sz="4" w:space="0" w:color="auto"/>
            </w:tcBorders>
            <w:shd w:val="clear" w:color="auto" w:fill="auto"/>
            <w:vAlign w:val="center"/>
          </w:tcPr>
          <w:p w:rsidR="00C22970" w:rsidRPr="0078070E" w:rsidRDefault="00C22970" w:rsidP="00C22970">
            <w:pPr>
              <w:pStyle w:val="ad"/>
              <w:jc w:val="right"/>
              <w:rPr>
                <w:b/>
                <w:lang w:val="en-US"/>
              </w:rPr>
            </w:pPr>
            <w:r>
              <w:t>—</w:t>
            </w:r>
          </w:p>
        </w:tc>
        <w:tc>
          <w:tcPr>
            <w:tcW w:w="696" w:type="pct"/>
            <w:tcBorders>
              <w:top w:val="single" w:sz="4" w:space="0" w:color="auto"/>
              <w:left w:val="single" w:sz="4" w:space="0" w:color="auto"/>
              <w:bottom w:val="double" w:sz="4" w:space="0" w:color="auto"/>
              <w:right w:val="single" w:sz="4" w:space="0" w:color="auto"/>
            </w:tcBorders>
            <w:shd w:val="clear" w:color="auto" w:fill="auto"/>
            <w:vAlign w:val="center"/>
          </w:tcPr>
          <w:p w:rsidR="00C22970" w:rsidRPr="0078070E" w:rsidRDefault="00C22970" w:rsidP="00C22970">
            <w:pPr>
              <w:pStyle w:val="ad"/>
              <w:jc w:val="right"/>
              <w:rPr>
                <w:b/>
                <w:lang w:val="en-US"/>
              </w:rPr>
            </w:pPr>
            <w:r>
              <w:t>—</w:t>
            </w:r>
          </w:p>
        </w:tc>
        <w:tc>
          <w:tcPr>
            <w:tcW w:w="803" w:type="pct"/>
            <w:tcBorders>
              <w:top w:val="single" w:sz="4" w:space="0" w:color="auto"/>
              <w:left w:val="single" w:sz="4" w:space="0" w:color="auto"/>
              <w:bottom w:val="double" w:sz="4" w:space="0" w:color="auto"/>
              <w:right w:val="single" w:sz="4" w:space="0" w:color="auto"/>
            </w:tcBorders>
            <w:shd w:val="clear" w:color="auto" w:fill="auto"/>
            <w:vAlign w:val="center"/>
          </w:tcPr>
          <w:p w:rsidR="00C22970" w:rsidRPr="0078070E" w:rsidRDefault="00C22970" w:rsidP="00C22970">
            <w:pPr>
              <w:pStyle w:val="ad"/>
              <w:rPr>
                <w:b/>
                <w:lang w:val="en-US"/>
              </w:rPr>
            </w:pPr>
            <w:r>
              <w:t>—</w:t>
            </w:r>
          </w:p>
        </w:tc>
        <w:tc>
          <w:tcPr>
            <w:tcW w:w="910" w:type="pct"/>
            <w:tcBorders>
              <w:top w:val="single" w:sz="4" w:space="0" w:color="auto"/>
              <w:left w:val="single" w:sz="4" w:space="0" w:color="auto"/>
              <w:bottom w:val="double" w:sz="4" w:space="0" w:color="auto"/>
              <w:right w:val="single" w:sz="4" w:space="0" w:color="auto"/>
            </w:tcBorders>
            <w:shd w:val="clear" w:color="auto" w:fill="auto"/>
            <w:vAlign w:val="center"/>
          </w:tcPr>
          <w:p w:rsidR="00C22970" w:rsidRPr="0078070E" w:rsidRDefault="00C22970" w:rsidP="00C22970">
            <w:pPr>
              <w:pStyle w:val="ad"/>
              <w:rPr>
                <w:b/>
                <w:lang w:val="en-US"/>
              </w:rPr>
            </w:pPr>
            <w:r>
              <w:t>—</w:t>
            </w:r>
          </w:p>
        </w:tc>
        <w:tc>
          <w:tcPr>
            <w:tcW w:w="980" w:type="pct"/>
            <w:tcBorders>
              <w:top w:val="single" w:sz="4" w:space="0" w:color="auto"/>
              <w:left w:val="single" w:sz="4" w:space="0" w:color="auto"/>
              <w:bottom w:val="double" w:sz="4" w:space="0" w:color="auto"/>
              <w:right w:val="double" w:sz="4" w:space="0" w:color="auto"/>
            </w:tcBorders>
            <w:shd w:val="clear" w:color="auto" w:fill="auto"/>
            <w:vAlign w:val="center"/>
          </w:tcPr>
          <w:p w:rsidR="00C22970" w:rsidRPr="0078070E" w:rsidRDefault="00C22970" w:rsidP="00C22970">
            <w:pPr>
              <w:pStyle w:val="ad"/>
              <w:rPr>
                <w:b/>
                <w:lang w:val="en-US"/>
              </w:rPr>
            </w:pPr>
            <w:r>
              <w:t>—</w:t>
            </w:r>
          </w:p>
        </w:tc>
      </w:tr>
    </w:tbl>
    <w:p w:rsidR="00C22970" w:rsidRDefault="00C22970" w:rsidP="00C22970">
      <w:pPr>
        <w:pStyle w:val="11"/>
        <w:sectPr w:rsidR="00C22970" w:rsidSect="00C22970">
          <w:headerReference w:type="even" r:id="rId63"/>
          <w:headerReference w:type="default" r:id="rId64"/>
          <w:footerReference w:type="even" r:id="rId65"/>
          <w:footerReference w:type="default" r:id="rId66"/>
          <w:headerReference w:type="first" r:id="rId67"/>
          <w:footerReference w:type="first" r:id="rId68"/>
          <w:pgSz w:w="11906" w:h="16838"/>
          <w:pgMar w:top="1135" w:right="510" w:bottom="1135" w:left="1360" w:header="709" w:footer="709" w:gutter="0"/>
          <w:cols w:space="708"/>
          <w:docGrid w:linePitch="360"/>
        </w:sectPr>
      </w:pPr>
    </w:p>
    <w:tbl>
      <w:tblPr>
        <w:tblW w:w="5000" w:type="pct"/>
        <w:jc w:val="center"/>
        <w:tblLayout w:type="fixed"/>
        <w:tblCellMar>
          <w:left w:w="120" w:type="dxa"/>
          <w:right w:w="120" w:type="dxa"/>
        </w:tblCellMar>
        <w:tblLook w:val="0000" w:firstRow="0" w:lastRow="0" w:firstColumn="0" w:lastColumn="0" w:noHBand="0" w:noVBand="0"/>
      </w:tblPr>
      <w:tblGrid>
        <w:gridCol w:w="1340"/>
        <w:gridCol w:w="1198"/>
        <w:gridCol w:w="993"/>
        <w:gridCol w:w="989"/>
        <w:gridCol w:w="1021"/>
        <w:gridCol w:w="1554"/>
        <w:gridCol w:w="1609"/>
        <w:gridCol w:w="1572"/>
      </w:tblGrid>
      <w:tr w:rsidR="00C22970">
        <w:trPr>
          <w:cantSplit/>
          <w:jc w:val="center"/>
        </w:trPr>
        <w:tc>
          <w:tcPr>
            <w:tcW w:w="5000" w:type="pct"/>
            <w:gridSpan w:val="8"/>
            <w:tcBorders>
              <w:top w:val="single" w:sz="4" w:space="0" w:color="auto"/>
              <w:left w:val="double" w:sz="6" w:space="0" w:color="auto"/>
              <w:bottom w:val="double" w:sz="6" w:space="0" w:color="auto"/>
              <w:right w:val="double" w:sz="6" w:space="0" w:color="auto"/>
            </w:tcBorders>
            <w:shd w:val="clear" w:color="auto" w:fill="auto"/>
            <w:vAlign w:val="center"/>
          </w:tcPr>
          <w:p w:rsidR="00C22970" w:rsidRPr="00BB6850" w:rsidRDefault="00C22970" w:rsidP="00C22970">
            <w:pPr>
              <w:pStyle w:val="af4"/>
              <w:spacing w:before="60" w:after="60"/>
              <w:jc w:val="left"/>
              <w:rPr>
                <w:szCs w:val="24"/>
              </w:rPr>
            </w:pPr>
            <w:bookmarkStart w:id="54" w:name="Местоположение_измененных_границ_объекта"/>
            <w:bookmarkEnd w:id="54"/>
            <w:r w:rsidRPr="00DB3B7E">
              <w:lastRenderedPageBreak/>
              <w:t xml:space="preserve">1. </w:t>
            </w:r>
            <w:r>
              <w:t>Система координат</w:t>
            </w:r>
            <w:r w:rsidRPr="00BB6850">
              <w:t xml:space="preserve"> </w:t>
            </w:r>
            <w:r>
              <w:rPr>
                <w:b w:val="0"/>
                <w:i/>
                <w:sz w:val="24"/>
                <w:szCs w:val="24"/>
              </w:rPr>
              <w:t>—</w:t>
            </w:r>
          </w:p>
        </w:tc>
      </w:tr>
      <w:tr w:rsidR="00C22970">
        <w:trPr>
          <w:cantSplit/>
          <w:jc w:val="center"/>
        </w:trPr>
        <w:tc>
          <w:tcPr>
            <w:tcW w:w="5000" w:type="pct"/>
            <w:gridSpan w:val="8"/>
            <w:tcBorders>
              <w:top w:val="single" w:sz="4" w:space="0" w:color="auto"/>
              <w:left w:val="double" w:sz="6" w:space="0" w:color="auto"/>
              <w:bottom w:val="double" w:sz="6" w:space="0" w:color="auto"/>
              <w:right w:val="double" w:sz="6" w:space="0" w:color="auto"/>
            </w:tcBorders>
            <w:shd w:val="clear" w:color="auto" w:fill="auto"/>
            <w:vAlign w:val="center"/>
          </w:tcPr>
          <w:p w:rsidR="00C22970" w:rsidRPr="004B0107" w:rsidRDefault="00C22970" w:rsidP="00C22970">
            <w:pPr>
              <w:pStyle w:val="af4"/>
              <w:spacing w:before="60" w:after="60"/>
              <w:jc w:val="left"/>
            </w:pPr>
            <w:r w:rsidRPr="004B0107">
              <w:t xml:space="preserve">2. </w:t>
            </w:r>
            <w:r>
              <w:t>Сведения о характерных точках границ объекта</w:t>
            </w:r>
          </w:p>
        </w:tc>
      </w:tr>
      <w:tr w:rsidR="00C22970">
        <w:trPr>
          <w:cantSplit/>
          <w:jc w:val="center"/>
        </w:trPr>
        <w:tc>
          <w:tcPr>
            <w:tcW w:w="652" w:type="pct"/>
            <w:vMerge w:val="restart"/>
            <w:tcBorders>
              <w:top w:val="single" w:sz="4" w:space="0" w:color="auto"/>
              <w:left w:val="double" w:sz="6" w:space="0" w:color="auto"/>
              <w:right w:val="single" w:sz="4" w:space="0" w:color="auto"/>
            </w:tcBorders>
            <w:shd w:val="clear" w:color="auto" w:fill="auto"/>
          </w:tcPr>
          <w:p w:rsidR="00C22970" w:rsidRPr="0078298E" w:rsidRDefault="00C22970" w:rsidP="00C22970">
            <w:pPr>
              <w:pStyle w:val="ac"/>
            </w:pPr>
            <w:r>
              <w:t>Обозна</w:t>
            </w:r>
            <w:r>
              <w:softHyphen/>
              <w:t xml:space="preserve">чение </w:t>
            </w:r>
            <w:r w:rsidRPr="008E5887">
              <w:t>характер</w:t>
            </w:r>
            <w:r>
              <w:softHyphen/>
            </w:r>
            <w:r w:rsidRPr="008E5887">
              <w:t>ных точек границ</w:t>
            </w:r>
          </w:p>
        </w:tc>
        <w:tc>
          <w:tcPr>
            <w:tcW w:w="10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t>Существующие к</w:t>
            </w:r>
            <w:r w:rsidRPr="008E5887">
              <w:t>оординаты</w:t>
            </w:r>
            <w:r>
              <w:t xml:space="preserve">, </w:t>
            </w:r>
            <w:r w:rsidRPr="008E5887">
              <w:t>м</w:t>
            </w:r>
          </w:p>
        </w:tc>
        <w:tc>
          <w:tcPr>
            <w:tcW w:w="9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t>Измененные (уточненные)</w:t>
            </w:r>
            <w:r>
              <w:rPr>
                <w:lang w:val="en-US"/>
              </w:rPr>
              <w:t xml:space="preserve"> </w:t>
            </w:r>
            <w:r>
              <w:t>к</w:t>
            </w:r>
            <w:r w:rsidRPr="008E5887">
              <w:t>оординаты</w:t>
            </w:r>
            <w:r>
              <w:t xml:space="preserve">, </w:t>
            </w:r>
            <w:r w:rsidRPr="008E5887">
              <w:t>м</w:t>
            </w:r>
          </w:p>
        </w:tc>
        <w:tc>
          <w:tcPr>
            <w:tcW w:w="756" w:type="pct"/>
            <w:vMerge w:val="restart"/>
            <w:tcBorders>
              <w:top w:val="single" w:sz="4" w:space="0" w:color="auto"/>
              <w:left w:val="single" w:sz="4" w:space="0" w:color="auto"/>
              <w:right w:val="single" w:sz="4" w:space="0" w:color="auto"/>
            </w:tcBorders>
            <w:shd w:val="clear" w:color="auto" w:fill="auto"/>
            <w:vAlign w:val="center"/>
          </w:tcPr>
          <w:p w:rsidR="00C22970" w:rsidRPr="00DA6A6A" w:rsidRDefault="00C22970" w:rsidP="00C22970">
            <w:pPr>
              <w:pStyle w:val="ac"/>
              <w:rPr>
                <w:sz w:val="18"/>
                <w:szCs w:val="18"/>
              </w:rPr>
            </w:pPr>
            <w:r w:rsidRPr="004B0107">
              <w:rPr>
                <w:szCs w:val="22"/>
              </w:rPr>
              <w:t>Метод определения координат характерной точки</w:t>
            </w:r>
          </w:p>
        </w:tc>
        <w:tc>
          <w:tcPr>
            <w:tcW w:w="783" w:type="pct"/>
            <w:vMerge w:val="restart"/>
            <w:tcBorders>
              <w:top w:val="single" w:sz="4" w:space="0" w:color="auto"/>
              <w:left w:val="single" w:sz="4" w:space="0" w:color="auto"/>
              <w:right w:val="single" w:sz="4" w:space="0" w:color="auto"/>
            </w:tcBorders>
            <w:shd w:val="clear" w:color="auto" w:fill="auto"/>
            <w:vAlign w:val="center"/>
          </w:tcPr>
          <w:p w:rsidR="00C22970" w:rsidRPr="00DA6A6A" w:rsidRDefault="00C22970" w:rsidP="00C22970">
            <w:pPr>
              <w:pStyle w:val="ac"/>
              <w:rPr>
                <w:sz w:val="18"/>
                <w:szCs w:val="18"/>
              </w:rPr>
            </w:pPr>
            <w:r w:rsidRPr="004B0107">
              <w:rPr>
                <w:szCs w:val="22"/>
              </w:rPr>
              <w:t xml:space="preserve">Средняя </w:t>
            </w:r>
            <w:proofErr w:type="spellStart"/>
            <w:r w:rsidRPr="004B0107">
              <w:rPr>
                <w:szCs w:val="22"/>
              </w:rPr>
              <w:t>квадратическая</w:t>
            </w:r>
            <w:proofErr w:type="spellEnd"/>
            <w:r w:rsidRPr="004B0107">
              <w:rPr>
                <w:szCs w:val="22"/>
              </w:rPr>
              <w:t xml:space="preserve"> погрешность положения характерной точки (М</w:t>
            </w:r>
            <w:r w:rsidRPr="004B0107">
              <w:rPr>
                <w:szCs w:val="22"/>
                <w:vertAlign w:val="subscript"/>
                <w:lang w:val="en-US"/>
              </w:rPr>
              <w:t>t</w:t>
            </w:r>
            <w:r w:rsidRPr="004B0107">
              <w:rPr>
                <w:szCs w:val="22"/>
              </w:rPr>
              <w:t>), м</w:t>
            </w:r>
          </w:p>
        </w:tc>
        <w:tc>
          <w:tcPr>
            <w:tcW w:w="765" w:type="pct"/>
            <w:vMerge w:val="restart"/>
            <w:tcBorders>
              <w:top w:val="single" w:sz="4" w:space="0" w:color="auto"/>
              <w:left w:val="single" w:sz="4" w:space="0" w:color="auto"/>
              <w:right w:val="double" w:sz="6" w:space="0" w:color="auto"/>
            </w:tcBorders>
            <w:shd w:val="clear" w:color="auto" w:fill="auto"/>
          </w:tcPr>
          <w:p w:rsidR="00C22970" w:rsidRPr="00607F9F" w:rsidRDefault="00C22970" w:rsidP="00C22970">
            <w:pPr>
              <w:pStyle w:val="ac"/>
              <w:rPr>
                <w:sz w:val="18"/>
                <w:szCs w:val="18"/>
              </w:rPr>
            </w:pPr>
            <w:r w:rsidRPr="008E5887">
              <w:t xml:space="preserve">Описание </w:t>
            </w:r>
            <w:r>
              <w:t>обозначения</w:t>
            </w:r>
            <w:r w:rsidRPr="008E5887">
              <w:t xml:space="preserve"> точки</w:t>
            </w:r>
            <w:r>
              <w:t xml:space="preserve"> на местности (при наличии)</w:t>
            </w:r>
          </w:p>
        </w:tc>
      </w:tr>
      <w:tr w:rsidR="00C22970">
        <w:trPr>
          <w:cantSplit/>
          <w:jc w:val="center"/>
        </w:trPr>
        <w:tc>
          <w:tcPr>
            <w:tcW w:w="652" w:type="pct"/>
            <w:vMerge/>
            <w:tcBorders>
              <w:left w:val="double" w:sz="6" w:space="0" w:color="auto"/>
              <w:bottom w:val="single" w:sz="4" w:space="0" w:color="auto"/>
              <w:right w:val="single" w:sz="4" w:space="0" w:color="auto"/>
            </w:tcBorders>
            <w:shd w:val="clear" w:color="auto" w:fill="auto"/>
            <w:vAlign w:val="center"/>
          </w:tcPr>
          <w:p w:rsidR="00C22970" w:rsidRPr="008E5887" w:rsidRDefault="00C22970" w:rsidP="00C22970">
            <w:pPr>
              <w:pStyle w:val="ac"/>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rPr>
                <w:lang w:val="en-US"/>
              </w:rPr>
              <w:t>Y</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r w:rsidRPr="008E5887">
              <w:rPr>
                <w:lang w:val="en-US"/>
              </w:rPr>
              <w:t>Y</w:t>
            </w:r>
          </w:p>
        </w:tc>
        <w:tc>
          <w:tcPr>
            <w:tcW w:w="756"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783"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765" w:type="pct"/>
            <w:vMerge/>
            <w:tcBorders>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p>
        </w:tc>
      </w:tr>
    </w:tbl>
    <w:p w:rsidR="00C22970" w:rsidRDefault="00C22970" w:rsidP="00C22970">
      <w:pPr>
        <w:pStyle w:val="ab"/>
        <w:keepNext/>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1340"/>
        <w:gridCol w:w="1198"/>
        <w:gridCol w:w="993"/>
        <w:gridCol w:w="989"/>
        <w:gridCol w:w="1032"/>
        <w:gridCol w:w="1543"/>
        <w:gridCol w:w="1607"/>
        <w:gridCol w:w="1574"/>
      </w:tblGrid>
      <w:tr w:rsidR="00C22970">
        <w:trPr>
          <w:cantSplit/>
          <w:tblHeader/>
          <w:jc w:val="center"/>
        </w:trPr>
        <w:tc>
          <w:tcPr>
            <w:tcW w:w="652"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7F9F" w:rsidRDefault="00C22970" w:rsidP="00C22970">
            <w:pPr>
              <w:pStyle w:val="ae"/>
            </w:pPr>
            <w:r>
              <w:t>1</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2</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3</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4</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5</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6</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7</w:t>
            </w:r>
          </w:p>
        </w:tc>
        <w:tc>
          <w:tcPr>
            <w:tcW w:w="766"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e"/>
            </w:pPr>
            <w:r>
              <w:t>8</w:t>
            </w:r>
          </w:p>
        </w:tc>
      </w:tr>
      <w:tr w:rsidR="00C22970" w:rsidRPr="006057B5">
        <w:trPr>
          <w:cantSplit/>
          <w:jc w:val="center"/>
        </w:trPr>
        <w:tc>
          <w:tcPr>
            <w:tcW w:w="652"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57B5" w:rsidRDefault="00C22970" w:rsidP="00C22970">
            <w:pPr>
              <w:pStyle w:val="ad"/>
              <w:jc w:val="center"/>
              <w:rPr>
                <w:b/>
              </w:rPr>
            </w:pPr>
            <w:r>
              <w:t>—</w:t>
            </w:r>
          </w:p>
        </w:tc>
        <w:tc>
          <w:tcPr>
            <w:tcW w:w="583" w:type="pct"/>
            <w:tcBorders>
              <w:top w:val="single" w:sz="4" w:space="0" w:color="auto"/>
              <w:left w:val="single" w:sz="4" w:space="0" w:color="auto"/>
              <w:bottom w:val="single" w:sz="4" w:space="0" w:color="auto"/>
              <w:right w:val="single" w:sz="2" w:space="0" w:color="auto"/>
            </w:tcBorders>
            <w:shd w:val="clear" w:color="auto" w:fill="auto"/>
            <w:vAlign w:val="center"/>
          </w:tcPr>
          <w:p w:rsidR="00C22970" w:rsidRPr="00001B7F" w:rsidRDefault="00C22970" w:rsidP="00C22970">
            <w:pPr>
              <w:pStyle w:val="ad"/>
              <w:jc w:val="right"/>
              <w:rPr>
                <w:b/>
                <w:lang w:val="en-US"/>
              </w:rPr>
            </w:pPr>
            <w:r>
              <w:t>—</w:t>
            </w:r>
          </w:p>
        </w:tc>
        <w:tc>
          <w:tcPr>
            <w:tcW w:w="483" w:type="pct"/>
            <w:tcBorders>
              <w:top w:val="single" w:sz="4" w:space="0" w:color="auto"/>
              <w:left w:val="single" w:sz="2" w:space="0" w:color="auto"/>
              <w:bottom w:val="single" w:sz="4" w:space="0" w:color="auto"/>
              <w:right w:val="single" w:sz="2" w:space="0" w:color="auto"/>
            </w:tcBorders>
            <w:shd w:val="clear" w:color="auto" w:fill="auto"/>
            <w:vAlign w:val="center"/>
          </w:tcPr>
          <w:p w:rsidR="00C22970" w:rsidRPr="00001B7F" w:rsidRDefault="00C22970" w:rsidP="00C22970">
            <w:pPr>
              <w:pStyle w:val="ad"/>
              <w:jc w:val="right"/>
              <w:rPr>
                <w:b/>
                <w:lang w:val="en-US"/>
              </w:rPr>
            </w:pPr>
            <w:r>
              <w:t>—</w:t>
            </w:r>
          </w:p>
        </w:tc>
        <w:tc>
          <w:tcPr>
            <w:tcW w:w="481" w:type="pct"/>
            <w:tcBorders>
              <w:top w:val="single" w:sz="4" w:space="0" w:color="auto"/>
              <w:left w:val="single" w:sz="2"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t>—</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t>—</w:t>
            </w:r>
          </w:p>
        </w:tc>
        <w:tc>
          <w:tcPr>
            <w:tcW w:w="766"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t>—</w:t>
            </w:r>
          </w:p>
        </w:tc>
      </w:tr>
    </w:tbl>
    <w:p w:rsidR="00C22970" w:rsidRDefault="00C22970" w:rsidP="00C22970">
      <w:pPr>
        <w:pStyle w:val="ab"/>
        <w:spacing w:line="240" w:lineRule="auto"/>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1338"/>
        <w:gridCol w:w="1202"/>
        <w:gridCol w:w="991"/>
        <w:gridCol w:w="989"/>
        <w:gridCol w:w="1032"/>
        <w:gridCol w:w="1539"/>
        <w:gridCol w:w="1609"/>
        <w:gridCol w:w="1576"/>
      </w:tblGrid>
      <w:tr w:rsidR="00C22970">
        <w:trPr>
          <w:cantSplit/>
          <w:jc w:val="center"/>
        </w:trPr>
        <w:tc>
          <w:tcPr>
            <w:tcW w:w="5000" w:type="pct"/>
            <w:gridSpan w:val="8"/>
            <w:tcBorders>
              <w:top w:val="single" w:sz="4" w:space="0" w:color="auto"/>
              <w:left w:val="double" w:sz="6" w:space="0" w:color="auto"/>
              <w:bottom w:val="double" w:sz="6" w:space="0" w:color="auto"/>
              <w:right w:val="double" w:sz="6" w:space="0" w:color="auto"/>
            </w:tcBorders>
            <w:shd w:val="clear" w:color="auto" w:fill="auto"/>
            <w:vAlign w:val="center"/>
          </w:tcPr>
          <w:p w:rsidR="00C22970" w:rsidRPr="004B0107" w:rsidRDefault="00C22970" w:rsidP="00C22970">
            <w:pPr>
              <w:pStyle w:val="af4"/>
              <w:spacing w:before="60" w:after="60"/>
              <w:jc w:val="left"/>
            </w:pPr>
            <w:r w:rsidRPr="00602F47">
              <w:t>3</w:t>
            </w:r>
            <w:r w:rsidRPr="004B0107">
              <w:t xml:space="preserve">. </w:t>
            </w:r>
            <w:r>
              <w:t>Сведения о характерных точках части (частей) границы объекта</w:t>
            </w:r>
          </w:p>
        </w:tc>
      </w:tr>
      <w:tr w:rsidR="00C22970" w:rsidRPr="00B96B7D">
        <w:trPr>
          <w:cantSplit/>
          <w:jc w:val="center"/>
        </w:trPr>
        <w:tc>
          <w:tcPr>
            <w:tcW w:w="5000" w:type="pct"/>
            <w:gridSpan w:val="8"/>
            <w:tcBorders>
              <w:top w:val="single" w:sz="4" w:space="0" w:color="auto"/>
              <w:left w:val="double" w:sz="6" w:space="0" w:color="auto"/>
              <w:bottom w:val="single" w:sz="4" w:space="0" w:color="auto"/>
              <w:right w:val="double" w:sz="6" w:space="0" w:color="auto"/>
            </w:tcBorders>
            <w:shd w:val="clear" w:color="auto" w:fill="auto"/>
            <w:vAlign w:val="center"/>
          </w:tcPr>
          <w:p w:rsidR="00C22970" w:rsidRPr="00602F47" w:rsidRDefault="00C22970" w:rsidP="00C22970">
            <w:pPr>
              <w:pStyle w:val="ad"/>
            </w:pPr>
            <w:r>
              <w:t>Часть № —</w:t>
            </w:r>
          </w:p>
        </w:tc>
      </w:tr>
      <w:tr w:rsidR="00C22970">
        <w:trPr>
          <w:cantSplit/>
          <w:jc w:val="center"/>
        </w:trPr>
        <w:tc>
          <w:tcPr>
            <w:tcW w:w="651" w:type="pct"/>
            <w:vMerge w:val="restart"/>
            <w:tcBorders>
              <w:top w:val="single" w:sz="4" w:space="0" w:color="auto"/>
              <w:left w:val="double" w:sz="6" w:space="0" w:color="auto"/>
              <w:right w:val="single" w:sz="4" w:space="0" w:color="auto"/>
            </w:tcBorders>
            <w:shd w:val="clear" w:color="auto" w:fill="auto"/>
          </w:tcPr>
          <w:p w:rsidR="00C22970" w:rsidRPr="0078298E" w:rsidRDefault="00C22970" w:rsidP="00C22970">
            <w:pPr>
              <w:pStyle w:val="ac"/>
            </w:pPr>
            <w:r>
              <w:t>Обозна</w:t>
            </w:r>
            <w:r>
              <w:softHyphen/>
              <w:t xml:space="preserve">чение </w:t>
            </w:r>
            <w:r w:rsidRPr="008E5887">
              <w:t>характер</w:t>
            </w:r>
            <w:r>
              <w:softHyphen/>
            </w:r>
            <w:r w:rsidRPr="008E5887">
              <w:t>ных точек границ</w:t>
            </w:r>
          </w:p>
        </w:tc>
        <w:tc>
          <w:tcPr>
            <w:tcW w:w="10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t>Существующие к</w:t>
            </w:r>
            <w:r w:rsidRPr="008E5887">
              <w:t>оординаты</w:t>
            </w:r>
            <w:r>
              <w:t xml:space="preserve">, </w:t>
            </w:r>
            <w:r w:rsidRPr="008E5887">
              <w:t>м</w:t>
            </w:r>
          </w:p>
        </w:tc>
        <w:tc>
          <w:tcPr>
            <w:tcW w:w="9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t>Измененные (уточненные)</w:t>
            </w:r>
            <w:r>
              <w:rPr>
                <w:lang w:val="en-US"/>
              </w:rPr>
              <w:t xml:space="preserve"> </w:t>
            </w:r>
            <w:r>
              <w:t>к</w:t>
            </w:r>
            <w:r w:rsidRPr="008E5887">
              <w:t>оординаты</w:t>
            </w:r>
            <w:r>
              <w:t xml:space="preserve">, </w:t>
            </w:r>
            <w:r w:rsidRPr="008E5887">
              <w:t>м</w:t>
            </w:r>
          </w:p>
        </w:tc>
        <w:tc>
          <w:tcPr>
            <w:tcW w:w="749" w:type="pct"/>
            <w:vMerge w:val="restart"/>
            <w:tcBorders>
              <w:top w:val="single" w:sz="4" w:space="0" w:color="auto"/>
              <w:left w:val="single" w:sz="4" w:space="0" w:color="auto"/>
              <w:right w:val="single" w:sz="4" w:space="0" w:color="auto"/>
            </w:tcBorders>
            <w:shd w:val="clear" w:color="auto" w:fill="auto"/>
            <w:vAlign w:val="center"/>
          </w:tcPr>
          <w:p w:rsidR="00C22970" w:rsidRPr="00DA6A6A" w:rsidRDefault="00C22970" w:rsidP="00C22970">
            <w:pPr>
              <w:pStyle w:val="ac"/>
              <w:rPr>
                <w:sz w:val="18"/>
                <w:szCs w:val="18"/>
              </w:rPr>
            </w:pPr>
            <w:r w:rsidRPr="004B0107">
              <w:rPr>
                <w:szCs w:val="22"/>
              </w:rPr>
              <w:t>Метод определения координат характерной точки</w:t>
            </w:r>
          </w:p>
        </w:tc>
        <w:tc>
          <w:tcPr>
            <w:tcW w:w="783" w:type="pct"/>
            <w:vMerge w:val="restart"/>
            <w:tcBorders>
              <w:top w:val="single" w:sz="4" w:space="0" w:color="auto"/>
              <w:left w:val="single" w:sz="4" w:space="0" w:color="auto"/>
              <w:right w:val="single" w:sz="4" w:space="0" w:color="auto"/>
            </w:tcBorders>
            <w:shd w:val="clear" w:color="auto" w:fill="auto"/>
            <w:vAlign w:val="center"/>
          </w:tcPr>
          <w:p w:rsidR="00C22970" w:rsidRPr="00DA6A6A" w:rsidRDefault="00C22970" w:rsidP="00C22970">
            <w:pPr>
              <w:pStyle w:val="ac"/>
              <w:rPr>
                <w:sz w:val="18"/>
                <w:szCs w:val="18"/>
              </w:rPr>
            </w:pPr>
            <w:r w:rsidRPr="004B0107">
              <w:rPr>
                <w:szCs w:val="22"/>
              </w:rPr>
              <w:t xml:space="preserve">Средняя </w:t>
            </w:r>
            <w:proofErr w:type="spellStart"/>
            <w:r w:rsidRPr="004B0107">
              <w:rPr>
                <w:szCs w:val="22"/>
              </w:rPr>
              <w:t>квадратическая</w:t>
            </w:r>
            <w:proofErr w:type="spellEnd"/>
            <w:r w:rsidRPr="004B0107">
              <w:rPr>
                <w:szCs w:val="22"/>
              </w:rPr>
              <w:t xml:space="preserve"> погрешность положения характерной точки (М</w:t>
            </w:r>
            <w:r w:rsidRPr="004B0107">
              <w:rPr>
                <w:szCs w:val="22"/>
                <w:vertAlign w:val="subscript"/>
                <w:lang w:val="en-US"/>
              </w:rPr>
              <w:t>t</w:t>
            </w:r>
            <w:r w:rsidRPr="004B0107">
              <w:rPr>
                <w:szCs w:val="22"/>
              </w:rPr>
              <w:t>), м</w:t>
            </w:r>
          </w:p>
        </w:tc>
        <w:tc>
          <w:tcPr>
            <w:tcW w:w="767" w:type="pct"/>
            <w:vMerge w:val="restart"/>
            <w:tcBorders>
              <w:top w:val="single" w:sz="4" w:space="0" w:color="auto"/>
              <w:left w:val="single" w:sz="4" w:space="0" w:color="auto"/>
              <w:right w:val="double" w:sz="6" w:space="0" w:color="auto"/>
            </w:tcBorders>
            <w:shd w:val="clear" w:color="auto" w:fill="auto"/>
          </w:tcPr>
          <w:p w:rsidR="00C22970" w:rsidRPr="00607F9F" w:rsidRDefault="00C22970" w:rsidP="00C22970">
            <w:pPr>
              <w:pStyle w:val="ac"/>
              <w:rPr>
                <w:sz w:val="18"/>
                <w:szCs w:val="18"/>
              </w:rPr>
            </w:pPr>
            <w:r w:rsidRPr="008E5887">
              <w:t xml:space="preserve">Описание </w:t>
            </w:r>
            <w:r>
              <w:t>обозначения</w:t>
            </w:r>
            <w:r w:rsidRPr="008E5887">
              <w:t xml:space="preserve"> точки</w:t>
            </w:r>
            <w:r>
              <w:t xml:space="preserve"> на местности (при наличии)</w:t>
            </w:r>
          </w:p>
        </w:tc>
      </w:tr>
      <w:tr w:rsidR="00C22970">
        <w:trPr>
          <w:cantSplit/>
          <w:jc w:val="center"/>
        </w:trPr>
        <w:tc>
          <w:tcPr>
            <w:tcW w:w="651" w:type="pct"/>
            <w:vMerge/>
            <w:tcBorders>
              <w:left w:val="double" w:sz="6" w:space="0" w:color="auto"/>
              <w:bottom w:val="single" w:sz="4" w:space="0" w:color="auto"/>
              <w:right w:val="single" w:sz="4" w:space="0" w:color="auto"/>
            </w:tcBorders>
            <w:shd w:val="clear" w:color="auto" w:fill="auto"/>
            <w:vAlign w:val="center"/>
          </w:tcPr>
          <w:p w:rsidR="00C22970" w:rsidRPr="008E5887" w:rsidRDefault="00C22970" w:rsidP="00C22970">
            <w:pPr>
              <w:pStyle w:val="ac"/>
            </w:pP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rPr>
                <w:lang w:val="en-US"/>
              </w:rPr>
              <w:t>Y</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8E5887" w:rsidRDefault="00C22970" w:rsidP="00C22970">
            <w:pPr>
              <w:pStyle w:val="ac"/>
            </w:pPr>
            <w:r w:rsidRPr="008E5887">
              <w:t>Х</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r w:rsidRPr="008E5887">
              <w:rPr>
                <w:lang w:val="en-US"/>
              </w:rPr>
              <w:t>Y</w:t>
            </w:r>
          </w:p>
        </w:tc>
        <w:tc>
          <w:tcPr>
            <w:tcW w:w="749"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783" w:type="pct"/>
            <w:vMerge/>
            <w:tcBorders>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c"/>
              <w:rPr>
                <w:sz w:val="18"/>
                <w:szCs w:val="18"/>
              </w:rPr>
            </w:pPr>
          </w:p>
        </w:tc>
        <w:tc>
          <w:tcPr>
            <w:tcW w:w="767" w:type="pct"/>
            <w:vMerge/>
            <w:tcBorders>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c"/>
              <w:rPr>
                <w:sz w:val="18"/>
                <w:szCs w:val="18"/>
              </w:rPr>
            </w:pPr>
          </w:p>
        </w:tc>
      </w:tr>
    </w:tbl>
    <w:p w:rsidR="00C22970" w:rsidRDefault="00C22970" w:rsidP="00C22970">
      <w:pPr>
        <w:pStyle w:val="ab"/>
        <w:keepNext/>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1340"/>
        <w:gridCol w:w="1200"/>
        <w:gridCol w:w="989"/>
        <w:gridCol w:w="991"/>
        <w:gridCol w:w="1046"/>
        <w:gridCol w:w="1525"/>
        <w:gridCol w:w="1611"/>
        <w:gridCol w:w="1574"/>
      </w:tblGrid>
      <w:tr w:rsidR="00C22970">
        <w:trPr>
          <w:cantSplit/>
          <w:tblHeader/>
          <w:jc w:val="center"/>
        </w:trPr>
        <w:tc>
          <w:tcPr>
            <w:tcW w:w="652"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607F9F" w:rsidRDefault="00C22970" w:rsidP="00C22970">
            <w:pPr>
              <w:pStyle w:val="ae"/>
            </w:pPr>
            <w:r>
              <w:t>1</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2</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4</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6</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7F9F" w:rsidRDefault="00C22970" w:rsidP="00C22970">
            <w:pPr>
              <w:pStyle w:val="ae"/>
            </w:pPr>
            <w:r>
              <w:t>7</w:t>
            </w:r>
          </w:p>
        </w:tc>
        <w:tc>
          <w:tcPr>
            <w:tcW w:w="766"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7F9F" w:rsidRDefault="00C22970" w:rsidP="00C22970">
            <w:pPr>
              <w:pStyle w:val="ae"/>
            </w:pPr>
            <w:r>
              <w:t>8</w:t>
            </w:r>
          </w:p>
        </w:tc>
      </w:tr>
      <w:tr w:rsidR="00C22970" w:rsidRPr="006057B5">
        <w:trPr>
          <w:cantSplit/>
          <w:jc w:val="center"/>
        </w:trPr>
        <w:tc>
          <w:tcPr>
            <w:tcW w:w="652" w:type="pct"/>
            <w:tcBorders>
              <w:top w:val="single" w:sz="4" w:space="0" w:color="auto"/>
              <w:left w:val="double" w:sz="6" w:space="0" w:color="auto"/>
              <w:bottom w:val="single" w:sz="4" w:space="0" w:color="auto"/>
              <w:right w:val="single" w:sz="4" w:space="0" w:color="auto"/>
            </w:tcBorders>
            <w:shd w:val="clear" w:color="auto" w:fill="auto"/>
            <w:vAlign w:val="center"/>
          </w:tcPr>
          <w:p w:rsidR="00C22970" w:rsidRPr="00001B7F" w:rsidRDefault="00C22970" w:rsidP="00C22970">
            <w:pPr>
              <w:pStyle w:val="ad"/>
              <w:jc w:val="center"/>
              <w:rPr>
                <w:b/>
                <w:lang w:val="en-US"/>
              </w:rPr>
            </w:pPr>
            <w:r>
              <w:rPr>
                <w:b/>
                <w:lang w:val="en-US"/>
              </w:rPr>
              <w:t>—</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001B7F" w:rsidRDefault="00C22970" w:rsidP="00C22970">
            <w:pPr>
              <w:pStyle w:val="ad"/>
              <w:jc w:val="right"/>
              <w:rPr>
                <w:b/>
                <w:lang w:val="en-US"/>
              </w:rPr>
            </w:pPr>
            <w:r>
              <w:rPr>
                <w:b/>
                <w:lang w:val="en-US"/>
              </w:rPr>
              <w:t>—</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C22970" w:rsidRPr="006057B5" w:rsidRDefault="00C22970" w:rsidP="00C22970">
            <w:pPr>
              <w:pStyle w:val="ad"/>
              <w:jc w:val="right"/>
              <w:rPr>
                <w:b/>
              </w:rPr>
            </w:pPr>
            <w:r>
              <w:rPr>
                <w:b/>
              </w:rPr>
              <w:t>—</w:t>
            </w:r>
          </w:p>
        </w:tc>
        <w:tc>
          <w:tcPr>
            <w:tcW w:w="482" w:type="pct"/>
            <w:tcBorders>
              <w:top w:val="single" w:sz="4" w:space="0" w:color="auto"/>
              <w:left w:val="single" w:sz="4" w:space="0" w:color="auto"/>
              <w:bottom w:val="single" w:sz="4" w:space="0" w:color="auto"/>
              <w:right w:val="single" w:sz="2" w:space="0" w:color="auto"/>
            </w:tcBorders>
            <w:shd w:val="clear" w:color="auto" w:fill="auto"/>
            <w:vAlign w:val="center"/>
          </w:tcPr>
          <w:p w:rsidR="00C22970" w:rsidRPr="006057B5" w:rsidRDefault="00C22970" w:rsidP="00C22970">
            <w:pPr>
              <w:pStyle w:val="ad"/>
              <w:rPr>
                <w:b/>
              </w:rPr>
            </w:pPr>
            <w:r>
              <w:rPr>
                <w:b/>
              </w:rPr>
              <w:t>—</w:t>
            </w:r>
          </w:p>
        </w:tc>
        <w:tc>
          <w:tcPr>
            <w:tcW w:w="509" w:type="pct"/>
            <w:tcBorders>
              <w:top w:val="single" w:sz="4" w:space="0" w:color="auto"/>
              <w:left w:val="single" w:sz="2" w:space="0" w:color="auto"/>
              <w:bottom w:val="single" w:sz="4" w:space="0" w:color="auto"/>
              <w:right w:val="single" w:sz="2" w:space="0" w:color="auto"/>
            </w:tcBorders>
            <w:shd w:val="clear" w:color="auto" w:fill="auto"/>
            <w:vAlign w:val="center"/>
          </w:tcPr>
          <w:p w:rsidR="00C22970" w:rsidRPr="006057B5" w:rsidRDefault="00C22970" w:rsidP="00C22970">
            <w:pPr>
              <w:pStyle w:val="ad"/>
              <w:rPr>
                <w:b/>
              </w:rPr>
            </w:pPr>
            <w:r>
              <w:rPr>
                <w:b/>
              </w:rPr>
              <w:t>—</w:t>
            </w:r>
          </w:p>
        </w:tc>
        <w:tc>
          <w:tcPr>
            <w:tcW w:w="742" w:type="pct"/>
            <w:tcBorders>
              <w:top w:val="single" w:sz="4" w:space="0" w:color="auto"/>
              <w:left w:val="single" w:sz="2"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rPr>
                <w:b/>
              </w:rPr>
              <w:t>—</w:t>
            </w:r>
          </w:p>
        </w:tc>
        <w:tc>
          <w:tcPr>
            <w:tcW w:w="784" w:type="pct"/>
            <w:tcBorders>
              <w:top w:val="single" w:sz="4" w:space="0" w:color="auto"/>
              <w:left w:val="single" w:sz="2" w:space="0" w:color="auto"/>
              <w:bottom w:val="single" w:sz="4" w:space="0" w:color="auto"/>
              <w:right w:val="single" w:sz="4" w:space="0" w:color="auto"/>
            </w:tcBorders>
            <w:shd w:val="clear" w:color="auto" w:fill="auto"/>
            <w:vAlign w:val="center"/>
          </w:tcPr>
          <w:p w:rsidR="00C22970" w:rsidRPr="006057B5" w:rsidRDefault="00C22970" w:rsidP="00C22970">
            <w:pPr>
              <w:pStyle w:val="ad"/>
              <w:rPr>
                <w:b/>
              </w:rPr>
            </w:pPr>
            <w:r>
              <w:rPr>
                <w:b/>
              </w:rPr>
              <w:t>—</w:t>
            </w:r>
          </w:p>
        </w:tc>
        <w:tc>
          <w:tcPr>
            <w:tcW w:w="766" w:type="pct"/>
            <w:tcBorders>
              <w:top w:val="single" w:sz="4" w:space="0" w:color="auto"/>
              <w:left w:val="single" w:sz="4" w:space="0" w:color="auto"/>
              <w:bottom w:val="single" w:sz="4" w:space="0" w:color="auto"/>
              <w:right w:val="double" w:sz="6" w:space="0" w:color="auto"/>
            </w:tcBorders>
            <w:shd w:val="clear" w:color="auto" w:fill="auto"/>
            <w:vAlign w:val="center"/>
          </w:tcPr>
          <w:p w:rsidR="00C22970" w:rsidRPr="006057B5" w:rsidRDefault="00C22970" w:rsidP="00C22970">
            <w:pPr>
              <w:pStyle w:val="ad"/>
              <w:rPr>
                <w:b/>
              </w:rPr>
            </w:pPr>
            <w:r>
              <w:rPr>
                <w:b/>
              </w:rPr>
              <w:t>—</w:t>
            </w:r>
          </w:p>
        </w:tc>
      </w:tr>
    </w:tbl>
    <w:p w:rsidR="00C22970" w:rsidRDefault="00C22970" w:rsidP="00C22970">
      <w:pPr>
        <w:pStyle w:val="11"/>
        <w:sectPr w:rsidR="00C22970" w:rsidSect="00C22970">
          <w:headerReference w:type="even" r:id="rId69"/>
          <w:headerReference w:type="default" r:id="rId70"/>
          <w:footerReference w:type="even" r:id="rId71"/>
          <w:footerReference w:type="default" r:id="rId72"/>
          <w:headerReference w:type="first" r:id="rId73"/>
          <w:footerReference w:type="first" r:id="rId74"/>
          <w:pgSz w:w="11906" w:h="16838"/>
          <w:pgMar w:top="1135" w:right="510" w:bottom="1135" w:left="1360" w:header="709" w:footer="709" w:gutter="0"/>
          <w:cols w:space="708"/>
          <w:docGrid w:linePitch="360"/>
        </w:sectPr>
      </w:pPr>
      <w:bookmarkStart w:id="55" w:name="_GoBack"/>
      <w:bookmarkEnd w:id="55"/>
    </w:p>
    <w:tbl>
      <w:tblPr>
        <w:tblW w:w="5000" w:type="pct"/>
        <w:jc w:val="center"/>
        <w:tblBorders>
          <w:top w:val="single" w:sz="4" w:space="0" w:color="auto"/>
          <w:left w:val="double" w:sz="6" w:space="0" w:color="auto"/>
          <w:bottom w:val="double" w:sz="6" w:space="0" w:color="auto"/>
          <w:right w:val="double" w:sz="6" w:space="0" w:color="auto"/>
        </w:tblBorders>
        <w:tblLayout w:type="fixed"/>
        <w:tblCellMar>
          <w:left w:w="120" w:type="dxa"/>
          <w:right w:w="120" w:type="dxa"/>
        </w:tblCellMar>
        <w:tblLook w:val="0000" w:firstRow="0" w:lastRow="0" w:firstColumn="0" w:lastColumn="0" w:noHBand="0" w:noVBand="0"/>
      </w:tblPr>
      <w:tblGrid>
        <w:gridCol w:w="1681"/>
        <w:gridCol w:w="8594"/>
      </w:tblGrid>
      <w:tr w:rsidR="002A2F14">
        <w:trPr>
          <w:cantSplit/>
          <w:jc w:val="center"/>
        </w:trPr>
        <w:tc>
          <w:tcPr>
            <w:tcW w:w="5000" w:type="pct"/>
            <w:gridSpan w:val="2"/>
          </w:tcPr>
          <w:p w:rsidR="002A2F14" w:rsidRPr="007C22E6" w:rsidRDefault="002A2F14" w:rsidP="00862B47">
            <w:pPr>
              <w:pStyle w:val="11"/>
              <w:spacing w:before="120"/>
              <w:jc w:val="center"/>
            </w:pPr>
            <w:r>
              <w:rPr>
                <w:b/>
              </w:rPr>
              <w:lastRenderedPageBreak/>
              <w:t>Основной лист</w:t>
            </w:r>
          </w:p>
          <w:p w:rsidR="002A2F14" w:rsidRPr="00F32CD1" w:rsidRDefault="002C45C5" w:rsidP="00862B47">
            <w:pPr>
              <w:pStyle w:val="11"/>
              <w:spacing w:before="120"/>
              <w:jc w:val="center"/>
              <w:rPr>
                <w:b/>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8.75pt;height:498.75pt" o:bordertopcolor="this" o:borderleftcolor="this" o:borderbottomcolor="this" o:borderrightcolor="this">
                  <v:imagedata r:id="rId75" o:title="PkzoThemeRendered08175282"/>
                  <w10:bordertop type="single" width="4"/>
                  <w10:borderleft type="single" width="4"/>
                  <w10:borderbottom type="single" width="4"/>
                  <w10:borderright type="single" width="4"/>
                </v:shape>
              </w:pict>
            </w:r>
            <w:r w:rsidR="002A2F14" w:rsidRPr="00F32CD1">
              <w:rPr>
                <w:b/>
                <w:szCs w:val="22"/>
              </w:rPr>
              <w:t xml:space="preserve"> </w:t>
            </w:r>
          </w:p>
        </w:tc>
      </w:tr>
      <w:tr w:rsidR="002A2F14">
        <w:trPr>
          <w:cantSplit/>
          <w:jc w:val="center"/>
        </w:trPr>
        <w:tc>
          <w:tcPr>
            <w:tcW w:w="5000" w:type="pct"/>
            <w:gridSpan w:val="2"/>
            <w:vAlign w:val="center"/>
          </w:tcPr>
          <w:p w:rsidR="002A2F14" w:rsidRDefault="002A2F14" w:rsidP="00862B47">
            <w:pPr>
              <w:pStyle w:val="ad"/>
              <w:jc w:val="center"/>
            </w:pPr>
            <w:bookmarkStart w:id="56" w:name="План_границ_объекта"/>
            <w:bookmarkEnd w:id="56"/>
            <w:r w:rsidRPr="00B7077A">
              <w:rPr>
                <w:b/>
                <w:szCs w:val="22"/>
              </w:rPr>
              <w:t>Масштаб 1:</w:t>
            </w:r>
            <w:r>
              <w:rPr>
                <w:b/>
                <w:szCs w:val="22"/>
              </w:rPr>
              <w:t xml:space="preserve"> 767368</w:t>
            </w:r>
          </w:p>
        </w:tc>
      </w:tr>
      <w:tr w:rsidR="002A2F14">
        <w:trPr>
          <w:cantSplit/>
          <w:jc w:val="center"/>
        </w:trPr>
        <w:tc>
          <w:tcPr>
            <w:tcW w:w="5000" w:type="pct"/>
            <w:gridSpan w:val="2"/>
            <w:vAlign w:val="center"/>
          </w:tcPr>
          <w:p w:rsidR="002A2F14" w:rsidRPr="00647AAF" w:rsidRDefault="002A2F14" w:rsidP="00862B47">
            <w:pPr>
              <w:pStyle w:val="ad"/>
              <w:rPr>
                <w:b/>
              </w:rPr>
            </w:pPr>
            <w:r w:rsidRPr="00647AAF">
              <w:rPr>
                <w:b/>
              </w:rPr>
              <w:t>Используемые условные знаки и обозначения:</w:t>
            </w:r>
          </w:p>
        </w:tc>
      </w:tr>
      <w:tr w:rsidR="002A2F14">
        <w:trPr>
          <w:cantSplit/>
          <w:jc w:val="center"/>
        </w:trPr>
        <w:tc>
          <w:tcPr>
            <w:tcW w:w="818" w:type="pct"/>
            <w:vAlign w:val="center"/>
          </w:tcPr>
          <w:p w:rsidR="002A2F14" w:rsidRPr="006E2785" w:rsidRDefault="002C45C5" w:rsidP="00862B47">
            <w:pPr>
              <w:pStyle w:val="ad"/>
              <w:jc w:val="center"/>
            </w:pPr>
            <w:r>
              <w:pict>
                <v:shape id="_x0000_i1027" type="#_x0000_t75" style="width:27.75pt;height:21pt">
                  <v:imagedata r:id="rId76" o:title="Прямоугольник со сплошной зелёной линией 0,5 пунктов"/>
                </v:shape>
              </w:pict>
            </w:r>
          </w:p>
        </w:tc>
        <w:tc>
          <w:tcPr>
            <w:tcW w:w="4182" w:type="pct"/>
            <w:shd w:val="clear" w:color="auto" w:fill="auto"/>
            <w:vAlign w:val="center"/>
          </w:tcPr>
          <w:p w:rsidR="002A2F14" w:rsidRPr="00CC5170" w:rsidRDefault="002A2F14" w:rsidP="00862B47">
            <w:pPr>
              <w:pStyle w:val="11"/>
              <w:rPr>
                <w:spacing w:val="-4"/>
                <w:sz w:val="20"/>
              </w:rPr>
            </w:pPr>
            <w:r w:rsidRPr="00CC5170">
              <w:rPr>
                <w:spacing w:val="-4"/>
                <w:sz w:val="20"/>
              </w:rPr>
              <w:t>– область выносного листа,</w:t>
            </w:r>
          </w:p>
        </w:tc>
      </w:tr>
      <w:tr w:rsidR="002A2F14">
        <w:trPr>
          <w:cantSplit/>
          <w:jc w:val="center"/>
        </w:trPr>
        <w:tc>
          <w:tcPr>
            <w:tcW w:w="818" w:type="pct"/>
            <w:vAlign w:val="center"/>
          </w:tcPr>
          <w:p w:rsidR="002A2F14" w:rsidRDefault="002C45C5" w:rsidP="00862B47">
            <w:pPr>
              <w:pStyle w:val="ad"/>
              <w:jc w:val="center"/>
            </w:pPr>
            <w:r>
              <w:pict>
                <v:shape id="_x0000_i1028" type="#_x0000_t75" style="width:19.5pt;height:23.25pt">
                  <v:imagedata r:id="rId77" o:title="Зелёное число 12 пт"/>
                </v:shape>
              </w:pict>
            </w:r>
          </w:p>
        </w:tc>
        <w:tc>
          <w:tcPr>
            <w:tcW w:w="4182" w:type="pct"/>
            <w:shd w:val="clear" w:color="auto" w:fill="auto"/>
            <w:vAlign w:val="center"/>
          </w:tcPr>
          <w:p w:rsidR="002A2F14" w:rsidRPr="00CC5170" w:rsidRDefault="002A2F14" w:rsidP="00862B47">
            <w:pPr>
              <w:pStyle w:val="11"/>
              <w:rPr>
                <w:spacing w:val="-4"/>
                <w:sz w:val="20"/>
              </w:rPr>
            </w:pPr>
            <w:r w:rsidRPr="00CC5170">
              <w:rPr>
                <w:spacing w:val="-4"/>
                <w:sz w:val="20"/>
              </w:rPr>
              <w:t>– номер выносного листа.</w:t>
            </w:r>
          </w:p>
        </w:tc>
      </w:tr>
      <w:tr w:rsidR="002A2F14">
        <w:trPr>
          <w:cantSplit/>
          <w:jc w:val="center"/>
        </w:trPr>
        <w:tc>
          <w:tcPr>
            <w:tcW w:w="5000" w:type="pct"/>
            <w:gridSpan w:val="2"/>
            <w:vAlign w:val="center"/>
          </w:tcPr>
          <w:p w:rsidR="002A2F14" w:rsidRPr="00E00E8D" w:rsidRDefault="002A2F14" w:rsidP="00862B47">
            <w:pPr>
              <w:pStyle w:val="ad"/>
            </w:pPr>
            <w:r w:rsidRPr="00617617">
              <w:t xml:space="preserve">Остальные </w:t>
            </w:r>
            <w:r>
              <w:t>и</w:t>
            </w:r>
            <w:r w:rsidRPr="00E00E8D">
              <w:t>спользуемые условные знаки и обозначения приведены на отдельной странице в конце раздела.</w:t>
            </w:r>
          </w:p>
        </w:tc>
      </w:tr>
      <w:tr w:rsidR="002A2F14">
        <w:trPr>
          <w:cantSplit/>
          <w:jc w:val="center"/>
        </w:trPr>
        <w:tc>
          <w:tcPr>
            <w:tcW w:w="5000" w:type="pct"/>
            <w:gridSpan w:val="2"/>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2A2F14" w:rsidRDefault="002A2F14" w:rsidP="00862B47">
            <w:pPr>
              <w:pStyle w:val="ad"/>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A00E84" w:rsidRDefault="002A2F14" w:rsidP="00862B47">
            <w:pPr>
              <w:pStyle w:val="ad"/>
            </w:pPr>
          </w:p>
        </w:tc>
      </w:tr>
    </w:tbl>
    <w:p w:rsidR="002A2F14" w:rsidRPr="002E658D" w:rsidRDefault="002A2F14" w:rsidP="00862B47">
      <w:pPr>
        <w:pStyle w:val="11"/>
        <w:sectPr w:rsidR="002A2F14" w:rsidRPr="002E658D" w:rsidSect="00862B47">
          <w:headerReference w:type="even" r:id="rId78"/>
          <w:headerReference w:type="default" r:id="rId79"/>
          <w:footerReference w:type="even" r:id="rId80"/>
          <w:footerReference w:type="default" r:id="rId81"/>
          <w:headerReference w:type="first" r:id="rId82"/>
          <w:footerReference w:type="first" r:id="rId83"/>
          <w:pgSz w:w="11906" w:h="16838" w:code="9"/>
          <w:pgMar w:top="1134" w:right="510" w:bottom="567" w:left="1361" w:header="709" w:footer="284" w:gutter="0"/>
          <w:cols w:space="708"/>
          <w:docGrid w:linePitch="360"/>
        </w:sectPr>
      </w:pPr>
    </w:p>
    <w:p w:rsidR="002A2F14" w:rsidRPr="002A2F14"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29" type="#_x0000_t75" style="width:498.75pt;height:555pt" o:bordertopcolor="this" o:borderleftcolor="this" o:borderbottomcolor="this" o:borderrightcolor="this">
                  <v:imagedata r:id="rId84" o:title="PkzoThemeRendered0826405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A2F14"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0" type="#_x0000_t75" style="width:498.75pt;height:555pt" o:bordertopcolor="this" o:borderleftcolor="this" o:borderbottomcolor="this" o:borderrightcolor="this">
                  <v:imagedata r:id="rId85" o:title="PkzoThemeRendered0826312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1" type="#_x0000_t75" style="width:498.75pt;height:555pt" o:bordertopcolor="this" o:borderleftcolor="this" o:borderbottomcolor="this" o:borderrightcolor="this">
                  <v:imagedata r:id="rId86" o:title="PkzoThemeRendered0826220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2" type="#_x0000_t75" style="width:498.75pt;height:555pt" o:bordertopcolor="this" o:borderleftcolor="this" o:borderbottomcolor="this" o:borderrightcolor="this">
                  <v:imagedata r:id="rId87" o:title="PkzoThemeRendered0826128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3" type="#_x0000_t75" style="width:498.75pt;height:555pt" o:bordertopcolor="this" o:borderleftcolor="this" o:borderbottomcolor="this" o:borderrightcolor="this">
                  <v:imagedata r:id="rId88" o:title="PkzoThemeRendered0826035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4" type="#_x0000_t75" style="width:498.75pt;height:555pt" o:bordertopcolor="this" o:borderleftcolor="this" o:borderbottomcolor="this" o:borderrightcolor="this">
                  <v:imagedata r:id="rId89" o:title="PkzoThemeRendered0825943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5" type="#_x0000_t75" style="width:498.75pt;height:555pt" o:bordertopcolor="this" o:borderleftcolor="this" o:borderbottomcolor="this" o:borderrightcolor="this">
                  <v:imagedata r:id="rId90" o:title="PkzoThemeRendered08258503"/>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6" type="#_x0000_t75" style="width:498.75pt;height:555pt" o:bordertopcolor="this" o:borderleftcolor="this" o:borderbottomcolor="this" o:borderrightcolor="this">
                  <v:imagedata r:id="rId91" o:title="PkzoThemeRendered0825757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7" type="#_x0000_t75" style="width:498.75pt;height:555pt" o:bordertopcolor="this" o:borderleftcolor="this" o:borderbottomcolor="this" o:borderrightcolor="this">
                  <v:imagedata r:id="rId92" o:title="PkzoThemeRendered0825664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8" type="#_x0000_t75" style="width:498.75pt;height:555pt" o:bordertopcolor="this" o:borderleftcolor="this" o:borderbottomcolor="this" o:borderrightcolor="this">
                  <v:imagedata r:id="rId93" o:title="PkzoThemeRendered0825574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39" type="#_x0000_t75" style="width:498.75pt;height:555pt" o:bordertopcolor="this" o:borderleftcolor="this" o:borderbottomcolor="this" o:borderrightcolor="this">
                  <v:imagedata r:id="rId94" o:title="PkzoThemeRendered08254823"/>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0" type="#_x0000_t75" style="width:498.75pt;height:555pt" o:bordertopcolor="this" o:borderleftcolor="this" o:borderbottomcolor="this" o:borderrightcolor="this">
                  <v:imagedata r:id="rId95" o:title="PkzoThemeRendered08253918"/>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1" type="#_x0000_t75" style="width:498.75pt;height:555pt" o:bordertopcolor="this" o:borderleftcolor="this" o:borderbottomcolor="this" o:borderrightcolor="this">
                  <v:imagedata r:id="rId96" o:title="PkzoThemeRendered0825300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2" type="#_x0000_t75" style="width:498.75pt;height:555pt" o:bordertopcolor="this" o:borderleftcolor="this" o:borderbottomcolor="this" o:borderrightcolor="this">
                  <v:imagedata r:id="rId97" o:title="PkzoThemeRendered0825209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3" type="#_x0000_t75" style="width:498.75pt;height:555pt" o:bordertopcolor="this" o:borderleftcolor="this" o:borderbottomcolor="this" o:borderrightcolor="this">
                  <v:imagedata r:id="rId98" o:title="PkzoThemeRendered0825117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4" type="#_x0000_t75" style="width:498.75pt;height:555pt" o:bordertopcolor="this" o:borderleftcolor="this" o:borderbottomcolor="this" o:borderrightcolor="this">
                  <v:imagedata r:id="rId99" o:title="PkzoThemeRendered0825026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5" type="#_x0000_t75" style="width:498.75pt;height:555pt" o:bordertopcolor="this" o:borderleftcolor="this" o:borderbottomcolor="this" o:borderrightcolor="this">
                  <v:imagedata r:id="rId100" o:title="PkzoThemeRendered0824932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6" type="#_x0000_t75" style="width:498.75pt;height:555pt" o:bordertopcolor="this" o:borderleftcolor="this" o:borderbottomcolor="this" o:borderrightcolor="this">
                  <v:imagedata r:id="rId101" o:title="PkzoThemeRendered0824839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19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7" type="#_x0000_t75" style="width:498.75pt;height:555pt" o:bordertopcolor="this" o:borderleftcolor="this" o:borderbottomcolor="this" o:borderrightcolor="this">
                  <v:imagedata r:id="rId102" o:title="PkzoThemeRendered0824746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8" type="#_x0000_t75" style="width:498.75pt;height:555pt" o:bordertopcolor="this" o:borderleftcolor="this" o:borderbottomcolor="this" o:borderrightcolor="this">
                  <v:imagedata r:id="rId103" o:title="PkzoThemeRendered0824655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49" type="#_x0000_t75" style="width:498.75pt;height:555pt" o:bordertopcolor="this" o:borderleftcolor="this" o:borderbottomcolor="this" o:borderrightcolor="this">
                  <v:imagedata r:id="rId104" o:title="PkzoThemeRendered0824563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0" type="#_x0000_t75" style="width:498.75pt;height:555pt" o:bordertopcolor="this" o:borderleftcolor="this" o:borderbottomcolor="this" o:borderrightcolor="this">
                  <v:imagedata r:id="rId105" o:title="PkzoThemeRendered0824467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1" type="#_x0000_t75" style="width:498.75pt;height:555pt" o:bordertopcolor="this" o:borderleftcolor="this" o:borderbottomcolor="this" o:borderrightcolor="this">
                  <v:imagedata r:id="rId106" o:title="PkzoThemeRendered0824373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2" type="#_x0000_t75" style="width:498.75pt;height:555pt" o:bordertopcolor="this" o:borderleftcolor="this" o:borderbottomcolor="this" o:borderrightcolor="this">
                  <v:imagedata r:id="rId107" o:title="PkzoThemeRendered0824281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3" type="#_x0000_t75" style="width:498.75pt;height:555pt" o:bordertopcolor="this" o:borderleftcolor="this" o:borderbottomcolor="this" o:borderrightcolor="this">
                  <v:imagedata r:id="rId108" o:title="PkzoThemeRendered0824190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4" type="#_x0000_t75" style="width:498.75pt;height:555pt" o:bordertopcolor="this" o:borderleftcolor="this" o:borderbottomcolor="this" o:borderrightcolor="this">
                  <v:imagedata r:id="rId109" o:title="PkzoThemeRendered0824100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5" type="#_x0000_t75" style="width:498.75pt;height:555pt" o:bordertopcolor="this" o:borderleftcolor="this" o:borderbottomcolor="this" o:borderrightcolor="this">
                  <v:imagedata r:id="rId110" o:title="PkzoThemeRendered08240088"/>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6" type="#_x0000_t75" style="width:498.75pt;height:555pt" o:bordertopcolor="this" o:borderleftcolor="this" o:borderbottomcolor="this" o:borderrightcolor="this">
                  <v:imagedata r:id="rId111" o:title="PkzoThemeRendered0823916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29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7" type="#_x0000_t75" style="width:498.75pt;height:555pt" o:bordertopcolor="this" o:borderleftcolor="this" o:borderbottomcolor="this" o:borderrightcolor="this">
                  <v:imagedata r:id="rId112" o:title="PkzoThemeRendered0823823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8" type="#_x0000_t75" style="width:498.75pt;height:555pt" o:bordertopcolor="this" o:borderleftcolor="this" o:borderbottomcolor="this" o:borderrightcolor="this">
                  <v:imagedata r:id="rId113" o:title="PkzoThemeRendered0823731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59" type="#_x0000_t75" style="width:498.75pt;height:555pt" o:bordertopcolor="this" o:borderleftcolor="this" o:borderbottomcolor="this" o:borderrightcolor="this">
                  <v:imagedata r:id="rId114" o:title="PkzoThemeRendered0823639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0" type="#_x0000_t75" style="width:498.75pt;height:555pt" o:bordertopcolor="this" o:borderleftcolor="this" o:borderbottomcolor="this" o:borderrightcolor="this">
                  <v:imagedata r:id="rId115" o:title="PkzoThemeRendered08235483"/>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1" type="#_x0000_t75" style="width:498.75pt;height:555pt" o:bordertopcolor="this" o:borderleftcolor="this" o:borderbottomcolor="this" o:borderrightcolor="this">
                  <v:imagedata r:id="rId116" o:title="PkzoThemeRendered0823455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2" type="#_x0000_t75" style="width:498.75pt;height:555pt" o:bordertopcolor="this" o:borderleftcolor="this" o:borderbottomcolor="this" o:borderrightcolor="this">
                  <v:imagedata r:id="rId117" o:title="PkzoThemeRendered0823363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3" type="#_x0000_t75" style="width:498.75pt;height:555pt" o:bordertopcolor="this" o:borderleftcolor="this" o:borderbottomcolor="this" o:borderrightcolor="this">
                  <v:imagedata r:id="rId118" o:title="PkzoThemeRendered0823271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4" type="#_x0000_t75" style="width:498.75pt;height:555pt" o:bordertopcolor="this" o:borderleftcolor="this" o:borderbottomcolor="this" o:borderrightcolor="this">
                  <v:imagedata r:id="rId119" o:title="PkzoThemeRendered0823178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5" type="#_x0000_t75" style="width:498.75pt;height:555pt" o:bordertopcolor="this" o:borderleftcolor="this" o:borderbottomcolor="this" o:borderrightcolor="this">
                  <v:imagedata r:id="rId120" o:title="PkzoThemeRendered0823085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6" type="#_x0000_t75" style="width:498.75pt;height:555pt" o:bordertopcolor="this" o:borderleftcolor="this" o:borderbottomcolor="this" o:borderrightcolor="this">
                  <v:imagedata r:id="rId121" o:title="PkzoThemeRendered0822992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39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7" type="#_x0000_t75" style="width:498.75pt;height:555pt" o:bordertopcolor="this" o:borderleftcolor="this" o:borderbottomcolor="this" o:borderrightcolor="this">
                  <v:imagedata r:id="rId122" o:title="PkzoThemeRendered0822899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8" type="#_x0000_t75" style="width:498.75pt;height:555pt" o:bordertopcolor="this" o:borderleftcolor="this" o:borderbottomcolor="this" o:borderrightcolor="this">
                  <v:imagedata r:id="rId123" o:title="PkzoThemeRendered0822807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69" type="#_x0000_t75" style="width:498.75pt;height:555pt" o:bordertopcolor="this" o:borderleftcolor="this" o:borderbottomcolor="this" o:borderrightcolor="this">
                  <v:imagedata r:id="rId124" o:title="PkzoThemeRendered0822714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0" type="#_x0000_t75" style="width:498.75pt;height:555pt" o:bordertopcolor="this" o:borderleftcolor="this" o:borderbottomcolor="this" o:borderrightcolor="this">
                  <v:imagedata r:id="rId125" o:title="PkzoThemeRendered0822617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1" type="#_x0000_t75" style="width:498.75pt;height:555pt" o:bordertopcolor="this" o:borderleftcolor="this" o:borderbottomcolor="this" o:borderrightcolor="this">
                  <v:imagedata r:id="rId126" o:title="PkzoThemeRendered0822521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2" type="#_x0000_t75" style="width:498.75pt;height:555pt" o:bordertopcolor="this" o:borderleftcolor="this" o:borderbottomcolor="this" o:borderrightcolor="this">
                  <v:imagedata r:id="rId127" o:title="PkzoThemeRendered0822429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3" type="#_x0000_t75" style="width:498.75pt;height:555pt" o:bordertopcolor="this" o:borderleftcolor="this" o:borderbottomcolor="this" o:borderrightcolor="this">
                  <v:imagedata r:id="rId128" o:title="PkzoThemeRendered0822337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4" type="#_x0000_t75" style="width:498.75pt;height:555pt" o:bordertopcolor="this" o:borderleftcolor="this" o:borderbottomcolor="this" o:borderrightcolor="this">
                  <v:imagedata r:id="rId129" o:title="PkzoThemeRendered0822245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5" type="#_x0000_t75" style="width:498.75pt;height:555pt" o:bordertopcolor="this" o:borderleftcolor="this" o:borderbottomcolor="this" o:borderrightcolor="this">
                  <v:imagedata r:id="rId130" o:title="PkzoThemeRendered0822152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6" type="#_x0000_t75" style="width:498.75pt;height:555pt" o:bordertopcolor="this" o:borderleftcolor="this" o:borderbottomcolor="this" o:borderrightcolor="this">
                  <v:imagedata r:id="rId131" o:title="PkzoThemeRendered08220618"/>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49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7" type="#_x0000_t75" style="width:498.75pt;height:555pt" o:bordertopcolor="this" o:borderleftcolor="this" o:borderbottomcolor="this" o:borderrightcolor="this">
                  <v:imagedata r:id="rId132" o:title="PkzoThemeRendered0821967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8" type="#_x0000_t75" style="width:498.75pt;height:555pt" o:bordertopcolor="this" o:borderleftcolor="this" o:borderbottomcolor="this" o:borderrightcolor="this">
                  <v:imagedata r:id="rId133" o:title="PkzoThemeRendered0821874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79" type="#_x0000_t75" style="width:498.75pt;height:555pt" o:bordertopcolor="this" o:borderleftcolor="this" o:borderbottomcolor="this" o:borderrightcolor="this">
                  <v:imagedata r:id="rId134" o:title="PkzoThemeRendered08217813"/>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0" type="#_x0000_t75" style="width:498.75pt;height:555pt" o:bordertopcolor="this" o:borderleftcolor="this" o:borderbottomcolor="this" o:borderrightcolor="this">
                  <v:imagedata r:id="rId135" o:title="PkzoThemeRendered0821688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1" type="#_x0000_t75" style="width:498.75pt;height:555pt" o:bordertopcolor="this" o:borderleftcolor="this" o:borderbottomcolor="this" o:borderrightcolor="this">
                  <v:imagedata r:id="rId136" o:title="PkzoThemeRendered0821595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2" type="#_x0000_t75" style="width:498.75pt;height:555pt" o:bordertopcolor="this" o:borderleftcolor="this" o:borderbottomcolor="this" o:borderrightcolor="this">
                  <v:imagedata r:id="rId137" o:title="PkzoThemeRendered0821502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3" type="#_x0000_t75" style="width:498.75pt;height:555pt" o:bordertopcolor="this" o:borderleftcolor="this" o:borderbottomcolor="this" o:borderrightcolor="this">
                  <v:imagedata r:id="rId138" o:title="PkzoThemeRendered0821410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4" type="#_x0000_t75" style="width:498.75pt;height:555pt" o:bordertopcolor="this" o:borderleftcolor="this" o:borderbottomcolor="this" o:borderrightcolor="this">
                  <v:imagedata r:id="rId139" o:title="PkzoThemeRendered0821314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5" type="#_x0000_t75" style="width:498.75pt;height:555pt" o:bordertopcolor="this" o:borderleftcolor="this" o:borderbottomcolor="this" o:borderrightcolor="this">
                  <v:imagedata r:id="rId140" o:title="PkzoThemeRendered0821221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6" type="#_x0000_t75" style="width:498.75pt;height:555pt" o:bordertopcolor="this" o:borderleftcolor="this" o:borderbottomcolor="this" o:borderrightcolor="this">
                  <v:imagedata r:id="rId141" o:title="PkzoThemeRendered0821125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59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7" type="#_x0000_t75" style="width:498.75pt;height:555pt" o:bordertopcolor="this" o:borderleftcolor="this" o:borderbottomcolor="this" o:borderrightcolor="this">
                  <v:imagedata r:id="rId142" o:title="PkzoThemeRendered0821033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8" type="#_x0000_t75" style="width:498.75pt;height:555pt" o:bordertopcolor="this" o:borderleftcolor="this" o:borderbottomcolor="this" o:borderrightcolor="this">
                  <v:imagedata r:id="rId143" o:title="PkzoThemeRendered0820938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89" type="#_x0000_t75" style="width:498.75pt;height:555pt" o:bordertopcolor="this" o:borderleftcolor="this" o:borderbottomcolor="this" o:borderrightcolor="this">
                  <v:imagedata r:id="rId144" o:title="PkzoThemeRendered0820845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0" type="#_x0000_t75" style="width:498.75pt;height:555pt" o:bordertopcolor="this" o:borderleftcolor="this" o:borderbottomcolor="this" o:borderrightcolor="this">
                  <v:imagedata r:id="rId145" o:title="PkzoThemeRendered0820750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1" type="#_x0000_t75" style="width:498.75pt;height:555pt" o:bordertopcolor="this" o:borderleftcolor="this" o:borderbottomcolor="this" o:borderrightcolor="this">
                  <v:imagedata r:id="rId146" o:title="PkzoThemeRendered0820654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2" type="#_x0000_t75" style="width:498.75pt;height:555pt" o:bordertopcolor="this" o:borderleftcolor="this" o:borderbottomcolor="this" o:borderrightcolor="this">
                  <v:imagedata r:id="rId147" o:title="PkzoThemeRendered0820559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3" type="#_x0000_t75" style="width:498.75pt;height:555pt" o:bordertopcolor="this" o:borderleftcolor="this" o:borderbottomcolor="this" o:borderrightcolor="this">
                  <v:imagedata r:id="rId148" o:title="PkzoThemeRendered08204628"/>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4" type="#_x0000_t75" style="width:498.75pt;height:555pt" o:bordertopcolor="this" o:borderleftcolor="this" o:borderbottomcolor="this" o:borderrightcolor="this">
                  <v:imagedata r:id="rId149" o:title="PkzoThemeRendered0820366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5" type="#_x0000_t75" style="width:498.75pt;height:555pt" o:bordertopcolor="this" o:borderleftcolor="this" o:borderbottomcolor="this" o:borderrightcolor="this">
                  <v:imagedata r:id="rId150" o:title="PkzoThemeRendered0820269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6" type="#_x0000_t75" style="width:498.75pt;height:555pt" o:bordertopcolor="this" o:borderleftcolor="this" o:borderbottomcolor="this" o:borderrightcolor="this">
                  <v:imagedata r:id="rId151" o:title="PkzoThemeRendered0820171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69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7" type="#_x0000_t75" style="width:498.75pt;height:555pt" o:bordertopcolor="this" o:borderleftcolor="this" o:borderbottomcolor="this" o:borderrightcolor="this">
                  <v:imagedata r:id="rId152" o:title="PkzoThemeRendered0820072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8" type="#_x0000_t75" style="width:498.75pt;height:555pt" o:bordertopcolor="this" o:borderleftcolor="this" o:borderbottomcolor="this" o:borderrightcolor="this">
                  <v:imagedata r:id="rId153" o:title="PkzoThemeRendered0819975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099" type="#_x0000_t75" style="width:498.75pt;height:555pt" o:bordertopcolor="this" o:borderleftcolor="this" o:borderbottomcolor="this" o:borderrightcolor="this">
                  <v:imagedata r:id="rId154" o:title="PkzoThemeRendered0819881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0" type="#_x0000_t75" style="width:498.75pt;height:555pt" o:bordertopcolor="this" o:borderleftcolor="this" o:borderbottomcolor="this" o:borderrightcolor="this">
                  <v:imagedata r:id="rId155" o:title="PkzoThemeRendered0819784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1" type="#_x0000_t75" style="width:498.75pt;height:555pt" o:bordertopcolor="this" o:borderleftcolor="this" o:borderbottomcolor="this" o:borderrightcolor="this">
                  <v:imagedata r:id="rId156" o:title="PkzoThemeRendered0819691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2" type="#_x0000_t75" style="width:498.75pt;height:555pt" o:bordertopcolor="this" o:borderleftcolor="this" o:borderbottomcolor="this" o:borderrightcolor="this">
                  <v:imagedata r:id="rId157" o:title="PkzoThemeRendered0819594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3" type="#_x0000_t75" style="width:498.75pt;height:555pt" o:bordertopcolor="this" o:borderleftcolor="this" o:borderbottomcolor="this" o:borderrightcolor="this">
                  <v:imagedata r:id="rId158" o:title="PkzoThemeRendered0819500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4" type="#_x0000_t75" style="width:498.75pt;height:555pt" o:bordertopcolor="this" o:borderleftcolor="this" o:borderbottomcolor="this" o:borderrightcolor="this">
                  <v:imagedata r:id="rId159" o:title="PkzoThemeRendered0819406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5" type="#_x0000_t75" style="width:498.75pt;height:555pt" o:bordertopcolor="this" o:borderleftcolor="this" o:borderbottomcolor="this" o:borderrightcolor="this">
                  <v:imagedata r:id="rId160" o:title="PkzoThemeRendered0819310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6" type="#_x0000_t75" style="width:498.75pt;height:555pt" o:bordertopcolor="this" o:borderleftcolor="this" o:borderbottomcolor="this" o:borderrightcolor="this">
                  <v:imagedata r:id="rId161" o:title="PkzoThemeRendered08192162"/>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79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7" type="#_x0000_t75" style="width:498.75pt;height:555pt" o:bordertopcolor="this" o:borderleftcolor="this" o:borderbottomcolor="this" o:borderrightcolor="this">
                  <v:imagedata r:id="rId162" o:title="PkzoThemeRendered0819120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8" type="#_x0000_t75" style="width:498.75pt;height:555pt" o:bordertopcolor="this" o:borderleftcolor="this" o:borderbottomcolor="this" o:borderrightcolor="this">
                  <v:imagedata r:id="rId163" o:title="PkzoThemeRendered08190231"/>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09" type="#_x0000_t75" style="width:498.75pt;height:555pt" o:bordertopcolor="this" o:borderleftcolor="this" o:borderbottomcolor="this" o:borderrightcolor="this">
                  <v:imagedata r:id="rId164" o:title="PkzoThemeRendered0818926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0" type="#_x0000_t75" style="width:498.75pt;height:555pt" o:bordertopcolor="this" o:borderleftcolor="this" o:borderbottomcolor="this" o:borderrightcolor="this">
                  <v:imagedata r:id="rId165" o:title="PkzoThemeRendered0818828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1" type="#_x0000_t75" style="width:498.75pt;height:555pt" o:bordertopcolor="this" o:borderleftcolor="this" o:borderbottomcolor="this" o:borderrightcolor="this">
                  <v:imagedata r:id="rId166" o:title="PkzoThemeRendered0818732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2" type="#_x0000_t75" style="width:498.75pt;height:555pt" o:bordertopcolor="this" o:borderleftcolor="this" o:borderbottomcolor="this" o:borderrightcolor="this">
                  <v:imagedata r:id="rId167" o:title="PkzoThemeRendered0818634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85</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3" type="#_x0000_t75" style="width:498.75pt;height:555pt" o:bordertopcolor="this" o:borderleftcolor="this" o:borderbottomcolor="this" o:borderrightcolor="this">
                  <v:imagedata r:id="rId168" o:title="PkzoThemeRendered08185343"/>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86</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4" type="#_x0000_t75" style="width:498.75pt;height:555pt" o:bordertopcolor="this" o:borderleftcolor="this" o:borderbottomcolor="this" o:borderrightcolor="this">
                  <v:imagedata r:id="rId169" o:title="PkzoThemeRendered0818433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87</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5" type="#_x0000_t75" style="width:498.75pt;height:555pt" o:bordertopcolor="this" o:borderleftcolor="this" o:borderbottomcolor="this" o:borderrightcolor="this">
                  <v:imagedata r:id="rId170" o:title="PkzoThemeRendered0818334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88</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6" type="#_x0000_t75" style="width:498.75pt;height:555pt" o:bordertopcolor="this" o:borderleftcolor="this" o:borderbottomcolor="this" o:borderrightcolor="this">
                  <v:imagedata r:id="rId171" o:title="PkzoThemeRendered08182346"/>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89</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7" type="#_x0000_t75" style="width:498.75pt;height:555pt" o:bordertopcolor="this" o:borderleftcolor="this" o:borderbottomcolor="this" o:borderrightcolor="this">
                  <v:imagedata r:id="rId172" o:title="PkzoThemeRendered08181329"/>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90</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8" type="#_x0000_t75" style="width:498.75pt;height:555pt" o:bordertopcolor="this" o:borderleftcolor="this" o:borderbottomcolor="this" o:borderrightcolor="this">
                  <v:imagedata r:id="rId173" o:title="PkzoThemeRendered0818032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91</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19" type="#_x0000_t75" style="width:498.75pt;height:555pt" o:bordertopcolor="this" o:borderleftcolor="this" o:borderbottomcolor="this" o:borderrightcolor="this">
                  <v:imagedata r:id="rId174" o:title="PkzoThemeRendered08179304"/>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92</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20" type="#_x0000_t75" style="width:498.75pt;height:555pt" o:bordertopcolor="this" o:borderleftcolor="this" o:borderbottomcolor="this" o:borderrightcolor="this">
                  <v:imagedata r:id="rId175" o:title="PkzoThemeRendered08178305"/>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93</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21" type="#_x0000_t75" style="width:498.75pt;height:555pt" o:bordertopcolor="this" o:borderleftcolor="this" o:borderbottomcolor="this" o:borderrightcolor="this">
                  <v:imagedata r:id="rId176" o:title="PkzoThemeRendered08177277"/>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Default="002A2F14" w:rsidP="00862B47">
      <w:pPr>
        <w:pStyle w:val="11"/>
        <w:sectPr w:rsidR="002A2F14" w:rsidSect="00862B47">
          <w:pgSz w:w="11906" w:h="16838"/>
          <w:pgMar w:top="1135" w:right="510" w:bottom="565" w:left="1360" w:header="709" w:footer="565" w:gutter="0"/>
          <w:cols w:space="708"/>
          <w:docGrid w:linePitch="360"/>
        </w:sectPr>
      </w:pPr>
    </w:p>
    <w:p w:rsidR="002A2F14" w:rsidRPr="002B3522" w:rsidRDefault="002A2F14" w:rsidP="00862B47">
      <w:pPr>
        <w:pStyle w:val="ab"/>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tcPr>
          <w:p w:rsidR="002A2F14" w:rsidRPr="004A4E39" w:rsidRDefault="002A2F14" w:rsidP="00862B47">
            <w:pPr>
              <w:pStyle w:val="11"/>
              <w:spacing w:before="120"/>
              <w:jc w:val="center"/>
              <w:rPr>
                <w:b/>
              </w:rPr>
            </w:pPr>
            <w:r>
              <w:rPr>
                <w:b/>
              </w:rPr>
              <w:t>Выносной лист</w:t>
            </w:r>
            <w:r w:rsidRPr="004A4E39">
              <w:rPr>
                <w:b/>
                <w:lang w:val="en-US"/>
              </w:rPr>
              <w:t xml:space="preserve"> №</w:t>
            </w:r>
            <w:r>
              <w:rPr>
                <w:b/>
              </w:rPr>
              <w:t>94</w:t>
            </w:r>
          </w:p>
        </w:tc>
      </w:tr>
      <w:tr w:rsidR="002A2F14">
        <w:trPr>
          <w:cantSplit/>
          <w:jc w:val="center"/>
        </w:trPr>
        <w:tc>
          <w:tcPr>
            <w:tcW w:w="5000" w:type="pct"/>
          </w:tcPr>
          <w:p w:rsidR="002A2F14" w:rsidRPr="00C236C0" w:rsidRDefault="002C45C5" w:rsidP="00862B47">
            <w:pPr>
              <w:pStyle w:val="11"/>
              <w:spacing w:before="120"/>
              <w:jc w:val="center"/>
              <w:rPr>
                <w:b/>
                <w:szCs w:val="22"/>
              </w:rPr>
            </w:pPr>
            <w:r>
              <w:pict>
                <v:shape id="_x0000_i1122" type="#_x0000_t75" style="width:498.75pt;height:555pt" o:bordertopcolor="this" o:borderleftcolor="this" o:borderbottomcolor="this" o:borderrightcolor="this">
                  <v:imagedata r:id="rId177" o:title="PkzoThemeRendered08176280"/>
                  <w10:bordertop type="single" width="4"/>
                  <w10:borderleft type="single" width="4"/>
                  <w10:borderbottom type="single" width="4"/>
                  <w10:borderright type="single" width="4"/>
                </v:shape>
              </w:pict>
            </w:r>
            <w:r w:rsidR="002A2F14" w:rsidRPr="00C236C0">
              <w:rPr>
                <w:b/>
                <w:szCs w:val="22"/>
              </w:rPr>
              <w:t xml:space="preserve"> </w:t>
            </w:r>
          </w:p>
        </w:tc>
      </w:tr>
      <w:tr w:rsidR="002A2F14">
        <w:trPr>
          <w:cantSplit/>
          <w:jc w:val="center"/>
        </w:trPr>
        <w:tc>
          <w:tcPr>
            <w:tcW w:w="5000" w:type="pct"/>
            <w:vAlign w:val="center"/>
          </w:tcPr>
          <w:p w:rsidR="002A2F14" w:rsidRDefault="002A2F14" w:rsidP="00862B47">
            <w:pPr>
              <w:pStyle w:val="ad"/>
              <w:jc w:val="center"/>
            </w:pPr>
            <w:r w:rsidRPr="00B7077A">
              <w:rPr>
                <w:b/>
                <w:szCs w:val="22"/>
              </w:rPr>
              <w:t>Масштаб 1:</w:t>
            </w:r>
            <w:r>
              <w:rPr>
                <w:b/>
                <w:szCs w:val="22"/>
              </w:rPr>
              <w:t>2000</w:t>
            </w:r>
          </w:p>
        </w:tc>
      </w:tr>
      <w:tr w:rsidR="002A2F14">
        <w:trPr>
          <w:cantSplit/>
          <w:jc w:val="center"/>
        </w:trPr>
        <w:tc>
          <w:tcPr>
            <w:tcW w:w="5000" w:type="pct"/>
            <w:vAlign w:val="center"/>
          </w:tcPr>
          <w:p w:rsidR="002A2F14" w:rsidRPr="00E00E8D" w:rsidRDefault="002A2F14" w:rsidP="00862B47">
            <w:pPr>
              <w:pStyle w:val="ad"/>
            </w:pPr>
            <w:r w:rsidRPr="00E00E8D">
              <w:t>Используемые условные знаки и обозначения приведены на отдельной странице в конце раздела.</w:t>
            </w:r>
          </w:p>
        </w:tc>
      </w:tr>
      <w:tr w:rsidR="002A2F14">
        <w:trPr>
          <w:cantSplit/>
          <w:jc w:val="center"/>
        </w:trPr>
        <w:tc>
          <w:tcPr>
            <w:tcW w:w="5000" w:type="pct"/>
            <w:vAlign w:val="center"/>
          </w:tcPr>
          <w:p w:rsidR="002A2F14" w:rsidRPr="00647AAF" w:rsidRDefault="002A2F14" w:rsidP="00862B47">
            <w:pPr>
              <w:pStyle w:val="11"/>
              <w:tabs>
                <w:tab w:val="left" w:pos="10142"/>
              </w:tabs>
              <w:spacing w:before="60" w:after="60"/>
              <w:rPr>
                <w:sz w:val="20"/>
              </w:rPr>
            </w:pPr>
            <w:r w:rsidRPr="00787F14">
              <w:rPr>
                <w:sz w:val="20"/>
              </w:rPr>
              <w:t xml:space="preserve">Подпись </w:t>
            </w:r>
            <w:r w:rsidRPr="00193FA4">
              <w:rPr>
                <w:sz w:val="20"/>
              </w:rPr>
              <w:t xml:space="preserve"> </w:t>
            </w:r>
            <w:r>
              <w:rPr>
                <w:sz w:val="20"/>
              </w:rPr>
              <w:t>_________________</w:t>
            </w:r>
            <w:r>
              <w:rPr>
                <w:i/>
                <w:szCs w:val="22"/>
              </w:rPr>
              <w:t xml:space="preserve"> Егорова А. В.</w:t>
            </w:r>
            <w:r w:rsidRPr="00787F14">
              <w:rPr>
                <w:sz w:val="20"/>
              </w:rPr>
              <w:t xml:space="preserve">  </w:t>
            </w:r>
            <w:r w:rsidRPr="00DB4352">
              <w:rPr>
                <w:sz w:val="20"/>
              </w:rPr>
              <w:t xml:space="preserve">  </w:t>
            </w:r>
            <w:r w:rsidRPr="00787F14">
              <w:rPr>
                <w:sz w:val="20"/>
              </w:rPr>
              <w:t xml:space="preserve">Дата </w:t>
            </w:r>
            <w:r w:rsidRPr="00193FA4">
              <w:rPr>
                <w:sz w:val="20"/>
              </w:rPr>
              <w:t xml:space="preserve"> </w:t>
            </w:r>
            <w:r>
              <w:rPr>
                <w:i/>
                <w:szCs w:val="22"/>
              </w:rPr>
              <w:t>11 июля 2019</w:t>
            </w:r>
          </w:p>
          <w:p w:rsidR="002A2F14" w:rsidRPr="00193FA4" w:rsidRDefault="002A2F14" w:rsidP="00862B47">
            <w:pPr>
              <w:pStyle w:val="ad"/>
              <w:rPr>
                <w:sz w:val="20"/>
              </w:rPr>
            </w:pPr>
          </w:p>
          <w:p w:rsidR="002A2F14" w:rsidRPr="00DF684B" w:rsidRDefault="002A2F14" w:rsidP="00862B47">
            <w:pPr>
              <w:pStyle w:val="ad"/>
              <w:rPr>
                <w:sz w:val="20"/>
              </w:rPr>
            </w:pPr>
            <w:r w:rsidRPr="00787F14">
              <w:rPr>
                <w:sz w:val="20"/>
              </w:rPr>
              <w:t xml:space="preserve">Место для оттиска печати </w:t>
            </w:r>
            <w:r>
              <w:rPr>
                <w:sz w:val="20"/>
              </w:rPr>
              <w:t xml:space="preserve">(при наличии) </w:t>
            </w:r>
            <w:r w:rsidRPr="00787F14">
              <w:rPr>
                <w:sz w:val="20"/>
              </w:rPr>
              <w:t xml:space="preserve">лица, составившего </w:t>
            </w:r>
            <w:r>
              <w:rPr>
                <w:sz w:val="20"/>
              </w:rPr>
              <w:t>описание местоположения границ объекта</w:t>
            </w:r>
          </w:p>
          <w:p w:rsidR="002A2F14" w:rsidRPr="00DF684B" w:rsidRDefault="002A2F14" w:rsidP="00862B47">
            <w:pPr>
              <w:pStyle w:val="ad"/>
            </w:pPr>
          </w:p>
        </w:tc>
      </w:tr>
    </w:tbl>
    <w:p w:rsidR="002A2F14" w:rsidRPr="002B3522" w:rsidRDefault="002A2F14" w:rsidP="00862B47">
      <w:pPr>
        <w:pStyle w:val="11"/>
        <w:sectPr w:rsidR="002A2F14" w:rsidRPr="002B3522" w:rsidSect="00862B47">
          <w:pgSz w:w="11906" w:h="16838"/>
          <w:pgMar w:top="1135" w:right="510" w:bottom="565" w:left="1360" w:header="709" w:footer="565"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0276"/>
      </w:tblGrid>
      <w:tr w:rsidR="002A2F14">
        <w:trPr>
          <w:cantSplit/>
          <w:jc w:val="center"/>
        </w:trPr>
        <w:tc>
          <w:tcPr>
            <w:tcW w:w="5000" w:type="pct"/>
            <w:vAlign w:val="center"/>
          </w:tcPr>
          <w:p w:rsidR="002A2F14" w:rsidRDefault="002A2F14" w:rsidP="00862B47">
            <w:pPr>
              <w:pStyle w:val="ad"/>
              <w:rPr>
                <w:b/>
              </w:rPr>
            </w:pPr>
            <w:r w:rsidRPr="00647AAF">
              <w:rPr>
                <w:b/>
              </w:rPr>
              <w:lastRenderedPageBreak/>
              <w:t>Используемые условные знаки и обозначения:</w:t>
            </w:r>
          </w:p>
          <w:p w:rsidR="002A2F14" w:rsidRPr="001313DD" w:rsidRDefault="002A2F14" w:rsidP="00862B47">
            <w:pPr>
              <w:pStyle w:val="ab"/>
            </w:pPr>
          </w:p>
          <w:tbl>
            <w:tblPr>
              <w:tblW w:w="5000" w:type="pct"/>
              <w:tblCellMar>
                <w:left w:w="120" w:type="dxa"/>
                <w:right w:w="120" w:type="dxa"/>
              </w:tblCellMar>
              <w:tblLook w:val="0000" w:firstRow="0" w:lastRow="0" w:firstColumn="0" w:lastColumn="0" w:noHBand="0" w:noVBand="0"/>
            </w:tblPr>
            <w:tblGrid>
              <w:gridCol w:w="1642"/>
              <w:gridCol w:w="8394"/>
            </w:tblGrid>
            <w:tr w:rsidR="002A2F14">
              <w:trPr>
                <w:cantSplit/>
              </w:trPr>
              <w:tc>
                <w:tcPr>
                  <w:tcW w:w="818" w:type="pct"/>
                  <w:vAlign w:val="center"/>
                </w:tcPr>
                <w:p w:rsidR="002A2F14" w:rsidRDefault="002C45C5" w:rsidP="00862B47">
                  <w:pPr>
                    <w:pStyle w:val="ad"/>
                    <w:jc w:val="center"/>
                  </w:pPr>
                  <w:r>
                    <w:pict>
                      <v:group id="_x0000_s1026" editas="canvas" style="width:68.05pt;height:3.3pt;mso-position-horizontal-relative:char;mso-position-vertical-relative:line" coordsize="1361,66">
                        <o:lock v:ext="edit" aspectratio="t"/>
                        <v:shape id="_x0000_s1027" type="#_x0000_t75" style="position:absolute;width:1361;height:66" o:preferrelative="f">
                          <v:fill o:detectmouseclick="t"/>
                          <v:path o:extrusionok="t" o:connecttype="none"/>
                          <o:lock v:ext="edit" text="t"/>
                        </v:shape>
                        <v:line id="_x0000_s1028" style="position:absolute" from="42,33" to="1320,34" strokecolor="red">
                          <v:stroke endcap="round"/>
                        </v:line>
                        <w10:wrap type="none"/>
                        <w10:anchorlock/>
                      </v:group>
                    </w:pict>
                  </w:r>
                </w:p>
              </w:tc>
              <w:tc>
                <w:tcPr>
                  <w:tcW w:w="4182" w:type="pct"/>
                  <w:shd w:val="clear" w:color="auto" w:fill="auto"/>
                  <w:vAlign w:val="center"/>
                </w:tcPr>
                <w:p w:rsidR="002A2F14" w:rsidRPr="005A2928" w:rsidRDefault="002A2F14" w:rsidP="00862B47">
                  <w:pPr>
                    <w:pStyle w:val="11"/>
                    <w:spacing w:before="120" w:after="120"/>
                    <w:rPr>
                      <w:sz w:val="20"/>
                    </w:rPr>
                  </w:pPr>
                  <w:r w:rsidRPr="005A2928">
                    <w:rPr>
                      <w:b/>
                      <w:sz w:val="20"/>
                    </w:rPr>
                    <w:t xml:space="preserve">– </w:t>
                  </w:r>
                  <w:r w:rsidRPr="005A2928">
                    <w:rPr>
                      <w:spacing w:val="-4"/>
                      <w:sz w:val="20"/>
                    </w:rPr>
                    <w:t>граница объекта,</w:t>
                  </w:r>
                </w:p>
              </w:tc>
            </w:tr>
            <w:tr w:rsidR="002A2F14">
              <w:trPr>
                <w:cantSplit/>
              </w:trPr>
              <w:tc>
                <w:tcPr>
                  <w:tcW w:w="818" w:type="pct"/>
                  <w:vAlign w:val="center"/>
                </w:tcPr>
                <w:p w:rsidR="002A2F14" w:rsidRDefault="002A2F14" w:rsidP="00862B47">
                  <w:pPr>
                    <w:pStyle w:val="ad"/>
                    <w:jc w:val="center"/>
                  </w:pPr>
                  <w:r>
                    <w:object w:dxaOrig="7275" w:dyaOrig="480">
                      <v:shape id="_x0000_i1123" type="#_x0000_t75" style="width:63pt;height:3.75pt" o:ole="">
                        <v:imagedata r:id="rId178" o:title=""/>
                      </v:shape>
                      <o:OLEObject Type="Embed" ProgID="PBrush" ShapeID="_x0000_i1123" DrawAspect="Content" ObjectID="_1629531382" r:id="rId179"/>
                    </w:object>
                  </w:r>
                </w:p>
              </w:tc>
              <w:tc>
                <w:tcPr>
                  <w:tcW w:w="4182" w:type="pct"/>
                  <w:shd w:val="clear" w:color="auto" w:fill="auto"/>
                  <w:vAlign w:val="center"/>
                </w:tcPr>
                <w:p w:rsidR="002A2F14" w:rsidRPr="005A2928" w:rsidRDefault="002A2F14" w:rsidP="00862B47">
                  <w:pPr>
                    <w:pStyle w:val="11"/>
                    <w:spacing w:before="120" w:after="120"/>
                    <w:rPr>
                      <w:sz w:val="20"/>
                    </w:rPr>
                  </w:pPr>
                  <w:r w:rsidRPr="005A2928">
                    <w:rPr>
                      <w:b/>
                      <w:sz w:val="20"/>
                    </w:rPr>
                    <w:t xml:space="preserve">– </w:t>
                  </w:r>
                  <w:r w:rsidRPr="005A2928">
                    <w:rPr>
                      <w:sz w:val="20"/>
                    </w:rPr>
                    <w:t>установленная граница муниципального образования</w:t>
                  </w:r>
                  <w:r w:rsidRPr="005A2928">
                    <w:rPr>
                      <w:spacing w:val="-4"/>
                      <w:sz w:val="20"/>
                    </w:rPr>
                    <w:t>,</w:t>
                  </w:r>
                </w:p>
              </w:tc>
            </w:tr>
            <w:tr w:rsidR="002A2F14">
              <w:trPr>
                <w:cantSplit/>
              </w:trPr>
              <w:tc>
                <w:tcPr>
                  <w:tcW w:w="818" w:type="pct"/>
                  <w:vAlign w:val="center"/>
                </w:tcPr>
                <w:p w:rsidR="002A2F14" w:rsidRDefault="002A2F14" w:rsidP="00862B47">
                  <w:pPr>
                    <w:pStyle w:val="ad"/>
                    <w:jc w:val="center"/>
                  </w:pPr>
                  <w:r>
                    <w:object w:dxaOrig="7260" w:dyaOrig="510">
                      <v:shape id="_x0000_i1124" type="#_x0000_t75" style="width:63.75pt;height:4.5pt" o:ole="">
                        <v:imagedata r:id="rId180" o:title=""/>
                      </v:shape>
                      <o:OLEObject Type="Embed" ProgID="PBrush" ShapeID="_x0000_i1124" DrawAspect="Content" ObjectID="_1629531383" r:id="rId181"/>
                    </w:object>
                  </w:r>
                </w:p>
              </w:tc>
              <w:tc>
                <w:tcPr>
                  <w:tcW w:w="4182" w:type="pct"/>
                  <w:shd w:val="clear" w:color="auto" w:fill="auto"/>
                  <w:vAlign w:val="center"/>
                </w:tcPr>
                <w:p w:rsidR="002A2F14" w:rsidRPr="005A2928" w:rsidRDefault="002A2F14" w:rsidP="00862B47">
                  <w:pPr>
                    <w:pStyle w:val="11"/>
                    <w:spacing w:before="120" w:after="120"/>
                    <w:rPr>
                      <w:b/>
                      <w:sz w:val="20"/>
                    </w:rPr>
                  </w:pPr>
                  <w:r w:rsidRPr="005A2928">
                    <w:rPr>
                      <w:b/>
                      <w:sz w:val="20"/>
                    </w:rPr>
                    <w:t xml:space="preserve">– </w:t>
                  </w:r>
                  <w:r w:rsidRPr="005A2928">
                    <w:rPr>
                      <w:sz w:val="20"/>
                    </w:rPr>
                    <w:t>установленная граница населенного пункта</w:t>
                  </w:r>
                  <w:r w:rsidRPr="005A2928">
                    <w:rPr>
                      <w:spacing w:val="-4"/>
                      <w:sz w:val="20"/>
                    </w:rPr>
                    <w:t>,</w:t>
                  </w:r>
                </w:p>
              </w:tc>
            </w:tr>
            <w:tr w:rsidR="002A2F14">
              <w:trPr>
                <w:cantSplit/>
              </w:trPr>
              <w:tc>
                <w:tcPr>
                  <w:tcW w:w="818" w:type="pct"/>
                  <w:vAlign w:val="center"/>
                </w:tcPr>
                <w:p w:rsidR="002A2F14" w:rsidRDefault="002C45C5" w:rsidP="00862B47">
                  <w:pPr>
                    <w:pStyle w:val="ad"/>
                    <w:jc w:val="center"/>
                  </w:pPr>
                  <w:r>
                    <w:pict>
                      <v:shape id="_x0000_i1125" type="#_x0000_t75" style="width:68.25pt;height:3pt">
                        <v:imagedata r:id="rId182" o:title="Сплошная чёрная линия 0,5 пунктов"/>
                      </v:shape>
                    </w:pict>
                  </w:r>
                </w:p>
              </w:tc>
              <w:tc>
                <w:tcPr>
                  <w:tcW w:w="4182" w:type="pct"/>
                  <w:shd w:val="clear" w:color="auto" w:fill="auto"/>
                  <w:vAlign w:val="center"/>
                </w:tcPr>
                <w:p w:rsidR="002A2F14" w:rsidRPr="005A2928" w:rsidRDefault="002A2F14" w:rsidP="00862B47">
                  <w:pPr>
                    <w:pStyle w:val="11"/>
                    <w:spacing w:before="120" w:after="120"/>
                    <w:rPr>
                      <w:b/>
                      <w:sz w:val="20"/>
                    </w:rPr>
                  </w:pPr>
                  <w:r w:rsidRPr="005A2928">
                    <w:rPr>
                      <w:b/>
                      <w:sz w:val="20"/>
                    </w:rPr>
                    <w:t xml:space="preserve">– </w:t>
                  </w:r>
                  <w:r w:rsidRPr="005A2928">
                    <w:rPr>
                      <w:sz w:val="20"/>
                    </w:rPr>
                    <w:t>граница земельного участка</w:t>
                  </w:r>
                  <w:r w:rsidRPr="005A2928">
                    <w:rPr>
                      <w:spacing w:val="-4"/>
                      <w:sz w:val="20"/>
                    </w:rPr>
                    <w:t>,</w:t>
                  </w:r>
                </w:p>
              </w:tc>
            </w:tr>
            <w:tr w:rsidR="002A2F14">
              <w:trPr>
                <w:cantSplit/>
              </w:trPr>
              <w:tc>
                <w:tcPr>
                  <w:tcW w:w="818" w:type="pct"/>
                  <w:vAlign w:val="center"/>
                </w:tcPr>
                <w:p w:rsidR="002A2F14" w:rsidRDefault="002A2F14" w:rsidP="00862B47">
                  <w:pPr>
                    <w:pStyle w:val="ad"/>
                    <w:jc w:val="center"/>
                  </w:pPr>
                  <w:r>
                    <w:object w:dxaOrig="600" w:dyaOrig="600">
                      <v:shape id="_x0000_i1126" type="#_x0000_t75" style="width:3pt;height:3pt" o:ole="">
                        <v:imagedata r:id="rId183" o:title=""/>
                      </v:shape>
                      <o:OLEObject Type="Embed" ProgID="PBrush" ShapeID="_x0000_i1126" DrawAspect="Content" ObjectID="_1629531384" r:id="rId184"/>
                    </w:object>
                  </w:r>
                </w:p>
              </w:tc>
              <w:tc>
                <w:tcPr>
                  <w:tcW w:w="4182" w:type="pct"/>
                  <w:shd w:val="clear" w:color="auto" w:fill="auto"/>
                  <w:vAlign w:val="center"/>
                </w:tcPr>
                <w:p w:rsidR="002A2F14" w:rsidRPr="005A2928" w:rsidRDefault="002A2F14" w:rsidP="00862B47">
                  <w:pPr>
                    <w:pStyle w:val="11"/>
                    <w:spacing w:before="120" w:after="120"/>
                    <w:rPr>
                      <w:sz w:val="20"/>
                    </w:rPr>
                  </w:pPr>
                  <w:r w:rsidRPr="005A2928">
                    <w:rPr>
                      <w:b/>
                      <w:sz w:val="20"/>
                    </w:rPr>
                    <w:t>–</w:t>
                  </w:r>
                  <w:r w:rsidRPr="005A2928">
                    <w:rPr>
                      <w:spacing w:val="-4"/>
                      <w:sz w:val="20"/>
                    </w:rPr>
                    <w:t xml:space="preserve"> характерная точка объекта.</w:t>
                  </w:r>
                </w:p>
              </w:tc>
            </w:tr>
          </w:tbl>
          <w:p w:rsidR="002A2F14" w:rsidRPr="00590118" w:rsidRDefault="002A2F14" w:rsidP="00862B47">
            <w:pPr>
              <w:pStyle w:val="ab"/>
              <w:rPr>
                <w:lang w:val="en-US"/>
              </w:rPr>
            </w:pPr>
          </w:p>
          <w:p w:rsidR="002A2F14" w:rsidRPr="00647AAF" w:rsidRDefault="002A2F14" w:rsidP="00862B47">
            <w:pPr>
              <w:pStyle w:val="ad"/>
              <w:rPr>
                <w:b/>
              </w:rPr>
            </w:pPr>
          </w:p>
        </w:tc>
      </w:tr>
    </w:tbl>
    <w:p w:rsidR="002A2F14" w:rsidRDefault="002A2F14" w:rsidP="00862B47">
      <w:pPr>
        <w:pStyle w:val="ab"/>
        <w:sectPr w:rsidR="002A2F14" w:rsidSect="00862B47">
          <w:pgSz w:w="11906" w:h="16838"/>
          <w:pgMar w:top="1135" w:right="510" w:bottom="565" w:left="1360" w:header="709" w:footer="565" w:gutter="0"/>
          <w:cols w:space="708"/>
          <w:docGrid w:linePitch="360"/>
        </w:sectPr>
      </w:pPr>
    </w:p>
    <w:p w:rsidR="002A2F14" w:rsidRPr="0029382F" w:rsidRDefault="0029382F" w:rsidP="002A168A">
      <w:pPr>
        <w:jc w:val="right"/>
        <w:rPr>
          <w:rFonts w:ascii="Times New Roman" w:hAnsi="Times New Roman" w:cs="Times New Roman"/>
          <w:lang w:eastAsia="ru-RU"/>
        </w:rPr>
      </w:pPr>
      <w:r w:rsidRPr="0029382F">
        <w:rPr>
          <w:rFonts w:ascii="Times New Roman" w:hAnsi="Times New Roman" w:cs="Times New Roman"/>
          <w:lang w:eastAsia="ru-RU"/>
        </w:rPr>
        <w:lastRenderedPageBreak/>
        <w:t>».</w:t>
      </w:r>
    </w:p>
    <w:sectPr w:rsidR="002A2F14" w:rsidRPr="0029382F" w:rsidSect="002A2F14">
      <w:type w:val="continuous"/>
      <w:pgSz w:w="11906" w:h="16838"/>
      <w:pgMar w:top="1135" w:right="510" w:bottom="565" w:left="1360" w:header="709" w:footer="5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567" w:rsidRDefault="00637567" w:rsidP="002A2F14">
      <w:pPr>
        <w:spacing w:line="240" w:lineRule="auto"/>
      </w:pPr>
      <w:r>
        <w:separator/>
      </w:r>
    </w:p>
  </w:endnote>
  <w:endnote w:type="continuationSeparator" w:id="0">
    <w:p w:rsidR="00637567" w:rsidRDefault="00637567" w:rsidP="002A2F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567" w:rsidRDefault="00637567" w:rsidP="002A2F14">
      <w:pPr>
        <w:spacing w:line="240" w:lineRule="auto"/>
      </w:pPr>
      <w:r>
        <w:separator/>
      </w:r>
    </w:p>
  </w:footnote>
  <w:footnote w:type="continuationSeparator" w:id="0">
    <w:p w:rsidR="00637567" w:rsidRDefault="00637567" w:rsidP="002A2F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rsidP="00C22970">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2C45C5" w:rsidRDefault="002C45C5" w:rsidP="00C22970">
    <w:pPr>
      <w:pStyle w:val="a6"/>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rsidP="00C22970">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43</w:t>
    </w:r>
    <w:r>
      <w:rPr>
        <w:rStyle w:val="aa"/>
      </w:rPr>
      <w:fldChar w:fldCharType="end"/>
    </w:r>
  </w:p>
  <w:p w:rsidR="002C45C5" w:rsidRDefault="002C45C5" w:rsidP="00C22970">
    <w:pPr>
      <w:pStyle w:val="a6"/>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259"/>
      <w:gridCol w:w="8026"/>
      <w:gridCol w:w="1718"/>
      <w:gridCol w:w="271"/>
    </w:tblGrid>
    <w:tr w:rsidR="002C45C5">
      <w:trPr>
        <w:gridBefore w:val="2"/>
        <w:wBefore w:w="4032" w:type="pct"/>
      </w:trPr>
      <w:tc>
        <w:tcPr>
          <w:tcW w:w="968" w:type="pct"/>
          <w:gridSpan w:val="2"/>
          <w:tcBorders>
            <w:top w:val="double" w:sz="6" w:space="0" w:color="auto"/>
            <w:left w:val="double" w:sz="6" w:space="0" w:color="auto"/>
            <w:bottom w:val="double" w:sz="6" w:space="0" w:color="auto"/>
            <w:right w:val="double" w:sz="6" w:space="0" w:color="auto"/>
          </w:tcBorders>
          <w:vAlign w:val="center"/>
        </w:tcPr>
        <w:p w:rsidR="002C45C5" w:rsidRPr="00A60C0F" w:rsidRDefault="002C45C5" w:rsidP="00C22970">
          <w:pPr>
            <w:pStyle w:val="11"/>
            <w:rPr>
              <w:szCs w:val="22"/>
            </w:rPr>
          </w:pPr>
          <w:r w:rsidRPr="00A60C0F">
            <w:rPr>
              <w:szCs w:val="22"/>
            </w:rPr>
            <w:t>Лист № </w:t>
          </w:r>
          <w:r>
            <w:rPr>
              <w:rStyle w:val="aa"/>
            </w:rPr>
            <w:fldChar w:fldCharType="begin"/>
          </w:r>
          <w:r>
            <w:rPr>
              <w:rStyle w:val="aa"/>
            </w:rPr>
            <w:instrText xml:space="preserve">PAGE  </w:instrText>
          </w:r>
          <w:r>
            <w:rPr>
              <w:rStyle w:val="aa"/>
            </w:rPr>
            <w:fldChar w:fldCharType="separate"/>
          </w:r>
          <w:r w:rsidR="00832356">
            <w:rPr>
              <w:rStyle w:val="aa"/>
              <w:noProof/>
            </w:rPr>
            <w:t>94</w:t>
          </w:r>
          <w:r>
            <w:rPr>
              <w:rStyle w:val="aa"/>
            </w:rPr>
            <w:fldChar w:fldCharType="end"/>
          </w: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26" w:type="pct"/>
          <w:tcBorders>
            <w:top w:val="double" w:sz="6" w:space="0" w:color="auto"/>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double" w:sz="6" w:space="0" w:color="auto"/>
            <w:left w:val="nil"/>
            <w:bottom w:val="single" w:sz="4" w:space="0" w:color="auto"/>
          </w:tcBorders>
          <w:shd w:val="clear" w:color="auto" w:fill="auto"/>
          <w:vAlign w:val="center"/>
        </w:tcPr>
        <w:p w:rsidR="002C45C5" w:rsidRPr="00B87E07" w:rsidRDefault="002C45C5" w:rsidP="00C22970">
          <w:pPr>
            <w:pStyle w:val="a4"/>
          </w:pPr>
          <w:r>
            <w:t>ОПИСАНИЕ МЕСТОПОЛОЖЕНИЯ ГРАНИЦ</w:t>
          </w:r>
        </w:p>
        <w:p w:rsidR="002C45C5" w:rsidRPr="00300A93" w:rsidRDefault="002C45C5" w:rsidP="00C22970">
          <w:pPr>
            <w:pStyle w:val="a4"/>
            <w:rPr>
              <w:szCs w:val="24"/>
              <w:vertAlign w:val="superscript"/>
            </w:rPr>
          </w:pPr>
          <w:r>
            <w:rPr>
              <w:sz w:val="22"/>
              <w:szCs w:val="22"/>
            </w:rPr>
            <w:t>Зона производственная и коммунально-складская</w:t>
          </w:r>
        </w:p>
      </w:tc>
      <w:tc>
        <w:tcPr>
          <w:tcW w:w="132" w:type="pct"/>
          <w:tcBorders>
            <w:top w:val="double" w:sz="6" w:space="0" w:color="auto"/>
            <w:bottom w:val="nil"/>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126" w:type="pct"/>
          <w:tcBorders>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nil"/>
            <w:left w:val="nil"/>
          </w:tcBorders>
          <w:shd w:val="clear" w:color="auto" w:fill="auto"/>
        </w:tcPr>
        <w:p w:rsidR="002C45C5" w:rsidRDefault="002C45C5" w:rsidP="00C22970">
          <w:pPr>
            <w:pStyle w:val="a4"/>
          </w:pPr>
          <w:r w:rsidRPr="002051F3">
            <w:rPr>
              <w:sz w:val="20"/>
              <w:vertAlign w:val="superscript"/>
            </w:rPr>
            <w:t>(наименование объекта</w:t>
          </w:r>
          <w:r>
            <w:rPr>
              <w:sz w:val="20"/>
              <w:vertAlign w:val="superscript"/>
            </w:rPr>
            <w:t>, местоположение границ которого описано)</w:t>
          </w:r>
        </w:p>
      </w:tc>
      <w:tc>
        <w:tcPr>
          <w:tcW w:w="132" w:type="pct"/>
          <w:tcBorders>
            <w:bottom w:val="single" w:sz="4"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double" w:sz="6" w:space="0" w:color="auto"/>
            <w:bottom w:val="double" w:sz="6" w:space="0" w:color="auto"/>
            <w:right w:val="double" w:sz="6" w:space="0" w:color="auto"/>
          </w:tcBorders>
          <w:shd w:val="clear" w:color="auto" w:fill="auto"/>
          <w:vAlign w:val="center"/>
        </w:tcPr>
        <w:p w:rsidR="002C45C5" w:rsidRPr="00C657E1" w:rsidRDefault="002C45C5" w:rsidP="00C22970">
          <w:pPr>
            <w:pStyle w:val="a4"/>
            <w:rPr>
              <w:vertAlign w:val="superscript"/>
            </w:rPr>
          </w:pPr>
          <w:r>
            <w:t>Сведения о местоположении измененных (уточненных) границ объекта</w:t>
          </w:r>
        </w:p>
      </w:tc>
    </w:tr>
  </w:tbl>
  <w:p w:rsidR="002C45C5" w:rsidRPr="00D66FC4" w:rsidRDefault="002C45C5" w:rsidP="00C22970">
    <w:pPr>
      <w:pStyle w:val="a6"/>
      <w:ind w:right="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rsidP="00862B47">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139</w:t>
    </w:r>
    <w:r>
      <w:rPr>
        <w:rStyle w:val="aa"/>
      </w:rPr>
      <w:fldChar w:fldCharType="end"/>
    </w:r>
  </w:p>
  <w:p w:rsidR="002C45C5" w:rsidRDefault="002C45C5" w:rsidP="00862B47">
    <w:pPr>
      <w:pStyle w:val="a6"/>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259"/>
      <w:gridCol w:w="8025"/>
      <w:gridCol w:w="1718"/>
      <w:gridCol w:w="271"/>
    </w:tblGrid>
    <w:tr w:rsidR="002C45C5">
      <w:trPr>
        <w:gridBefore w:val="2"/>
        <w:wBefore w:w="4032" w:type="pct"/>
      </w:trPr>
      <w:tc>
        <w:tcPr>
          <w:tcW w:w="968" w:type="pct"/>
          <w:gridSpan w:val="2"/>
          <w:tcBorders>
            <w:top w:val="double" w:sz="6" w:space="0" w:color="auto"/>
            <w:left w:val="double" w:sz="6" w:space="0" w:color="auto"/>
            <w:bottom w:val="double" w:sz="6" w:space="0" w:color="auto"/>
            <w:right w:val="double" w:sz="6" w:space="0" w:color="auto"/>
          </w:tcBorders>
          <w:vAlign w:val="center"/>
        </w:tcPr>
        <w:p w:rsidR="002C45C5" w:rsidRPr="00A60C0F" w:rsidRDefault="002C45C5" w:rsidP="00862B47">
          <w:pPr>
            <w:pStyle w:val="11"/>
            <w:rPr>
              <w:szCs w:val="22"/>
            </w:rPr>
          </w:pPr>
          <w:r w:rsidRPr="00A60C0F">
            <w:rPr>
              <w:szCs w:val="22"/>
            </w:rPr>
            <w:t>Лист № </w:t>
          </w:r>
          <w:r>
            <w:rPr>
              <w:rStyle w:val="aa"/>
            </w:rPr>
            <w:fldChar w:fldCharType="begin"/>
          </w:r>
          <w:r>
            <w:rPr>
              <w:rStyle w:val="aa"/>
            </w:rPr>
            <w:instrText xml:space="preserve">PAGE  </w:instrText>
          </w:r>
          <w:r>
            <w:rPr>
              <w:rStyle w:val="aa"/>
            </w:rPr>
            <w:fldChar w:fldCharType="separate"/>
          </w:r>
          <w:r w:rsidR="00832356">
            <w:rPr>
              <w:rStyle w:val="aa"/>
              <w:noProof/>
            </w:rPr>
            <w:t>188</w:t>
          </w:r>
          <w:r>
            <w:rPr>
              <w:rStyle w:val="aa"/>
            </w:rPr>
            <w:fldChar w:fldCharType="end"/>
          </w: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26" w:type="pct"/>
          <w:tcBorders>
            <w:top w:val="double" w:sz="6" w:space="0" w:color="auto"/>
            <w:left w:val="double" w:sz="6" w:space="0" w:color="auto"/>
            <w:bottom w:val="single" w:sz="4" w:space="0" w:color="auto"/>
          </w:tcBorders>
          <w:shd w:val="clear" w:color="auto" w:fill="auto"/>
          <w:vAlign w:val="center"/>
        </w:tcPr>
        <w:p w:rsidR="002C45C5" w:rsidRPr="00B87E07" w:rsidRDefault="002C45C5" w:rsidP="00862B47">
          <w:pPr>
            <w:pStyle w:val="a4"/>
            <w:rPr>
              <w:szCs w:val="24"/>
              <w:vertAlign w:val="superscript"/>
            </w:rPr>
          </w:pPr>
        </w:p>
      </w:tc>
      <w:tc>
        <w:tcPr>
          <w:tcW w:w="4742" w:type="pct"/>
          <w:gridSpan w:val="2"/>
          <w:tcBorders>
            <w:top w:val="double" w:sz="6" w:space="0" w:color="auto"/>
            <w:left w:val="nil"/>
            <w:bottom w:val="single" w:sz="4" w:space="0" w:color="auto"/>
          </w:tcBorders>
          <w:shd w:val="clear" w:color="auto" w:fill="auto"/>
          <w:vAlign w:val="center"/>
        </w:tcPr>
        <w:p w:rsidR="002C45C5" w:rsidRPr="00B87E07" w:rsidRDefault="002C45C5" w:rsidP="00862B47">
          <w:pPr>
            <w:pStyle w:val="a4"/>
          </w:pPr>
          <w:r>
            <w:t>ОПИСАНИЕ МЕСТОПОЛОЖЕНИЯ ГРАНИЦ</w:t>
          </w:r>
        </w:p>
        <w:p w:rsidR="002C45C5" w:rsidRPr="00300A93" w:rsidRDefault="002C45C5" w:rsidP="00862B47">
          <w:pPr>
            <w:pStyle w:val="a4"/>
            <w:rPr>
              <w:szCs w:val="24"/>
              <w:vertAlign w:val="superscript"/>
            </w:rPr>
          </w:pPr>
          <w:r>
            <w:rPr>
              <w:sz w:val="22"/>
              <w:szCs w:val="22"/>
            </w:rPr>
            <w:t>Зона производственная и коммунально-складская</w:t>
          </w:r>
        </w:p>
      </w:tc>
      <w:tc>
        <w:tcPr>
          <w:tcW w:w="132" w:type="pct"/>
          <w:tcBorders>
            <w:top w:val="double" w:sz="6" w:space="0" w:color="auto"/>
            <w:bottom w:val="single" w:sz="4" w:space="0" w:color="auto"/>
            <w:right w:val="double" w:sz="6" w:space="0" w:color="auto"/>
          </w:tcBorders>
          <w:shd w:val="clear" w:color="auto" w:fill="auto"/>
          <w:vAlign w:val="center"/>
        </w:tcPr>
        <w:p w:rsidR="002C45C5" w:rsidRPr="00B87E07" w:rsidRDefault="002C45C5" w:rsidP="00862B47">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126" w:type="pct"/>
          <w:tcBorders>
            <w:top w:val="single" w:sz="4" w:space="0" w:color="auto"/>
            <w:left w:val="double" w:sz="6" w:space="0" w:color="auto"/>
          </w:tcBorders>
          <w:shd w:val="clear" w:color="auto" w:fill="auto"/>
          <w:vAlign w:val="center"/>
        </w:tcPr>
        <w:p w:rsidR="002C45C5" w:rsidRPr="00B87E07" w:rsidRDefault="002C45C5" w:rsidP="00862B47">
          <w:pPr>
            <w:pStyle w:val="a4"/>
            <w:rPr>
              <w:szCs w:val="24"/>
              <w:vertAlign w:val="superscript"/>
            </w:rPr>
          </w:pPr>
        </w:p>
      </w:tc>
      <w:tc>
        <w:tcPr>
          <w:tcW w:w="4742" w:type="pct"/>
          <w:gridSpan w:val="2"/>
          <w:tcBorders>
            <w:top w:val="single" w:sz="4" w:space="0" w:color="auto"/>
            <w:left w:val="nil"/>
          </w:tcBorders>
          <w:shd w:val="clear" w:color="auto" w:fill="auto"/>
        </w:tcPr>
        <w:p w:rsidR="002C45C5" w:rsidRDefault="002C45C5" w:rsidP="00862B47">
          <w:pPr>
            <w:pStyle w:val="a4"/>
          </w:pPr>
          <w:r w:rsidRPr="002051F3">
            <w:rPr>
              <w:sz w:val="20"/>
              <w:vertAlign w:val="superscript"/>
            </w:rPr>
            <w:t>(наименование объекта</w:t>
          </w:r>
          <w:r>
            <w:rPr>
              <w:sz w:val="20"/>
              <w:vertAlign w:val="superscript"/>
            </w:rPr>
            <w:t>, местоположение границ которого описано)</w:t>
          </w:r>
        </w:p>
      </w:tc>
      <w:tc>
        <w:tcPr>
          <w:tcW w:w="132" w:type="pct"/>
          <w:tcBorders>
            <w:top w:val="single" w:sz="4" w:space="0" w:color="auto"/>
            <w:bottom w:val="single" w:sz="4" w:space="0" w:color="auto"/>
            <w:right w:val="double" w:sz="6" w:space="0" w:color="auto"/>
          </w:tcBorders>
          <w:shd w:val="clear" w:color="auto" w:fill="auto"/>
          <w:vAlign w:val="center"/>
        </w:tcPr>
        <w:p w:rsidR="002C45C5" w:rsidRPr="00B87E07" w:rsidRDefault="002C45C5" w:rsidP="00862B47">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double" w:sz="6" w:space="0" w:color="auto"/>
            <w:bottom w:val="double" w:sz="6" w:space="0" w:color="auto"/>
            <w:right w:val="double" w:sz="6" w:space="0" w:color="auto"/>
          </w:tcBorders>
          <w:shd w:val="clear" w:color="auto" w:fill="auto"/>
          <w:vAlign w:val="center"/>
        </w:tcPr>
        <w:p w:rsidR="002C45C5" w:rsidRPr="00C657E1" w:rsidRDefault="002C45C5" w:rsidP="00862B47">
          <w:pPr>
            <w:pStyle w:val="a4"/>
            <w:rPr>
              <w:vertAlign w:val="superscript"/>
            </w:rPr>
          </w:pPr>
          <w:r>
            <w:t>План границ объекта</w:t>
          </w:r>
        </w:p>
      </w:tc>
    </w:tr>
  </w:tbl>
  <w:p w:rsidR="002C45C5" w:rsidRPr="00D66FC4" w:rsidRDefault="002C45C5" w:rsidP="00862B47">
    <w:pPr>
      <w:pStyle w:val="a6"/>
      <w:ind w:right="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259"/>
      <w:gridCol w:w="8026"/>
      <w:gridCol w:w="1718"/>
      <w:gridCol w:w="271"/>
    </w:tblGrid>
    <w:tr w:rsidR="002C45C5">
      <w:trPr>
        <w:gridBefore w:val="2"/>
        <w:wBefore w:w="4032" w:type="pct"/>
      </w:trPr>
      <w:tc>
        <w:tcPr>
          <w:tcW w:w="968" w:type="pct"/>
          <w:gridSpan w:val="2"/>
          <w:tcBorders>
            <w:top w:val="double" w:sz="6" w:space="0" w:color="auto"/>
            <w:left w:val="double" w:sz="6" w:space="0" w:color="auto"/>
            <w:bottom w:val="double" w:sz="6" w:space="0" w:color="auto"/>
            <w:right w:val="double" w:sz="6" w:space="0" w:color="auto"/>
          </w:tcBorders>
          <w:vAlign w:val="center"/>
        </w:tcPr>
        <w:p w:rsidR="002C45C5" w:rsidRPr="00A60C0F" w:rsidRDefault="002C45C5" w:rsidP="00C22970">
          <w:pPr>
            <w:pStyle w:val="11"/>
            <w:rPr>
              <w:szCs w:val="22"/>
            </w:rPr>
          </w:pPr>
          <w:r w:rsidRPr="00A60C0F">
            <w:rPr>
              <w:szCs w:val="22"/>
            </w:rPr>
            <w:t>Лист № </w:t>
          </w:r>
          <w:r>
            <w:rPr>
              <w:rStyle w:val="aa"/>
            </w:rPr>
            <w:fldChar w:fldCharType="begin"/>
          </w:r>
          <w:r>
            <w:rPr>
              <w:rStyle w:val="aa"/>
            </w:rPr>
            <w:instrText xml:space="preserve">PAGE  </w:instrText>
          </w:r>
          <w:r>
            <w:rPr>
              <w:rStyle w:val="aa"/>
            </w:rPr>
            <w:fldChar w:fldCharType="separate"/>
          </w:r>
          <w:r w:rsidR="00832356">
            <w:rPr>
              <w:rStyle w:val="aa"/>
              <w:noProof/>
            </w:rPr>
            <w:t>53</w:t>
          </w:r>
          <w:r>
            <w:rPr>
              <w:rStyle w:val="aa"/>
            </w:rPr>
            <w:fldChar w:fldCharType="end"/>
          </w: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26" w:type="pct"/>
          <w:tcBorders>
            <w:top w:val="double" w:sz="6" w:space="0" w:color="auto"/>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double" w:sz="6" w:space="0" w:color="auto"/>
            <w:left w:val="nil"/>
            <w:bottom w:val="single" w:sz="4" w:space="0" w:color="auto"/>
          </w:tcBorders>
          <w:shd w:val="clear" w:color="auto" w:fill="auto"/>
          <w:vAlign w:val="center"/>
        </w:tcPr>
        <w:p w:rsidR="002C45C5" w:rsidRPr="00B87E07" w:rsidRDefault="002C45C5" w:rsidP="00C22970">
          <w:pPr>
            <w:pStyle w:val="a4"/>
          </w:pPr>
          <w:r>
            <w:t>ОПИСАНИЕ МЕСТОПОЛОЖЕНИЯ ГРАНИЦ</w:t>
          </w:r>
        </w:p>
        <w:p w:rsidR="002C45C5" w:rsidRPr="00300A93" w:rsidRDefault="002C45C5" w:rsidP="00C22970">
          <w:pPr>
            <w:pStyle w:val="a4"/>
            <w:rPr>
              <w:szCs w:val="24"/>
              <w:vertAlign w:val="superscript"/>
            </w:rPr>
          </w:pPr>
          <w:r>
            <w:rPr>
              <w:sz w:val="22"/>
              <w:szCs w:val="22"/>
            </w:rPr>
            <w:t>Зона производственная и коммунально-складская</w:t>
          </w:r>
        </w:p>
      </w:tc>
      <w:tc>
        <w:tcPr>
          <w:tcW w:w="132" w:type="pct"/>
          <w:tcBorders>
            <w:top w:val="double" w:sz="6"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126" w:type="pct"/>
          <w:tcBorders>
            <w:left w:val="double" w:sz="6" w:space="0" w:color="auto"/>
            <w:bottom w:val="single" w:sz="4"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left w:val="nil"/>
            <w:bottom w:val="single" w:sz="4" w:space="0" w:color="auto"/>
          </w:tcBorders>
          <w:shd w:val="clear" w:color="auto" w:fill="auto"/>
        </w:tcPr>
        <w:p w:rsidR="002C45C5" w:rsidRPr="00673769" w:rsidRDefault="002C45C5" w:rsidP="00C22970">
          <w:pPr>
            <w:pStyle w:val="a4"/>
          </w:pPr>
          <w:r w:rsidRPr="002051F3">
            <w:rPr>
              <w:sz w:val="20"/>
              <w:vertAlign w:val="superscript"/>
            </w:rPr>
            <w:t>(наименование объекта</w:t>
          </w:r>
          <w:r>
            <w:rPr>
              <w:sz w:val="20"/>
              <w:vertAlign w:val="superscript"/>
            </w:rPr>
            <w:t>, местоположение границ которого описано)</w:t>
          </w:r>
        </w:p>
      </w:tc>
      <w:tc>
        <w:tcPr>
          <w:tcW w:w="132" w:type="pct"/>
          <w:tcBorders>
            <w:bottom w:val="single" w:sz="4"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bl>
  <w:p w:rsidR="002C45C5" w:rsidRPr="00D03A4F" w:rsidRDefault="002C45C5" w:rsidP="00C22970">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rsidP="00C22970">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4</w:t>
    </w:r>
    <w:r>
      <w:rPr>
        <w:rStyle w:val="aa"/>
      </w:rPr>
      <w:fldChar w:fldCharType="end"/>
    </w:r>
  </w:p>
  <w:p w:rsidR="002C45C5" w:rsidRDefault="002C45C5" w:rsidP="00C22970">
    <w:pPr>
      <w:pStyle w:val="a6"/>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259"/>
      <w:gridCol w:w="8026"/>
      <w:gridCol w:w="1718"/>
      <w:gridCol w:w="271"/>
    </w:tblGrid>
    <w:tr w:rsidR="002C45C5">
      <w:trPr>
        <w:gridBefore w:val="2"/>
        <w:wBefore w:w="4032" w:type="pct"/>
      </w:trPr>
      <w:tc>
        <w:tcPr>
          <w:tcW w:w="968" w:type="pct"/>
          <w:gridSpan w:val="2"/>
          <w:tcBorders>
            <w:top w:val="double" w:sz="6" w:space="0" w:color="auto"/>
            <w:left w:val="double" w:sz="6" w:space="0" w:color="auto"/>
            <w:bottom w:val="double" w:sz="6" w:space="0" w:color="auto"/>
            <w:right w:val="double" w:sz="6" w:space="0" w:color="auto"/>
          </w:tcBorders>
          <w:vAlign w:val="center"/>
        </w:tcPr>
        <w:p w:rsidR="002C45C5" w:rsidRPr="00A60C0F" w:rsidRDefault="002C45C5" w:rsidP="00C22970">
          <w:pPr>
            <w:pStyle w:val="11"/>
            <w:rPr>
              <w:szCs w:val="22"/>
            </w:rPr>
          </w:pPr>
          <w:r w:rsidRPr="00A60C0F">
            <w:rPr>
              <w:szCs w:val="22"/>
            </w:rPr>
            <w:t>Лист № </w:t>
          </w:r>
          <w:r>
            <w:rPr>
              <w:rStyle w:val="aa"/>
            </w:rPr>
            <w:fldChar w:fldCharType="begin"/>
          </w:r>
          <w:r>
            <w:rPr>
              <w:rStyle w:val="aa"/>
            </w:rPr>
            <w:instrText xml:space="preserve">PAGE  </w:instrText>
          </w:r>
          <w:r>
            <w:rPr>
              <w:rStyle w:val="aa"/>
            </w:rPr>
            <w:fldChar w:fldCharType="separate"/>
          </w:r>
          <w:r w:rsidR="00832356">
            <w:rPr>
              <w:rStyle w:val="aa"/>
              <w:noProof/>
            </w:rPr>
            <w:t>55</w:t>
          </w:r>
          <w:r>
            <w:rPr>
              <w:rStyle w:val="aa"/>
            </w:rPr>
            <w:fldChar w:fldCharType="end"/>
          </w: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26" w:type="pct"/>
          <w:tcBorders>
            <w:top w:val="double" w:sz="6" w:space="0" w:color="auto"/>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double" w:sz="6" w:space="0" w:color="auto"/>
            <w:left w:val="nil"/>
            <w:bottom w:val="single" w:sz="4" w:space="0" w:color="auto"/>
          </w:tcBorders>
          <w:shd w:val="clear" w:color="auto" w:fill="auto"/>
          <w:vAlign w:val="center"/>
        </w:tcPr>
        <w:p w:rsidR="002C45C5" w:rsidRPr="00B87E07" w:rsidRDefault="002C45C5" w:rsidP="00C22970">
          <w:pPr>
            <w:pStyle w:val="a4"/>
          </w:pPr>
          <w:r>
            <w:t>ОПИСАНИЕ МЕСТОПОЛОЖЕНИЯ ГРАНИЦ</w:t>
          </w:r>
        </w:p>
        <w:p w:rsidR="002C45C5" w:rsidRPr="00300A93" w:rsidRDefault="002C45C5" w:rsidP="00C22970">
          <w:pPr>
            <w:pStyle w:val="a4"/>
            <w:rPr>
              <w:szCs w:val="24"/>
              <w:vertAlign w:val="superscript"/>
            </w:rPr>
          </w:pPr>
          <w:r>
            <w:rPr>
              <w:sz w:val="22"/>
              <w:szCs w:val="22"/>
            </w:rPr>
            <w:t>Зона производственная и коммунально-складская</w:t>
          </w:r>
        </w:p>
      </w:tc>
      <w:tc>
        <w:tcPr>
          <w:tcW w:w="132" w:type="pct"/>
          <w:tcBorders>
            <w:top w:val="double" w:sz="6"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126" w:type="pct"/>
          <w:tcBorders>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nil"/>
            <w:left w:val="nil"/>
          </w:tcBorders>
          <w:shd w:val="clear" w:color="auto" w:fill="auto"/>
        </w:tcPr>
        <w:p w:rsidR="002C45C5" w:rsidRPr="007B1EB6" w:rsidRDefault="002C45C5" w:rsidP="00C22970">
          <w:pPr>
            <w:pStyle w:val="a4"/>
          </w:pPr>
          <w:r w:rsidRPr="002051F3">
            <w:rPr>
              <w:sz w:val="20"/>
              <w:vertAlign w:val="superscript"/>
            </w:rPr>
            <w:t>(наименование объекта</w:t>
          </w:r>
          <w:r>
            <w:rPr>
              <w:sz w:val="20"/>
              <w:vertAlign w:val="superscript"/>
            </w:rPr>
            <w:t>, местоположение границ которого описано)</w:t>
          </w:r>
        </w:p>
      </w:tc>
      <w:tc>
        <w:tcPr>
          <w:tcW w:w="132" w:type="pct"/>
          <w:tcBorders>
            <w:bottom w:val="single" w:sz="4"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double" w:sz="6" w:space="0" w:color="auto"/>
            <w:bottom w:val="double" w:sz="6" w:space="0" w:color="auto"/>
            <w:right w:val="double" w:sz="6" w:space="0" w:color="auto"/>
          </w:tcBorders>
          <w:shd w:val="clear" w:color="auto" w:fill="auto"/>
          <w:vAlign w:val="center"/>
        </w:tcPr>
        <w:p w:rsidR="002C45C5" w:rsidRPr="00C657E1" w:rsidRDefault="002C45C5" w:rsidP="00C22970">
          <w:pPr>
            <w:pStyle w:val="a4"/>
            <w:rPr>
              <w:vertAlign w:val="superscript"/>
            </w:rPr>
          </w:pPr>
          <w:r>
            <w:t>Сведения об объекте</w:t>
          </w:r>
        </w:p>
      </w:tc>
    </w:tr>
  </w:tbl>
  <w:p w:rsidR="002C45C5" w:rsidRPr="00D66FC4" w:rsidRDefault="002C45C5" w:rsidP="00C22970">
    <w:pPr>
      <w:pStyle w:val="a6"/>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rsidP="00C22970">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42</w:t>
    </w:r>
    <w:r>
      <w:rPr>
        <w:rStyle w:val="aa"/>
      </w:rPr>
      <w:fldChar w:fldCharType="end"/>
    </w:r>
  </w:p>
  <w:p w:rsidR="002C45C5" w:rsidRDefault="002C45C5" w:rsidP="00C22970">
    <w:pPr>
      <w:pStyle w:val="a6"/>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259"/>
      <w:gridCol w:w="8026"/>
      <w:gridCol w:w="1718"/>
      <w:gridCol w:w="271"/>
    </w:tblGrid>
    <w:tr w:rsidR="002C45C5">
      <w:trPr>
        <w:gridBefore w:val="2"/>
        <w:wBefore w:w="4032" w:type="pct"/>
      </w:trPr>
      <w:tc>
        <w:tcPr>
          <w:tcW w:w="968" w:type="pct"/>
          <w:gridSpan w:val="2"/>
          <w:tcBorders>
            <w:top w:val="double" w:sz="6" w:space="0" w:color="auto"/>
            <w:left w:val="double" w:sz="6" w:space="0" w:color="auto"/>
            <w:bottom w:val="double" w:sz="6" w:space="0" w:color="auto"/>
            <w:right w:val="double" w:sz="6" w:space="0" w:color="auto"/>
          </w:tcBorders>
          <w:vAlign w:val="center"/>
        </w:tcPr>
        <w:p w:rsidR="002C45C5" w:rsidRPr="00A60C0F" w:rsidRDefault="002C45C5" w:rsidP="00C22970">
          <w:pPr>
            <w:pStyle w:val="11"/>
            <w:rPr>
              <w:szCs w:val="22"/>
            </w:rPr>
          </w:pPr>
          <w:r w:rsidRPr="00A60C0F">
            <w:rPr>
              <w:szCs w:val="22"/>
            </w:rPr>
            <w:t>Лист № </w:t>
          </w:r>
          <w:r>
            <w:rPr>
              <w:rStyle w:val="aa"/>
            </w:rPr>
            <w:fldChar w:fldCharType="begin"/>
          </w:r>
          <w:r>
            <w:rPr>
              <w:rStyle w:val="aa"/>
            </w:rPr>
            <w:instrText xml:space="preserve">PAGE  </w:instrText>
          </w:r>
          <w:r>
            <w:rPr>
              <w:rStyle w:val="aa"/>
            </w:rPr>
            <w:fldChar w:fldCharType="separate"/>
          </w:r>
          <w:r w:rsidR="00832356">
            <w:rPr>
              <w:rStyle w:val="aa"/>
              <w:noProof/>
            </w:rPr>
            <w:t>93</w:t>
          </w:r>
          <w:r>
            <w:rPr>
              <w:rStyle w:val="aa"/>
            </w:rPr>
            <w:fldChar w:fldCharType="end"/>
          </w: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26" w:type="pct"/>
          <w:tcBorders>
            <w:top w:val="double" w:sz="6" w:space="0" w:color="auto"/>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double" w:sz="6" w:space="0" w:color="auto"/>
            <w:left w:val="nil"/>
            <w:bottom w:val="single" w:sz="4" w:space="0" w:color="auto"/>
          </w:tcBorders>
          <w:shd w:val="clear" w:color="auto" w:fill="auto"/>
          <w:vAlign w:val="center"/>
        </w:tcPr>
        <w:p w:rsidR="002C45C5" w:rsidRPr="00B87E07" w:rsidRDefault="002C45C5" w:rsidP="00C22970">
          <w:pPr>
            <w:pStyle w:val="a4"/>
          </w:pPr>
          <w:r>
            <w:t>ОПИСАНИЕ МЕСТОПОЛОЖЕНИЯ ГРАНИЦ</w:t>
          </w:r>
        </w:p>
        <w:p w:rsidR="002C45C5" w:rsidRPr="00300A93" w:rsidRDefault="002C45C5" w:rsidP="00C22970">
          <w:pPr>
            <w:pStyle w:val="a4"/>
            <w:rPr>
              <w:szCs w:val="24"/>
              <w:vertAlign w:val="superscript"/>
            </w:rPr>
          </w:pPr>
          <w:r>
            <w:rPr>
              <w:sz w:val="22"/>
              <w:szCs w:val="22"/>
            </w:rPr>
            <w:t>Зона производственная и коммунально-складская</w:t>
          </w:r>
        </w:p>
      </w:tc>
      <w:tc>
        <w:tcPr>
          <w:tcW w:w="132" w:type="pct"/>
          <w:tcBorders>
            <w:top w:val="double" w:sz="6" w:space="0" w:color="auto"/>
            <w:bottom w:val="nil"/>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126" w:type="pct"/>
          <w:tcBorders>
            <w:left w:val="double" w:sz="6" w:space="0" w:color="auto"/>
          </w:tcBorders>
          <w:shd w:val="clear" w:color="auto" w:fill="auto"/>
          <w:vAlign w:val="center"/>
        </w:tcPr>
        <w:p w:rsidR="002C45C5" w:rsidRPr="00B87E07" w:rsidRDefault="002C45C5" w:rsidP="00C22970">
          <w:pPr>
            <w:pStyle w:val="a4"/>
            <w:rPr>
              <w:szCs w:val="24"/>
              <w:vertAlign w:val="superscript"/>
            </w:rPr>
          </w:pPr>
        </w:p>
      </w:tc>
      <w:tc>
        <w:tcPr>
          <w:tcW w:w="4742" w:type="pct"/>
          <w:gridSpan w:val="2"/>
          <w:tcBorders>
            <w:top w:val="nil"/>
            <w:left w:val="nil"/>
          </w:tcBorders>
          <w:shd w:val="clear" w:color="auto" w:fill="auto"/>
        </w:tcPr>
        <w:p w:rsidR="002C45C5" w:rsidRDefault="002C45C5" w:rsidP="00C22970">
          <w:pPr>
            <w:pStyle w:val="a4"/>
          </w:pPr>
          <w:r w:rsidRPr="002051F3">
            <w:rPr>
              <w:sz w:val="20"/>
              <w:vertAlign w:val="superscript"/>
            </w:rPr>
            <w:t>(наименование объекта</w:t>
          </w:r>
          <w:r>
            <w:rPr>
              <w:sz w:val="20"/>
              <w:vertAlign w:val="superscript"/>
            </w:rPr>
            <w:t>, местоположение границ которого описано)</w:t>
          </w:r>
        </w:p>
      </w:tc>
      <w:tc>
        <w:tcPr>
          <w:tcW w:w="132" w:type="pct"/>
          <w:tcBorders>
            <w:bottom w:val="single" w:sz="4" w:space="0" w:color="auto"/>
            <w:right w:val="double" w:sz="6" w:space="0" w:color="auto"/>
          </w:tcBorders>
          <w:shd w:val="clear" w:color="auto" w:fill="auto"/>
          <w:vAlign w:val="center"/>
        </w:tcPr>
        <w:p w:rsidR="002C45C5" w:rsidRPr="00B87E07" w:rsidRDefault="002C45C5" w:rsidP="00C22970">
          <w:pPr>
            <w:pStyle w:val="a4"/>
            <w:rPr>
              <w:szCs w:val="24"/>
              <w:vertAlign w:val="superscript"/>
            </w:rPr>
          </w:pPr>
        </w:p>
      </w:tc>
    </w:tr>
    <w:tr w:rsidR="002C45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double" w:sz="6" w:space="0" w:color="auto"/>
            <w:bottom w:val="double" w:sz="6" w:space="0" w:color="auto"/>
            <w:right w:val="double" w:sz="6" w:space="0" w:color="auto"/>
          </w:tcBorders>
          <w:shd w:val="clear" w:color="auto" w:fill="auto"/>
          <w:vAlign w:val="center"/>
        </w:tcPr>
        <w:p w:rsidR="002C45C5" w:rsidRPr="00C657E1" w:rsidRDefault="002C45C5" w:rsidP="00C22970">
          <w:pPr>
            <w:pStyle w:val="a4"/>
            <w:rPr>
              <w:vertAlign w:val="superscript"/>
            </w:rPr>
          </w:pPr>
          <w:r>
            <w:t>Сведения о местоположении границ объекта</w:t>
          </w:r>
        </w:p>
      </w:tc>
    </w:tr>
  </w:tbl>
  <w:p w:rsidR="002C45C5" w:rsidRPr="00D66FC4" w:rsidRDefault="002C45C5" w:rsidP="00C22970">
    <w:pPr>
      <w:pStyle w:val="a6"/>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C5" w:rsidRDefault="002C45C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227C85"/>
    <w:multiLevelType w:val="hybridMultilevel"/>
    <w:tmpl w:val="9370BD44"/>
    <w:lvl w:ilvl="0" w:tplc="CE7C187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3">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131C3"/>
    <w:multiLevelType w:val="hybridMultilevel"/>
    <w:tmpl w:val="8ED4D896"/>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5556DF1"/>
    <w:multiLevelType w:val="hybridMultilevel"/>
    <w:tmpl w:val="9C62D47A"/>
    <w:lvl w:ilvl="0" w:tplc="22F2F2F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984EA7"/>
    <w:multiLevelType w:val="hybridMultilevel"/>
    <w:tmpl w:val="559EDF0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AE7BB2"/>
    <w:multiLevelType w:val="multilevel"/>
    <w:tmpl w:val="5B58DAA6"/>
    <w:lvl w:ilvl="0">
      <w:start w:val="1"/>
      <w:numFmt w:val="decimal"/>
      <w:lvlText w:val="%1."/>
      <w:lvlJc w:val="left"/>
      <w:pPr>
        <w:ind w:left="1744" w:hanging="103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3">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4">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5"/>
  </w:num>
  <w:num w:numId="2">
    <w:abstractNumId w:val="31"/>
  </w:num>
  <w:num w:numId="3">
    <w:abstractNumId w:val="14"/>
  </w:num>
  <w:num w:numId="4">
    <w:abstractNumId w:val="5"/>
  </w:num>
  <w:num w:numId="5">
    <w:abstractNumId w:val="29"/>
  </w:num>
  <w:num w:numId="6">
    <w:abstractNumId w:val="16"/>
  </w:num>
  <w:num w:numId="7">
    <w:abstractNumId w:val="3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2"/>
  </w:num>
  <w:num w:numId="11">
    <w:abstractNumId w:val="1"/>
  </w:num>
  <w:num w:numId="12">
    <w:abstractNumId w:val="33"/>
  </w:num>
  <w:num w:numId="13">
    <w:abstractNumId w:val="12"/>
  </w:num>
  <w:num w:numId="14">
    <w:abstractNumId w:val="18"/>
  </w:num>
  <w:num w:numId="15">
    <w:abstractNumId w:val="20"/>
  </w:num>
  <w:num w:numId="16">
    <w:abstractNumId w:val="7"/>
  </w:num>
  <w:num w:numId="17">
    <w:abstractNumId w:val="24"/>
  </w:num>
  <w:num w:numId="18">
    <w:abstractNumId w:val="17"/>
  </w:num>
  <w:num w:numId="19">
    <w:abstractNumId w:val="21"/>
  </w:num>
  <w:num w:numId="20">
    <w:abstractNumId w:val="3"/>
  </w:num>
  <w:num w:numId="21">
    <w:abstractNumId w:val="26"/>
  </w:num>
  <w:num w:numId="22">
    <w:abstractNumId w:val="28"/>
  </w:num>
  <w:num w:numId="23">
    <w:abstractNumId w:val="6"/>
  </w:num>
  <w:num w:numId="24">
    <w:abstractNumId w:val="34"/>
  </w:num>
  <w:num w:numId="25">
    <w:abstractNumId w:val="11"/>
  </w:num>
  <w:num w:numId="26">
    <w:abstractNumId w:val="19"/>
  </w:num>
  <w:num w:numId="27">
    <w:abstractNumId w:val="23"/>
  </w:num>
  <w:num w:numId="28">
    <w:abstractNumId w:val="13"/>
  </w:num>
  <w:num w:numId="29">
    <w:abstractNumId w:val="0"/>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70"/>
    <w:rsid w:val="00221D72"/>
    <w:rsid w:val="0029382F"/>
    <w:rsid w:val="002A168A"/>
    <w:rsid w:val="002A2F14"/>
    <w:rsid w:val="002C45C5"/>
    <w:rsid w:val="00394303"/>
    <w:rsid w:val="00395574"/>
    <w:rsid w:val="00427841"/>
    <w:rsid w:val="00466CE5"/>
    <w:rsid w:val="004B606B"/>
    <w:rsid w:val="004B7981"/>
    <w:rsid w:val="00637567"/>
    <w:rsid w:val="007B1EB6"/>
    <w:rsid w:val="007F54D1"/>
    <w:rsid w:val="008217B8"/>
    <w:rsid w:val="00832356"/>
    <w:rsid w:val="00862B47"/>
    <w:rsid w:val="00B96696"/>
    <w:rsid w:val="00C06D92"/>
    <w:rsid w:val="00C22970"/>
    <w:rsid w:val="00C26D29"/>
    <w:rsid w:val="00C60161"/>
    <w:rsid w:val="00CE55E4"/>
    <w:rsid w:val="00E34AE8"/>
    <w:rsid w:val="00E830FF"/>
    <w:rsid w:val="00F140B5"/>
    <w:rsid w:val="00F8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F59C8DC-63BF-44E3-87F1-FB3A2F5A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pPr>
  </w:style>
  <w:style w:type="paragraph" w:styleId="1">
    <w:name w:val="heading 1"/>
    <w:basedOn w:val="a0"/>
    <w:next w:val="a0"/>
    <w:link w:val="10"/>
    <w:qFormat/>
    <w:rsid w:val="00C06D92"/>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nhideWhenUsed/>
    <w:qFormat/>
    <w:rsid w:val="00C06D92"/>
    <w:pPr>
      <w:keepNext/>
      <w:spacing w:before="240" w:after="60" w:line="240" w:lineRule="auto"/>
      <w:outlineLvl w:val="1"/>
    </w:pPr>
    <w:rPr>
      <w:rFonts w:ascii="Cambria" w:eastAsia="Times New Roman" w:hAnsi="Cambria" w:cs="Times New Roman"/>
      <w:b/>
      <w:bCs/>
      <w:i/>
      <w:iCs/>
      <w:sz w:val="28"/>
      <w:szCs w:val="28"/>
      <w:lang w:eastAsia="ru-RU"/>
    </w:rPr>
  </w:style>
  <w:style w:type="paragraph" w:styleId="6">
    <w:name w:val="heading 6"/>
    <w:basedOn w:val="a0"/>
    <w:next w:val="a0"/>
    <w:link w:val="60"/>
    <w:qFormat/>
    <w:rsid w:val="00C06D92"/>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0"/>
    <w:next w:val="a0"/>
    <w:link w:val="80"/>
    <w:qFormat/>
    <w:rsid w:val="00C06D92"/>
    <w:pPr>
      <w:keepNext/>
      <w:spacing w:before="120" w:after="120" w:line="240" w:lineRule="auto"/>
      <w:outlineLvl w:val="7"/>
    </w:pPr>
    <w:rPr>
      <w:rFonts w:ascii="Arial" w:eastAsia="Times New Roman" w:hAnsi="Arial"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rsid w:val="00C22970"/>
    <w:pPr>
      <w:spacing w:after="0" w:line="240" w:lineRule="auto"/>
    </w:pPr>
    <w:rPr>
      <w:rFonts w:ascii="Times New Roman" w:eastAsia="Times New Roman" w:hAnsi="Times New Roman" w:cs="Times New Roman"/>
      <w:snapToGrid w:val="0"/>
      <w:sz w:val="24"/>
      <w:szCs w:val="20"/>
      <w:lang w:eastAsia="ru-RU"/>
    </w:rPr>
  </w:style>
  <w:style w:type="paragraph" w:customStyle="1" w:styleId="a4">
    <w:name w:val="Название раздела"/>
    <w:basedOn w:val="a0"/>
    <w:rsid w:val="00C22970"/>
    <w:pPr>
      <w:spacing w:line="240" w:lineRule="auto"/>
      <w:jc w:val="center"/>
    </w:pPr>
    <w:rPr>
      <w:rFonts w:ascii="Times New Roman" w:eastAsia="Times New Roman" w:hAnsi="Times New Roman" w:cs="Times New Roman"/>
      <w:b/>
      <w:sz w:val="28"/>
      <w:szCs w:val="28"/>
      <w:lang w:eastAsia="ru-RU"/>
    </w:rPr>
  </w:style>
  <w:style w:type="table" w:styleId="a5">
    <w:name w:val="Table Grid"/>
    <w:basedOn w:val="a2"/>
    <w:rsid w:val="00C229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rsid w:val="00C22970"/>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7">
    <w:name w:val="Верхний колонтитул Знак"/>
    <w:basedOn w:val="a1"/>
    <w:link w:val="a6"/>
    <w:uiPriority w:val="99"/>
    <w:rsid w:val="00C22970"/>
    <w:rPr>
      <w:rFonts w:ascii="Times New Roman" w:eastAsia="Times New Roman" w:hAnsi="Times New Roman" w:cs="Times New Roman"/>
      <w:szCs w:val="24"/>
      <w:lang w:eastAsia="ru-RU"/>
    </w:rPr>
  </w:style>
  <w:style w:type="paragraph" w:styleId="a8">
    <w:name w:val="footer"/>
    <w:basedOn w:val="a0"/>
    <w:link w:val="a9"/>
    <w:rsid w:val="00C22970"/>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9">
    <w:name w:val="Нижний колонтитул Знак"/>
    <w:basedOn w:val="a1"/>
    <w:link w:val="a8"/>
    <w:rsid w:val="00C22970"/>
    <w:rPr>
      <w:rFonts w:ascii="Times New Roman" w:eastAsia="Times New Roman" w:hAnsi="Times New Roman" w:cs="Times New Roman"/>
      <w:szCs w:val="24"/>
      <w:lang w:eastAsia="ru-RU"/>
    </w:rPr>
  </w:style>
  <w:style w:type="character" w:styleId="aa">
    <w:name w:val="page number"/>
    <w:basedOn w:val="a1"/>
    <w:rsid w:val="00C22970"/>
  </w:style>
  <w:style w:type="paragraph" w:customStyle="1" w:styleId="ab">
    <w:name w:val="Разделитель таблиц"/>
    <w:basedOn w:val="a0"/>
    <w:rsid w:val="00C22970"/>
    <w:pPr>
      <w:spacing w:line="14" w:lineRule="exact"/>
    </w:pPr>
    <w:rPr>
      <w:rFonts w:ascii="Times New Roman" w:eastAsia="Times New Roman" w:hAnsi="Times New Roman" w:cs="Times New Roman"/>
      <w:sz w:val="2"/>
      <w:szCs w:val="20"/>
      <w:lang w:eastAsia="ru-RU"/>
    </w:rPr>
  </w:style>
  <w:style w:type="paragraph" w:customStyle="1" w:styleId="ac">
    <w:name w:val="Заголовок таблицы"/>
    <w:basedOn w:val="11"/>
    <w:rsid w:val="00C22970"/>
    <w:pPr>
      <w:keepNext/>
      <w:jc w:val="center"/>
    </w:pPr>
    <w:rPr>
      <w:b/>
      <w:sz w:val="22"/>
    </w:rPr>
  </w:style>
  <w:style w:type="paragraph" w:customStyle="1" w:styleId="ad">
    <w:name w:val="Текст таблицы"/>
    <w:basedOn w:val="11"/>
    <w:rsid w:val="00C22970"/>
    <w:rPr>
      <w:sz w:val="22"/>
    </w:rPr>
  </w:style>
  <w:style w:type="paragraph" w:customStyle="1" w:styleId="ae">
    <w:name w:val="Заголовок таблицы повторяющийся"/>
    <w:basedOn w:val="11"/>
    <w:rsid w:val="00C22970"/>
    <w:pPr>
      <w:jc w:val="center"/>
    </w:pPr>
    <w:rPr>
      <w:b/>
      <w:sz w:val="22"/>
    </w:rPr>
  </w:style>
  <w:style w:type="character" w:styleId="af">
    <w:name w:val="annotation reference"/>
    <w:semiHidden/>
    <w:rsid w:val="00C22970"/>
    <w:rPr>
      <w:sz w:val="16"/>
      <w:szCs w:val="16"/>
    </w:rPr>
  </w:style>
  <w:style w:type="character" w:customStyle="1" w:styleId="af0">
    <w:name w:val="Текст примечания Знак"/>
    <w:basedOn w:val="a1"/>
    <w:link w:val="af1"/>
    <w:semiHidden/>
    <w:rsid w:val="00C22970"/>
    <w:rPr>
      <w:rFonts w:ascii="Times New Roman" w:eastAsia="Times New Roman" w:hAnsi="Times New Roman" w:cs="Times New Roman"/>
      <w:sz w:val="20"/>
      <w:szCs w:val="20"/>
      <w:lang w:eastAsia="ru-RU"/>
    </w:rPr>
  </w:style>
  <w:style w:type="paragraph" w:styleId="af1">
    <w:name w:val="annotation text"/>
    <w:basedOn w:val="a0"/>
    <w:link w:val="af0"/>
    <w:semiHidden/>
    <w:rsid w:val="00C22970"/>
    <w:pPr>
      <w:spacing w:line="240" w:lineRule="auto"/>
    </w:pPr>
    <w:rPr>
      <w:rFonts w:ascii="Times New Roman" w:eastAsia="Times New Roman" w:hAnsi="Times New Roman" w:cs="Times New Roman"/>
      <w:sz w:val="20"/>
      <w:szCs w:val="20"/>
      <w:lang w:eastAsia="ru-RU"/>
    </w:rPr>
  </w:style>
  <w:style w:type="character" w:customStyle="1" w:styleId="af2">
    <w:name w:val="Текст выноски Знак"/>
    <w:basedOn w:val="a1"/>
    <w:link w:val="af3"/>
    <w:rsid w:val="00C22970"/>
    <w:rPr>
      <w:rFonts w:ascii="Tahoma" w:eastAsia="Times New Roman" w:hAnsi="Tahoma" w:cs="Tahoma"/>
      <w:sz w:val="16"/>
      <w:szCs w:val="16"/>
      <w:lang w:eastAsia="ru-RU"/>
    </w:rPr>
  </w:style>
  <w:style w:type="paragraph" w:styleId="af3">
    <w:name w:val="Balloon Text"/>
    <w:basedOn w:val="a0"/>
    <w:link w:val="af2"/>
    <w:rsid w:val="00C22970"/>
    <w:pPr>
      <w:spacing w:line="240" w:lineRule="auto"/>
    </w:pPr>
    <w:rPr>
      <w:rFonts w:ascii="Tahoma" w:eastAsia="Times New Roman" w:hAnsi="Tahoma" w:cs="Tahoma"/>
      <w:sz w:val="16"/>
      <w:szCs w:val="16"/>
      <w:lang w:eastAsia="ru-RU"/>
    </w:rPr>
  </w:style>
  <w:style w:type="paragraph" w:customStyle="1" w:styleId="af4">
    <w:name w:val="Название подраздела"/>
    <w:basedOn w:val="11"/>
    <w:rsid w:val="00C22970"/>
    <w:pPr>
      <w:keepNext/>
      <w:spacing w:before="240"/>
      <w:jc w:val="center"/>
    </w:pPr>
    <w:rPr>
      <w:b/>
      <w:sz w:val="22"/>
    </w:rPr>
  </w:style>
  <w:style w:type="paragraph" w:customStyle="1" w:styleId="a">
    <w:name w:val="Автонумератор в таблице"/>
    <w:basedOn w:val="11"/>
    <w:rsid w:val="00C22970"/>
    <w:pPr>
      <w:numPr>
        <w:numId w:val="8"/>
      </w:numPr>
      <w:snapToGrid w:val="0"/>
      <w:jc w:val="center"/>
    </w:pPr>
    <w:rPr>
      <w:sz w:val="22"/>
    </w:rPr>
  </w:style>
  <w:style w:type="character" w:customStyle="1" w:styleId="af5">
    <w:name w:val="Схема документа Знак"/>
    <w:basedOn w:val="a1"/>
    <w:link w:val="af6"/>
    <w:semiHidden/>
    <w:rsid w:val="00C22970"/>
    <w:rPr>
      <w:rFonts w:ascii="Tahoma" w:eastAsia="Times New Roman" w:hAnsi="Tahoma" w:cs="Tahoma"/>
      <w:sz w:val="20"/>
      <w:szCs w:val="20"/>
      <w:shd w:val="clear" w:color="auto" w:fill="000080"/>
      <w:lang w:eastAsia="ru-RU"/>
    </w:rPr>
  </w:style>
  <w:style w:type="paragraph" w:styleId="af6">
    <w:name w:val="Document Map"/>
    <w:basedOn w:val="a0"/>
    <w:link w:val="af5"/>
    <w:semiHidden/>
    <w:rsid w:val="00C22970"/>
    <w:pPr>
      <w:shd w:val="clear" w:color="auto" w:fill="000080"/>
      <w:spacing w:line="240" w:lineRule="auto"/>
    </w:pPr>
    <w:rPr>
      <w:rFonts w:ascii="Tahoma" w:eastAsia="Times New Roman" w:hAnsi="Tahoma" w:cs="Tahoma"/>
      <w:sz w:val="20"/>
      <w:szCs w:val="20"/>
      <w:lang w:eastAsia="ru-RU"/>
    </w:rPr>
  </w:style>
  <w:style w:type="paragraph" w:styleId="21">
    <w:name w:val="toc 2"/>
    <w:basedOn w:val="a0"/>
    <w:next w:val="a0"/>
    <w:autoRedefine/>
    <w:uiPriority w:val="39"/>
    <w:unhideWhenUsed/>
    <w:rsid w:val="007B1EB6"/>
    <w:pPr>
      <w:tabs>
        <w:tab w:val="right" w:leader="dot" w:pos="9781"/>
      </w:tabs>
      <w:spacing w:line="240" w:lineRule="auto"/>
      <w:ind w:left="200"/>
    </w:pPr>
    <w:rPr>
      <w:rFonts w:ascii="Times New Roman" w:eastAsia="Times New Roman" w:hAnsi="Times New Roman" w:cs="Times New Roman"/>
      <w:noProof/>
      <w:sz w:val="20"/>
      <w:szCs w:val="20"/>
      <w:lang w:eastAsia="ru-RU"/>
    </w:rPr>
  </w:style>
  <w:style w:type="character" w:customStyle="1" w:styleId="10">
    <w:name w:val="Заголовок 1 Знак"/>
    <w:basedOn w:val="a1"/>
    <w:link w:val="1"/>
    <w:rsid w:val="00C06D92"/>
    <w:rPr>
      <w:rFonts w:ascii="Cambria" w:eastAsia="Times New Roman" w:hAnsi="Cambria" w:cs="Times New Roman"/>
      <w:b/>
      <w:bCs/>
      <w:kern w:val="32"/>
      <w:sz w:val="32"/>
      <w:szCs w:val="32"/>
      <w:lang w:eastAsia="ru-RU"/>
    </w:rPr>
  </w:style>
  <w:style w:type="character" w:customStyle="1" w:styleId="20">
    <w:name w:val="Заголовок 2 Знак"/>
    <w:basedOn w:val="a1"/>
    <w:link w:val="2"/>
    <w:rsid w:val="00C06D92"/>
    <w:rPr>
      <w:rFonts w:ascii="Cambria" w:eastAsia="Times New Roman" w:hAnsi="Cambria" w:cs="Times New Roman"/>
      <w:b/>
      <w:bCs/>
      <w:i/>
      <w:iCs/>
      <w:sz w:val="28"/>
      <w:szCs w:val="28"/>
      <w:lang w:eastAsia="ru-RU"/>
    </w:rPr>
  </w:style>
  <w:style w:type="character" w:customStyle="1" w:styleId="60">
    <w:name w:val="Заголовок 6 Знак"/>
    <w:basedOn w:val="a1"/>
    <w:link w:val="6"/>
    <w:rsid w:val="00C06D92"/>
    <w:rPr>
      <w:rFonts w:ascii="Times New Roman" w:eastAsia="Times New Roman" w:hAnsi="Times New Roman" w:cs="Times New Roman"/>
      <w:b/>
      <w:bCs/>
      <w:lang w:eastAsia="ru-RU"/>
    </w:rPr>
  </w:style>
  <w:style w:type="character" w:customStyle="1" w:styleId="80">
    <w:name w:val="Заголовок 8 Знак"/>
    <w:basedOn w:val="a1"/>
    <w:link w:val="8"/>
    <w:rsid w:val="00C06D92"/>
    <w:rPr>
      <w:rFonts w:ascii="Arial" w:eastAsia="Times New Roman" w:hAnsi="Arial" w:cs="Times New Roman"/>
      <w:b/>
      <w:sz w:val="20"/>
      <w:szCs w:val="20"/>
      <w:lang w:eastAsia="ru-RU"/>
    </w:rPr>
  </w:style>
  <w:style w:type="character" w:styleId="af7">
    <w:name w:val="Hyperlink"/>
    <w:rsid w:val="00C06D92"/>
    <w:rPr>
      <w:rFonts w:ascii="Tahoma" w:hAnsi="Tahoma" w:cs="Tahoma" w:hint="default"/>
      <w:color w:val="603813"/>
      <w:sz w:val="31"/>
      <w:szCs w:val="31"/>
      <w:u w:val="single"/>
    </w:rPr>
  </w:style>
  <w:style w:type="character" w:customStyle="1" w:styleId="shorttext1">
    <w:name w:val="shorttext1"/>
    <w:rsid w:val="00C06D92"/>
    <w:rPr>
      <w:color w:val="000000"/>
    </w:rPr>
  </w:style>
  <w:style w:type="paragraph" w:styleId="af8">
    <w:name w:val="Body Text"/>
    <w:basedOn w:val="a0"/>
    <w:link w:val="af9"/>
    <w:rsid w:val="00C06D92"/>
    <w:pPr>
      <w:spacing w:line="240" w:lineRule="auto"/>
      <w:jc w:val="both"/>
    </w:pPr>
    <w:rPr>
      <w:rFonts w:ascii="Arial" w:eastAsia="Times New Roman" w:hAnsi="Arial" w:cs="Arial"/>
      <w:sz w:val="26"/>
      <w:szCs w:val="24"/>
      <w:lang w:eastAsia="ru-RU"/>
    </w:rPr>
  </w:style>
  <w:style w:type="character" w:customStyle="1" w:styleId="af9">
    <w:name w:val="Основной текст Знак"/>
    <w:basedOn w:val="a1"/>
    <w:link w:val="af8"/>
    <w:rsid w:val="00C06D92"/>
    <w:rPr>
      <w:rFonts w:ascii="Arial" w:eastAsia="Times New Roman" w:hAnsi="Arial" w:cs="Arial"/>
      <w:sz w:val="26"/>
      <w:szCs w:val="24"/>
      <w:lang w:eastAsia="ru-RU"/>
    </w:rPr>
  </w:style>
  <w:style w:type="paragraph" w:customStyle="1" w:styleId="afa">
    <w:name w:val="Знак"/>
    <w:basedOn w:val="a0"/>
    <w:rsid w:val="00C06D9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
    <w:name w:val="Знак2"/>
    <w:basedOn w:val="a0"/>
    <w:rsid w:val="00C06D9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Char">
    <w:name w:val="Знак1 Знак Знак Знак Знак Знак Знак Знак Знак1 Char"/>
    <w:basedOn w:val="a0"/>
    <w:rsid w:val="00C06D92"/>
    <w:pPr>
      <w:spacing w:after="160" w:line="240" w:lineRule="exact"/>
    </w:pPr>
    <w:rPr>
      <w:rFonts w:ascii="Verdana" w:eastAsia="Times New Roman" w:hAnsi="Verdana" w:cs="Times New Roman"/>
      <w:sz w:val="20"/>
      <w:szCs w:val="20"/>
      <w:lang w:val="en-US"/>
    </w:rPr>
  </w:style>
  <w:style w:type="paragraph" w:styleId="23">
    <w:name w:val="Body Text Indent 2"/>
    <w:basedOn w:val="a0"/>
    <w:link w:val="24"/>
    <w:rsid w:val="00C06D9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C06D92"/>
    <w:rPr>
      <w:rFonts w:ascii="Times New Roman" w:eastAsia="Times New Roman" w:hAnsi="Times New Roman" w:cs="Times New Roman"/>
      <w:sz w:val="24"/>
      <w:szCs w:val="24"/>
      <w:lang w:eastAsia="ru-RU"/>
    </w:rPr>
  </w:style>
  <w:style w:type="character" w:customStyle="1" w:styleId="12">
    <w:name w:val="Заголовок №1_"/>
    <w:link w:val="13"/>
    <w:rsid w:val="00C06D92"/>
    <w:rPr>
      <w:rFonts w:ascii="MS Reference Sans Serif" w:hAnsi="MS Reference Sans Serif"/>
      <w:i/>
      <w:iCs/>
      <w:spacing w:val="40"/>
      <w:sz w:val="29"/>
      <w:szCs w:val="29"/>
      <w:shd w:val="clear" w:color="auto" w:fill="FFFFFF"/>
      <w:lang w:val="en-US"/>
    </w:rPr>
  </w:style>
  <w:style w:type="paragraph" w:customStyle="1" w:styleId="13">
    <w:name w:val="Заголовок №1"/>
    <w:basedOn w:val="a0"/>
    <w:link w:val="12"/>
    <w:rsid w:val="00C06D92"/>
    <w:pPr>
      <w:shd w:val="clear" w:color="auto" w:fill="FFFFFF"/>
      <w:spacing w:after="300" w:line="240" w:lineRule="atLeast"/>
      <w:outlineLvl w:val="0"/>
    </w:pPr>
    <w:rPr>
      <w:rFonts w:ascii="MS Reference Sans Serif" w:hAnsi="MS Reference Sans Serif"/>
      <w:i/>
      <w:iCs/>
      <w:spacing w:val="40"/>
      <w:sz w:val="29"/>
      <w:szCs w:val="29"/>
      <w:lang w:val="en-US"/>
    </w:rPr>
  </w:style>
  <w:style w:type="paragraph" w:styleId="afb">
    <w:name w:val="Title"/>
    <w:basedOn w:val="a0"/>
    <w:link w:val="afc"/>
    <w:qFormat/>
    <w:rsid w:val="00C06D92"/>
    <w:pPr>
      <w:spacing w:line="240" w:lineRule="auto"/>
      <w:ind w:firstLine="720"/>
      <w:jc w:val="center"/>
    </w:pPr>
    <w:rPr>
      <w:rFonts w:ascii="DecorCTT" w:eastAsia="Times New Roman" w:hAnsi="DecorCTT" w:cs="Times New Roman"/>
      <w:sz w:val="48"/>
      <w:szCs w:val="20"/>
      <w:lang w:eastAsia="ru-RU"/>
    </w:rPr>
  </w:style>
  <w:style w:type="character" w:customStyle="1" w:styleId="afc">
    <w:name w:val="Название Знак"/>
    <w:basedOn w:val="a1"/>
    <w:link w:val="afb"/>
    <w:rsid w:val="00C06D92"/>
    <w:rPr>
      <w:rFonts w:ascii="DecorCTT" w:eastAsia="Times New Roman" w:hAnsi="DecorCTT" w:cs="Times New Roman"/>
      <w:sz w:val="48"/>
      <w:szCs w:val="20"/>
      <w:lang w:eastAsia="ru-RU"/>
    </w:rPr>
  </w:style>
  <w:style w:type="paragraph" w:customStyle="1" w:styleId="afd">
    <w:name w:val="Знак Знак Знак Знак Знак Знак Знак Знак Знак Знак Знак Знак Знак"/>
    <w:basedOn w:val="a0"/>
    <w:rsid w:val="00C06D92"/>
    <w:pPr>
      <w:spacing w:after="160" w:line="240" w:lineRule="exact"/>
    </w:pPr>
    <w:rPr>
      <w:rFonts w:ascii="Verdana" w:eastAsia="Times New Roman" w:hAnsi="Verdana" w:cs="Times New Roman"/>
      <w:sz w:val="20"/>
      <w:szCs w:val="20"/>
      <w:lang w:val="en-US"/>
    </w:rPr>
  </w:style>
  <w:style w:type="paragraph" w:styleId="afe">
    <w:name w:val="No Spacing"/>
    <w:link w:val="aff"/>
    <w:uiPriority w:val="1"/>
    <w:qFormat/>
    <w:rsid w:val="00C06D92"/>
    <w:pPr>
      <w:spacing w:after="0" w:line="240" w:lineRule="auto"/>
    </w:pPr>
    <w:rPr>
      <w:rFonts w:ascii="Times New Roman" w:eastAsia="Times New Roman" w:hAnsi="Times New Roman" w:cs="Times New Roman"/>
      <w:sz w:val="24"/>
      <w:szCs w:val="24"/>
      <w:lang w:eastAsia="ru-RU"/>
    </w:rPr>
  </w:style>
  <w:style w:type="paragraph" w:customStyle="1" w:styleId="14">
    <w:name w:val="Знак1"/>
    <w:basedOn w:val="a0"/>
    <w:rsid w:val="00C06D92"/>
    <w:pPr>
      <w:spacing w:before="100" w:beforeAutospacing="1" w:after="100" w:afterAutospacing="1" w:line="240" w:lineRule="auto"/>
    </w:pPr>
    <w:rPr>
      <w:rFonts w:ascii="Tahoma" w:eastAsia="Times New Roman" w:hAnsi="Tahoma" w:cs="Times New Roman"/>
      <w:sz w:val="20"/>
      <w:szCs w:val="20"/>
      <w:lang w:val="en-US"/>
    </w:rPr>
  </w:style>
  <w:style w:type="paragraph" w:styleId="25">
    <w:name w:val="Body Text 2"/>
    <w:basedOn w:val="a0"/>
    <w:link w:val="26"/>
    <w:rsid w:val="00C06D92"/>
    <w:pPr>
      <w:spacing w:after="120" w:line="480" w:lineRule="auto"/>
    </w:pPr>
    <w:rPr>
      <w:rFonts w:ascii="Arial" w:eastAsia="Times New Roman" w:hAnsi="Arial" w:cs="Times New Roman"/>
      <w:sz w:val="26"/>
      <w:szCs w:val="20"/>
      <w:lang w:eastAsia="ru-RU"/>
    </w:rPr>
  </w:style>
  <w:style w:type="character" w:customStyle="1" w:styleId="26">
    <w:name w:val="Основной текст 2 Знак"/>
    <w:basedOn w:val="a1"/>
    <w:link w:val="25"/>
    <w:rsid w:val="00C06D92"/>
    <w:rPr>
      <w:rFonts w:ascii="Arial" w:eastAsia="Times New Roman" w:hAnsi="Arial" w:cs="Times New Roman"/>
      <w:sz w:val="26"/>
      <w:szCs w:val="20"/>
      <w:lang w:eastAsia="ru-RU"/>
    </w:rPr>
  </w:style>
  <w:style w:type="paragraph" w:styleId="aff0">
    <w:name w:val="List Paragraph"/>
    <w:basedOn w:val="a0"/>
    <w:uiPriority w:val="34"/>
    <w:qFormat/>
    <w:rsid w:val="00C06D92"/>
    <w:pPr>
      <w:spacing w:line="240" w:lineRule="auto"/>
      <w:ind w:left="720"/>
      <w:contextualSpacing/>
    </w:pPr>
    <w:rPr>
      <w:rFonts w:ascii="Times New Roman" w:eastAsia="Times New Roman" w:hAnsi="Times New Roman" w:cs="Times New Roman"/>
      <w:sz w:val="24"/>
      <w:szCs w:val="24"/>
      <w:lang w:eastAsia="ru-RU"/>
    </w:rPr>
  </w:style>
  <w:style w:type="character" w:customStyle="1" w:styleId="s1">
    <w:name w:val="s1"/>
    <w:basedOn w:val="a1"/>
    <w:rsid w:val="00C06D92"/>
  </w:style>
  <w:style w:type="paragraph" w:customStyle="1" w:styleId="ConsNormal">
    <w:name w:val="ConsNormal"/>
    <w:uiPriority w:val="99"/>
    <w:rsid w:val="00C06D9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1">
    <w:name w:val="Normal (Web)"/>
    <w:basedOn w:val="a0"/>
    <w:uiPriority w:val="99"/>
    <w:unhideWhenUsed/>
    <w:rsid w:val="00C06D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C06D9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06D92"/>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aff">
    <w:name w:val="Без интервала Знак"/>
    <w:link w:val="afe"/>
    <w:uiPriority w:val="1"/>
    <w:locked/>
    <w:rsid w:val="00C06D92"/>
    <w:rPr>
      <w:rFonts w:ascii="Times New Roman" w:eastAsia="Times New Roman" w:hAnsi="Times New Roman" w:cs="Times New Roman"/>
      <w:sz w:val="24"/>
      <w:szCs w:val="24"/>
      <w:lang w:eastAsia="ru-RU"/>
    </w:rPr>
  </w:style>
  <w:style w:type="paragraph" w:customStyle="1" w:styleId="S">
    <w:name w:val="S_Титульный"/>
    <w:basedOn w:val="a0"/>
    <w:rsid w:val="00C06D92"/>
    <w:pPr>
      <w:spacing w:line="360" w:lineRule="auto"/>
      <w:ind w:left="3060"/>
      <w:jc w:val="right"/>
    </w:pPr>
    <w:rPr>
      <w:rFonts w:ascii="Times New Roman" w:eastAsia="Times New Roman" w:hAnsi="Times New Roman" w:cs="Times New Roman"/>
      <w:b/>
      <w:caps/>
      <w:sz w:val="24"/>
      <w:szCs w:val="24"/>
      <w:lang w:eastAsia="ru-RU"/>
    </w:rPr>
  </w:style>
  <w:style w:type="character" w:styleId="aff2">
    <w:name w:val="Emphasis"/>
    <w:qFormat/>
    <w:rsid w:val="00C06D92"/>
    <w:rPr>
      <w:i/>
      <w:iCs/>
    </w:rPr>
  </w:style>
  <w:style w:type="paragraph" w:styleId="aff3">
    <w:name w:val="Subtitle"/>
    <w:basedOn w:val="a0"/>
    <w:link w:val="aff4"/>
    <w:qFormat/>
    <w:rsid w:val="00C06D92"/>
    <w:pPr>
      <w:spacing w:line="240" w:lineRule="auto"/>
    </w:pPr>
    <w:rPr>
      <w:rFonts w:ascii="Arial" w:eastAsia="Times New Roman" w:hAnsi="Arial" w:cs="Arial"/>
      <w:b/>
      <w:bCs/>
      <w:sz w:val="26"/>
      <w:szCs w:val="24"/>
      <w:lang w:eastAsia="ru-RU"/>
    </w:rPr>
  </w:style>
  <w:style w:type="character" w:customStyle="1" w:styleId="aff4">
    <w:name w:val="Подзаголовок Знак"/>
    <w:basedOn w:val="a1"/>
    <w:link w:val="aff3"/>
    <w:rsid w:val="00C06D92"/>
    <w:rPr>
      <w:rFonts w:ascii="Arial" w:eastAsia="Times New Roman" w:hAnsi="Arial" w:cs="Arial"/>
      <w:b/>
      <w:bCs/>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93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5F53ED2E299D8FDF45DA6B92434AFAB21FB2DDF99C02670CC90ED5F61DF94FA87428FD6BA141E2A62BA0D6130334B9B2325972939E8HFO8L" TargetMode="External"/><Relationship Id="rId117" Type="http://schemas.openxmlformats.org/officeDocument/2006/relationships/image" Target="media/image40.emf"/><Relationship Id="rId21" Type="http://schemas.openxmlformats.org/officeDocument/2006/relationships/hyperlink" Target="consultantplus://offline/ref=66BCD1C1C254F6EAC732A202D0602A1F41740FBD55EC675A16393E48C5340A303215475887126FDA634CC1A3B2B260137072AA75D373s0K" TargetMode="External"/><Relationship Id="rId42" Type="http://schemas.openxmlformats.org/officeDocument/2006/relationships/hyperlink" Target="consultantplus://offline/ref=F5F2053BCC26CE6257DDDCADFB1694A96A5110CFA5AAC1B0E918E9EAACBD53AA722433507D7C2AC6E505DFFF4A73520CD38C6AF79874A7p7L" TargetMode="External"/><Relationship Id="rId47" Type="http://schemas.openxmlformats.org/officeDocument/2006/relationships/hyperlink" Target="consultantplus://offline/ref=F5F2053BCC26CE6257DDDCADFB1694A96A5110CFA5AAC1B0E918E9EAACBD53AA722433507D7C24C6E505DFFF4A73520CD38C6AF79874A7p7L" TargetMode="External"/><Relationship Id="rId63" Type="http://schemas.openxmlformats.org/officeDocument/2006/relationships/header" Target="header7.xml"/><Relationship Id="rId68" Type="http://schemas.openxmlformats.org/officeDocument/2006/relationships/footer" Target="footer9.xml"/><Relationship Id="rId84" Type="http://schemas.openxmlformats.org/officeDocument/2006/relationships/image" Target="media/image7.emf"/><Relationship Id="rId89" Type="http://schemas.openxmlformats.org/officeDocument/2006/relationships/image" Target="media/image12.emf"/><Relationship Id="rId112" Type="http://schemas.openxmlformats.org/officeDocument/2006/relationships/image" Target="media/image35.emf"/><Relationship Id="rId133" Type="http://schemas.openxmlformats.org/officeDocument/2006/relationships/image" Target="media/image56.emf"/><Relationship Id="rId138" Type="http://schemas.openxmlformats.org/officeDocument/2006/relationships/image" Target="media/image61.emf"/><Relationship Id="rId154" Type="http://schemas.openxmlformats.org/officeDocument/2006/relationships/image" Target="media/image77.emf"/><Relationship Id="rId159" Type="http://schemas.openxmlformats.org/officeDocument/2006/relationships/image" Target="media/image82.emf"/><Relationship Id="rId175" Type="http://schemas.openxmlformats.org/officeDocument/2006/relationships/image" Target="media/image98.emf"/><Relationship Id="rId170" Type="http://schemas.openxmlformats.org/officeDocument/2006/relationships/image" Target="media/image93.emf"/><Relationship Id="rId16" Type="http://schemas.openxmlformats.org/officeDocument/2006/relationships/hyperlink" Target="consultantplus://offline/ref=35A8F8A49BD4455DAA0466B54165E2831C30BECDAC70BBB3C81C9E9B0A8C2A444DD5C693AF72i8ZBJ" TargetMode="External"/><Relationship Id="rId107" Type="http://schemas.openxmlformats.org/officeDocument/2006/relationships/image" Target="media/image30.emf"/><Relationship Id="rId11" Type="http://schemas.openxmlformats.org/officeDocument/2006/relationships/hyperlink" Target="consultantplus://offline/ref=5554FF0FC3C99161B80F4BEDEF6A732C153A8AB2DB48C4AB1AE6803C408E2BF54D1D37ACB1E13F1F5F6EBA09FEE62FD182D155B4A8CDMET3J" TargetMode="External"/><Relationship Id="rId32" Type="http://schemas.openxmlformats.org/officeDocument/2006/relationships/hyperlink" Target="consultantplus://offline/ref=5E42FB0B57116989A53409CB91DABC3791811E5E13625CBCA9CE43D54A4F73E7E21B876A8DC06BBC756C1515391391546FFEEE2F0144sBeEL" TargetMode="External"/><Relationship Id="rId37" Type="http://schemas.openxmlformats.org/officeDocument/2006/relationships/hyperlink" Target="consultantplus://offline/ref=5E42FB0B57116989A53409CB91DABC379181135B11675CBCA9CE43D54A4F73E7E21B876D84C666E37079044D3414884A6AE5F22D00s4eCL" TargetMode="External"/><Relationship Id="rId53" Type="http://schemas.openxmlformats.org/officeDocument/2006/relationships/footer" Target="footer1.xml"/><Relationship Id="rId58" Type="http://schemas.openxmlformats.org/officeDocument/2006/relationships/header" Target="header5.xml"/><Relationship Id="rId74" Type="http://schemas.openxmlformats.org/officeDocument/2006/relationships/footer" Target="footer12.xml"/><Relationship Id="rId79" Type="http://schemas.openxmlformats.org/officeDocument/2006/relationships/header" Target="header14.xml"/><Relationship Id="rId102" Type="http://schemas.openxmlformats.org/officeDocument/2006/relationships/image" Target="media/image25.emf"/><Relationship Id="rId123" Type="http://schemas.openxmlformats.org/officeDocument/2006/relationships/image" Target="media/image46.emf"/><Relationship Id="rId128" Type="http://schemas.openxmlformats.org/officeDocument/2006/relationships/image" Target="media/image51.emf"/><Relationship Id="rId144" Type="http://schemas.openxmlformats.org/officeDocument/2006/relationships/image" Target="media/image67.emf"/><Relationship Id="rId149" Type="http://schemas.openxmlformats.org/officeDocument/2006/relationships/image" Target="media/image72.emf"/><Relationship Id="rId5" Type="http://schemas.openxmlformats.org/officeDocument/2006/relationships/footnotes" Target="footnotes.xml"/><Relationship Id="rId90" Type="http://schemas.openxmlformats.org/officeDocument/2006/relationships/image" Target="media/image13.emf"/><Relationship Id="rId95" Type="http://schemas.openxmlformats.org/officeDocument/2006/relationships/image" Target="media/image18.emf"/><Relationship Id="rId160" Type="http://schemas.openxmlformats.org/officeDocument/2006/relationships/image" Target="media/image83.emf"/><Relationship Id="rId165" Type="http://schemas.openxmlformats.org/officeDocument/2006/relationships/image" Target="media/image88.emf"/><Relationship Id="rId181" Type="http://schemas.openxmlformats.org/officeDocument/2006/relationships/oleObject" Target="embeddings/oleObject2.bin"/><Relationship Id="rId186" Type="http://schemas.openxmlformats.org/officeDocument/2006/relationships/theme" Target="theme/theme1.xml"/><Relationship Id="rId22" Type="http://schemas.openxmlformats.org/officeDocument/2006/relationships/hyperlink" Target="consultantplus://offline/ref=DEFD89994FD332E7ECC65628BEDFCEB807BD8984E378D7DD53747D62965032043117E600772C656FAA66071A4F88748A9173C98C4C25jF41K" TargetMode="External"/><Relationship Id="rId27" Type="http://schemas.openxmlformats.org/officeDocument/2006/relationships/hyperlink" Target="consultantplus://offline/ref=45F53ED2E299D8FDF45DA6B92434AFAB21FB2DDF99C02670CC90ED5F61DF94FA87428FD6BB131E2A62BA0D6130334B9B2325972939E8HFO8L" TargetMode="External"/><Relationship Id="rId43" Type="http://schemas.openxmlformats.org/officeDocument/2006/relationships/hyperlink" Target="consultantplus://offline/ref=F5F2053BCC26CE6257DDDCADFB1694A96A5110CFA5AAC1B0E918E9EAACBD53AA722433507D7C24C6E505DFFF4A73520CD38C6AF79874A7p7L" TargetMode="External"/><Relationship Id="rId48" Type="http://schemas.openxmlformats.org/officeDocument/2006/relationships/hyperlink" Target="consultantplus://offline/ref=1A03A3BDA08D5623BAD2A619FF4672F113A2E2AFDDA40D3BC0A447CE78p5b0N" TargetMode="External"/><Relationship Id="rId64" Type="http://schemas.openxmlformats.org/officeDocument/2006/relationships/header" Target="header8.xml"/><Relationship Id="rId69" Type="http://schemas.openxmlformats.org/officeDocument/2006/relationships/header" Target="header10.xml"/><Relationship Id="rId113" Type="http://schemas.openxmlformats.org/officeDocument/2006/relationships/image" Target="media/image36.emf"/><Relationship Id="rId118" Type="http://schemas.openxmlformats.org/officeDocument/2006/relationships/image" Target="media/image41.emf"/><Relationship Id="rId134" Type="http://schemas.openxmlformats.org/officeDocument/2006/relationships/image" Target="media/image57.emf"/><Relationship Id="rId139" Type="http://schemas.openxmlformats.org/officeDocument/2006/relationships/image" Target="media/image62.emf"/><Relationship Id="rId80" Type="http://schemas.openxmlformats.org/officeDocument/2006/relationships/footer" Target="footer13.xml"/><Relationship Id="rId85" Type="http://schemas.openxmlformats.org/officeDocument/2006/relationships/image" Target="media/image8.emf"/><Relationship Id="rId150" Type="http://schemas.openxmlformats.org/officeDocument/2006/relationships/image" Target="media/image73.emf"/><Relationship Id="rId155" Type="http://schemas.openxmlformats.org/officeDocument/2006/relationships/image" Target="media/image78.emf"/><Relationship Id="rId171" Type="http://schemas.openxmlformats.org/officeDocument/2006/relationships/image" Target="media/image94.emf"/><Relationship Id="rId176" Type="http://schemas.openxmlformats.org/officeDocument/2006/relationships/image" Target="media/image99.emf"/><Relationship Id="rId12" Type="http://schemas.openxmlformats.org/officeDocument/2006/relationships/hyperlink" Target="consultantplus://offline/ref=5554FF0FC3C99161B80F4BEDEF6A732C153A8AB2DB48C4AB1AE6803C408E2BF54D1D37AFB0ED3F1F5F6EBA09FEE62FD182D155B4A8CDMET3J" TargetMode="External"/><Relationship Id="rId17" Type="http://schemas.openxmlformats.org/officeDocument/2006/relationships/hyperlink" Target="consultantplus://offline/ref=35A8F8A49BD4455DAA0466B54165E2831C30BECDAC70BBB3C81C9E9B0A8C2A444DD5C693AF72i8Z9J" TargetMode="External"/><Relationship Id="rId33" Type="http://schemas.openxmlformats.org/officeDocument/2006/relationships/hyperlink" Target="consultantplus://offline/ref=5E42FB0B57116989A53409CB91DABC379180185A166D5CBCA9CE43D54A4F73E7E21B876989C166E37079044D3414884A6AE5F22D00s4eCL" TargetMode="External"/><Relationship Id="rId38" Type="http://schemas.openxmlformats.org/officeDocument/2006/relationships/hyperlink" Target="consultantplus://offline/ref=4DD553964FE5612BE83C02C2DAD6444920E23CE605FC60E2E0FC3D0A16FD186708BD5EE681DADEhEL" TargetMode="External"/><Relationship Id="rId59" Type="http://schemas.openxmlformats.org/officeDocument/2006/relationships/footer" Target="footer4.xml"/><Relationship Id="rId103" Type="http://schemas.openxmlformats.org/officeDocument/2006/relationships/image" Target="media/image26.emf"/><Relationship Id="rId108" Type="http://schemas.openxmlformats.org/officeDocument/2006/relationships/image" Target="media/image31.emf"/><Relationship Id="rId124" Type="http://schemas.openxmlformats.org/officeDocument/2006/relationships/image" Target="media/image47.emf"/><Relationship Id="rId129" Type="http://schemas.openxmlformats.org/officeDocument/2006/relationships/image" Target="media/image52.emf"/><Relationship Id="rId54" Type="http://schemas.openxmlformats.org/officeDocument/2006/relationships/footer" Target="footer2.xml"/><Relationship Id="rId70" Type="http://schemas.openxmlformats.org/officeDocument/2006/relationships/header" Target="header11.xml"/><Relationship Id="rId75" Type="http://schemas.openxmlformats.org/officeDocument/2006/relationships/image" Target="media/image4.emf"/><Relationship Id="rId91" Type="http://schemas.openxmlformats.org/officeDocument/2006/relationships/image" Target="media/image14.emf"/><Relationship Id="rId96" Type="http://schemas.openxmlformats.org/officeDocument/2006/relationships/image" Target="media/image19.emf"/><Relationship Id="rId140" Type="http://schemas.openxmlformats.org/officeDocument/2006/relationships/image" Target="media/image63.emf"/><Relationship Id="rId145" Type="http://schemas.openxmlformats.org/officeDocument/2006/relationships/image" Target="media/image68.emf"/><Relationship Id="rId161" Type="http://schemas.openxmlformats.org/officeDocument/2006/relationships/image" Target="media/image84.emf"/><Relationship Id="rId166" Type="http://schemas.openxmlformats.org/officeDocument/2006/relationships/image" Target="media/image89.emf"/><Relationship Id="rId182" Type="http://schemas.openxmlformats.org/officeDocument/2006/relationships/image" Target="media/image103.e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consultantplus://offline/ref=052C94B46550A2E721ED61144DE4047E22364FC46A837AEA9FD73096FD7623CF03E01BF926FD439218647E25857267674A9C43095FDDF867zDIEL" TargetMode="External"/><Relationship Id="rId28" Type="http://schemas.openxmlformats.org/officeDocument/2006/relationships/hyperlink" Target="consultantplus://offline/ref=45F53ED2E299D8FDF45DA6B92434AFAB21FB2DDF99C02670CC90ED5F61DF94FA87428FD6BB131E2A62BA0D6130334B9B2325972939E8HFO8L" TargetMode="External"/><Relationship Id="rId49" Type="http://schemas.openxmlformats.org/officeDocument/2006/relationships/image" Target="media/image2.png"/><Relationship Id="rId114" Type="http://schemas.openxmlformats.org/officeDocument/2006/relationships/image" Target="media/image37.emf"/><Relationship Id="rId119" Type="http://schemas.openxmlformats.org/officeDocument/2006/relationships/image" Target="media/image42.emf"/><Relationship Id="rId44" Type="http://schemas.openxmlformats.org/officeDocument/2006/relationships/hyperlink" Target="consultantplus://offline/ref=F5F2053BCC26CE6257DDDCADFB1694A96A5110CFA5AAC1B0E918E9EAACBD53AA722433507D7C2AC6E505DFFF4A73520CD38C6AF79874A7p7L" TargetMode="External"/><Relationship Id="rId60" Type="http://schemas.openxmlformats.org/officeDocument/2006/relationships/footer" Target="footer5.xml"/><Relationship Id="rId65" Type="http://schemas.openxmlformats.org/officeDocument/2006/relationships/footer" Target="footer7.xml"/><Relationship Id="rId81" Type="http://schemas.openxmlformats.org/officeDocument/2006/relationships/footer" Target="footer14.xml"/><Relationship Id="rId86" Type="http://schemas.openxmlformats.org/officeDocument/2006/relationships/image" Target="media/image9.emf"/><Relationship Id="rId130" Type="http://schemas.openxmlformats.org/officeDocument/2006/relationships/image" Target="media/image53.emf"/><Relationship Id="rId135" Type="http://schemas.openxmlformats.org/officeDocument/2006/relationships/image" Target="media/image58.emf"/><Relationship Id="rId151" Type="http://schemas.openxmlformats.org/officeDocument/2006/relationships/image" Target="media/image74.emf"/><Relationship Id="rId156" Type="http://schemas.openxmlformats.org/officeDocument/2006/relationships/image" Target="media/image79.emf"/><Relationship Id="rId177" Type="http://schemas.openxmlformats.org/officeDocument/2006/relationships/image" Target="media/image100.emf"/><Relationship Id="rId4" Type="http://schemas.openxmlformats.org/officeDocument/2006/relationships/webSettings" Target="webSettings.xml"/><Relationship Id="rId9" Type="http://schemas.openxmlformats.org/officeDocument/2006/relationships/hyperlink" Target="consultantplus://offline/ref=5554FF0FC3C99161B80F4BEDEF6A732C153A8AB2DB48C4AB1AE6803C408E2BF54D1D37ACB1E03B1F5F6EBA09FEE62FD182D155B4A8CDMET3J" TargetMode="External"/><Relationship Id="rId172" Type="http://schemas.openxmlformats.org/officeDocument/2006/relationships/image" Target="media/image95.emf"/><Relationship Id="rId180" Type="http://schemas.openxmlformats.org/officeDocument/2006/relationships/image" Target="media/image102.png"/><Relationship Id="rId13" Type="http://schemas.openxmlformats.org/officeDocument/2006/relationships/hyperlink" Target="consultantplus://offline/ref=5554FF0FC3C99161B80F4BEDEF6A732C153A8AB2DB48C4AB1AE6803C408E2BF54D1D37AFB0ED301F5F6EBA09FEE62FD182D155B4A8CDMET3J" TargetMode="External"/><Relationship Id="rId18" Type="http://schemas.openxmlformats.org/officeDocument/2006/relationships/hyperlink" Target="consultantplus://offline/ref=35A8F8A49BD4455DAA0466B54165E2831C30BECDAC70BBB3C81C9E9B0A8C2A444DD5C693AF72i8Z8J" TargetMode="External"/><Relationship Id="rId39" Type="http://schemas.openxmlformats.org/officeDocument/2006/relationships/hyperlink" Target="consultantplus://offline/ref=4DD553964FE5612BE83C02C2DAD6444920E23CE605FC60E2E0FC3D0A16FD186708BD5EE681DADEhEL" TargetMode="External"/><Relationship Id="rId109" Type="http://schemas.openxmlformats.org/officeDocument/2006/relationships/image" Target="media/image32.emf"/><Relationship Id="rId34" Type="http://schemas.openxmlformats.org/officeDocument/2006/relationships/hyperlink" Target="consultantplus://offline/ref=5E42FB0B57116989A53409CB91DABC379180185A16625CBCA9CE43D54A4F73E7E21B87698DC06DB02536051170469B4A68E5F0281F47B79As6eFL" TargetMode="External"/><Relationship Id="rId50" Type="http://schemas.openxmlformats.org/officeDocument/2006/relationships/image" Target="media/image3.jpeg"/><Relationship Id="rId55" Type="http://schemas.openxmlformats.org/officeDocument/2006/relationships/header" Target="header3.xml"/><Relationship Id="rId76" Type="http://schemas.openxmlformats.org/officeDocument/2006/relationships/image" Target="media/image5.emf"/><Relationship Id="rId97" Type="http://schemas.openxmlformats.org/officeDocument/2006/relationships/image" Target="media/image20.emf"/><Relationship Id="rId104" Type="http://schemas.openxmlformats.org/officeDocument/2006/relationships/image" Target="media/image27.emf"/><Relationship Id="rId120" Type="http://schemas.openxmlformats.org/officeDocument/2006/relationships/image" Target="media/image43.emf"/><Relationship Id="rId125" Type="http://schemas.openxmlformats.org/officeDocument/2006/relationships/image" Target="media/image48.emf"/><Relationship Id="rId141" Type="http://schemas.openxmlformats.org/officeDocument/2006/relationships/image" Target="media/image64.emf"/><Relationship Id="rId146" Type="http://schemas.openxmlformats.org/officeDocument/2006/relationships/image" Target="media/image69.emf"/><Relationship Id="rId167" Type="http://schemas.openxmlformats.org/officeDocument/2006/relationships/image" Target="media/image90.emf"/><Relationship Id="rId7" Type="http://schemas.openxmlformats.org/officeDocument/2006/relationships/image" Target="media/image1.jpeg"/><Relationship Id="rId71" Type="http://schemas.openxmlformats.org/officeDocument/2006/relationships/footer" Target="footer10.xml"/><Relationship Id="rId92" Type="http://schemas.openxmlformats.org/officeDocument/2006/relationships/image" Target="media/image15.emf"/><Relationship Id="rId162" Type="http://schemas.openxmlformats.org/officeDocument/2006/relationships/image" Target="media/image85.emf"/><Relationship Id="rId183" Type="http://schemas.openxmlformats.org/officeDocument/2006/relationships/image" Target="media/image104.png"/><Relationship Id="rId2" Type="http://schemas.openxmlformats.org/officeDocument/2006/relationships/styles" Target="styles.xml"/><Relationship Id="rId29" Type="http://schemas.openxmlformats.org/officeDocument/2006/relationships/hyperlink" Target="consultantplus://offline/ref=45F53ED2E299D8FDF45DA6B92434AFAB21FB2DDF99C02670CC90ED5F61DF94FA87428FD6BB101B2A62BA0D6130334B9B2325972939E8HFO8L" TargetMode="External"/><Relationship Id="rId24" Type="http://schemas.openxmlformats.org/officeDocument/2006/relationships/hyperlink" Target="consultantplus://offline/ref=5AE8BC23672C061D3B2FABB2FA8544E6B6753F5B369EDF56E1A08440D224E9750E1B9C9991F1A9F6E7930A024E55FD3A63CA4D59580Fk5J5L" TargetMode="External"/><Relationship Id="rId40" Type="http://schemas.openxmlformats.org/officeDocument/2006/relationships/hyperlink" Target="consultantplus://offline/ref=F5F2053BCC26CE6257DDDCADFB1694A96A5110CFA5AAC1B0E918E9EAACBD53AA722433507E712FC6E505DFFF4A73520CD38C6AF79874A7p7L" TargetMode="External"/><Relationship Id="rId45" Type="http://schemas.openxmlformats.org/officeDocument/2006/relationships/hyperlink" Target="consultantplus://offline/ref=F5F2053BCC26CE6257DDDCADFB1694A96A5110CFA5AAC1B0E918E9EAACBD53AA722433507D7C24C6E505DFFF4A73520CD38C6AF79874A7p7L" TargetMode="External"/><Relationship Id="rId66" Type="http://schemas.openxmlformats.org/officeDocument/2006/relationships/footer" Target="footer8.xml"/><Relationship Id="rId87" Type="http://schemas.openxmlformats.org/officeDocument/2006/relationships/image" Target="media/image10.emf"/><Relationship Id="rId110" Type="http://schemas.openxmlformats.org/officeDocument/2006/relationships/image" Target="media/image33.emf"/><Relationship Id="rId115" Type="http://schemas.openxmlformats.org/officeDocument/2006/relationships/image" Target="media/image38.emf"/><Relationship Id="rId131" Type="http://schemas.openxmlformats.org/officeDocument/2006/relationships/image" Target="media/image54.emf"/><Relationship Id="rId136" Type="http://schemas.openxmlformats.org/officeDocument/2006/relationships/image" Target="media/image59.emf"/><Relationship Id="rId157" Type="http://schemas.openxmlformats.org/officeDocument/2006/relationships/image" Target="media/image80.emf"/><Relationship Id="rId178" Type="http://schemas.openxmlformats.org/officeDocument/2006/relationships/image" Target="media/image101.png"/><Relationship Id="rId61" Type="http://schemas.openxmlformats.org/officeDocument/2006/relationships/header" Target="header6.xml"/><Relationship Id="rId82" Type="http://schemas.openxmlformats.org/officeDocument/2006/relationships/header" Target="header15.xml"/><Relationship Id="rId152" Type="http://schemas.openxmlformats.org/officeDocument/2006/relationships/image" Target="media/image75.emf"/><Relationship Id="rId173" Type="http://schemas.openxmlformats.org/officeDocument/2006/relationships/image" Target="media/image96.emf"/><Relationship Id="rId19" Type="http://schemas.openxmlformats.org/officeDocument/2006/relationships/hyperlink" Target="consultantplus://offline/ref=6D70FF1FCE4AC3C5B12CFE73E6DDD77679BDD96AD733A547E76CD316F4A359D3BECACC826D0920D3F1B045904D74E77CA6DD744383LDaEK" TargetMode="External"/><Relationship Id="rId14" Type="http://schemas.openxmlformats.org/officeDocument/2006/relationships/hyperlink" Target="consultantplus://offline/ref=35A8F8A49BD4455DAA0466B54165E2831C30BECDAC70BBB3C81C9E9B0A8C2A444DD5C693AF73i8ZAJ" TargetMode="External"/><Relationship Id="rId30" Type="http://schemas.openxmlformats.org/officeDocument/2006/relationships/hyperlink" Target="consultantplus://offline/ref=5E42FB0B57116989A53409CB91DABC3791801C5C11615CBCA9CE43D54A4F73E7E21B87698DC06DB62836051170469B4A68E5F0281F47B79As6eFL" TargetMode="External"/><Relationship Id="rId35" Type="http://schemas.openxmlformats.org/officeDocument/2006/relationships/hyperlink" Target="consultantplus://offline/ref=5E42FB0B57116989A53409CB91DABC3791821B5810645CBCA9CE43D54A4F73E7E21B87698DC06FB52136051170469B4A68E5F0281F47B79As6eFL" TargetMode="External"/><Relationship Id="rId56" Type="http://schemas.openxmlformats.org/officeDocument/2006/relationships/footer" Target="footer3.xml"/><Relationship Id="rId77" Type="http://schemas.openxmlformats.org/officeDocument/2006/relationships/image" Target="media/image6.emf"/><Relationship Id="rId100" Type="http://schemas.openxmlformats.org/officeDocument/2006/relationships/image" Target="media/image23.emf"/><Relationship Id="rId105" Type="http://schemas.openxmlformats.org/officeDocument/2006/relationships/image" Target="media/image28.emf"/><Relationship Id="rId126" Type="http://schemas.openxmlformats.org/officeDocument/2006/relationships/image" Target="media/image49.emf"/><Relationship Id="rId147" Type="http://schemas.openxmlformats.org/officeDocument/2006/relationships/image" Target="media/image70.emf"/><Relationship Id="rId168" Type="http://schemas.openxmlformats.org/officeDocument/2006/relationships/image" Target="media/image91.emf"/><Relationship Id="rId8" Type="http://schemas.openxmlformats.org/officeDocument/2006/relationships/hyperlink" Target="consultantplus://offline/ref=5554FF0FC3C99161B80F4BEDEF6A732C153A8AB2DB48C4AB1AE6803C408E2BF54D1D37ACB1EF3E1F5F6EBA09FEE62FD182D155B4A8CDMET3J" TargetMode="External"/><Relationship Id="rId51" Type="http://schemas.openxmlformats.org/officeDocument/2006/relationships/header" Target="header1.xml"/><Relationship Id="rId72" Type="http://schemas.openxmlformats.org/officeDocument/2006/relationships/footer" Target="footer11.xml"/><Relationship Id="rId93" Type="http://schemas.openxmlformats.org/officeDocument/2006/relationships/image" Target="media/image16.emf"/><Relationship Id="rId98" Type="http://schemas.openxmlformats.org/officeDocument/2006/relationships/image" Target="media/image21.emf"/><Relationship Id="rId121" Type="http://schemas.openxmlformats.org/officeDocument/2006/relationships/image" Target="media/image44.emf"/><Relationship Id="rId142" Type="http://schemas.openxmlformats.org/officeDocument/2006/relationships/image" Target="media/image65.emf"/><Relationship Id="rId163" Type="http://schemas.openxmlformats.org/officeDocument/2006/relationships/image" Target="media/image86.emf"/><Relationship Id="rId184" Type="http://schemas.openxmlformats.org/officeDocument/2006/relationships/oleObject" Target="embeddings/oleObject3.bin"/><Relationship Id="rId3" Type="http://schemas.openxmlformats.org/officeDocument/2006/relationships/settings" Target="settings.xml"/><Relationship Id="rId25" Type="http://schemas.openxmlformats.org/officeDocument/2006/relationships/hyperlink" Target="consultantplus://offline/ref=45F53ED2E299D8FDF45DA6B92434AFAB21FB2DDF99C02670CC90ED5F61DF94FA87428FD6BB101C2A62BA0D6130334B9B2325972939E8HFO8L" TargetMode="External"/><Relationship Id="rId46" Type="http://schemas.openxmlformats.org/officeDocument/2006/relationships/hyperlink" Target="consultantplus://offline/ref=F5F2053BCC26CE6257DDDCADFB1694A96A5110CFA5AAC1B0E918E9EAACBD53AA722433507D7C2AC6E505DFFF4A73520CD38C6AF79874A7p7L" TargetMode="External"/><Relationship Id="rId67" Type="http://schemas.openxmlformats.org/officeDocument/2006/relationships/header" Target="header9.xml"/><Relationship Id="rId116" Type="http://schemas.openxmlformats.org/officeDocument/2006/relationships/image" Target="media/image39.emf"/><Relationship Id="rId137" Type="http://schemas.openxmlformats.org/officeDocument/2006/relationships/image" Target="media/image60.emf"/><Relationship Id="rId158" Type="http://schemas.openxmlformats.org/officeDocument/2006/relationships/image" Target="media/image81.emf"/><Relationship Id="rId20" Type="http://schemas.openxmlformats.org/officeDocument/2006/relationships/hyperlink" Target="consultantplus://offline/ref=66BCD1C1C254F6EAC732A202D0602A1F41740FBD5FEE675A16393E48C5340A30321547508610608F3703C0FFF6E073137272A870CC3BA74174s6K" TargetMode="External"/><Relationship Id="rId41" Type="http://schemas.openxmlformats.org/officeDocument/2006/relationships/hyperlink" Target="consultantplus://offline/ref=F5F2053BCC26CE6257DDDCADFB1694A96A5110CFA5AAC1B0E918E9EAACBD53AA722433507E712FC6E505DFFF4A73520CD38C6AF79874A7p7L" TargetMode="External"/><Relationship Id="rId62" Type="http://schemas.openxmlformats.org/officeDocument/2006/relationships/footer" Target="footer6.xml"/><Relationship Id="rId83" Type="http://schemas.openxmlformats.org/officeDocument/2006/relationships/footer" Target="footer15.xml"/><Relationship Id="rId88" Type="http://schemas.openxmlformats.org/officeDocument/2006/relationships/image" Target="media/image11.emf"/><Relationship Id="rId111" Type="http://schemas.openxmlformats.org/officeDocument/2006/relationships/image" Target="media/image34.emf"/><Relationship Id="rId132" Type="http://schemas.openxmlformats.org/officeDocument/2006/relationships/image" Target="media/image55.emf"/><Relationship Id="rId153" Type="http://schemas.openxmlformats.org/officeDocument/2006/relationships/image" Target="media/image76.emf"/><Relationship Id="rId174" Type="http://schemas.openxmlformats.org/officeDocument/2006/relationships/image" Target="media/image97.emf"/><Relationship Id="rId179" Type="http://schemas.openxmlformats.org/officeDocument/2006/relationships/oleObject" Target="embeddings/oleObject1.bin"/><Relationship Id="rId15" Type="http://schemas.openxmlformats.org/officeDocument/2006/relationships/hyperlink" Target="consultantplus://offline/ref=35A8F8A49BD4455DAA0466B54165E2831C30BECDAC70BBB3C81C9E9B0A8C2A444DD5C693AF72i8ZEJ" TargetMode="External"/><Relationship Id="rId36" Type="http://schemas.openxmlformats.org/officeDocument/2006/relationships/hyperlink" Target="consultantplus://offline/ref=5E42FB0B57116989A53409CB91DABC379181135B11675CBCA9CE43D54A4F73E7E21B876D84C566E37079044D3414884A6AE5F22D00s4eCL" TargetMode="External"/><Relationship Id="rId57" Type="http://schemas.openxmlformats.org/officeDocument/2006/relationships/header" Target="header4.xml"/><Relationship Id="rId106" Type="http://schemas.openxmlformats.org/officeDocument/2006/relationships/image" Target="media/image29.emf"/><Relationship Id="rId127" Type="http://schemas.openxmlformats.org/officeDocument/2006/relationships/image" Target="media/image50.emf"/><Relationship Id="rId10" Type="http://schemas.openxmlformats.org/officeDocument/2006/relationships/hyperlink" Target="consultantplus://offline/ref=5554FF0FC3C99161B80F4BEDEF6A732C153A8AB2DB48C4AB1AE6803C408E2BF54D1D37ACB1E13E1F5F6EBA09FEE62FD182D155B4A8CDMET3J" TargetMode="External"/><Relationship Id="rId31" Type="http://schemas.openxmlformats.org/officeDocument/2006/relationships/hyperlink" Target="consultantplus://offline/ref=5E42FB0B57116989A53409CB91DABC3791811E5E13625CBCA9CE43D54A4F73E7E21B876A85C96BBC756C1515391391546FFEEE2F0144sBeEL" TargetMode="External"/><Relationship Id="rId52" Type="http://schemas.openxmlformats.org/officeDocument/2006/relationships/header" Target="header2.xml"/><Relationship Id="rId73" Type="http://schemas.openxmlformats.org/officeDocument/2006/relationships/header" Target="header12.xml"/><Relationship Id="rId78" Type="http://schemas.openxmlformats.org/officeDocument/2006/relationships/header" Target="header13.xml"/><Relationship Id="rId94" Type="http://schemas.openxmlformats.org/officeDocument/2006/relationships/image" Target="media/image17.emf"/><Relationship Id="rId99" Type="http://schemas.openxmlformats.org/officeDocument/2006/relationships/image" Target="media/image22.emf"/><Relationship Id="rId101" Type="http://schemas.openxmlformats.org/officeDocument/2006/relationships/image" Target="media/image24.emf"/><Relationship Id="rId122" Type="http://schemas.openxmlformats.org/officeDocument/2006/relationships/image" Target="media/image45.emf"/><Relationship Id="rId143" Type="http://schemas.openxmlformats.org/officeDocument/2006/relationships/image" Target="media/image66.emf"/><Relationship Id="rId148" Type="http://schemas.openxmlformats.org/officeDocument/2006/relationships/image" Target="media/image71.emf"/><Relationship Id="rId164" Type="http://schemas.openxmlformats.org/officeDocument/2006/relationships/image" Target="media/image87.emf"/><Relationship Id="rId169" Type="http://schemas.openxmlformats.org/officeDocument/2006/relationships/image" Target="media/image92.emf"/><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30019</Words>
  <Characters>171112</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myhome</Company>
  <LinksUpToDate>false</LinksUpToDate>
  <CharactersWithSpaces>200730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Климчук Людмила Александровна</cp:lastModifiedBy>
  <cp:revision>16</cp:revision>
  <dcterms:created xsi:type="dcterms:W3CDTF">2019-07-11T17:39:00Z</dcterms:created>
  <dcterms:modified xsi:type="dcterms:W3CDTF">2019-09-09T05:50:00Z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00:17:45</vt:lpwstr>
  </property>
  <property fmtid="{D5CDD505-2E9C-101B-9397-08002B2CF9AE}" pid="3" name="Сборка ПКЗО">
    <vt:lpwstr>5.2.23</vt:lpwstr>
  </property>
  <property fmtid="{D5CDD505-2E9C-101B-9397-08002B2CF9AE}" pid="4" name="Версия набора шаблонов">
    <vt:lpwstr>3.0</vt:lpwstr>
  </property>
</Properties>
</file>