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1.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C2E689" w14:textId="5898DD4C" w:rsidR="006927E8" w:rsidRPr="008D3EBC" w:rsidRDefault="006927E8" w:rsidP="006927E8">
      <w:pPr>
        <w:tabs>
          <w:tab w:val="left" w:pos="9639"/>
        </w:tabs>
        <w:spacing w:before="240" w:after="60"/>
        <w:jc w:val="center"/>
        <w:outlineLvl w:val="5"/>
        <w:rPr>
          <w:b/>
          <w:bCs/>
          <w:sz w:val="22"/>
          <w:szCs w:val="22"/>
        </w:rPr>
      </w:pPr>
      <w:r>
        <w:rPr>
          <w:b/>
          <w:bCs/>
          <w:noProof/>
          <w:sz w:val="22"/>
          <w:szCs w:val="22"/>
        </w:rPr>
        <w:drawing>
          <wp:inline distT="0" distB="0" distL="0" distR="0" wp14:anchorId="04511C9A" wp14:editId="4E456DFA">
            <wp:extent cx="593725" cy="724535"/>
            <wp:effectExtent l="0" t="0" r="0" b="0"/>
            <wp:docPr id="12" name="Рисунок 12"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593725" cy="724535"/>
                    </a:xfrm>
                    <a:prstGeom prst="rect">
                      <a:avLst/>
                    </a:prstGeom>
                    <a:noFill/>
                    <a:ln>
                      <a:noFill/>
                    </a:ln>
                  </pic:spPr>
                </pic:pic>
              </a:graphicData>
            </a:graphic>
          </wp:inline>
        </w:drawing>
      </w:r>
    </w:p>
    <w:p w14:paraId="6E12DE26" w14:textId="77777777" w:rsidR="006927E8" w:rsidRPr="008D3EBC" w:rsidRDefault="006927E8" w:rsidP="006927E8">
      <w:pPr>
        <w:ind w:right="-1"/>
        <w:jc w:val="center"/>
        <w:rPr>
          <w:b/>
          <w:sz w:val="10"/>
          <w:szCs w:val="10"/>
        </w:rPr>
      </w:pPr>
    </w:p>
    <w:p w14:paraId="64E1437A" w14:textId="77777777" w:rsidR="006927E8" w:rsidRPr="008D3EBC" w:rsidRDefault="006927E8" w:rsidP="006927E8">
      <w:pPr>
        <w:jc w:val="center"/>
        <w:rPr>
          <w:b/>
        </w:rPr>
      </w:pPr>
      <w:r w:rsidRPr="008D3EBC">
        <w:rPr>
          <w:b/>
        </w:rPr>
        <w:t>Муниципальное образование Нефтеюганский район</w:t>
      </w:r>
      <w:r w:rsidRPr="008D3EBC">
        <w:rPr>
          <w:b/>
        </w:rPr>
        <w:br/>
        <w:t>(Ханты-Мансийский автономный округ – Югра)</w:t>
      </w:r>
    </w:p>
    <w:p w14:paraId="30E679E9" w14:textId="77777777" w:rsidR="006927E8" w:rsidRPr="008D3EBC" w:rsidRDefault="006927E8" w:rsidP="006927E8">
      <w:pPr>
        <w:ind w:right="-1"/>
        <w:jc w:val="center"/>
        <w:rPr>
          <w:b/>
        </w:rPr>
      </w:pPr>
    </w:p>
    <w:p w14:paraId="14DFAA47" w14:textId="77777777" w:rsidR="006927E8" w:rsidRPr="008D3EBC" w:rsidRDefault="006927E8" w:rsidP="006927E8">
      <w:pPr>
        <w:jc w:val="center"/>
        <w:rPr>
          <w:b/>
          <w:caps/>
          <w:sz w:val="19"/>
          <w:szCs w:val="42"/>
        </w:rPr>
      </w:pPr>
      <w:r w:rsidRPr="008D3EBC">
        <w:rPr>
          <w:b/>
          <w:caps/>
          <w:sz w:val="42"/>
          <w:szCs w:val="42"/>
        </w:rPr>
        <w:t xml:space="preserve">дума Нефтеюганского района </w:t>
      </w:r>
    </w:p>
    <w:p w14:paraId="639415F8" w14:textId="77777777" w:rsidR="006927E8" w:rsidRPr="008402A9" w:rsidRDefault="006927E8" w:rsidP="006927E8">
      <w:pPr>
        <w:jc w:val="center"/>
        <w:rPr>
          <w:b/>
        </w:rPr>
      </w:pPr>
    </w:p>
    <w:p w14:paraId="431BC36E" w14:textId="77777777" w:rsidR="006927E8" w:rsidRPr="008D3EBC" w:rsidRDefault="006927E8" w:rsidP="006927E8">
      <w:pPr>
        <w:jc w:val="center"/>
        <w:rPr>
          <w:b/>
          <w:caps/>
          <w:sz w:val="36"/>
          <w:szCs w:val="38"/>
        </w:rPr>
      </w:pPr>
      <w:r w:rsidRPr="008D3EBC">
        <w:rPr>
          <w:b/>
          <w:caps/>
          <w:sz w:val="36"/>
          <w:szCs w:val="38"/>
        </w:rPr>
        <w:t>решение</w:t>
      </w:r>
    </w:p>
    <w:p w14:paraId="1B2521DD" w14:textId="77777777" w:rsidR="006927E8" w:rsidRPr="008D3EBC" w:rsidRDefault="006927E8" w:rsidP="006927E8"/>
    <w:tbl>
      <w:tblPr>
        <w:tblW w:w="9639" w:type="dxa"/>
        <w:tblInd w:w="70" w:type="dxa"/>
        <w:tblLayout w:type="fixed"/>
        <w:tblCellMar>
          <w:left w:w="70" w:type="dxa"/>
          <w:right w:w="70" w:type="dxa"/>
        </w:tblCellMar>
        <w:tblLook w:val="0000" w:firstRow="0" w:lastRow="0" w:firstColumn="0" w:lastColumn="0" w:noHBand="0" w:noVBand="0"/>
      </w:tblPr>
      <w:tblGrid>
        <w:gridCol w:w="1843"/>
        <w:gridCol w:w="7796"/>
      </w:tblGrid>
      <w:tr w:rsidR="006927E8" w:rsidRPr="008D3EBC" w14:paraId="10588614" w14:textId="77777777" w:rsidTr="006927E8">
        <w:trPr>
          <w:cantSplit/>
          <w:trHeight w:val="232"/>
        </w:trPr>
        <w:tc>
          <w:tcPr>
            <w:tcW w:w="1843" w:type="dxa"/>
            <w:tcBorders>
              <w:bottom w:val="single" w:sz="4" w:space="0" w:color="auto"/>
            </w:tcBorders>
          </w:tcPr>
          <w:p w14:paraId="7A90D906" w14:textId="326FE365" w:rsidR="006927E8" w:rsidRPr="00692BD2" w:rsidRDefault="005A569E" w:rsidP="006927E8">
            <w:pPr>
              <w:jc w:val="center"/>
              <w:rPr>
                <w:sz w:val="26"/>
                <w:szCs w:val="26"/>
              </w:rPr>
            </w:pPr>
            <w:r>
              <w:rPr>
                <w:sz w:val="26"/>
                <w:szCs w:val="26"/>
              </w:rPr>
              <w:t>31.07.2018</w:t>
            </w:r>
          </w:p>
        </w:tc>
        <w:tc>
          <w:tcPr>
            <w:tcW w:w="7796" w:type="dxa"/>
            <w:vMerge w:val="restart"/>
          </w:tcPr>
          <w:p w14:paraId="21E2AECC" w14:textId="2A1EBCDE" w:rsidR="006927E8" w:rsidRPr="00F8656B" w:rsidRDefault="006927E8" w:rsidP="005A569E">
            <w:pPr>
              <w:jc w:val="right"/>
              <w:rPr>
                <w:sz w:val="26"/>
                <w:szCs w:val="26"/>
              </w:rPr>
            </w:pPr>
            <w:r w:rsidRPr="00F8656B">
              <w:rPr>
                <w:sz w:val="26"/>
                <w:szCs w:val="26"/>
              </w:rPr>
              <w:t>№</w:t>
            </w:r>
            <w:r w:rsidRPr="00F8656B">
              <w:rPr>
                <w:sz w:val="26"/>
                <w:szCs w:val="26"/>
                <w:u w:val="single"/>
              </w:rPr>
              <w:t xml:space="preserve"> </w:t>
            </w:r>
            <w:r>
              <w:rPr>
                <w:sz w:val="26"/>
                <w:szCs w:val="26"/>
                <w:u w:val="single"/>
              </w:rPr>
              <w:t xml:space="preserve"> </w:t>
            </w:r>
            <w:r w:rsidR="005A569E">
              <w:rPr>
                <w:sz w:val="26"/>
                <w:szCs w:val="26"/>
                <w:u w:val="single"/>
              </w:rPr>
              <w:t>257</w:t>
            </w:r>
            <w:r>
              <w:rPr>
                <w:sz w:val="26"/>
                <w:szCs w:val="26"/>
                <w:u w:val="single"/>
              </w:rPr>
              <w:t xml:space="preserve"> </w:t>
            </w:r>
            <w:r w:rsidRPr="00F8656B">
              <w:rPr>
                <w:sz w:val="26"/>
                <w:szCs w:val="26"/>
                <w:u w:val="single"/>
              </w:rPr>
              <w:t xml:space="preserve"> </w:t>
            </w:r>
            <w:r w:rsidRPr="00F8656B">
              <w:rPr>
                <w:color w:val="FFFFFF"/>
                <w:sz w:val="26"/>
                <w:szCs w:val="26"/>
                <w:u w:val="single"/>
              </w:rPr>
              <w:t>.</w:t>
            </w:r>
            <w:r w:rsidRPr="00F8656B">
              <w:rPr>
                <w:sz w:val="26"/>
                <w:szCs w:val="26"/>
                <w:u w:val="single"/>
              </w:rPr>
              <w:t xml:space="preserve"> </w:t>
            </w:r>
          </w:p>
        </w:tc>
      </w:tr>
      <w:tr w:rsidR="006927E8" w:rsidRPr="008D3EBC" w14:paraId="7AD2B1EA" w14:textId="77777777" w:rsidTr="006927E8">
        <w:trPr>
          <w:cantSplit/>
          <w:trHeight w:val="232"/>
        </w:trPr>
        <w:tc>
          <w:tcPr>
            <w:tcW w:w="1843" w:type="dxa"/>
          </w:tcPr>
          <w:p w14:paraId="2F1C690F" w14:textId="77777777" w:rsidR="006927E8" w:rsidRPr="008D3EBC" w:rsidRDefault="006927E8" w:rsidP="006927E8">
            <w:pPr>
              <w:jc w:val="center"/>
            </w:pPr>
          </w:p>
        </w:tc>
        <w:tc>
          <w:tcPr>
            <w:tcW w:w="7796" w:type="dxa"/>
            <w:vMerge/>
          </w:tcPr>
          <w:p w14:paraId="6FF73C56" w14:textId="77777777" w:rsidR="006927E8" w:rsidRPr="008D3EBC" w:rsidRDefault="006927E8" w:rsidP="006927E8">
            <w:pPr>
              <w:jc w:val="right"/>
            </w:pPr>
          </w:p>
        </w:tc>
      </w:tr>
    </w:tbl>
    <w:p w14:paraId="000055D3" w14:textId="77777777" w:rsidR="006927E8" w:rsidRPr="007E3F26" w:rsidRDefault="006927E8" w:rsidP="006927E8">
      <w:pPr>
        <w:jc w:val="center"/>
        <w:rPr>
          <w:sz w:val="20"/>
          <w:szCs w:val="20"/>
        </w:rPr>
      </w:pPr>
      <w:proofErr w:type="spellStart"/>
      <w:r w:rsidRPr="007E3F26">
        <w:rPr>
          <w:sz w:val="20"/>
          <w:szCs w:val="20"/>
        </w:rPr>
        <w:t>г</w:t>
      </w:r>
      <w:proofErr w:type="gramStart"/>
      <w:r w:rsidRPr="007E3F26">
        <w:rPr>
          <w:sz w:val="20"/>
          <w:szCs w:val="20"/>
        </w:rPr>
        <w:t>.Н</w:t>
      </w:r>
      <w:proofErr w:type="gramEnd"/>
      <w:r w:rsidRPr="007E3F26">
        <w:rPr>
          <w:sz w:val="20"/>
          <w:szCs w:val="20"/>
        </w:rPr>
        <w:t>ефтеюганск</w:t>
      </w:r>
      <w:proofErr w:type="spellEnd"/>
    </w:p>
    <w:p w14:paraId="27E91DDA" w14:textId="77777777" w:rsidR="006927E8" w:rsidRPr="00546BE1" w:rsidRDefault="006927E8" w:rsidP="006927E8">
      <w:pPr>
        <w:jc w:val="both"/>
        <w:rPr>
          <w:rFonts w:eastAsia="Calibri"/>
          <w:sz w:val="28"/>
          <w:szCs w:val="28"/>
        </w:rPr>
      </w:pPr>
    </w:p>
    <w:p w14:paraId="352AEF64" w14:textId="77777777" w:rsidR="006927E8" w:rsidRPr="00546BE1" w:rsidRDefault="006927E8" w:rsidP="006927E8">
      <w:pPr>
        <w:tabs>
          <w:tab w:val="left" w:pos="4395"/>
        </w:tabs>
        <w:ind w:right="5102"/>
        <w:jc w:val="both"/>
        <w:rPr>
          <w:sz w:val="28"/>
          <w:szCs w:val="28"/>
        </w:rPr>
      </w:pPr>
      <w:r w:rsidRPr="00546BE1">
        <w:rPr>
          <w:sz w:val="28"/>
          <w:szCs w:val="28"/>
        </w:rPr>
        <w:t>Об утверждении Стратегии социально-экономического развития муниципального образования Нефтеюганский район до 2030 года</w:t>
      </w:r>
    </w:p>
    <w:p w14:paraId="4B2EA39F" w14:textId="77777777" w:rsidR="006927E8" w:rsidRPr="00546BE1" w:rsidRDefault="006927E8" w:rsidP="006927E8">
      <w:pPr>
        <w:jc w:val="center"/>
        <w:rPr>
          <w:sz w:val="28"/>
          <w:szCs w:val="28"/>
        </w:rPr>
      </w:pPr>
    </w:p>
    <w:p w14:paraId="5747F1DD" w14:textId="735ACEF6" w:rsidR="006927E8" w:rsidRPr="00546BE1" w:rsidRDefault="006927E8" w:rsidP="006927E8">
      <w:pPr>
        <w:widowControl w:val="0"/>
        <w:autoSpaceDE w:val="0"/>
        <w:autoSpaceDN w:val="0"/>
        <w:adjustRightInd w:val="0"/>
        <w:ind w:firstLine="709"/>
        <w:jc w:val="both"/>
        <w:rPr>
          <w:sz w:val="28"/>
          <w:szCs w:val="28"/>
        </w:rPr>
      </w:pPr>
      <w:proofErr w:type="gramStart"/>
      <w:r w:rsidRPr="00546BE1">
        <w:rPr>
          <w:sz w:val="28"/>
          <w:szCs w:val="28"/>
        </w:rPr>
        <w:t xml:space="preserve">В соответствии </w:t>
      </w:r>
      <w:r w:rsidRPr="00546BE1">
        <w:rPr>
          <w:rFonts w:eastAsia="Arial Unicode MS"/>
          <w:sz w:val="28"/>
          <w:szCs w:val="28"/>
        </w:rPr>
        <w:t xml:space="preserve">с Федеральными законами от 06.11.2003 № 131-ФЗ </w:t>
      </w:r>
      <w:r>
        <w:rPr>
          <w:rFonts w:eastAsia="Arial Unicode MS"/>
          <w:sz w:val="28"/>
          <w:szCs w:val="28"/>
        </w:rPr>
        <w:br/>
      </w:r>
      <w:r w:rsidRPr="00546BE1">
        <w:rPr>
          <w:rFonts w:eastAsia="Arial Unicode MS"/>
          <w:sz w:val="28"/>
          <w:szCs w:val="28"/>
        </w:rPr>
        <w:t>«Об общих принципах организации местного самоуправления в Российской Федерации»,</w:t>
      </w:r>
      <w:r w:rsidRPr="00546BE1">
        <w:rPr>
          <w:sz w:val="28"/>
          <w:szCs w:val="28"/>
        </w:rPr>
        <w:t xml:space="preserve"> от 28.06.2014 № 172-ФЗ «О стратегическом планировании </w:t>
      </w:r>
      <w:r>
        <w:rPr>
          <w:sz w:val="28"/>
          <w:szCs w:val="28"/>
        </w:rPr>
        <w:br/>
      </w:r>
      <w:r w:rsidRPr="00546BE1">
        <w:rPr>
          <w:sz w:val="28"/>
          <w:szCs w:val="28"/>
        </w:rPr>
        <w:t xml:space="preserve">в Российской Федерации», распоряжением Правительства Ханты-Мансийского автономного округа – Югры от 22.03.2013 № 101-рп «О Стратегии социально-экономического развития Ханты-Мансийского автономного округа - Югры </w:t>
      </w:r>
      <w:r>
        <w:rPr>
          <w:sz w:val="28"/>
          <w:szCs w:val="28"/>
        </w:rPr>
        <w:br/>
      </w:r>
      <w:r w:rsidRPr="00546BE1">
        <w:rPr>
          <w:sz w:val="28"/>
          <w:szCs w:val="28"/>
        </w:rPr>
        <w:t>до 2030 года», Уставом муниципального образования Нефтеюганский район, учитывая протокол публичных слушаний в форме собрания граждан по</w:t>
      </w:r>
      <w:proofErr w:type="gramEnd"/>
      <w:r w:rsidRPr="00546BE1">
        <w:rPr>
          <w:sz w:val="28"/>
          <w:szCs w:val="28"/>
        </w:rPr>
        <w:t xml:space="preserve"> проекту решения Думы Нефтеюганского района </w:t>
      </w:r>
      <w:r w:rsidR="00A7561B">
        <w:rPr>
          <w:sz w:val="28"/>
          <w:szCs w:val="28"/>
        </w:rPr>
        <w:t>«О</w:t>
      </w:r>
      <w:r w:rsidRPr="00546BE1">
        <w:rPr>
          <w:sz w:val="28"/>
          <w:szCs w:val="28"/>
        </w:rPr>
        <w:t>б утверждении Стратегии социально-экономического развития муниципального образования Нефтеюганский район до 2030 года</w:t>
      </w:r>
      <w:r w:rsidR="00A7561B">
        <w:rPr>
          <w:sz w:val="28"/>
          <w:szCs w:val="28"/>
        </w:rPr>
        <w:t>»</w:t>
      </w:r>
      <w:r w:rsidRPr="00546BE1">
        <w:rPr>
          <w:sz w:val="28"/>
          <w:szCs w:val="28"/>
        </w:rPr>
        <w:t xml:space="preserve"> от 2</w:t>
      </w:r>
      <w:r w:rsidR="006051E5">
        <w:rPr>
          <w:sz w:val="28"/>
          <w:szCs w:val="28"/>
        </w:rPr>
        <w:t>6</w:t>
      </w:r>
      <w:r w:rsidRPr="00546BE1">
        <w:rPr>
          <w:sz w:val="28"/>
          <w:szCs w:val="28"/>
        </w:rPr>
        <w:t>.07.2018 № 1,</w:t>
      </w:r>
    </w:p>
    <w:p w14:paraId="7E1682B9" w14:textId="77777777" w:rsidR="006927E8" w:rsidRPr="00546BE1" w:rsidRDefault="006927E8" w:rsidP="006927E8">
      <w:pPr>
        <w:ind w:firstLine="709"/>
        <w:jc w:val="center"/>
        <w:rPr>
          <w:rFonts w:eastAsia="Calibri"/>
          <w:sz w:val="28"/>
          <w:szCs w:val="28"/>
        </w:rPr>
      </w:pPr>
    </w:p>
    <w:p w14:paraId="40A1F270" w14:textId="77777777" w:rsidR="006927E8" w:rsidRPr="00546BE1" w:rsidRDefault="006927E8" w:rsidP="006927E8">
      <w:pPr>
        <w:ind w:firstLine="709"/>
        <w:jc w:val="center"/>
        <w:rPr>
          <w:rFonts w:eastAsia="Calibri"/>
          <w:sz w:val="28"/>
          <w:szCs w:val="28"/>
        </w:rPr>
      </w:pPr>
      <w:r w:rsidRPr="00546BE1">
        <w:rPr>
          <w:rFonts w:eastAsia="Calibri"/>
          <w:sz w:val="28"/>
          <w:szCs w:val="28"/>
        </w:rPr>
        <w:t>Дума Нефтеюганского района решила:</w:t>
      </w:r>
    </w:p>
    <w:p w14:paraId="1FDE7680" w14:textId="77777777" w:rsidR="006927E8" w:rsidRPr="00546BE1" w:rsidRDefault="006927E8" w:rsidP="006927E8">
      <w:pPr>
        <w:ind w:firstLine="709"/>
        <w:jc w:val="center"/>
        <w:rPr>
          <w:rFonts w:eastAsia="Calibri"/>
          <w:sz w:val="28"/>
          <w:szCs w:val="28"/>
        </w:rPr>
      </w:pPr>
    </w:p>
    <w:p w14:paraId="3474CEBD" w14:textId="77777777" w:rsidR="006927E8" w:rsidRPr="00546BE1" w:rsidRDefault="006927E8" w:rsidP="006927E8">
      <w:pPr>
        <w:numPr>
          <w:ilvl w:val="0"/>
          <w:numId w:val="97"/>
        </w:numPr>
        <w:pBdr>
          <w:top w:val="none" w:sz="0" w:space="0" w:color="auto"/>
          <w:left w:val="none" w:sz="0" w:space="0" w:color="auto"/>
          <w:bottom w:val="none" w:sz="0" w:space="0" w:color="auto"/>
          <w:right w:val="none" w:sz="0" w:space="0" w:color="auto"/>
          <w:between w:val="none" w:sz="0" w:space="0" w:color="auto"/>
        </w:pBdr>
        <w:tabs>
          <w:tab w:val="left" w:pos="993"/>
        </w:tabs>
        <w:ind w:left="0" w:firstLine="709"/>
        <w:jc w:val="both"/>
        <w:rPr>
          <w:sz w:val="28"/>
          <w:szCs w:val="28"/>
        </w:rPr>
      </w:pPr>
      <w:r w:rsidRPr="00546BE1">
        <w:rPr>
          <w:sz w:val="28"/>
          <w:szCs w:val="28"/>
        </w:rPr>
        <w:t>Утвердить Стратегию социально-экономического развития муниципального образования Нефтеюганский район до 2030 года, согласно приложению к настоящему решению.</w:t>
      </w:r>
    </w:p>
    <w:p w14:paraId="002BF205" w14:textId="77777777" w:rsidR="006927E8" w:rsidRPr="00546BE1" w:rsidRDefault="006927E8" w:rsidP="006927E8">
      <w:pPr>
        <w:numPr>
          <w:ilvl w:val="0"/>
          <w:numId w:val="97"/>
        </w:numPr>
        <w:pBdr>
          <w:top w:val="none" w:sz="0" w:space="0" w:color="auto"/>
          <w:left w:val="none" w:sz="0" w:space="0" w:color="auto"/>
          <w:bottom w:val="none" w:sz="0" w:space="0" w:color="auto"/>
          <w:right w:val="none" w:sz="0" w:space="0" w:color="auto"/>
          <w:between w:val="none" w:sz="0" w:space="0" w:color="auto"/>
        </w:pBdr>
        <w:tabs>
          <w:tab w:val="left" w:pos="993"/>
          <w:tab w:val="left" w:pos="1218"/>
        </w:tabs>
        <w:ind w:left="0" w:firstLine="709"/>
        <w:jc w:val="both"/>
        <w:rPr>
          <w:sz w:val="28"/>
          <w:szCs w:val="28"/>
        </w:rPr>
      </w:pPr>
      <w:r w:rsidRPr="00546BE1">
        <w:rPr>
          <w:sz w:val="28"/>
          <w:szCs w:val="28"/>
        </w:rPr>
        <w:t>Признать утратившими силу решения Думы Нефтеюганского района:</w:t>
      </w:r>
    </w:p>
    <w:p w14:paraId="30F056A0" w14:textId="701065FF" w:rsidR="006927E8" w:rsidRPr="00546BE1" w:rsidRDefault="006927E8" w:rsidP="006927E8">
      <w:pPr>
        <w:pStyle w:val="aa"/>
        <w:tabs>
          <w:tab w:val="left" w:pos="993"/>
          <w:tab w:val="left" w:pos="1218"/>
        </w:tabs>
        <w:ind w:left="0" w:firstLine="709"/>
        <w:rPr>
          <w:sz w:val="28"/>
          <w:szCs w:val="28"/>
        </w:rPr>
      </w:pPr>
      <w:r w:rsidRPr="00546BE1">
        <w:rPr>
          <w:sz w:val="28"/>
          <w:szCs w:val="28"/>
        </w:rPr>
        <w:t>от 27.05.2015 № 600 «Об утверждении Стратегии социально-экономического развития муниципального образования Нефтеюганский район на период до 2030 года»;</w:t>
      </w:r>
    </w:p>
    <w:p w14:paraId="0F38036F" w14:textId="4025CB11" w:rsidR="006927E8" w:rsidRPr="00546BE1" w:rsidRDefault="006927E8" w:rsidP="006927E8">
      <w:pPr>
        <w:pStyle w:val="aa"/>
        <w:tabs>
          <w:tab w:val="left" w:pos="993"/>
          <w:tab w:val="left" w:pos="1218"/>
        </w:tabs>
        <w:ind w:left="0" w:firstLine="709"/>
        <w:rPr>
          <w:sz w:val="28"/>
          <w:szCs w:val="28"/>
        </w:rPr>
      </w:pPr>
      <w:r w:rsidRPr="00546BE1">
        <w:rPr>
          <w:sz w:val="28"/>
          <w:szCs w:val="28"/>
        </w:rPr>
        <w:t>от 23.12.2015 № 675 «О внесении изменений в решение Думы Нефтеюганского района от 27.05.2015 № 600 «Об утверждении Стратегии социально-экономического развития муниципального образования Нефтеюганский район на период до 2030 года».</w:t>
      </w:r>
    </w:p>
    <w:p w14:paraId="72E869E0" w14:textId="77777777" w:rsidR="006927E8" w:rsidRPr="00546BE1" w:rsidRDefault="006927E8" w:rsidP="006927E8">
      <w:pPr>
        <w:numPr>
          <w:ilvl w:val="0"/>
          <w:numId w:val="97"/>
        </w:numPr>
        <w:pBdr>
          <w:top w:val="none" w:sz="0" w:space="0" w:color="auto"/>
          <w:left w:val="none" w:sz="0" w:space="0" w:color="auto"/>
          <w:bottom w:val="none" w:sz="0" w:space="0" w:color="auto"/>
          <w:right w:val="none" w:sz="0" w:space="0" w:color="auto"/>
          <w:between w:val="none" w:sz="0" w:space="0" w:color="auto"/>
        </w:pBdr>
        <w:tabs>
          <w:tab w:val="left" w:pos="993"/>
          <w:tab w:val="left" w:pos="1218"/>
        </w:tabs>
        <w:ind w:left="0" w:firstLine="709"/>
        <w:jc w:val="both"/>
        <w:rPr>
          <w:sz w:val="28"/>
          <w:szCs w:val="28"/>
        </w:rPr>
      </w:pPr>
      <w:r w:rsidRPr="00546BE1">
        <w:rPr>
          <w:sz w:val="28"/>
          <w:szCs w:val="28"/>
        </w:rPr>
        <w:lastRenderedPageBreak/>
        <w:t>Настоящее решение подлежит официальному опубликованию в газете «Югорское обозрение».</w:t>
      </w:r>
    </w:p>
    <w:p w14:paraId="5932AB30" w14:textId="77777777" w:rsidR="006927E8" w:rsidRPr="00546BE1" w:rsidRDefault="006927E8" w:rsidP="006927E8">
      <w:pPr>
        <w:numPr>
          <w:ilvl w:val="0"/>
          <w:numId w:val="97"/>
        </w:numPr>
        <w:pBdr>
          <w:top w:val="none" w:sz="0" w:space="0" w:color="auto"/>
          <w:left w:val="none" w:sz="0" w:space="0" w:color="auto"/>
          <w:bottom w:val="none" w:sz="0" w:space="0" w:color="auto"/>
          <w:right w:val="none" w:sz="0" w:space="0" w:color="auto"/>
          <w:between w:val="none" w:sz="0" w:space="0" w:color="auto"/>
        </w:pBdr>
        <w:tabs>
          <w:tab w:val="left" w:pos="993"/>
          <w:tab w:val="left" w:pos="1218"/>
        </w:tabs>
        <w:ind w:left="0" w:firstLine="709"/>
        <w:jc w:val="both"/>
        <w:rPr>
          <w:sz w:val="28"/>
          <w:szCs w:val="28"/>
        </w:rPr>
      </w:pPr>
      <w:r w:rsidRPr="00546BE1">
        <w:rPr>
          <w:sz w:val="28"/>
          <w:szCs w:val="28"/>
        </w:rPr>
        <w:t>Настоящее решение вступает в силу после его официального опубликования.</w:t>
      </w:r>
    </w:p>
    <w:p w14:paraId="07DE312C" w14:textId="77777777" w:rsidR="006927E8" w:rsidRPr="00546BE1" w:rsidRDefault="006927E8" w:rsidP="006927E8">
      <w:pPr>
        <w:widowControl w:val="0"/>
        <w:shd w:val="clear" w:color="auto" w:fill="FFFFFF"/>
        <w:tabs>
          <w:tab w:val="left" w:pos="993"/>
        </w:tabs>
        <w:autoSpaceDE w:val="0"/>
        <w:autoSpaceDN w:val="0"/>
        <w:adjustRightInd w:val="0"/>
        <w:jc w:val="both"/>
        <w:rPr>
          <w:sz w:val="28"/>
          <w:szCs w:val="28"/>
        </w:rPr>
      </w:pPr>
    </w:p>
    <w:p w14:paraId="72112B90" w14:textId="77777777" w:rsidR="006927E8" w:rsidRDefault="006927E8" w:rsidP="006927E8">
      <w:pPr>
        <w:widowControl w:val="0"/>
        <w:shd w:val="clear" w:color="auto" w:fill="FFFFFF"/>
        <w:tabs>
          <w:tab w:val="left" w:pos="993"/>
        </w:tabs>
        <w:autoSpaceDE w:val="0"/>
        <w:autoSpaceDN w:val="0"/>
        <w:adjustRightInd w:val="0"/>
        <w:jc w:val="both"/>
        <w:rPr>
          <w:sz w:val="28"/>
          <w:szCs w:val="28"/>
        </w:rPr>
      </w:pPr>
    </w:p>
    <w:p w14:paraId="17C13790" w14:textId="77777777" w:rsidR="006927E8" w:rsidRDefault="006927E8" w:rsidP="006927E8">
      <w:pPr>
        <w:widowControl w:val="0"/>
        <w:shd w:val="clear" w:color="auto" w:fill="FFFFFF"/>
        <w:tabs>
          <w:tab w:val="left" w:pos="993"/>
        </w:tabs>
        <w:autoSpaceDE w:val="0"/>
        <w:autoSpaceDN w:val="0"/>
        <w:adjustRightInd w:val="0"/>
        <w:jc w:val="both"/>
        <w:rPr>
          <w:sz w:val="28"/>
          <w:szCs w:val="28"/>
        </w:rPr>
      </w:pPr>
    </w:p>
    <w:tbl>
      <w:tblPr>
        <w:tblW w:w="10916" w:type="dxa"/>
        <w:tblInd w:w="-34" w:type="dxa"/>
        <w:tblLook w:val="04A0" w:firstRow="1" w:lastRow="0" w:firstColumn="1" w:lastColumn="0" w:noHBand="0" w:noVBand="1"/>
      </w:tblPr>
      <w:tblGrid>
        <w:gridCol w:w="5671"/>
        <w:gridCol w:w="5245"/>
      </w:tblGrid>
      <w:tr w:rsidR="006927E8" w:rsidRPr="00586AA7" w14:paraId="2B5E852B" w14:textId="77777777" w:rsidTr="006927E8">
        <w:tc>
          <w:tcPr>
            <w:tcW w:w="5671" w:type="dxa"/>
          </w:tcPr>
          <w:p w14:paraId="6A7D59B7" w14:textId="77777777" w:rsidR="006927E8" w:rsidRPr="00586AA7" w:rsidRDefault="006927E8" w:rsidP="006927E8">
            <w:pPr>
              <w:jc w:val="both"/>
              <w:rPr>
                <w:sz w:val="28"/>
                <w:szCs w:val="28"/>
              </w:rPr>
            </w:pPr>
            <w:r w:rsidRPr="00586AA7">
              <w:rPr>
                <w:sz w:val="28"/>
                <w:szCs w:val="28"/>
              </w:rPr>
              <w:t>Глава</w:t>
            </w:r>
          </w:p>
          <w:p w14:paraId="65E7A97B" w14:textId="77777777" w:rsidR="006927E8" w:rsidRPr="00586AA7" w:rsidRDefault="006927E8" w:rsidP="006927E8">
            <w:pPr>
              <w:jc w:val="both"/>
              <w:rPr>
                <w:sz w:val="28"/>
                <w:szCs w:val="28"/>
              </w:rPr>
            </w:pPr>
            <w:r w:rsidRPr="00586AA7">
              <w:rPr>
                <w:sz w:val="28"/>
                <w:szCs w:val="28"/>
              </w:rPr>
              <w:t>Нефтеюганского района</w:t>
            </w:r>
          </w:p>
          <w:p w14:paraId="035DB206" w14:textId="77777777" w:rsidR="006927E8" w:rsidRPr="00586AA7" w:rsidRDefault="006927E8" w:rsidP="006927E8">
            <w:pPr>
              <w:jc w:val="both"/>
              <w:rPr>
                <w:sz w:val="28"/>
                <w:szCs w:val="28"/>
              </w:rPr>
            </w:pPr>
          </w:p>
          <w:p w14:paraId="3C833798" w14:textId="77777777" w:rsidR="006927E8" w:rsidRPr="00586AA7" w:rsidRDefault="006927E8" w:rsidP="006927E8">
            <w:pPr>
              <w:jc w:val="both"/>
              <w:rPr>
                <w:sz w:val="28"/>
                <w:szCs w:val="28"/>
              </w:rPr>
            </w:pPr>
            <w:r w:rsidRPr="00586AA7">
              <w:rPr>
                <w:sz w:val="28"/>
                <w:szCs w:val="28"/>
                <w:u w:val="single"/>
              </w:rPr>
              <w:t xml:space="preserve">                           </w:t>
            </w:r>
            <w:r w:rsidRPr="00586AA7">
              <w:rPr>
                <w:color w:val="FFFFFF"/>
                <w:sz w:val="28"/>
                <w:szCs w:val="28"/>
                <w:u w:val="single"/>
              </w:rPr>
              <w:t>.</w:t>
            </w:r>
            <w:proofErr w:type="spellStart"/>
            <w:r w:rsidRPr="00586AA7">
              <w:rPr>
                <w:sz w:val="28"/>
                <w:szCs w:val="28"/>
              </w:rPr>
              <w:t>Г.В.Лапковская</w:t>
            </w:r>
            <w:proofErr w:type="spellEnd"/>
          </w:p>
          <w:p w14:paraId="10F88A87" w14:textId="77777777" w:rsidR="006927E8" w:rsidRPr="00586AA7" w:rsidRDefault="006927E8" w:rsidP="006927E8">
            <w:pPr>
              <w:jc w:val="both"/>
              <w:rPr>
                <w:sz w:val="28"/>
                <w:szCs w:val="28"/>
              </w:rPr>
            </w:pPr>
          </w:p>
          <w:p w14:paraId="29E71B63" w14:textId="61145BF3" w:rsidR="006927E8" w:rsidRPr="00586AA7" w:rsidRDefault="006927E8" w:rsidP="005A569E">
            <w:pPr>
              <w:jc w:val="both"/>
              <w:rPr>
                <w:sz w:val="28"/>
                <w:szCs w:val="28"/>
              </w:rPr>
            </w:pPr>
            <w:r w:rsidRPr="00586AA7">
              <w:rPr>
                <w:sz w:val="28"/>
                <w:szCs w:val="28"/>
              </w:rPr>
              <w:t>«</w:t>
            </w:r>
            <w:r w:rsidRPr="00586AA7">
              <w:rPr>
                <w:sz w:val="28"/>
                <w:szCs w:val="28"/>
                <w:u w:val="single"/>
              </w:rPr>
              <w:t xml:space="preserve"> </w:t>
            </w:r>
            <w:r w:rsidR="005A569E">
              <w:rPr>
                <w:sz w:val="28"/>
                <w:szCs w:val="28"/>
                <w:u w:val="single"/>
              </w:rPr>
              <w:t>31</w:t>
            </w:r>
            <w:r w:rsidRPr="00586AA7">
              <w:rPr>
                <w:sz w:val="28"/>
                <w:szCs w:val="28"/>
                <w:u w:val="single"/>
              </w:rPr>
              <w:t xml:space="preserve"> </w:t>
            </w:r>
            <w:r w:rsidRPr="00586AA7">
              <w:rPr>
                <w:sz w:val="28"/>
                <w:szCs w:val="28"/>
              </w:rPr>
              <w:t>»</w:t>
            </w:r>
            <w:r w:rsidRPr="00586AA7">
              <w:rPr>
                <w:sz w:val="28"/>
                <w:szCs w:val="28"/>
                <w:u w:val="single"/>
              </w:rPr>
              <w:t xml:space="preserve">   </w:t>
            </w:r>
            <w:r w:rsidR="005A569E">
              <w:rPr>
                <w:sz w:val="28"/>
                <w:szCs w:val="28"/>
                <w:u w:val="single"/>
              </w:rPr>
              <w:t>июля</w:t>
            </w:r>
            <w:r w:rsidRPr="00586AA7">
              <w:rPr>
                <w:sz w:val="28"/>
                <w:szCs w:val="28"/>
                <w:u w:val="single"/>
              </w:rPr>
              <w:t xml:space="preserve">    </w:t>
            </w:r>
            <w:r w:rsidRPr="00586AA7">
              <w:rPr>
                <w:sz w:val="28"/>
                <w:szCs w:val="28"/>
              </w:rPr>
              <w:t xml:space="preserve"> 201</w:t>
            </w:r>
            <w:r>
              <w:rPr>
                <w:sz w:val="28"/>
                <w:szCs w:val="28"/>
              </w:rPr>
              <w:t>8</w:t>
            </w:r>
            <w:r w:rsidRPr="00586AA7">
              <w:rPr>
                <w:sz w:val="28"/>
                <w:szCs w:val="28"/>
              </w:rPr>
              <w:t xml:space="preserve"> г.</w:t>
            </w:r>
          </w:p>
        </w:tc>
        <w:tc>
          <w:tcPr>
            <w:tcW w:w="5245" w:type="dxa"/>
          </w:tcPr>
          <w:p w14:paraId="22125D3D" w14:textId="77777777" w:rsidR="006927E8" w:rsidRPr="00586AA7" w:rsidRDefault="006927E8" w:rsidP="006927E8">
            <w:pPr>
              <w:jc w:val="both"/>
              <w:rPr>
                <w:sz w:val="28"/>
                <w:szCs w:val="28"/>
              </w:rPr>
            </w:pPr>
            <w:proofErr w:type="gramStart"/>
            <w:r w:rsidRPr="00586AA7">
              <w:rPr>
                <w:sz w:val="28"/>
                <w:szCs w:val="28"/>
              </w:rPr>
              <w:t>Исполняющий</w:t>
            </w:r>
            <w:proofErr w:type="gramEnd"/>
            <w:r w:rsidRPr="00586AA7">
              <w:rPr>
                <w:sz w:val="28"/>
                <w:szCs w:val="28"/>
              </w:rPr>
              <w:t xml:space="preserve"> обязанности </w:t>
            </w:r>
          </w:p>
          <w:p w14:paraId="358FB072" w14:textId="77777777" w:rsidR="006927E8" w:rsidRPr="00586AA7" w:rsidRDefault="006927E8" w:rsidP="006927E8">
            <w:pPr>
              <w:jc w:val="both"/>
              <w:rPr>
                <w:sz w:val="28"/>
                <w:szCs w:val="28"/>
              </w:rPr>
            </w:pPr>
            <w:r w:rsidRPr="00586AA7">
              <w:rPr>
                <w:sz w:val="28"/>
                <w:szCs w:val="28"/>
              </w:rPr>
              <w:t xml:space="preserve">председателя Думы </w:t>
            </w:r>
          </w:p>
          <w:p w14:paraId="6470E399" w14:textId="77777777" w:rsidR="006927E8" w:rsidRPr="00586AA7" w:rsidRDefault="006927E8" w:rsidP="006927E8">
            <w:pPr>
              <w:jc w:val="both"/>
              <w:rPr>
                <w:sz w:val="28"/>
                <w:szCs w:val="28"/>
              </w:rPr>
            </w:pPr>
            <w:r w:rsidRPr="00586AA7">
              <w:rPr>
                <w:sz w:val="28"/>
                <w:szCs w:val="28"/>
              </w:rPr>
              <w:t>Нефтеюганского района</w:t>
            </w:r>
          </w:p>
          <w:p w14:paraId="59D84AC8" w14:textId="77777777" w:rsidR="006927E8" w:rsidRPr="00586AA7" w:rsidRDefault="006927E8" w:rsidP="006927E8">
            <w:pPr>
              <w:jc w:val="both"/>
              <w:rPr>
                <w:sz w:val="28"/>
                <w:szCs w:val="28"/>
              </w:rPr>
            </w:pPr>
            <w:r w:rsidRPr="00586AA7">
              <w:rPr>
                <w:sz w:val="28"/>
                <w:szCs w:val="28"/>
              </w:rPr>
              <w:t>_____________</w:t>
            </w:r>
            <w:proofErr w:type="spellStart"/>
            <w:r w:rsidRPr="00586AA7">
              <w:rPr>
                <w:sz w:val="28"/>
                <w:szCs w:val="28"/>
              </w:rPr>
              <w:t>В.Ю.Сапунов</w:t>
            </w:r>
            <w:proofErr w:type="spellEnd"/>
          </w:p>
          <w:p w14:paraId="59B9D191" w14:textId="77777777" w:rsidR="006927E8" w:rsidRPr="00586AA7" w:rsidRDefault="006927E8" w:rsidP="006927E8">
            <w:pPr>
              <w:jc w:val="both"/>
              <w:rPr>
                <w:sz w:val="28"/>
                <w:szCs w:val="28"/>
              </w:rPr>
            </w:pPr>
          </w:p>
          <w:p w14:paraId="48A98BA1" w14:textId="575EE52D" w:rsidR="006927E8" w:rsidRPr="00586AA7" w:rsidRDefault="006927E8" w:rsidP="005A569E">
            <w:pPr>
              <w:jc w:val="both"/>
              <w:rPr>
                <w:sz w:val="28"/>
                <w:szCs w:val="28"/>
              </w:rPr>
            </w:pPr>
            <w:r w:rsidRPr="00586AA7">
              <w:rPr>
                <w:sz w:val="28"/>
                <w:szCs w:val="28"/>
              </w:rPr>
              <w:t>«</w:t>
            </w:r>
            <w:r w:rsidRPr="00586AA7">
              <w:rPr>
                <w:sz w:val="28"/>
                <w:szCs w:val="28"/>
                <w:u w:val="single"/>
              </w:rPr>
              <w:t xml:space="preserve"> </w:t>
            </w:r>
            <w:r w:rsidR="005A569E">
              <w:rPr>
                <w:sz w:val="28"/>
                <w:szCs w:val="28"/>
                <w:u w:val="single"/>
              </w:rPr>
              <w:t>31</w:t>
            </w:r>
            <w:r w:rsidRPr="00586AA7">
              <w:rPr>
                <w:sz w:val="28"/>
                <w:szCs w:val="28"/>
                <w:u w:val="single"/>
              </w:rPr>
              <w:t xml:space="preserve">  </w:t>
            </w:r>
            <w:r w:rsidRPr="00586AA7">
              <w:rPr>
                <w:sz w:val="28"/>
                <w:szCs w:val="28"/>
              </w:rPr>
              <w:t>»</w:t>
            </w:r>
            <w:r w:rsidRPr="00586AA7">
              <w:rPr>
                <w:sz w:val="28"/>
                <w:szCs w:val="28"/>
                <w:u w:val="single"/>
              </w:rPr>
              <w:t xml:space="preserve">   </w:t>
            </w:r>
            <w:r w:rsidR="005A569E">
              <w:rPr>
                <w:sz w:val="28"/>
                <w:szCs w:val="28"/>
                <w:u w:val="single"/>
              </w:rPr>
              <w:t>июля</w:t>
            </w:r>
            <w:r w:rsidRPr="00586AA7">
              <w:rPr>
                <w:sz w:val="28"/>
                <w:szCs w:val="28"/>
                <w:u w:val="single"/>
              </w:rPr>
              <w:t xml:space="preserve">   </w:t>
            </w:r>
            <w:r>
              <w:rPr>
                <w:sz w:val="28"/>
                <w:szCs w:val="28"/>
              </w:rPr>
              <w:t xml:space="preserve"> 2018</w:t>
            </w:r>
            <w:r w:rsidRPr="00586AA7">
              <w:rPr>
                <w:sz w:val="28"/>
                <w:szCs w:val="28"/>
              </w:rPr>
              <w:t xml:space="preserve"> г.</w:t>
            </w:r>
          </w:p>
        </w:tc>
      </w:tr>
    </w:tbl>
    <w:p w14:paraId="642788C1" w14:textId="77777777" w:rsidR="006927E8" w:rsidRPr="00546BE1" w:rsidRDefault="006927E8" w:rsidP="006927E8">
      <w:pPr>
        <w:widowControl w:val="0"/>
        <w:shd w:val="clear" w:color="auto" w:fill="FFFFFF"/>
        <w:tabs>
          <w:tab w:val="left" w:pos="993"/>
        </w:tabs>
        <w:autoSpaceDE w:val="0"/>
        <w:autoSpaceDN w:val="0"/>
        <w:adjustRightInd w:val="0"/>
        <w:jc w:val="both"/>
        <w:rPr>
          <w:sz w:val="28"/>
          <w:szCs w:val="28"/>
        </w:rPr>
      </w:pPr>
    </w:p>
    <w:p w14:paraId="5BB62E8D" w14:textId="77777777" w:rsidR="006927E8" w:rsidRDefault="006927E8" w:rsidP="006927E8">
      <w:pPr>
        <w:widowControl w:val="0"/>
        <w:autoSpaceDE w:val="0"/>
        <w:autoSpaceDN w:val="0"/>
        <w:adjustRightInd w:val="0"/>
        <w:ind w:right="-1"/>
        <w:rPr>
          <w:bCs/>
          <w:kern w:val="28"/>
          <w:sz w:val="26"/>
          <w:szCs w:val="26"/>
        </w:rPr>
      </w:pPr>
    </w:p>
    <w:p w14:paraId="7724BA46" w14:textId="77777777" w:rsidR="006927E8" w:rsidRDefault="006927E8" w:rsidP="006927E8">
      <w:pPr>
        <w:widowControl w:val="0"/>
        <w:autoSpaceDE w:val="0"/>
        <w:autoSpaceDN w:val="0"/>
        <w:adjustRightInd w:val="0"/>
        <w:ind w:left="5103"/>
        <w:jc w:val="center"/>
        <w:outlineLvl w:val="0"/>
      </w:pPr>
    </w:p>
    <w:p w14:paraId="570B1494" w14:textId="77777777" w:rsidR="006927E8" w:rsidRDefault="006927E8" w:rsidP="006927E8">
      <w:pPr>
        <w:widowControl w:val="0"/>
        <w:autoSpaceDE w:val="0"/>
        <w:autoSpaceDN w:val="0"/>
        <w:adjustRightInd w:val="0"/>
        <w:ind w:left="5103"/>
        <w:jc w:val="center"/>
        <w:outlineLvl w:val="0"/>
      </w:pPr>
    </w:p>
    <w:p w14:paraId="5F214310" w14:textId="77777777" w:rsidR="006927E8" w:rsidRDefault="006927E8" w:rsidP="006927E8">
      <w:pPr>
        <w:widowControl w:val="0"/>
        <w:autoSpaceDE w:val="0"/>
        <w:autoSpaceDN w:val="0"/>
        <w:adjustRightInd w:val="0"/>
        <w:ind w:left="5103"/>
        <w:jc w:val="center"/>
        <w:outlineLvl w:val="0"/>
      </w:pPr>
    </w:p>
    <w:p w14:paraId="1A1699BA" w14:textId="77777777" w:rsidR="006927E8" w:rsidRDefault="006927E8" w:rsidP="006927E8">
      <w:pPr>
        <w:widowControl w:val="0"/>
        <w:autoSpaceDE w:val="0"/>
        <w:autoSpaceDN w:val="0"/>
        <w:adjustRightInd w:val="0"/>
        <w:ind w:left="5103"/>
        <w:jc w:val="center"/>
        <w:outlineLvl w:val="0"/>
      </w:pPr>
    </w:p>
    <w:p w14:paraId="70143109" w14:textId="77777777" w:rsidR="006927E8" w:rsidRDefault="006927E8" w:rsidP="006927E8">
      <w:pPr>
        <w:widowControl w:val="0"/>
        <w:autoSpaceDE w:val="0"/>
        <w:autoSpaceDN w:val="0"/>
        <w:adjustRightInd w:val="0"/>
        <w:ind w:left="5103"/>
        <w:jc w:val="center"/>
        <w:outlineLvl w:val="0"/>
      </w:pPr>
    </w:p>
    <w:p w14:paraId="51AA1683" w14:textId="77777777" w:rsidR="006927E8" w:rsidRDefault="006927E8" w:rsidP="006927E8">
      <w:pPr>
        <w:widowControl w:val="0"/>
        <w:autoSpaceDE w:val="0"/>
        <w:autoSpaceDN w:val="0"/>
        <w:adjustRightInd w:val="0"/>
        <w:ind w:left="5103"/>
        <w:jc w:val="center"/>
        <w:outlineLvl w:val="0"/>
      </w:pPr>
    </w:p>
    <w:p w14:paraId="052E7D2E" w14:textId="77777777" w:rsidR="006927E8" w:rsidRDefault="006927E8" w:rsidP="006927E8">
      <w:pPr>
        <w:widowControl w:val="0"/>
        <w:autoSpaceDE w:val="0"/>
        <w:autoSpaceDN w:val="0"/>
        <w:adjustRightInd w:val="0"/>
        <w:ind w:left="5103"/>
        <w:jc w:val="center"/>
        <w:outlineLvl w:val="0"/>
      </w:pPr>
    </w:p>
    <w:p w14:paraId="6384FC2A" w14:textId="77777777" w:rsidR="006927E8" w:rsidRDefault="006927E8" w:rsidP="006927E8">
      <w:pPr>
        <w:widowControl w:val="0"/>
        <w:autoSpaceDE w:val="0"/>
        <w:autoSpaceDN w:val="0"/>
        <w:adjustRightInd w:val="0"/>
        <w:ind w:left="5103"/>
        <w:jc w:val="center"/>
        <w:outlineLvl w:val="0"/>
      </w:pPr>
    </w:p>
    <w:p w14:paraId="7FCAC8C5" w14:textId="77777777" w:rsidR="006927E8" w:rsidRDefault="006927E8" w:rsidP="006927E8">
      <w:pPr>
        <w:widowControl w:val="0"/>
        <w:autoSpaceDE w:val="0"/>
        <w:autoSpaceDN w:val="0"/>
        <w:adjustRightInd w:val="0"/>
        <w:ind w:left="5103"/>
        <w:jc w:val="center"/>
        <w:outlineLvl w:val="0"/>
      </w:pPr>
    </w:p>
    <w:p w14:paraId="218534E4" w14:textId="77777777" w:rsidR="006927E8" w:rsidRDefault="006927E8" w:rsidP="006927E8">
      <w:pPr>
        <w:widowControl w:val="0"/>
        <w:autoSpaceDE w:val="0"/>
        <w:autoSpaceDN w:val="0"/>
        <w:adjustRightInd w:val="0"/>
        <w:ind w:left="5103"/>
        <w:jc w:val="center"/>
        <w:outlineLvl w:val="0"/>
      </w:pPr>
    </w:p>
    <w:p w14:paraId="0E4AC3F5" w14:textId="77777777" w:rsidR="006927E8" w:rsidRDefault="006927E8" w:rsidP="006927E8">
      <w:pPr>
        <w:widowControl w:val="0"/>
        <w:autoSpaceDE w:val="0"/>
        <w:autoSpaceDN w:val="0"/>
        <w:adjustRightInd w:val="0"/>
        <w:ind w:left="5103"/>
        <w:jc w:val="center"/>
        <w:outlineLvl w:val="0"/>
      </w:pPr>
    </w:p>
    <w:p w14:paraId="654C3929" w14:textId="77777777" w:rsidR="006927E8" w:rsidRDefault="006927E8" w:rsidP="006927E8">
      <w:pPr>
        <w:widowControl w:val="0"/>
        <w:autoSpaceDE w:val="0"/>
        <w:autoSpaceDN w:val="0"/>
        <w:adjustRightInd w:val="0"/>
        <w:ind w:left="5103"/>
        <w:jc w:val="center"/>
        <w:outlineLvl w:val="0"/>
      </w:pPr>
    </w:p>
    <w:p w14:paraId="3839CBB6" w14:textId="77777777" w:rsidR="006927E8" w:rsidRDefault="006927E8" w:rsidP="006927E8">
      <w:pPr>
        <w:widowControl w:val="0"/>
        <w:autoSpaceDE w:val="0"/>
        <w:autoSpaceDN w:val="0"/>
        <w:adjustRightInd w:val="0"/>
        <w:ind w:left="5103"/>
        <w:jc w:val="center"/>
        <w:outlineLvl w:val="0"/>
      </w:pPr>
    </w:p>
    <w:p w14:paraId="1C48DB96" w14:textId="77777777" w:rsidR="006927E8" w:rsidRDefault="006927E8" w:rsidP="006927E8">
      <w:pPr>
        <w:widowControl w:val="0"/>
        <w:autoSpaceDE w:val="0"/>
        <w:autoSpaceDN w:val="0"/>
        <w:adjustRightInd w:val="0"/>
        <w:ind w:left="5103"/>
        <w:jc w:val="center"/>
        <w:outlineLvl w:val="0"/>
      </w:pPr>
    </w:p>
    <w:p w14:paraId="321CD47F" w14:textId="77777777" w:rsidR="006927E8" w:rsidRDefault="006927E8" w:rsidP="006927E8">
      <w:pPr>
        <w:widowControl w:val="0"/>
        <w:autoSpaceDE w:val="0"/>
        <w:autoSpaceDN w:val="0"/>
        <w:adjustRightInd w:val="0"/>
        <w:ind w:left="5103"/>
        <w:jc w:val="center"/>
        <w:outlineLvl w:val="0"/>
      </w:pPr>
    </w:p>
    <w:p w14:paraId="1710DF29" w14:textId="77777777" w:rsidR="006927E8" w:rsidRDefault="006927E8" w:rsidP="006927E8">
      <w:pPr>
        <w:widowControl w:val="0"/>
        <w:autoSpaceDE w:val="0"/>
        <w:autoSpaceDN w:val="0"/>
        <w:adjustRightInd w:val="0"/>
        <w:ind w:left="5103"/>
        <w:jc w:val="center"/>
        <w:outlineLvl w:val="0"/>
      </w:pPr>
    </w:p>
    <w:p w14:paraId="7D4DE542" w14:textId="77777777" w:rsidR="006927E8" w:rsidRDefault="006927E8" w:rsidP="006927E8">
      <w:pPr>
        <w:widowControl w:val="0"/>
        <w:autoSpaceDE w:val="0"/>
        <w:autoSpaceDN w:val="0"/>
        <w:adjustRightInd w:val="0"/>
        <w:ind w:left="5103"/>
        <w:jc w:val="center"/>
        <w:outlineLvl w:val="0"/>
      </w:pPr>
    </w:p>
    <w:p w14:paraId="30610C1D" w14:textId="77777777" w:rsidR="006927E8" w:rsidRDefault="006927E8" w:rsidP="006927E8">
      <w:pPr>
        <w:widowControl w:val="0"/>
        <w:autoSpaceDE w:val="0"/>
        <w:autoSpaceDN w:val="0"/>
        <w:adjustRightInd w:val="0"/>
        <w:ind w:left="5103"/>
        <w:jc w:val="center"/>
        <w:outlineLvl w:val="0"/>
      </w:pPr>
    </w:p>
    <w:p w14:paraId="161A8709" w14:textId="77777777" w:rsidR="006927E8" w:rsidRDefault="006927E8" w:rsidP="006927E8">
      <w:pPr>
        <w:widowControl w:val="0"/>
        <w:autoSpaceDE w:val="0"/>
        <w:autoSpaceDN w:val="0"/>
        <w:adjustRightInd w:val="0"/>
        <w:ind w:left="5103"/>
        <w:jc w:val="center"/>
        <w:outlineLvl w:val="0"/>
      </w:pPr>
    </w:p>
    <w:p w14:paraId="12BB1739" w14:textId="77777777" w:rsidR="006927E8" w:rsidRDefault="006927E8" w:rsidP="006927E8">
      <w:pPr>
        <w:widowControl w:val="0"/>
        <w:autoSpaceDE w:val="0"/>
        <w:autoSpaceDN w:val="0"/>
        <w:adjustRightInd w:val="0"/>
        <w:ind w:left="5103"/>
        <w:jc w:val="center"/>
        <w:outlineLvl w:val="0"/>
      </w:pPr>
    </w:p>
    <w:p w14:paraId="2E76ACF7" w14:textId="77777777" w:rsidR="006927E8" w:rsidRDefault="006927E8" w:rsidP="006927E8">
      <w:pPr>
        <w:widowControl w:val="0"/>
        <w:autoSpaceDE w:val="0"/>
        <w:autoSpaceDN w:val="0"/>
        <w:adjustRightInd w:val="0"/>
        <w:ind w:left="5103"/>
        <w:jc w:val="center"/>
        <w:outlineLvl w:val="0"/>
      </w:pPr>
    </w:p>
    <w:p w14:paraId="19D64F9B" w14:textId="77777777" w:rsidR="006927E8" w:rsidRDefault="006927E8" w:rsidP="006927E8">
      <w:pPr>
        <w:widowControl w:val="0"/>
        <w:autoSpaceDE w:val="0"/>
        <w:autoSpaceDN w:val="0"/>
        <w:adjustRightInd w:val="0"/>
        <w:ind w:left="5103"/>
        <w:jc w:val="center"/>
        <w:outlineLvl w:val="0"/>
      </w:pPr>
    </w:p>
    <w:p w14:paraId="4DB8B8E9" w14:textId="77777777" w:rsidR="006927E8" w:rsidRDefault="006927E8" w:rsidP="006927E8">
      <w:pPr>
        <w:widowControl w:val="0"/>
        <w:autoSpaceDE w:val="0"/>
        <w:autoSpaceDN w:val="0"/>
        <w:adjustRightInd w:val="0"/>
        <w:ind w:left="5103"/>
        <w:jc w:val="center"/>
        <w:outlineLvl w:val="0"/>
      </w:pPr>
    </w:p>
    <w:p w14:paraId="429AA70C" w14:textId="77777777" w:rsidR="006927E8" w:rsidRDefault="006927E8" w:rsidP="006927E8">
      <w:pPr>
        <w:widowControl w:val="0"/>
        <w:autoSpaceDE w:val="0"/>
        <w:autoSpaceDN w:val="0"/>
        <w:adjustRightInd w:val="0"/>
        <w:ind w:left="5103"/>
        <w:jc w:val="center"/>
        <w:outlineLvl w:val="0"/>
      </w:pPr>
    </w:p>
    <w:p w14:paraId="4207607C" w14:textId="77777777" w:rsidR="006927E8" w:rsidRDefault="006927E8" w:rsidP="006927E8">
      <w:pPr>
        <w:widowControl w:val="0"/>
        <w:autoSpaceDE w:val="0"/>
        <w:autoSpaceDN w:val="0"/>
        <w:adjustRightInd w:val="0"/>
        <w:ind w:left="5103"/>
        <w:jc w:val="center"/>
        <w:outlineLvl w:val="0"/>
      </w:pPr>
    </w:p>
    <w:p w14:paraId="300D48D1" w14:textId="77777777" w:rsidR="006927E8" w:rsidRDefault="006927E8" w:rsidP="006927E8">
      <w:pPr>
        <w:widowControl w:val="0"/>
        <w:autoSpaceDE w:val="0"/>
        <w:autoSpaceDN w:val="0"/>
        <w:adjustRightInd w:val="0"/>
        <w:ind w:left="5103"/>
        <w:jc w:val="center"/>
        <w:outlineLvl w:val="0"/>
      </w:pPr>
    </w:p>
    <w:p w14:paraId="08AF569E" w14:textId="77777777" w:rsidR="006927E8" w:rsidRDefault="006927E8" w:rsidP="006927E8">
      <w:pPr>
        <w:widowControl w:val="0"/>
        <w:autoSpaceDE w:val="0"/>
        <w:autoSpaceDN w:val="0"/>
        <w:adjustRightInd w:val="0"/>
        <w:ind w:left="5103"/>
        <w:jc w:val="center"/>
        <w:outlineLvl w:val="0"/>
      </w:pPr>
    </w:p>
    <w:p w14:paraId="499A92F6" w14:textId="77777777" w:rsidR="006927E8" w:rsidRDefault="006927E8" w:rsidP="006927E8">
      <w:pPr>
        <w:widowControl w:val="0"/>
        <w:autoSpaceDE w:val="0"/>
        <w:autoSpaceDN w:val="0"/>
        <w:adjustRightInd w:val="0"/>
        <w:ind w:left="5103"/>
        <w:jc w:val="center"/>
        <w:outlineLvl w:val="0"/>
      </w:pPr>
    </w:p>
    <w:p w14:paraId="4A04BD9C" w14:textId="77777777" w:rsidR="006927E8" w:rsidRDefault="006927E8" w:rsidP="006927E8">
      <w:pPr>
        <w:widowControl w:val="0"/>
        <w:autoSpaceDE w:val="0"/>
        <w:autoSpaceDN w:val="0"/>
        <w:adjustRightInd w:val="0"/>
        <w:ind w:left="5103"/>
        <w:jc w:val="center"/>
        <w:outlineLvl w:val="0"/>
      </w:pPr>
    </w:p>
    <w:p w14:paraId="18D507E6" w14:textId="77777777" w:rsidR="000456A1" w:rsidRDefault="000456A1" w:rsidP="006927E8">
      <w:pPr>
        <w:widowControl w:val="0"/>
        <w:autoSpaceDE w:val="0"/>
        <w:autoSpaceDN w:val="0"/>
        <w:adjustRightInd w:val="0"/>
        <w:ind w:left="5103"/>
        <w:jc w:val="center"/>
        <w:outlineLvl w:val="0"/>
      </w:pPr>
    </w:p>
    <w:p w14:paraId="3F9CAFAA" w14:textId="77777777" w:rsidR="000456A1" w:rsidRDefault="000456A1" w:rsidP="006927E8">
      <w:pPr>
        <w:widowControl w:val="0"/>
        <w:autoSpaceDE w:val="0"/>
        <w:autoSpaceDN w:val="0"/>
        <w:adjustRightInd w:val="0"/>
        <w:ind w:left="5103"/>
        <w:jc w:val="center"/>
        <w:outlineLvl w:val="0"/>
      </w:pPr>
    </w:p>
    <w:p w14:paraId="790BD912" w14:textId="77777777" w:rsidR="000456A1" w:rsidRDefault="000456A1" w:rsidP="006927E8">
      <w:pPr>
        <w:widowControl w:val="0"/>
        <w:autoSpaceDE w:val="0"/>
        <w:autoSpaceDN w:val="0"/>
        <w:adjustRightInd w:val="0"/>
        <w:ind w:left="5103"/>
        <w:jc w:val="center"/>
        <w:outlineLvl w:val="0"/>
      </w:pPr>
    </w:p>
    <w:p w14:paraId="32EAE622" w14:textId="77777777" w:rsidR="006927E8" w:rsidRDefault="006927E8" w:rsidP="006927E8">
      <w:pPr>
        <w:widowControl w:val="0"/>
        <w:autoSpaceDE w:val="0"/>
        <w:autoSpaceDN w:val="0"/>
        <w:adjustRightInd w:val="0"/>
        <w:ind w:left="5103"/>
        <w:jc w:val="center"/>
        <w:outlineLvl w:val="0"/>
      </w:pPr>
    </w:p>
    <w:p w14:paraId="788B85BB" w14:textId="77777777" w:rsidR="006927E8" w:rsidRDefault="006927E8" w:rsidP="006927E8">
      <w:pPr>
        <w:widowControl w:val="0"/>
        <w:autoSpaceDE w:val="0"/>
        <w:autoSpaceDN w:val="0"/>
        <w:adjustRightInd w:val="0"/>
        <w:ind w:left="5103"/>
        <w:jc w:val="center"/>
        <w:outlineLvl w:val="0"/>
      </w:pPr>
    </w:p>
    <w:p w14:paraId="1B965FE8" w14:textId="77777777" w:rsidR="006927E8" w:rsidRDefault="006927E8" w:rsidP="006927E8">
      <w:pPr>
        <w:widowControl w:val="0"/>
        <w:autoSpaceDE w:val="0"/>
        <w:autoSpaceDN w:val="0"/>
        <w:adjustRightInd w:val="0"/>
        <w:ind w:left="5103"/>
        <w:jc w:val="center"/>
        <w:outlineLvl w:val="0"/>
      </w:pPr>
    </w:p>
    <w:p w14:paraId="72E9FC41" w14:textId="77777777" w:rsidR="006927E8" w:rsidRDefault="006927E8" w:rsidP="006927E8">
      <w:pPr>
        <w:widowControl w:val="0"/>
        <w:autoSpaceDE w:val="0"/>
        <w:autoSpaceDN w:val="0"/>
        <w:adjustRightInd w:val="0"/>
        <w:ind w:left="5103"/>
        <w:jc w:val="center"/>
        <w:outlineLvl w:val="0"/>
      </w:pPr>
    </w:p>
    <w:p w14:paraId="030EE877" w14:textId="77777777" w:rsidR="006927E8" w:rsidRPr="00420C4C" w:rsidRDefault="006927E8" w:rsidP="006927E8">
      <w:pPr>
        <w:widowControl w:val="0"/>
        <w:autoSpaceDE w:val="0"/>
        <w:autoSpaceDN w:val="0"/>
        <w:adjustRightInd w:val="0"/>
        <w:ind w:left="5103"/>
        <w:jc w:val="center"/>
        <w:outlineLvl w:val="0"/>
      </w:pPr>
      <w:r w:rsidRPr="00420C4C">
        <w:lastRenderedPageBreak/>
        <w:t>Приложение  к решению</w:t>
      </w:r>
    </w:p>
    <w:p w14:paraId="6DF8CCBC" w14:textId="77777777" w:rsidR="006927E8" w:rsidRPr="00420C4C" w:rsidRDefault="006927E8" w:rsidP="006927E8">
      <w:pPr>
        <w:widowControl w:val="0"/>
        <w:autoSpaceDE w:val="0"/>
        <w:autoSpaceDN w:val="0"/>
        <w:adjustRightInd w:val="0"/>
        <w:ind w:left="5103"/>
        <w:jc w:val="center"/>
        <w:outlineLvl w:val="0"/>
      </w:pPr>
      <w:r w:rsidRPr="00420C4C">
        <w:t>Думы Нефтеюганского района</w:t>
      </w:r>
    </w:p>
    <w:p w14:paraId="7CD32847" w14:textId="5DC1D46B" w:rsidR="006927E8" w:rsidRDefault="006927E8" w:rsidP="006927E8">
      <w:pPr>
        <w:ind w:left="5103"/>
        <w:jc w:val="center"/>
        <w:rPr>
          <w:color w:val="FFFFFF"/>
          <w:u w:val="single"/>
        </w:rPr>
      </w:pPr>
      <w:r>
        <w:t>от «</w:t>
      </w:r>
      <w:r>
        <w:rPr>
          <w:u w:val="single"/>
        </w:rPr>
        <w:t xml:space="preserve"> </w:t>
      </w:r>
      <w:r w:rsidR="005A569E">
        <w:rPr>
          <w:u w:val="single"/>
        </w:rPr>
        <w:t>31</w:t>
      </w:r>
      <w:r>
        <w:rPr>
          <w:u w:val="single"/>
        </w:rPr>
        <w:t xml:space="preserve"> </w:t>
      </w:r>
      <w:r>
        <w:t>»</w:t>
      </w:r>
      <w:r>
        <w:rPr>
          <w:u w:val="single"/>
        </w:rPr>
        <w:t xml:space="preserve">   </w:t>
      </w:r>
      <w:r w:rsidR="005A569E">
        <w:rPr>
          <w:u w:val="single"/>
        </w:rPr>
        <w:t>июля</w:t>
      </w:r>
      <w:r>
        <w:rPr>
          <w:u w:val="single"/>
        </w:rPr>
        <w:t xml:space="preserve">  </w:t>
      </w:r>
      <w:r w:rsidRPr="002A6129">
        <w:rPr>
          <w:u w:val="single"/>
        </w:rPr>
        <w:t xml:space="preserve"> </w:t>
      </w:r>
      <w:r w:rsidRPr="00420C4C">
        <w:t>2018 г. №</w:t>
      </w:r>
      <w:r>
        <w:rPr>
          <w:u w:val="single"/>
        </w:rPr>
        <w:t xml:space="preserve">  </w:t>
      </w:r>
      <w:r w:rsidR="005A569E">
        <w:rPr>
          <w:u w:val="single"/>
        </w:rPr>
        <w:t>257</w:t>
      </w:r>
      <w:r>
        <w:rPr>
          <w:u w:val="single"/>
        </w:rPr>
        <w:t xml:space="preserve">  </w:t>
      </w:r>
      <w:r w:rsidRPr="00292C03">
        <w:rPr>
          <w:color w:val="FFFFFF"/>
          <w:u w:val="single"/>
        </w:rPr>
        <w:t>.</w:t>
      </w:r>
    </w:p>
    <w:p w14:paraId="4BBD36C9" w14:textId="77777777" w:rsidR="006927E8" w:rsidRDefault="006927E8" w:rsidP="006927E8">
      <w:pPr>
        <w:ind w:left="5103"/>
        <w:jc w:val="center"/>
        <w:rPr>
          <w:color w:val="FFFFFF"/>
          <w:u w:val="single"/>
        </w:rPr>
      </w:pPr>
    </w:p>
    <w:p w14:paraId="34EB94C3" w14:textId="77777777" w:rsidR="006927E8" w:rsidRPr="00420C4C" w:rsidRDefault="006927E8" w:rsidP="006927E8">
      <w:pPr>
        <w:jc w:val="center"/>
      </w:pPr>
    </w:p>
    <w:p w14:paraId="7868A31A" w14:textId="77777777" w:rsidR="006927E8" w:rsidRDefault="006927E8" w:rsidP="005957C5">
      <w:pPr>
        <w:pBdr>
          <w:top w:val="none" w:sz="0" w:space="0" w:color="auto"/>
          <w:left w:val="none" w:sz="0" w:space="0" w:color="auto"/>
          <w:bottom w:val="none" w:sz="0" w:space="0" w:color="auto"/>
          <w:right w:val="none" w:sz="0" w:space="0" w:color="auto"/>
          <w:between w:val="none" w:sz="0" w:space="0" w:color="auto"/>
        </w:pBdr>
        <w:ind w:firstLine="567"/>
        <w:jc w:val="center"/>
        <w:rPr>
          <w:rFonts w:eastAsia="Calibri"/>
          <w:color w:val="auto"/>
          <w:sz w:val="28"/>
          <w:szCs w:val="28"/>
          <w:lang w:eastAsia="en-US"/>
        </w:rPr>
      </w:pPr>
    </w:p>
    <w:p w14:paraId="6146209E" w14:textId="77777777" w:rsidR="006927E8" w:rsidRDefault="006927E8" w:rsidP="005957C5">
      <w:pPr>
        <w:pBdr>
          <w:top w:val="none" w:sz="0" w:space="0" w:color="auto"/>
          <w:left w:val="none" w:sz="0" w:space="0" w:color="auto"/>
          <w:bottom w:val="none" w:sz="0" w:space="0" w:color="auto"/>
          <w:right w:val="none" w:sz="0" w:space="0" w:color="auto"/>
          <w:between w:val="none" w:sz="0" w:space="0" w:color="auto"/>
        </w:pBdr>
        <w:ind w:firstLine="567"/>
        <w:jc w:val="center"/>
        <w:rPr>
          <w:rFonts w:eastAsia="Calibri"/>
          <w:color w:val="auto"/>
          <w:sz w:val="28"/>
          <w:szCs w:val="28"/>
          <w:lang w:eastAsia="en-US"/>
        </w:rPr>
      </w:pPr>
    </w:p>
    <w:p w14:paraId="47E7157B" w14:textId="7CB73058" w:rsidR="005957C5" w:rsidRPr="0063597D" w:rsidRDefault="005957C5" w:rsidP="005957C5">
      <w:pPr>
        <w:pBdr>
          <w:top w:val="none" w:sz="0" w:space="0" w:color="auto"/>
          <w:left w:val="none" w:sz="0" w:space="0" w:color="auto"/>
          <w:bottom w:val="none" w:sz="0" w:space="0" w:color="auto"/>
          <w:right w:val="none" w:sz="0" w:space="0" w:color="auto"/>
          <w:between w:val="none" w:sz="0" w:space="0" w:color="auto"/>
        </w:pBdr>
        <w:ind w:firstLine="567"/>
        <w:jc w:val="center"/>
        <w:rPr>
          <w:rFonts w:eastAsia="Calibri"/>
          <w:color w:val="auto"/>
          <w:sz w:val="28"/>
          <w:szCs w:val="28"/>
          <w:lang w:eastAsia="en-US"/>
        </w:rPr>
      </w:pPr>
      <w:r w:rsidRPr="0063597D">
        <w:rPr>
          <w:rFonts w:eastAsia="Calibri"/>
          <w:color w:val="auto"/>
          <w:sz w:val="28"/>
          <w:szCs w:val="28"/>
          <w:lang w:eastAsia="en-US"/>
        </w:rPr>
        <w:t>Правительство Российской Федерации</w:t>
      </w:r>
    </w:p>
    <w:p w14:paraId="072FDE83" w14:textId="77777777" w:rsidR="005957C5" w:rsidRPr="0063597D" w:rsidRDefault="005957C5" w:rsidP="005957C5">
      <w:pPr>
        <w:pBdr>
          <w:top w:val="none" w:sz="0" w:space="0" w:color="auto"/>
          <w:left w:val="none" w:sz="0" w:space="0" w:color="auto"/>
          <w:bottom w:val="none" w:sz="0" w:space="0" w:color="auto"/>
          <w:right w:val="none" w:sz="0" w:space="0" w:color="auto"/>
          <w:between w:val="none" w:sz="0" w:space="0" w:color="auto"/>
        </w:pBdr>
        <w:ind w:firstLine="709"/>
        <w:jc w:val="center"/>
        <w:rPr>
          <w:rFonts w:eastAsia="Calibri"/>
          <w:color w:val="auto"/>
          <w:sz w:val="28"/>
          <w:szCs w:val="28"/>
          <w:lang w:eastAsia="en-US"/>
        </w:rPr>
      </w:pPr>
      <w:r w:rsidRPr="0063597D">
        <w:rPr>
          <w:rFonts w:eastAsia="Calibri"/>
          <w:color w:val="auto"/>
          <w:sz w:val="28"/>
          <w:szCs w:val="28"/>
          <w:lang w:eastAsia="en-US"/>
        </w:rPr>
        <w:t xml:space="preserve">Федеральное государственное автономное образовательное учреждение </w:t>
      </w:r>
      <w:proofErr w:type="gramStart"/>
      <w:r w:rsidRPr="0063597D">
        <w:rPr>
          <w:rFonts w:eastAsia="Calibri"/>
          <w:color w:val="auto"/>
          <w:sz w:val="28"/>
          <w:szCs w:val="28"/>
          <w:lang w:eastAsia="en-US"/>
        </w:rPr>
        <w:t>высшего</w:t>
      </w:r>
      <w:proofErr w:type="gramEnd"/>
      <w:r w:rsidRPr="0063597D">
        <w:rPr>
          <w:rFonts w:eastAsia="Calibri"/>
          <w:color w:val="auto"/>
          <w:sz w:val="28"/>
          <w:szCs w:val="28"/>
          <w:lang w:eastAsia="en-US"/>
        </w:rPr>
        <w:t xml:space="preserve"> профессионального образования</w:t>
      </w:r>
    </w:p>
    <w:p w14:paraId="5277FE5D" w14:textId="77777777" w:rsidR="005957C5" w:rsidRPr="0063597D" w:rsidRDefault="005957C5" w:rsidP="005957C5">
      <w:pPr>
        <w:pBdr>
          <w:top w:val="none" w:sz="0" w:space="0" w:color="auto"/>
          <w:left w:val="none" w:sz="0" w:space="0" w:color="auto"/>
          <w:bottom w:val="none" w:sz="0" w:space="0" w:color="auto"/>
          <w:right w:val="none" w:sz="0" w:space="0" w:color="auto"/>
          <w:between w:val="none" w:sz="0" w:space="0" w:color="auto"/>
        </w:pBdr>
        <w:ind w:firstLine="709"/>
        <w:jc w:val="center"/>
        <w:rPr>
          <w:rFonts w:eastAsia="Calibri"/>
          <w:b/>
          <w:color w:val="auto"/>
          <w:sz w:val="28"/>
          <w:szCs w:val="28"/>
          <w:lang w:eastAsia="en-US"/>
        </w:rPr>
      </w:pPr>
      <w:r w:rsidRPr="0063597D">
        <w:rPr>
          <w:rFonts w:eastAsia="Calibri"/>
          <w:b/>
          <w:color w:val="auto"/>
          <w:sz w:val="28"/>
          <w:szCs w:val="28"/>
          <w:lang w:eastAsia="en-US"/>
        </w:rPr>
        <w:t xml:space="preserve">«Национальный исследовательский университет </w:t>
      </w:r>
    </w:p>
    <w:p w14:paraId="60660728" w14:textId="77777777" w:rsidR="005957C5" w:rsidRPr="0063597D" w:rsidRDefault="005957C5" w:rsidP="005957C5">
      <w:pPr>
        <w:pBdr>
          <w:top w:val="none" w:sz="0" w:space="0" w:color="auto"/>
          <w:left w:val="none" w:sz="0" w:space="0" w:color="auto"/>
          <w:bottom w:val="none" w:sz="0" w:space="0" w:color="auto"/>
          <w:right w:val="none" w:sz="0" w:space="0" w:color="auto"/>
          <w:between w:val="none" w:sz="0" w:space="0" w:color="auto"/>
        </w:pBdr>
        <w:ind w:firstLine="709"/>
        <w:jc w:val="center"/>
        <w:rPr>
          <w:rFonts w:eastAsia="Calibri"/>
          <w:b/>
          <w:color w:val="auto"/>
          <w:sz w:val="28"/>
          <w:szCs w:val="28"/>
          <w:lang w:eastAsia="en-US"/>
        </w:rPr>
      </w:pPr>
      <w:r w:rsidRPr="0063597D">
        <w:rPr>
          <w:rFonts w:eastAsia="Calibri"/>
          <w:b/>
          <w:color w:val="auto"/>
          <w:sz w:val="28"/>
          <w:szCs w:val="28"/>
          <w:lang w:eastAsia="en-US"/>
        </w:rPr>
        <w:t>«Высшая школа экономики»</w:t>
      </w:r>
    </w:p>
    <w:p w14:paraId="3ABA274F" w14:textId="77777777" w:rsidR="005957C5" w:rsidRPr="0063597D" w:rsidRDefault="005957C5" w:rsidP="005957C5">
      <w:pPr>
        <w:ind w:left="5670"/>
        <w:rPr>
          <w:rFonts w:eastAsia="Calibri"/>
          <w:sz w:val="28"/>
          <w:szCs w:val="28"/>
        </w:rPr>
      </w:pPr>
    </w:p>
    <w:p w14:paraId="1282D16D" w14:textId="77777777" w:rsidR="005957C5" w:rsidRPr="0063597D" w:rsidRDefault="005957C5" w:rsidP="005957C5">
      <w:pPr>
        <w:ind w:left="5670"/>
        <w:rPr>
          <w:rFonts w:eastAsia="Calibri"/>
          <w:sz w:val="28"/>
          <w:szCs w:val="28"/>
        </w:rPr>
      </w:pPr>
    </w:p>
    <w:p w14:paraId="2C464C3F" w14:textId="77777777" w:rsidR="00F75456" w:rsidRDefault="00F75456" w:rsidP="005957C5">
      <w:pPr>
        <w:jc w:val="center"/>
        <w:rPr>
          <w:rFonts w:eastAsia="Calibri"/>
          <w:sz w:val="28"/>
          <w:szCs w:val="28"/>
        </w:rPr>
      </w:pPr>
    </w:p>
    <w:p w14:paraId="1FE7C755" w14:textId="77777777" w:rsidR="00F75456" w:rsidRDefault="00F75456" w:rsidP="005957C5">
      <w:pPr>
        <w:jc w:val="center"/>
        <w:rPr>
          <w:rFonts w:eastAsia="Calibri"/>
          <w:sz w:val="28"/>
          <w:szCs w:val="28"/>
        </w:rPr>
      </w:pPr>
    </w:p>
    <w:p w14:paraId="19D6D56F" w14:textId="77777777" w:rsidR="00F75456" w:rsidRDefault="00F75456" w:rsidP="005957C5">
      <w:pPr>
        <w:jc w:val="center"/>
        <w:rPr>
          <w:rFonts w:eastAsia="Calibri"/>
          <w:sz w:val="28"/>
          <w:szCs w:val="28"/>
        </w:rPr>
      </w:pPr>
    </w:p>
    <w:p w14:paraId="61C6B6B9" w14:textId="77777777" w:rsidR="00F75456" w:rsidRDefault="00F75456" w:rsidP="005957C5">
      <w:pPr>
        <w:jc w:val="center"/>
        <w:rPr>
          <w:rFonts w:eastAsia="Calibri"/>
          <w:sz w:val="28"/>
          <w:szCs w:val="28"/>
        </w:rPr>
      </w:pPr>
    </w:p>
    <w:p w14:paraId="1F5CC847" w14:textId="77777777" w:rsidR="00F75456" w:rsidRDefault="00F75456" w:rsidP="005957C5">
      <w:pPr>
        <w:jc w:val="center"/>
        <w:rPr>
          <w:rFonts w:eastAsia="Calibri"/>
          <w:sz w:val="28"/>
          <w:szCs w:val="28"/>
        </w:rPr>
      </w:pPr>
    </w:p>
    <w:p w14:paraId="457C02F1" w14:textId="77777777" w:rsidR="00F75456" w:rsidRDefault="00F75456" w:rsidP="005957C5">
      <w:pPr>
        <w:jc w:val="center"/>
        <w:rPr>
          <w:rFonts w:eastAsia="Calibri"/>
          <w:sz w:val="28"/>
          <w:szCs w:val="28"/>
        </w:rPr>
      </w:pPr>
    </w:p>
    <w:p w14:paraId="4189A567" w14:textId="77777777" w:rsidR="00F75456" w:rsidRDefault="00F75456" w:rsidP="005957C5">
      <w:pPr>
        <w:jc w:val="center"/>
        <w:rPr>
          <w:rFonts w:eastAsia="Calibri"/>
          <w:sz w:val="28"/>
          <w:szCs w:val="28"/>
        </w:rPr>
      </w:pPr>
    </w:p>
    <w:p w14:paraId="2B901795" w14:textId="445C8425" w:rsidR="005957C5" w:rsidRPr="0063597D" w:rsidRDefault="005957C5" w:rsidP="005957C5">
      <w:pPr>
        <w:jc w:val="center"/>
        <w:rPr>
          <w:rFonts w:eastAsia="Calibri"/>
          <w:sz w:val="28"/>
          <w:szCs w:val="28"/>
        </w:rPr>
      </w:pPr>
      <w:r w:rsidRPr="0063597D">
        <w:rPr>
          <w:rFonts w:eastAsia="Calibri"/>
          <w:sz w:val="28"/>
          <w:szCs w:val="28"/>
        </w:rPr>
        <w:t>Стратегия социально-экономического развития муниципального образования Нефтеюганский район</w:t>
      </w:r>
    </w:p>
    <w:p w14:paraId="51E582C0" w14:textId="77777777" w:rsidR="005957C5" w:rsidRPr="0063597D" w:rsidRDefault="005957C5" w:rsidP="005957C5">
      <w:pPr>
        <w:jc w:val="center"/>
        <w:rPr>
          <w:b/>
          <w:bCs/>
          <w:sz w:val="28"/>
          <w:szCs w:val="28"/>
        </w:rPr>
      </w:pPr>
      <w:r w:rsidRPr="0063597D">
        <w:rPr>
          <w:rFonts w:eastAsia="Calibri"/>
          <w:sz w:val="28"/>
          <w:szCs w:val="28"/>
        </w:rPr>
        <w:t>до 2030 года</w:t>
      </w:r>
    </w:p>
    <w:p w14:paraId="6CD5CE7F" w14:textId="77777777" w:rsidR="005957C5" w:rsidRPr="0063597D" w:rsidRDefault="005957C5" w:rsidP="00734C8C">
      <w:pPr>
        <w:rPr>
          <w:rFonts w:eastAsia="Calibri"/>
          <w:sz w:val="28"/>
          <w:szCs w:val="28"/>
        </w:rPr>
      </w:pPr>
    </w:p>
    <w:p w14:paraId="615FDAAA" w14:textId="77777777" w:rsidR="005957C5" w:rsidRPr="0063597D" w:rsidRDefault="005957C5" w:rsidP="005957C5">
      <w:pPr>
        <w:rPr>
          <w:rFonts w:eastAsia="Calibri"/>
          <w:sz w:val="28"/>
          <w:szCs w:val="28"/>
        </w:rPr>
      </w:pPr>
    </w:p>
    <w:p w14:paraId="3554A7C4" w14:textId="77777777" w:rsidR="005957C5" w:rsidRPr="0063597D" w:rsidRDefault="005957C5" w:rsidP="005957C5">
      <w:pPr>
        <w:rPr>
          <w:rFonts w:eastAsia="Calibri"/>
          <w:sz w:val="28"/>
          <w:szCs w:val="28"/>
        </w:rPr>
      </w:pPr>
    </w:p>
    <w:p w14:paraId="0BB4D549" w14:textId="77777777" w:rsidR="005957C5" w:rsidRPr="0063597D" w:rsidRDefault="005957C5" w:rsidP="005957C5">
      <w:pPr>
        <w:ind w:left="6237"/>
        <w:rPr>
          <w:rFonts w:eastAsia="Calibri"/>
          <w:sz w:val="28"/>
          <w:szCs w:val="28"/>
        </w:rPr>
      </w:pPr>
    </w:p>
    <w:p w14:paraId="24BDC123" w14:textId="77777777" w:rsidR="00F75456" w:rsidRDefault="00F75456" w:rsidP="005957C5">
      <w:pPr>
        <w:rPr>
          <w:rFonts w:eastAsia="Calibri"/>
          <w:sz w:val="28"/>
          <w:szCs w:val="28"/>
        </w:rPr>
      </w:pPr>
    </w:p>
    <w:p w14:paraId="1EA717BC" w14:textId="77777777" w:rsidR="00F75456" w:rsidRDefault="00F75456" w:rsidP="005957C5">
      <w:pPr>
        <w:rPr>
          <w:rFonts w:eastAsia="Calibri"/>
          <w:sz w:val="28"/>
          <w:szCs w:val="28"/>
        </w:rPr>
      </w:pPr>
    </w:p>
    <w:p w14:paraId="0B464DBC" w14:textId="77777777" w:rsidR="00F75456" w:rsidRDefault="00F75456" w:rsidP="005957C5">
      <w:pPr>
        <w:rPr>
          <w:rFonts w:eastAsia="Calibri"/>
          <w:sz w:val="28"/>
          <w:szCs w:val="28"/>
        </w:rPr>
      </w:pPr>
    </w:p>
    <w:p w14:paraId="2320CEE2" w14:textId="77777777" w:rsidR="00F75456" w:rsidRDefault="00F75456" w:rsidP="005957C5">
      <w:pPr>
        <w:rPr>
          <w:rFonts w:eastAsia="Calibri"/>
          <w:sz w:val="28"/>
          <w:szCs w:val="28"/>
        </w:rPr>
      </w:pPr>
    </w:p>
    <w:p w14:paraId="3CAD86AC" w14:textId="77777777" w:rsidR="00F75456" w:rsidRDefault="00F75456" w:rsidP="005957C5">
      <w:pPr>
        <w:rPr>
          <w:rFonts w:eastAsia="Calibri"/>
          <w:sz w:val="28"/>
          <w:szCs w:val="28"/>
        </w:rPr>
      </w:pPr>
    </w:p>
    <w:p w14:paraId="591A879B" w14:textId="77777777" w:rsidR="006927E8" w:rsidRDefault="006927E8" w:rsidP="005957C5">
      <w:pPr>
        <w:rPr>
          <w:rFonts w:eastAsia="Calibri"/>
          <w:sz w:val="28"/>
          <w:szCs w:val="28"/>
        </w:rPr>
      </w:pPr>
    </w:p>
    <w:p w14:paraId="69D12271" w14:textId="77777777" w:rsidR="006927E8" w:rsidRDefault="006927E8" w:rsidP="005957C5">
      <w:pPr>
        <w:rPr>
          <w:rFonts w:eastAsia="Calibri"/>
          <w:sz w:val="28"/>
          <w:szCs w:val="28"/>
        </w:rPr>
      </w:pPr>
    </w:p>
    <w:p w14:paraId="172340CA" w14:textId="77777777" w:rsidR="006927E8" w:rsidRDefault="006927E8" w:rsidP="005957C5">
      <w:pPr>
        <w:rPr>
          <w:rFonts w:eastAsia="Calibri"/>
          <w:sz w:val="28"/>
          <w:szCs w:val="28"/>
        </w:rPr>
      </w:pPr>
    </w:p>
    <w:p w14:paraId="3E7942E6" w14:textId="77777777" w:rsidR="006927E8" w:rsidRDefault="006927E8" w:rsidP="005957C5">
      <w:pPr>
        <w:rPr>
          <w:rFonts w:eastAsia="Calibri"/>
          <w:sz w:val="28"/>
          <w:szCs w:val="28"/>
        </w:rPr>
      </w:pPr>
    </w:p>
    <w:p w14:paraId="4D085043" w14:textId="77777777" w:rsidR="006927E8" w:rsidRDefault="006927E8" w:rsidP="005957C5">
      <w:pPr>
        <w:rPr>
          <w:rFonts w:eastAsia="Calibri"/>
          <w:sz w:val="28"/>
          <w:szCs w:val="28"/>
        </w:rPr>
      </w:pPr>
    </w:p>
    <w:p w14:paraId="2A3D3312" w14:textId="77777777" w:rsidR="006927E8" w:rsidRDefault="006927E8" w:rsidP="005957C5">
      <w:pPr>
        <w:rPr>
          <w:rFonts w:eastAsia="Calibri"/>
          <w:sz w:val="28"/>
          <w:szCs w:val="28"/>
        </w:rPr>
      </w:pPr>
    </w:p>
    <w:p w14:paraId="681454C4" w14:textId="77777777" w:rsidR="00F75456" w:rsidRDefault="00F75456" w:rsidP="005957C5">
      <w:pPr>
        <w:rPr>
          <w:rFonts w:eastAsia="Calibri"/>
          <w:sz w:val="28"/>
          <w:szCs w:val="28"/>
        </w:rPr>
      </w:pPr>
    </w:p>
    <w:p w14:paraId="6F04CCB3" w14:textId="77777777" w:rsidR="00F75456" w:rsidRDefault="00F75456" w:rsidP="005957C5">
      <w:pPr>
        <w:rPr>
          <w:rFonts w:eastAsia="Calibri"/>
          <w:sz w:val="28"/>
          <w:szCs w:val="28"/>
        </w:rPr>
      </w:pPr>
    </w:p>
    <w:p w14:paraId="27991554" w14:textId="77777777" w:rsidR="005957C5" w:rsidRPr="0063597D" w:rsidRDefault="005957C5" w:rsidP="005957C5">
      <w:pPr>
        <w:tabs>
          <w:tab w:val="left" w:pos="2865"/>
        </w:tabs>
        <w:jc w:val="center"/>
        <w:rPr>
          <w:rFonts w:eastAsia="Calibri"/>
          <w:sz w:val="28"/>
          <w:szCs w:val="28"/>
        </w:rPr>
      </w:pPr>
    </w:p>
    <w:p w14:paraId="36D40B10" w14:textId="77777777" w:rsidR="005957C5" w:rsidRPr="0063597D" w:rsidRDefault="005957C5" w:rsidP="005957C5">
      <w:pPr>
        <w:tabs>
          <w:tab w:val="left" w:pos="2865"/>
        </w:tabs>
        <w:jc w:val="center"/>
        <w:rPr>
          <w:rFonts w:eastAsia="Calibri"/>
          <w:sz w:val="28"/>
          <w:szCs w:val="28"/>
        </w:rPr>
      </w:pPr>
    </w:p>
    <w:p w14:paraId="7FB92C97" w14:textId="77777777" w:rsidR="005957C5" w:rsidRPr="0063597D" w:rsidRDefault="005957C5" w:rsidP="005957C5">
      <w:pPr>
        <w:tabs>
          <w:tab w:val="left" w:pos="2865"/>
        </w:tabs>
        <w:jc w:val="center"/>
        <w:rPr>
          <w:rFonts w:eastAsia="Calibri"/>
          <w:sz w:val="28"/>
          <w:szCs w:val="28"/>
        </w:rPr>
      </w:pPr>
      <w:r w:rsidRPr="0063597D">
        <w:rPr>
          <w:rFonts w:eastAsia="Calibri"/>
          <w:sz w:val="28"/>
          <w:szCs w:val="28"/>
        </w:rPr>
        <w:t>Санкт-Петербург</w:t>
      </w:r>
    </w:p>
    <w:p w14:paraId="7DF09D81" w14:textId="77777777" w:rsidR="005957C5" w:rsidRPr="0063597D" w:rsidRDefault="005957C5" w:rsidP="005957C5">
      <w:pPr>
        <w:jc w:val="center"/>
        <w:rPr>
          <w:rFonts w:eastAsia="Calibri"/>
          <w:sz w:val="28"/>
          <w:szCs w:val="28"/>
        </w:rPr>
      </w:pPr>
      <w:r w:rsidRPr="0063597D">
        <w:rPr>
          <w:rFonts w:eastAsia="Calibri"/>
          <w:sz w:val="28"/>
          <w:szCs w:val="28"/>
        </w:rPr>
        <w:t>2018</w:t>
      </w:r>
      <w:r w:rsidRPr="0063597D">
        <w:rPr>
          <w:sz w:val="28"/>
          <w:szCs w:val="28"/>
        </w:rPr>
        <w:br w:type="page"/>
      </w:r>
    </w:p>
    <w:p w14:paraId="12D7596C" w14:textId="77777777" w:rsidR="005957C5" w:rsidRPr="0063597D" w:rsidRDefault="005957C5" w:rsidP="005957C5">
      <w:pPr>
        <w:pStyle w:val="aff0"/>
        <w:spacing w:line="240" w:lineRule="auto"/>
        <w:rPr>
          <w:sz w:val="24"/>
        </w:rPr>
      </w:pPr>
      <w:r w:rsidRPr="0063597D">
        <w:rPr>
          <w:sz w:val="24"/>
        </w:rPr>
        <w:lastRenderedPageBreak/>
        <w:t>список исполнителей</w:t>
      </w:r>
    </w:p>
    <w:p w14:paraId="6A8E4BF0" w14:textId="77777777" w:rsidR="005957C5" w:rsidRDefault="005957C5" w:rsidP="005957C5"/>
    <w:p w14:paraId="280E4E69" w14:textId="77777777" w:rsidR="00975A9F" w:rsidRPr="0063597D" w:rsidRDefault="00975A9F" w:rsidP="005957C5"/>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3119"/>
        <w:gridCol w:w="2664"/>
      </w:tblGrid>
      <w:tr w:rsidR="005E44F3" w:rsidRPr="0063597D" w14:paraId="75E31B55" w14:textId="77777777" w:rsidTr="00975A9F">
        <w:tc>
          <w:tcPr>
            <w:tcW w:w="9747" w:type="dxa"/>
            <w:gridSpan w:val="3"/>
          </w:tcPr>
          <w:p w14:paraId="4B00E620" w14:textId="47E2D102" w:rsidR="005E44F3" w:rsidRDefault="005E44F3" w:rsidP="005957C5">
            <w:r w:rsidRPr="0063597D">
              <w:t>Руководитель темы</w:t>
            </w:r>
            <w:r w:rsidR="00975A9F">
              <w:t>:</w:t>
            </w:r>
          </w:p>
          <w:p w14:paraId="3AE87E13" w14:textId="77777777" w:rsidR="005E44F3" w:rsidRDefault="005E44F3" w:rsidP="005E44F3">
            <w:pPr>
              <w:rPr>
                <w:spacing w:val="-2"/>
              </w:rPr>
            </w:pPr>
            <w:r w:rsidRPr="0063597D">
              <w:t xml:space="preserve">Директор Центра </w:t>
            </w:r>
            <w:r w:rsidRPr="0063597D">
              <w:rPr>
                <w:spacing w:val="-2"/>
              </w:rPr>
              <w:t xml:space="preserve">прикладных исследований и разработок, к.э.н. </w:t>
            </w:r>
            <w:r>
              <w:rPr>
                <w:spacing w:val="-2"/>
              </w:rPr>
              <w:t xml:space="preserve"> </w:t>
            </w:r>
            <w:r w:rsidRPr="0063597D">
              <w:rPr>
                <w:spacing w:val="-2"/>
              </w:rPr>
              <w:t xml:space="preserve">Курячий А.В. </w:t>
            </w:r>
          </w:p>
          <w:p w14:paraId="5D1125C7" w14:textId="17F30EB8" w:rsidR="00975A9F" w:rsidRPr="005E44F3" w:rsidRDefault="00975A9F" w:rsidP="005E44F3">
            <w:pPr>
              <w:rPr>
                <w:spacing w:val="-2"/>
              </w:rPr>
            </w:pPr>
          </w:p>
        </w:tc>
      </w:tr>
      <w:tr w:rsidR="005957C5" w:rsidRPr="0063597D" w14:paraId="62306861" w14:textId="77777777" w:rsidTr="00975A9F">
        <w:tc>
          <w:tcPr>
            <w:tcW w:w="3964" w:type="dxa"/>
          </w:tcPr>
          <w:p w14:paraId="249C7621" w14:textId="77777777" w:rsidR="005957C5" w:rsidRPr="0063597D" w:rsidRDefault="005957C5" w:rsidP="005957C5">
            <w:r w:rsidRPr="0063597D">
              <w:t>Исполнители темы:</w:t>
            </w:r>
          </w:p>
        </w:tc>
        <w:tc>
          <w:tcPr>
            <w:tcW w:w="3119" w:type="dxa"/>
          </w:tcPr>
          <w:p w14:paraId="216C9958" w14:textId="77777777" w:rsidR="005957C5" w:rsidRPr="0063597D" w:rsidRDefault="005957C5" w:rsidP="005957C5">
            <w:pPr>
              <w:pBdr>
                <w:top w:val="none" w:sz="0" w:space="0" w:color="auto"/>
                <w:left w:val="none" w:sz="0" w:space="0" w:color="auto"/>
                <w:bottom w:val="none" w:sz="0" w:space="0" w:color="auto"/>
                <w:right w:val="none" w:sz="0" w:space="0" w:color="auto"/>
                <w:between w:val="none" w:sz="0" w:space="0" w:color="auto"/>
              </w:pBdr>
            </w:pPr>
          </w:p>
        </w:tc>
        <w:tc>
          <w:tcPr>
            <w:tcW w:w="2664" w:type="dxa"/>
          </w:tcPr>
          <w:p w14:paraId="5E439823" w14:textId="77777777" w:rsidR="005957C5" w:rsidRPr="0063597D" w:rsidRDefault="005957C5" w:rsidP="005957C5">
            <w:pPr>
              <w:pBdr>
                <w:top w:val="none" w:sz="0" w:space="0" w:color="auto"/>
                <w:left w:val="none" w:sz="0" w:space="0" w:color="auto"/>
                <w:bottom w:val="none" w:sz="0" w:space="0" w:color="auto"/>
                <w:right w:val="none" w:sz="0" w:space="0" w:color="auto"/>
                <w:between w:val="none" w:sz="0" w:space="0" w:color="auto"/>
              </w:pBdr>
            </w:pPr>
          </w:p>
        </w:tc>
      </w:tr>
      <w:tr w:rsidR="005E44F3" w:rsidRPr="0063597D" w14:paraId="1D289040" w14:textId="77777777" w:rsidTr="00975A9F">
        <w:tc>
          <w:tcPr>
            <w:tcW w:w="9747" w:type="dxa"/>
            <w:gridSpan w:val="3"/>
          </w:tcPr>
          <w:p w14:paraId="5B1DB152" w14:textId="3F632D50" w:rsidR="005E44F3" w:rsidRPr="0063597D" w:rsidRDefault="005E44F3" w:rsidP="005E44F3">
            <w:pPr>
              <w:pBdr>
                <w:top w:val="none" w:sz="0" w:space="0" w:color="auto"/>
                <w:left w:val="none" w:sz="0" w:space="0" w:color="auto"/>
                <w:bottom w:val="none" w:sz="0" w:space="0" w:color="auto"/>
                <w:right w:val="none" w:sz="0" w:space="0" w:color="auto"/>
                <w:between w:val="none" w:sz="0" w:space="0" w:color="auto"/>
              </w:pBdr>
              <w:jc w:val="both"/>
            </w:pPr>
            <w:r w:rsidRPr="0063597D">
              <w:rPr>
                <w:spacing w:val="-2"/>
              </w:rPr>
              <w:t xml:space="preserve">Заместитель директора Центра прикладных исследований и разработок </w:t>
            </w:r>
            <w:proofErr w:type="spellStart"/>
            <w:r>
              <w:rPr>
                <w:spacing w:val="-2"/>
              </w:rPr>
              <w:t>Алейникова</w:t>
            </w:r>
            <w:proofErr w:type="spellEnd"/>
            <w:r>
              <w:rPr>
                <w:spacing w:val="-2"/>
              </w:rPr>
              <w:t xml:space="preserve"> И.С.;</w:t>
            </w:r>
          </w:p>
        </w:tc>
      </w:tr>
      <w:tr w:rsidR="005E44F3" w:rsidRPr="0063597D" w14:paraId="5582C093" w14:textId="77777777" w:rsidTr="00975A9F">
        <w:tc>
          <w:tcPr>
            <w:tcW w:w="9747" w:type="dxa"/>
            <w:gridSpan w:val="3"/>
          </w:tcPr>
          <w:p w14:paraId="1D6C0EDC" w14:textId="16651966" w:rsidR="005E44F3" w:rsidRPr="0063597D" w:rsidRDefault="005E44F3" w:rsidP="00734C8C">
            <w:pPr>
              <w:pBdr>
                <w:top w:val="none" w:sz="0" w:space="0" w:color="auto"/>
                <w:left w:val="none" w:sz="0" w:space="0" w:color="auto"/>
                <w:bottom w:val="none" w:sz="0" w:space="0" w:color="auto"/>
                <w:right w:val="none" w:sz="0" w:space="0" w:color="auto"/>
                <w:between w:val="none" w:sz="0" w:space="0" w:color="auto"/>
              </w:pBdr>
            </w:pPr>
            <w:r w:rsidRPr="0063597D">
              <w:rPr>
                <w:spacing w:val="-2"/>
              </w:rPr>
              <w:t xml:space="preserve">Менеджер Центра прикладных исследований и разработок </w:t>
            </w:r>
            <w:r>
              <w:rPr>
                <w:spacing w:val="-2"/>
              </w:rPr>
              <w:t>Бражников Ф.В.;</w:t>
            </w:r>
          </w:p>
        </w:tc>
      </w:tr>
      <w:tr w:rsidR="005E44F3" w:rsidRPr="0063597D" w14:paraId="4A5F0877" w14:textId="77777777" w:rsidTr="00975A9F">
        <w:tc>
          <w:tcPr>
            <w:tcW w:w="9747" w:type="dxa"/>
            <w:gridSpan w:val="3"/>
          </w:tcPr>
          <w:p w14:paraId="32BAFBEA" w14:textId="3E362B58" w:rsidR="005E44F3" w:rsidRPr="0063597D" w:rsidRDefault="005E44F3" w:rsidP="00734C8C">
            <w:pPr>
              <w:pBdr>
                <w:top w:val="none" w:sz="0" w:space="0" w:color="auto"/>
                <w:left w:val="none" w:sz="0" w:space="0" w:color="auto"/>
                <w:bottom w:val="none" w:sz="0" w:space="0" w:color="auto"/>
                <w:right w:val="none" w:sz="0" w:space="0" w:color="auto"/>
                <w:between w:val="none" w:sz="0" w:space="0" w:color="auto"/>
              </w:pBdr>
            </w:pPr>
            <w:r w:rsidRPr="0063597D">
              <w:rPr>
                <w:spacing w:val="-2"/>
              </w:rPr>
              <w:t>Эксперт Центра прикл</w:t>
            </w:r>
            <w:r>
              <w:rPr>
                <w:spacing w:val="-2"/>
              </w:rPr>
              <w:t>адных исследований и разработок</w:t>
            </w:r>
            <w:r w:rsidRPr="0063597D">
              <w:rPr>
                <w:spacing w:val="-2"/>
              </w:rPr>
              <w:t xml:space="preserve"> </w:t>
            </w:r>
            <w:proofErr w:type="spellStart"/>
            <w:r>
              <w:rPr>
                <w:spacing w:val="-2"/>
              </w:rPr>
              <w:t>Канакова</w:t>
            </w:r>
            <w:proofErr w:type="spellEnd"/>
            <w:r>
              <w:rPr>
                <w:spacing w:val="-2"/>
              </w:rPr>
              <w:t xml:space="preserve"> О.В.;</w:t>
            </w:r>
          </w:p>
        </w:tc>
      </w:tr>
      <w:tr w:rsidR="005E44F3" w:rsidRPr="0063597D" w14:paraId="030BBA9B" w14:textId="77777777" w:rsidTr="00975A9F">
        <w:tc>
          <w:tcPr>
            <w:tcW w:w="9747" w:type="dxa"/>
            <w:gridSpan w:val="3"/>
          </w:tcPr>
          <w:p w14:paraId="1C339C9C" w14:textId="2C4BF82F" w:rsidR="005E44F3" w:rsidRPr="0063597D" w:rsidRDefault="005E44F3" w:rsidP="00734C8C">
            <w:pPr>
              <w:widowControl w:val="0"/>
              <w:shd w:val="clear" w:color="auto" w:fill="FFFFFF"/>
              <w:autoSpaceDE w:val="0"/>
              <w:autoSpaceDN w:val="0"/>
              <w:adjustRightInd w:val="0"/>
              <w:ind w:right="187"/>
              <w:rPr>
                <w:spacing w:val="-2"/>
              </w:rPr>
            </w:pPr>
            <w:r w:rsidRPr="0063597D">
              <w:rPr>
                <w:spacing w:val="-2"/>
              </w:rPr>
              <w:t>Стажер-исследователь Центра прикл</w:t>
            </w:r>
            <w:r>
              <w:rPr>
                <w:spacing w:val="-2"/>
              </w:rPr>
              <w:t xml:space="preserve">адных исследований и разработок </w:t>
            </w:r>
            <w:proofErr w:type="spellStart"/>
            <w:r>
              <w:rPr>
                <w:spacing w:val="-2"/>
              </w:rPr>
              <w:t>Коломацкий</w:t>
            </w:r>
            <w:proofErr w:type="spellEnd"/>
            <w:r>
              <w:rPr>
                <w:spacing w:val="-2"/>
              </w:rPr>
              <w:t xml:space="preserve"> А.В.;</w:t>
            </w:r>
          </w:p>
        </w:tc>
      </w:tr>
      <w:tr w:rsidR="005E44F3" w:rsidRPr="0063597D" w14:paraId="610E658A" w14:textId="77777777" w:rsidTr="00975A9F">
        <w:tc>
          <w:tcPr>
            <w:tcW w:w="9747" w:type="dxa"/>
            <w:gridSpan w:val="3"/>
          </w:tcPr>
          <w:p w14:paraId="17EFAEB7" w14:textId="21BDD56F" w:rsidR="005E44F3" w:rsidRPr="0063597D" w:rsidRDefault="005E44F3" w:rsidP="005E44F3">
            <w:pPr>
              <w:pBdr>
                <w:top w:val="none" w:sz="0" w:space="0" w:color="auto"/>
                <w:left w:val="none" w:sz="0" w:space="0" w:color="auto"/>
                <w:bottom w:val="none" w:sz="0" w:space="0" w:color="auto"/>
                <w:right w:val="none" w:sz="0" w:space="0" w:color="auto"/>
                <w:between w:val="none" w:sz="0" w:space="0" w:color="auto"/>
              </w:pBdr>
              <w:jc w:val="both"/>
            </w:pPr>
            <w:r w:rsidRPr="0063597D">
              <w:rPr>
                <w:spacing w:val="-2"/>
              </w:rPr>
              <w:t>Аналитик Центра прикладных исследований и разработок</w:t>
            </w:r>
            <w:r>
              <w:t xml:space="preserve"> </w:t>
            </w:r>
            <w:proofErr w:type="spellStart"/>
            <w:r>
              <w:rPr>
                <w:spacing w:val="-2"/>
              </w:rPr>
              <w:t>Косинова</w:t>
            </w:r>
            <w:proofErr w:type="spellEnd"/>
            <w:r>
              <w:rPr>
                <w:spacing w:val="-2"/>
              </w:rPr>
              <w:t xml:space="preserve"> Л.В.;</w:t>
            </w:r>
          </w:p>
        </w:tc>
      </w:tr>
      <w:tr w:rsidR="005E44F3" w:rsidRPr="0063597D" w14:paraId="3585B89B" w14:textId="77777777" w:rsidTr="00975A9F">
        <w:tc>
          <w:tcPr>
            <w:tcW w:w="9747" w:type="dxa"/>
            <w:gridSpan w:val="3"/>
          </w:tcPr>
          <w:p w14:paraId="356D19DB" w14:textId="0E26DB5B" w:rsidR="005E44F3" w:rsidRPr="0063597D" w:rsidRDefault="005E44F3" w:rsidP="005E44F3">
            <w:pPr>
              <w:pBdr>
                <w:top w:val="none" w:sz="0" w:space="0" w:color="auto"/>
                <w:left w:val="none" w:sz="0" w:space="0" w:color="auto"/>
                <w:bottom w:val="none" w:sz="0" w:space="0" w:color="auto"/>
                <w:right w:val="none" w:sz="0" w:space="0" w:color="auto"/>
                <w:between w:val="none" w:sz="0" w:space="0" w:color="auto"/>
              </w:pBdr>
              <w:jc w:val="both"/>
            </w:pPr>
            <w:r w:rsidRPr="0063597D">
              <w:rPr>
                <w:spacing w:val="-2"/>
              </w:rPr>
              <w:t>Менеджер Центра прикл</w:t>
            </w:r>
            <w:r>
              <w:rPr>
                <w:spacing w:val="-2"/>
              </w:rPr>
              <w:t xml:space="preserve">адных исследований и разработок </w:t>
            </w:r>
            <w:proofErr w:type="spellStart"/>
            <w:r>
              <w:rPr>
                <w:spacing w:val="-2"/>
              </w:rPr>
              <w:t>Смуткина</w:t>
            </w:r>
            <w:proofErr w:type="spellEnd"/>
            <w:r>
              <w:rPr>
                <w:spacing w:val="-2"/>
              </w:rPr>
              <w:t xml:space="preserve"> А.Я.;</w:t>
            </w:r>
            <w:r w:rsidRPr="0063597D">
              <w:rPr>
                <w:spacing w:val="-2"/>
              </w:rPr>
              <w:t xml:space="preserve"> </w:t>
            </w:r>
          </w:p>
        </w:tc>
      </w:tr>
      <w:tr w:rsidR="005E44F3" w:rsidRPr="0063597D" w14:paraId="49377999" w14:textId="77777777" w:rsidTr="00975A9F">
        <w:tc>
          <w:tcPr>
            <w:tcW w:w="9747" w:type="dxa"/>
            <w:gridSpan w:val="3"/>
          </w:tcPr>
          <w:p w14:paraId="0EEA2FC6" w14:textId="07852C6F" w:rsidR="005E44F3" w:rsidRPr="005E44F3" w:rsidRDefault="005E44F3" w:rsidP="005E44F3">
            <w:pPr>
              <w:pBdr>
                <w:top w:val="none" w:sz="0" w:space="0" w:color="auto"/>
                <w:left w:val="none" w:sz="0" w:space="0" w:color="auto"/>
                <w:bottom w:val="none" w:sz="0" w:space="0" w:color="auto"/>
                <w:right w:val="none" w:sz="0" w:space="0" w:color="auto"/>
                <w:between w:val="none" w:sz="0" w:space="0" w:color="auto"/>
              </w:pBdr>
              <w:jc w:val="both"/>
              <w:rPr>
                <w:spacing w:val="-2"/>
              </w:rPr>
            </w:pPr>
            <w:r w:rsidRPr="0063597D">
              <w:rPr>
                <w:spacing w:val="-2"/>
              </w:rPr>
              <w:t>Ведущий аналитик Центра прикл</w:t>
            </w:r>
            <w:r>
              <w:rPr>
                <w:spacing w:val="-2"/>
              </w:rPr>
              <w:t>адных исследований и разработок Травин А.С..</w:t>
            </w:r>
            <w:r w:rsidRPr="0063597D">
              <w:rPr>
                <w:spacing w:val="-2"/>
              </w:rPr>
              <w:t xml:space="preserve"> </w:t>
            </w:r>
          </w:p>
        </w:tc>
      </w:tr>
      <w:tr w:rsidR="005E44F3" w:rsidRPr="0063597D" w14:paraId="71E1F1E3" w14:textId="77777777" w:rsidTr="00975A9F">
        <w:tc>
          <w:tcPr>
            <w:tcW w:w="7083" w:type="dxa"/>
            <w:gridSpan w:val="2"/>
          </w:tcPr>
          <w:p w14:paraId="04395F6B" w14:textId="77777777" w:rsidR="00975A9F" w:rsidRDefault="00975A9F" w:rsidP="005E44F3">
            <w:pPr>
              <w:pBdr>
                <w:top w:val="none" w:sz="0" w:space="0" w:color="auto"/>
                <w:left w:val="none" w:sz="0" w:space="0" w:color="auto"/>
                <w:bottom w:val="none" w:sz="0" w:space="0" w:color="auto"/>
                <w:right w:val="none" w:sz="0" w:space="0" w:color="auto"/>
                <w:between w:val="none" w:sz="0" w:space="0" w:color="auto"/>
              </w:pBdr>
              <w:jc w:val="both"/>
            </w:pPr>
          </w:p>
          <w:p w14:paraId="218E7B9A" w14:textId="77777777" w:rsidR="005E44F3" w:rsidRPr="0063597D" w:rsidRDefault="005E44F3" w:rsidP="005E44F3">
            <w:pPr>
              <w:pBdr>
                <w:top w:val="none" w:sz="0" w:space="0" w:color="auto"/>
                <w:left w:val="none" w:sz="0" w:space="0" w:color="auto"/>
                <w:bottom w:val="none" w:sz="0" w:space="0" w:color="auto"/>
                <w:right w:val="none" w:sz="0" w:space="0" w:color="auto"/>
                <w:between w:val="none" w:sz="0" w:space="0" w:color="auto"/>
              </w:pBdr>
              <w:jc w:val="both"/>
            </w:pPr>
            <w:r w:rsidRPr="0063597D">
              <w:t>Соисполнители:</w:t>
            </w:r>
          </w:p>
          <w:p w14:paraId="1D07A025" w14:textId="722890CB" w:rsidR="005E44F3" w:rsidRPr="0063597D" w:rsidRDefault="005E44F3" w:rsidP="005E44F3">
            <w:pPr>
              <w:pBdr>
                <w:top w:val="none" w:sz="0" w:space="0" w:color="auto"/>
                <w:left w:val="none" w:sz="0" w:space="0" w:color="auto"/>
                <w:bottom w:val="none" w:sz="0" w:space="0" w:color="auto"/>
                <w:right w:val="none" w:sz="0" w:space="0" w:color="auto"/>
                <w:between w:val="none" w:sz="0" w:space="0" w:color="auto"/>
              </w:pBdr>
              <w:jc w:val="both"/>
            </w:pPr>
            <w:r w:rsidRPr="0063597D">
              <w:t xml:space="preserve">(Уральский федеральный университет) </w:t>
            </w:r>
          </w:p>
        </w:tc>
        <w:tc>
          <w:tcPr>
            <w:tcW w:w="2664" w:type="dxa"/>
          </w:tcPr>
          <w:p w14:paraId="48975D45" w14:textId="77777777" w:rsidR="005E44F3" w:rsidRPr="0063597D" w:rsidRDefault="005E44F3" w:rsidP="005957C5">
            <w:pPr>
              <w:widowControl w:val="0"/>
              <w:shd w:val="clear" w:color="auto" w:fill="FFFFFF"/>
              <w:autoSpaceDE w:val="0"/>
              <w:autoSpaceDN w:val="0"/>
              <w:adjustRightInd w:val="0"/>
              <w:ind w:right="187"/>
            </w:pPr>
          </w:p>
        </w:tc>
      </w:tr>
      <w:tr w:rsidR="005E44F3" w:rsidRPr="0063597D" w14:paraId="0CFA4A87" w14:textId="77777777" w:rsidTr="00975A9F">
        <w:tc>
          <w:tcPr>
            <w:tcW w:w="9747" w:type="dxa"/>
            <w:gridSpan w:val="3"/>
          </w:tcPr>
          <w:p w14:paraId="435AC9BE" w14:textId="36439FD7" w:rsidR="005E44F3" w:rsidRPr="0063597D" w:rsidRDefault="005E44F3" w:rsidP="00975A9F">
            <w:pPr>
              <w:pBdr>
                <w:top w:val="none" w:sz="0" w:space="0" w:color="auto"/>
                <w:left w:val="none" w:sz="0" w:space="0" w:color="auto"/>
                <w:bottom w:val="none" w:sz="0" w:space="0" w:color="auto"/>
                <w:right w:val="none" w:sz="0" w:space="0" w:color="auto"/>
                <w:between w:val="none" w:sz="0" w:space="0" w:color="auto"/>
              </w:pBdr>
              <w:jc w:val="both"/>
              <w:rPr>
                <w:spacing w:val="-2"/>
              </w:rPr>
            </w:pPr>
            <w:r w:rsidRPr="0063597D">
              <w:rPr>
                <w:spacing w:val="-2"/>
              </w:rPr>
              <w:t>Специалист по аналитической работе Центра региональных экономических исследований</w:t>
            </w:r>
            <w:r>
              <w:rPr>
                <w:spacing w:val="-2"/>
              </w:rPr>
              <w:t xml:space="preserve"> </w:t>
            </w:r>
            <w:r w:rsidRPr="0063597D">
              <w:rPr>
                <w:spacing w:val="-2"/>
              </w:rPr>
              <w:t>Ермак С.В.</w:t>
            </w:r>
            <w:r w:rsidR="00975A9F">
              <w:rPr>
                <w:spacing w:val="-2"/>
              </w:rPr>
              <w:t>;</w:t>
            </w:r>
            <w:r w:rsidRPr="0063597D">
              <w:rPr>
                <w:spacing w:val="-2"/>
              </w:rPr>
              <w:t xml:space="preserve"> </w:t>
            </w:r>
          </w:p>
        </w:tc>
      </w:tr>
      <w:tr w:rsidR="00975A9F" w:rsidRPr="0063597D" w14:paraId="0858E19E" w14:textId="77777777" w:rsidTr="00975A9F">
        <w:tc>
          <w:tcPr>
            <w:tcW w:w="9747" w:type="dxa"/>
            <w:gridSpan w:val="3"/>
          </w:tcPr>
          <w:p w14:paraId="3250A51F" w14:textId="77777777" w:rsidR="00975A9F" w:rsidRPr="0063597D" w:rsidRDefault="00975A9F" w:rsidP="005E44F3">
            <w:pPr>
              <w:pBdr>
                <w:top w:val="none" w:sz="0" w:space="0" w:color="auto"/>
                <w:left w:val="none" w:sz="0" w:space="0" w:color="auto"/>
                <w:bottom w:val="none" w:sz="0" w:space="0" w:color="auto"/>
                <w:right w:val="none" w:sz="0" w:space="0" w:color="auto"/>
                <w:between w:val="none" w:sz="0" w:space="0" w:color="auto"/>
              </w:pBdr>
              <w:jc w:val="both"/>
            </w:pPr>
            <w:r w:rsidRPr="0063597D">
              <w:rPr>
                <w:spacing w:val="-2"/>
              </w:rPr>
              <w:t>Специалист по аналитической работе Центра региональных экономических исследований</w:t>
            </w:r>
          </w:p>
          <w:p w14:paraId="26077D26" w14:textId="364F33C6" w:rsidR="00975A9F" w:rsidRPr="0063597D" w:rsidRDefault="00975A9F" w:rsidP="00734C8C">
            <w:pPr>
              <w:widowControl w:val="0"/>
              <w:shd w:val="clear" w:color="auto" w:fill="FFFFFF"/>
              <w:autoSpaceDE w:val="0"/>
              <w:autoSpaceDN w:val="0"/>
              <w:adjustRightInd w:val="0"/>
              <w:ind w:right="187"/>
              <w:rPr>
                <w:spacing w:val="-2"/>
              </w:rPr>
            </w:pPr>
            <w:proofErr w:type="spellStart"/>
            <w:r>
              <w:rPr>
                <w:spacing w:val="-2"/>
              </w:rPr>
              <w:t>Заякин</w:t>
            </w:r>
            <w:proofErr w:type="spellEnd"/>
            <w:r>
              <w:rPr>
                <w:spacing w:val="-2"/>
              </w:rPr>
              <w:t xml:space="preserve"> С.В.;</w:t>
            </w:r>
          </w:p>
        </w:tc>
      </w:tr>
      <w:tr w:rsidR="00975A9F" w:rsidRPr="0063597D" w14:paraId="1898D78C" w14:textId="77777777" w:rsidTr="00975A9F">
        <w:tc>
          <w:tcPr>
            <w:tcW w:w="9747" w:type="dxa"/>
            <w:gridSpan w:val="3"/>
          </w:tcPr>
          <w:p w14:paraId="42AD9779" w14:textId="5DCBE595" w:rsidR="00975A9F" w:rsidRPr="00975A9F" w:rsidRDefault="00975A9F" w:rsidP="00975A9F">
            <w:pPr>
              <w:pBdr>
                <w:top w:val="none" w:sz="0" w:space="0" w:color="auto"/>
                <w:left w:val="none" w:sz="0" w:space="0" w:color="auto"/>
                <w:bottom w:val="none" w:sz="0" w:space="0" w:color="auto"/>
                <w:right w:val="none" w:sz="0" w:space="0" w:color="auto"/>
                <w:between w:val="none" w:sz="0" w:space="0" w:color="auto"/>
              </w:pBdr>
              <w:jc w:val="both"/>
            </w:pPr>
            <w:r w:rsidRPr="0063597D">
              <w:rPr>
                <w:spacing w:val="-2"/>
              </w:rPr>
              <w:t>Ведущий специалист по аналитической работе</w:t>
            </w:r>
            <w:r>
              <w:t xml:space="preserve"> </w:t>
            </w:r>
            <w:proofErr w:type="spellStart"/>
            <w:r>
              <w:rPr>
                <w:spacing w:val="-2"/>
              </w:rPr>
              <w:t>Чукавина</w:t>
            </w:r>
            <w:proofErr w:type="spellEnd"/>
            <w:r>
              <w:rPr>
                <w:spacing w:val="-2"/>
              </w:rPr>
              <w:t xml:space="preserve"> К.В..</w:t>
            </w:r>
          </w:p>
        </w:tc>
      </w:tr>
    </w:tbl>
    <w:p w14:paraId="3A91E07D" w14:textId="77777777" w:rsidR="005957C5" w:rsidRPr="0063597D" w:rsidRDefault="005957C5" w:rsidP="00C80043">
      <w:pPr>
        <w:jc w:val="center"/>
        <w:rPr>
          <w:rFonts w:eastAsiaTheme="majorEastAsia"/>
          <w:lang w:eastAsia="en-US"/>
        </w:rPr>
      </w:pPr>
    </w:p>
    <w:p w14:paraId="095DF1F5" w14:textId="77777777" w:rsidR="00C85049" w:rsidRPr="0063597D" w:rsidRDefault="00C85049">
      <w:pPr>
        <w:rPr>
          <w:rFonts w:eastAsiaTheme="majorEastAsia"/>
          <w:lang w:eastAsia="en-US"/>
        </w:rPr>
      </w:pPr>
      <w:r w:rsidRPr="0063597D">
        <w:rPr>
          <w:rFonts w:eastAsiaTheme="majorEastAsia"/>
          <w:lang w:eastAsia="en-US"/>
        </w:rPr>
        <w:br w:type="page"/>
      </w:r>
    </w:p>
    <w:p w14:paraId="473CBE6C" w14:textId="77777777" w:rsidR="006A2DB9" w:rsidRDefault="006A2DB9" w:rsidP="00531B90">
      <w:pPr>
        <w:pStyle w:val="1"/>
      </w:pPr>
      <w:bookmarkStart w:id="0" w:name="_Toc516692858"/>
    </w:p>
    <w:bookmarkEnd w:id="0"/>
    <w:p w14:paraId="6AF37FFC" w14:textId="77777777" w:rsidR="0018152E" w:rsidRPr="0063597D" w:rsidRDefault="009710A5" w:rsidP="00C80043">
      <w:pPr>
        <w:jc w:val="center"/>
        <w:rPr>
          <w:rFonts w:eastAsiaTheme="majorEastAsia"/>
          <w:b/>
          <w:lang w:eastAsia="en-US"/>
        </w:rPr>
      </w:pPr>
      <w:r w:rsidRPr="0063597D">
        <w:rPr>
          <w:rFonts w:eastAsiaTheme="majorEastAsia"/>
          <w:b/>
          <w:lang w:eastAsia="en-US"/>
        </w:rPr>
        <w:t>СОДЕРЖАНИЕ</w:t>
      </w:r>
      <w:bookmarkStart w:id="1" w:name="_gjdgxs" w:colFirst="0" w:colLast="0"/>
      <w:bookmarkStart w:id="2" w:name="_Toc507491928"/>
      <w:bookmarkEnd w:id="1"/>
    </w:p>
    <w:sdt>
      <w:sdtPr>
        <w:id w:val="-1605103478"/>
        <w:docPartObj>
          <w:docPartGallery w:val="Table of Contents"/>
          <w:docPartUnique/>
        </w:docPartObj>
      </w:sdtPr>
      <w:sdtEndPr/>
      <w:sdtContent>
        <w:p w14:paraId="0793A886" w14:textId="47AD078F" w:rsidR="00C02654" w:rsidRDefault="005872D9" w:rsidP="009157DA">
          <w:pPr>
            <w:pStyle w:val="1b"/>
            <w:tabs>
              <w:tab w:val="right" w:leader="dot" w:pos="9622"/>
            </w:tabs>
            <w:rPr>
              <w:rFonts w:asciiTheme="minorHAnsi" w:eastAsiaTheme="minorEastAsia" w:hAnsiTheme="minorHAnsi" w:cstheme="minorBidi"/>
              <w:noProof/>
              <w:color w:val="auto"/>
              <w:sz w:val="22"/>
              <w:szCs w:val="22"/>
            </w:rPr>
          </w:pPr>
          <w:r w:rsidRPr="0063597D">
            <w:fldChar w:fldCharType="begin"/>
          </w:r>
          <w:r w:rsidR="00E552FC" w:rsidRPr="0063597D">
            <w:instrText xml:space="preserve"> TOC \o "1-3" \h \z \u </w:instrText>
          </w:r>
          <w:r w:rsidRPr="0063597D">
            <w:fldChar w:fldCharType="separate"/>
          </w:r>
          <w:hyperlink w:anchor="_Toc516692858" w:history="1"/>
          <w:r w:rsidR="003F5701">
            <w:rPr>
              <w:noProof/>
            </w:rPr>
            <w:t xml:space="preserve"> </w:t>
          </w:r>
        </w:p>
        <w:p w14:paraId="46B4CE35" w14:textId="110ED22D" w:rsidR="00C02654" w:rsidRDefault="006A43A8" w:rsidP="009157DA">
          <w:pPr>
            <w:pStyle w:val="1b"/>
            <w:tabs>
              <w:tab w:val="right" w:leader="dot" w:pos="9622"/>
            </w:tabs>
            <w:rPr>
              <w:rFonts w:asciiTheme="minorHAnsi" w:eastAsiaTheme="minorEastAsia" w:hAnsiTheme="minorHAnsi" w:cstheme="minorBidi"/>
              <w:noProof/>
              <w:color w:val="auto"/>
              <w:sz w:val="22"/>
              <w:szCs w:val="22"/>
            </w:rPr>
          </w:pPr>
          <w:hyperlink w:anchor="_Toc516692859" w:history="1">
            <w:r w:rsidR="00C02654" w:rsidRPr="00585F9E">
              <w:rPr>
                <w:rStyle w:val="af0"/>
                <w:noProof/>
              </w:rPr>
              <w:t>ВВЕДЕНИЕ</w:t>
            </w:r>
            <w:r w:rsidR="00C02654">
              <w:rPr>
                <w:noProof/>
                <w:webHidden/>
              </w:rPr>
              <w:tab/>
            </w:r>
            <w:r w:rsidR="009157DA">
              <w:rPr>
                <w:noProof/>
                <w:webHidden/>
              </w:rPr>
              <w:t>7</w:t>
            </w:r>
          </w:hyperlink>
        </w:p>
        <w:p w14:paraId="2157A391" w14:textId="6782B679" w:rsidR="00C02654" w:rsidRDefault="006A43A8" w:rsidP="009157DA">
          <w:pPr>
            <w:pStyle w:val="1b"/>
            <w:tabs>
              <w:tab w:val="left" w:pos="480"/>
              <w:tab w:val="right" w:leader="dot" w:pos="9622"/>
            </w:tabs>
            <w:rPr>
              <w:rFonts w:asciiTheme="minorHAnsi" w:eastAsiaTheme="minorEastAsia" w:hAnsiTheme="minorHAnsi" w:cstheme="minorBidi"/>
              <w:noProof/>
              <w:color w:val="auto"/>
              <w:sz w:val="22"/>
              <w:szCs w:val="22"/>
            </w:rPr>
          </w:pPr>
          <w:hyperlink w:anchor="_Toc516692860" w:history="1">
            <w:r w:rsidR="00C02654" w:rsidRPr="00585F9E">
              <w:rPr>
                <w:rStyle w:val="af0"/>
                <w:noProof/>
              </w:rPr>
              <w:t>1.</w:t>
            </w:r>
            <w:r w:rsidR="00C02654">
              <w:rPr>
                <w:rFonts w:asciiTheme="minorHAnsi" w:eastAsiaTheme="minorEastAsia" w:hAnsiTheme="minorHAnsi" w:cstheme="minorBidi"/>
                <w:noProof/>
                <w:color w:val="auto"/>
                <w:sz w:val="22"/>
                <w:szCs w:val="22"/>
              </w:rPr>
              <w:tab/>
            </w:r>
            <w:r w:rsidR="00C02654" w:rsidRPr="00585F9E">
              <w:rPr>
                <w:rStyle w:val="af0"/>
                <w:noProof/>
              </w:rPr>
              <w:t>АНАЛИЗ И СЦЕНАРИИ СОЦИАЛЬНО-ЭКОНОМИЧЕСКОГО РАЗВИТИЯ НЕФТЕЮГАНСКОГО РАЙОНА</w:t>
            </w:r>
            <w:r w:rsidR="00C02654">
              <w:rPr>
                <w:noProof/>
                <w:webHidden/>
              </w:rPr>
              <w:tab/>
            </w:r>
            <w:r w:rsidR="00C02654">
              <w:rPr>
                <w:noProof/>
                <w:webHidden/>
              </w:rPr>
              <w:fldChar w:fldCharType="begin"/>
            </w:r>
            <w:r w:rsidR="00C02654">
              <w:rPr>
                <w:noProof/>
                <w:webHidden/>
              </w:rPr>
              <w:instrText xml:space="preserve"> PAGEREF _Toc516692860 \h </w:instrText>
            </w:r>
            <w:r w:rsidR="00C02654">
              <w:rPr>
                <w:noProof/>
                <w:webHidden/>
              </w:rPr>
            </w:r>
            <w:r w:rsidR="00C02654">
              <w:rPr>
                <w:noProof/>
                <w:webHidden/>
              </w:rPr>
              <w:fldChar w:fldCharType="separate"/>
            </w:r>
            <w:r w:rsidR="001F563E">
              <w:rPr>
                <w:noProof/>
                <w:webHidden/>
              </w:rPr>
              <w:t>15</w:t>
            </w:r>
            <w:r w:rsidR="00C02654">
              <w:rPr>
                <w:noProof/>
                <w:webHidden/>
              </w:rPr>
              <w:fldChar w:fldCharType="end"/>
            </w:r>
          </w:hyperlink>
        </w:p>
        <w:p w14:paraId="3A2AC320" w14:textId="039D735B" w:rsidR="00C02654" w:rsidRDefault="006A43A8" w:rsidP="009157DA">
          <w:pPr>
            <w:pStyle w:val="2b"/>
            <w:tabs>
              <w:tab w:val="left" w:pos="720"/>
              <w:tab w:val="right" w:leader="dot" w:pos="9622"/>
            </w:tabs>
            <w:rPr>
              <w:rFonts w:asciiTheme="minorHAnsi" w:eastAsiaTheme="minorEastAsia" w:hAnsiTheme="minorHAnsi" w:cstheme="minorBidi"/>
              <w:noProof/>
              <w:color w:val="auto"/>
              <w:sz w:val="22"/>
              <w:szCs w:val="22"/>
            </w:rPr>
          </w:pPr>
          <w:hyperlink w:anchor="_Toc516692861" w:history="1">
            <w:r w:rsidR="00C02654">
              <w:rPr>
                <w:rStyle w:val="af0"/>
                <w:rFonts w:eastAsiaTheme="majorEastAsia"/>
                <w:noProof/>
                <w:lang w:eastAsia="en-US"/>
              </w:rPr>
              <w:t>1</w:t>
            </w:r>
            <w:r w:rsidR="00C02654" w:rsidRPr="00585F9E">
              <w:rPr>
                <w:rStyle w:val="af0"/>
                <w:rFonts w:eastAsiaTheme="majorEastAsia"/>
                <w:noProof/>
                <w:lang w:eastAsia="en-US"/>
              </w:rPr>
              <w:t>.</w:t>
            </w:r>
            <w:r w:rsidR="00C02654">
              <w:rPr>
                <w:rStyle w:val="af0"/>
                <w:rFonts w:eastAsiaTheme="majorEastAsia"/>
                <w:noProof/>
                <w:lang w:eastAsia="en-US"/>
              </w:rPr>
              <w:t>1</w:t>
            </w:r>
            <w:r w:rsidR="00C02654">
              <w:rPr>
                <w:rFonts w:asciiTheme="minorHAnsi" w:eastAsiaTheme="minorEastAsia" w:hAnsiTheme="minorHAnsi" w:cstheme="minorBidi"/>
                <w:noProof/>
                <w:color w:val="auto"/>
                <w:sz w:val="22"/>
                <w:szCs w:val="22"/>
              </w:rPr>
              <w:tab/>
            </w:r>
            <w:r w:rsidR="00C02654" w:rsidRPr="00585F9E">
              <w:rPr>
                <w:rStyle w:val="af0"/>
                <w:rFonts w:eastAsiaTheme="majorEastAsia"/>
                <w:noProof/>
                <w:lang w:eastAsia="en-US"/>
              </w:rPr>
              <w:t>Краткая географическая справка</w:t>
            </w:r>
            <w:r w:rsidR="00C02654">
              <w:rPr>
                <w:noProof/>
                <w:webHidden/>
              </w:rPr>
              <w:tab/>
            </w:r>
            <w:r w:rsidR="00C02654">
              <w:rPr>
                <w:noProof/>
                <w:webHidden/>
              </w:rPr>
              <w:fldChar w:fldCharType="begin"/>
            </w:r>
            <w:r w:rsidR="00C02654">
              <w:rPr>
                <w:noProof/>
                <w:webHidden/>
              </w:rPr>
              <w:instrText xml:space="preserve"> PAGEREF _Toc516692861 \h </w:instrText>
            </w:r>
            <w:r w:rsidR="00C02654">
              <w:rPr>
                <w:noProof/>
                <w:webHidden/>
              </w:rPr>
            </w:r>
            <w:r w:rsidR="00C02654">
              <w:rPr>
                <w:noProof/>
                <w:webHidden/>
              </w:rPr>
              <w:fldChar w:fldCharType="separate"/>
            </w:r>
            <w:r w:rsidR="001F563E">
              <w:rPr>
                <w:noProof/>
                <w:webHidden/>
              </w:rPr>
              <w:t>15</w:t>
            </w:r>
            <w:r w:rsidR="00C02654">
              <w:rPr>
                <w:noProof/>
                <w:webHidden/>
              </w:rPr>
              <w:fldChar w:fldCharType="end"/>
            </w:r>
          </w:hyperlink>
        </w:p>
        <w:p w14:paraId="158C671D" w14:textId="3251FD4E" w:rsidR="00C02654" w:rsidRDefault="006A43A8" w:rsidP="009157DA">
          <w:pPr>
            <w:pStyle w:val="2b"/>
            <w:tabs>
              <w:tab w:val="left" w:pos="720"/>
              <w:tab w:val="right" w:leader="dot" w:pos="9622"/>
            </w:tabs>
            <w:rPr>
              <w:rFonts w:asciiTheme="minorHAnsi" w:eastAsiaTheme="minorEastAsia" w:hAnsiTheme="minorHAnsi" w:cstheme="minorBidi"/>
              <w:noProof/>
              <w:color w:val="auto"/>
              <w:sz w:val="22"/>
              <w:szCs w:val="22"/>
            </w:rPr>
          </w:pPr>
          <w:hyperlink w:anchor="_Toc516692862" w:history="1">
            <w:r w:rsidR="00C02654">
              <w:rPr>
                <w:rStyle w:val="af0"/>
                <w:rFonts w:eastAsiaTheme="majorEastAsia"/>
                <w:noProof/>
                <w:lang w:eastAsia="en-US"/>
              </w:rPr>
              <w:t>1</w:t>
            </w:r>
            <w:r w:rsidR="00C02654" w:rsidRPr="00585F9E">
              <w:rPr>
                <w:rStyle w:val="af0"/>
                <w:rFonts w:eastAsiaTheme="majorEastAsia"/>
                <w:noProof/>
                <w:lang w:eastAsia="en-US"/>
              </w:rPr>
              <w:t>.</w:t>
            </w:r>
            <w:r w:rsidR="00C02654">
              <w:rPr>
                <w:rStyle w:val="af0"/>
                <w:rFonts w:eastAsiaTheme="majorEastAsia"/>
                <w:noProof/>
                <w:lang w:eastAsia="en-US"/>
              </w:rPr>
              <w:t>2</w:t>
            </w:r>
            <w:r w:rsidR="00C02654">
              <w:rPr>
                <w:rFonts w:asciiTheme="minorHAnsi" w:eastAsiaTheme="minorEastAsia" w:hAnsiTheme="minorHAnsi" w:cstheme="minorBidi"/>
                <w:noProof/>
                <w:color w:val="auto"/>
                <w:sz w:val="22"/>
                <w:szCs w:val="22"/>
              </w:rPr>
              <w:tab/>
            </w:r>
            <w:r w:rsidR="00C02654" w:rsidRPr="00585F9E">
              <w:rPr>
                <w:rStyle w:val="af0"/>
                <w:rFonts w:eastAsiaTheme="majorEastAsia"/>
                <w:noProof/>
                <w:lang w:eastAsia="en-US"/>
              </w:rPr>
              <w:t>Основные выводы анализа социально-экономического развития</w:t>
            </w:r>
            <w:r w:rsidR="00C02654">
              <w:rPr>
                <w:noProof/>
                <w:webHidden/>
              </w:rPr>
              <w:tab/>
            </w:r>
            <w:r w:rsidR="003F5701">
              <w:rPr>
                <w:noProof/>
                <w:webHidden/>
              </w:rPr>
              <w:t>1</w:t>
            </w:r>
            <w:r w:rsidR="009157DA">
              <w:rPr>
                <w:noProof/>
                <w:webHidden/>
              </w:rPr>
              <w:t>6</w:t>
            </w:r>
          </w:hyperlink>
        </w:p>
        <w:p w14:paraId="465C77C3" w14:textId="54FA5DC3" w:rsidR="00C02654" w:rsidRDefault="006A43A8" w:rsidP="009157DA">
          <w:pPr>
            <w:pStyle w:val="2b"/>
            <w:tabs>
              <w:tab w:val="left" w:pos="720"/>
              <w:tab w:val="right" w:leader="dot" w:pos="9622"/>
            </w:tabs>
            <w:ind w:hanging="240"/>
            <w:rPr>
              <w:rFonts w:asciiTheme="minorHAnsi" w:eastAsiaTheme="minorEastAsia" w:hAnsiTheme="minorHAnsi" w:cstheme="minorBidi"/>
              <w:noProof/>
              <w:color w:val="auto"/>
              <w:sz w:val="22"/>
              <w:szCs w:val="22"/>
            </w:rPr>
          </w:pPr>
          <w:hyperlink w:anchor="_Toc516692863" w:history="1">
            <w:r w:rsidR="00C02654">
              <w:rPr>
                <w:rStyle w:val="af0"/>
                <w:noProof/>
              </w:rPr>
              <w:t>2</w:t>
            </w:r>
            <w:r w:rsidR="00C02654" w:rsidRPr="00585F9E">
              <w:rPr>
                <w:rStyle w:val="af0"/>
                <w:noProof/>
              </w:rPr>
              <w:t>.</w:t>
            </w:r>
            <w:r w:rsidR="00C02654">
              <w:rPr>
                <w:rFonts w:asciiTheme="minorHAnsi" w:eastAsiaTheme="minorEastAsia" w:hAnsiTheme="minorHAnsi" w:cstheme="minorBidi"/>
                <w:noProof/>
                <w:color w:val="auto"/>
                <w:sz w:val="22"/>
                <w:szCs w:val="22"/>
              </w:rPr>
              <w:tab/>
            </w:r>
            <w:r w:rsidR="00C02654" w:rsidRPr="00585F9E">
              <w:rPr>
                <w:rStyle w:val="af0"/>
                <w:noProof/>
              </w:rPr>
              <w:t>ФОРМИРОВАНИЕ СЦЕНАРИЕВ РАЗВИТИЯ РАЙОНА НА ПЕРИОД ДО 2030 ГОДА И ВЫБОР ЦЕЛЕВОГО СЦЕНАРИЯ</w:t>
            </w:r>
            <w:r w:rsidR="00C02654">
              <w:rPr>
                <w:noProof/>
                <w:webHidden/>
              </w:rPr>
              <w:tab/>
            </w:r>
            <w:r w:rsidR="00C02654">
              <w:rPr>
                <w:noProof/>
                <w:webHidden/>
              </w:rPr>
              <w:fldChar w:fldCharType="begin"/>
            </w:r>
            <w:r w:rsidR="00C02654">
              <w:rPr>
                <w:noProof/>
                <w:webHidden/>
              </w:rPr>
              <w:instrText xml:space="preserve"> PAGEREF _Toc516692863 \h </w:instrText>
            </w:r>
            <w:r w:rsidR="00C02654">
              <w:rPr>
                <w:noProof/>
                <w:webHidden/>
              </w:rPr>
            </w:r>
            <w:r w:rsidR="00C02654">
              <w:rPr>
                <w:noProof/>
                <w:webHidden/>
              </w:rPr>
              <w:fldChar w:fldCharType="separate"/>
            </w:r>
            <w:r w:rsidR="001F563E">
              <w:rPr>
                <w:noProof/>
                <w:webHidden/>
              </w:rPr>
              <w:t>34</w:t>
            </w:r>
            <w:r w:rsidR="00C02654">
              <w:rPr>
                <w:noProof/>
                <w:webHidden/>
              </w:rPr>
              <w:fldChar w:fldCharType="end"/>
            </w:r>
          </w:hyperlink>
        </w:p>
        <w:p w14:paraId="646B3E77" w14:textId="2FBBDF67" w:rsidR="00C02654" w:rsidRDefault="006A43A8" w:rsidP="009157DA">
          <w:pPr>
            <w:pStyle w:val="1b"/>
            <w:tabs>
              <w:tab w:val="right" w:leader="dot" w:pos="9622"/>
            </w:tabs>
            <w:rPr>
              <w:rFonts w:asciiTheme="minorHAnsi" w:eastAsiaTheme="minorEastAsia" w:hAnsiTheme="minorHAnsi" w:cstheme="minorBidi"/>
              <w:noProof/>
              <w:color w:val="auto"/>
              <w:sz w:val="22"/>
              <w:szCs w:val="22"/>
            </w:rPr>
          </w:pPr>
          <w:hyperlink w:anchor="_Toc516692864" w:history="1">
            <w:r w:rsidR="00C02654" w:rsidRPr="00585F9E">
              <w:rPr>
                <w:rStyle w:val="af0"/>
                <w:noProof/>
              </w:rPr>
              <w:t>3. ДОЛГОСРОЧНЫЕ ПРИОРИТЕТНЫЕ НАПРАВЛЕНИЯ РАЗВИТИЯ РАЙОНА В РАМКАХ ВЫБРАННОГО СЦЕНАРИЯ НА ПЕРИОД ДО 2030 ГОДА</w:t>
            </w:r>
            <w:r w:rsidR="00C02654">
              <w:rPr>
                <w:noProof/>
                <w:webHidden/>
              </w:rPr>
              <w:tab/>
            </w:r>
            <w:r w:rsidR="003F5701">
              <w:rPr>
                <w:noProof/>
                <w:webHidden/>
              </w:rPr>
              <w:t>3</w:t>
            </w:r>
            <w:r w:rsidR="009157DA">
              <w:rPr>
                <w:noProof/>
                <w:webHidden/>
              </w:rPr>
              <w:t>8</w:t>
            </w:r>
          </w:hyperlink>
        </w:p>
        <w:p w14:paraId="01485824" w14:textId="6E3E6AD7" w:rsidR="00C02654" w:rsidRDefault="006A43A8" w:rsidP="009157DA">
          <w:pPr>
            <w:pStyle w:val="2b"/>
            <w:tabs>
              <w:tab w:val="left" w:pos="880"/>
              <w:tab w:val="right" w:leader="dot" w:pos="9622"/>
            </w:tabs>
            <w:rPr>
              <w:rFonts w:asciiTheme="minorHAnsi" w:eastAsiaTheme="minorEastAsia" w:hAnsiTheme="minorHAnsi" w:cstheme="minorBidi"/>
              <w:noProof/>
              <w:color w:val="auto"/>
              <w:sz w:val="22"/>
              <w:szCs w:val="22"/>
            </w:rPr>
          </w:pPr>
          <w:hyperlink w:anchor="_Toc516692865" w:history="1">
            <w:r w:rsidR="00C02654" w:rsidRPr="00585F9E">
              <w:rPr>
                <w:rStyle w:val="af0"/>
                <w:noProof/>
              </w:rPr>
              <w:t>3.1</w:t>
            </w:r>
            <w:r w:rsidR="00C02654">
              <w:rPr>
                <w:rFonts w:asciiTheme="minorHAnsi" w:eastAsiaTheme="minorEastAsia" w:hAnsiTheme="minorHAnsi" w:cstheme="minorBidi"/>
                <w:noProof/>
                <w:color w:val="auto"/>
                <w:sz w:val="22"/>
                <w:szCs w:val="22"/>
              </w:rPr>
              <w:tab/>
            </w:r>
            <w:r w:rsidR="00C02654" w:rsidRPr="00585F9E">
              <w:rPr>
                <w:rStyle w:val="af0"/>
                <w:noProof/>
              </w:rPr>
              <w:t>Стратегическая цель, задачи и приоритетные направления социально-экономического развития</w:t>
            </w:r>
            <w:r w:rsidR="00C02654">
              <w:rPr>
                <w:noProof/>
                <w:webHidden/>
              </w:rPr>
              <w:tab/>
            </w:r>
            <w:r w:rsidR="003F5701">
              <w:rPr>
                <w:noProof/>
                <w:webHidden/>
              </w:rPr>
              <w:t>3</w:t>
            </w:r>
            <w:r w:rsidR="009157DA">
              <w:rPr>
                <w:noProof/>
                <w:webHidden/>
              </w:rPr>
              <w:t>8</w:t>
            </w:r>
          </w:hyperlink>
        </w:p>
        <w:p w14:paraId="4F6A08B0" w14:textId="46B9641D" w:rsidR="00C02654" w:rsidRDefault="006A43A8" w:rsidP="009157DA">
          <w:pPr>
            <w:pStyle w:val="2b"/>
            <w:tabs>
              <w:tab w:val="right" w:leader="dot" w:pos="9622"/>
            </w:tabs>
            <w:rPr>
              <w:rFonts w:asciiTheme="minorHAnsi" w:eastAsiaTheme="minorEastAsia" w:hAnsiTheme="minorHAnsi" w:cstheme="minorBidi"/>
              <w:noProof/>
              <w:color w:val="auto"/>
              <w:sz w:val="22"/>
              <w:szCs w:val="22"/>
            </w:rPr>
          </w:pPr>
          <w:hyperlink w:anchor="_Toc516692866" w:history="1">
            <w:r w:rsidR="00C02654" w:rsidRPr="00585F9E">
              <w:rPr>
                <w:rStyle w:val="af0"/>
                <w:noProof/>
              </w:rPr>
              <w:t>3.2 Приоритеты социально-экономического развития Нефтеюганского района</w:t>
            </w:r>
            <w:r w:rsidR="00C02654">
              <w:rPr>
                <w:noProof/>
                <w:webHidden/>
              </w:rPr>
              <w:tab/>
            </w:r>
            <w:r w:rsidR="003F5701">
              <w:rPr>
                <w:noProof/>
                <w:webHidden/>
              </w:rPr>
              <w:t>3</w:t>
            </w:r>
            <w:r w:rsidR="009157DA">
              <w:rPr>
                <w:noProof/>
                <w:webHidden/>
              </w:rPr>
              <w:t>9</w:t>
            </w:r>
          </w:hyperlink>
        </w:p>
        <w:p w14:paraId="31DC16D7" w14:textId="50FFEEF1" w:rsidR="00C02654" w:rsidRDefault="006A43A8" w:rsidP="009157DA">
          <w:pPr>
            <w:pStyle w:val="35"/>
            <w:tabs>
              <w:tab w:val="right" w:leader="dot" w:pos="9622"/>
            </w:tabs>
            <w:rPr>
              <w:rFonts w:asciiTheme="minorHAnsi" w:eastAsiaTheme="minorEastAsia" w:hAnsiTheme="minorHAnsi" w:cstheme="minorBidi"/>
              <w:noProof/>
              <w:color w:val="auto"/>
              <w:sz w:val="22"/>
              <w:szCs w:val="22"/>
            </w:rPr>
          </w:pPr>
          <w:hyperlink w:anchor="_Toc516692867" w:history="1">
            <w:r w:rsidR="00C02654" w:rsidRPr="00585F9E">
              <w:rPr>
                <w:rStyle w:val="af0"/>
                <w:noProof/>
              </w:rPr>
              <w:t>3.2.1 Приоритет «</w:t>
            </w:r>
            <w:r w:rsidR="00C02654" w:rsidRPr="00585F9E">
              <w:rPr>
                <w:rStyle w:val="af0"/>
                <w:noProof/>
                <w:shd w:val="clear" w:color="auto" w:fill="FFFFFF"/>
              </w:rPr>
              <w:t>Накопление человеческого капитала»</w:t>
            </w:r>
            <w:r w:rsidR="00C02654">
              <w:rPr>
                <w:noProof/>
                <w:webHidden/>
              </w:rPr>
              <w:tab/>
            </w:r>
            <w:r w:rsidR="003F5701">
              <w:rPr>
                <w:noProof/>
                <w:webHidden/>
              </w:rPr>
              <w:t>3</w:t>
            </w:r>
            <w:r w:rsidR="009157DA">
              <w:rPr>
                <w:noProof/>
                <w:webHidden/>
              </w:rPr>
              <w:t>9</w:t>
            </w:r>
          </w:hyperlink>
        </w:p>
        <w:p w14:paraId="6364FF4F" w14:textId="21050F92" w:rsidR="00C02654" w:rsidRDefault="006A43A8" w:rsidP="009157DA">
          <w:pPr>
            <w:pStyle w:val="35"/>
            <w:tabs>
              <w:tab w:val="left" w:pos="1320"/>
              <w:tab w:val="right" w:leader="dot" w:pos="9622"/>
            </w:tabs>
            <w:rPr>
              <w:rFonts w:asciiTheme="minorHAnsi" w:eastAsiaTheme="minorEastAsia" w:hAnsiTheme="minorHAnsi" w:cstheme="minorBidi"/>
              <w:noProof/>
              <w:color w:val="auto"/>
              <w:sz w:val="22"/>
              <w:szCs w:val="22"/>
            </w:rPr>
          </w:pPr>
          <w:hyperlink w:anchor="_Toc516692868" w:history="1">
            <w:r w:rsidR="00C02654" w:rsidRPr="00585F9E">
              <w:rPr>
                <w:rStyle w:val="af0"/>
                <w:noProof/>
              </w:rPr>
              <w:t>3.2.2</w:t>
            </w:r>
            <w:r w:rsidR="00C02654">
              <w:rPr>
                <w:rFonts w:asciiTheme="minorHAnsi" w:eastAsiaTheme="minorEastAsia" w:hAnsiTheme="minorHAnsi" w:cstheme="minorBidi"/>
                <w:noProof/>
                <w:color w:val="auto"/>
                <w:sz w:val="22"/>
                <w:szCs w:val="22"/>
              </w:rPr>
              <w:tab/>
            </w:r>
            <w:r w:rsidR="00C02654" w:rsidRPr="00585F9E">
              <w:rPr>
                <w:rStyle w:val="af0"/>
                <w:noProof/>
              </w:rPr>
              <w:t>Приоритет «Устойчивая экономика»</w:t>
            </w:r>
            <w:r w:rsidR="00C02654">
              <w:rPr>
                <w:noProof/>
                <w:webHidden/>
              </w:rPr>
              <w:tab/>
            </w:r>
            <w:r w:rsidR="003F5701">
              <w:rPr>
                <w:noProof/>
                <w:webHidden/>
              </w:rPr>
              <w:t>4</w:t>
            </w:r>
            <w:r w:rsidR="009157DA">
              <w:rPr>
                <w:noProof/>
                <w:webHidden/>
              </w:rPr>
              <w:t>9</w:t>
            </w:r>
          </w:hyperlink>
        </w:p>
        <w:p w14:paraId="34A3654C" w14:textId="7E5F6339" w:rsidR="00C02654" w:rsidRDefault="006A43A8" w:rsidP="009157DA">
          <w:pPr>
            <w:pStyle w:val="35"/>
            <w:tabs>
              <w:tab w:val="left" w:pos="1320"/>
              <w:tab w:val="right" w:leader="dot" w:pos="9622"/>
            </w:tabs>
            <w:rPr>
              <w:rFonts w:asciiTheme="minorHAnsi" w:eastAsiaTheme="minorEastAsia" w:hAnsiTheme="minorHAnsi" w:cstheme="minorBidi"/>
              <w:noProof/>
              <w:color w:val="auto"/>
              <w:sz w:val="22"/>
              <w:szCs w:val="22"/>
            </w:rPr>
          </w:pPr>
          <w:hyperlink w:anchor="_Toc516692869" w:history="1">
            <w:r w:rsidR="00C02654" w:rsidRPr="00585F9E">
              <w:rPr>
                <w:rStyle w:val="af0"/>
                <w:noProof/>
              </w:rPr>
              <w:t>3.2.3</w:t>
            </w:r>
            <w:r w:rsidR="00C02654">
              <w:rPr>
                <w:rFonts w:asciiTheme="minorHAnsi" w:eastAsiaTheme="minorEastAsia" w:hAnsiTheme="minorHAnsi" w:cstheme="minorBidi"/>
                <w:noProof/>
                <w:color w:val="auto"/>
                <w:sz w:val="22"/>
                <w:szCs w:val="22"/>
              </w:rPr>
              <w:tab/>
            </w:r>
            <w:r w:rsidR="00C02654" w:rsidRPr="00585F9E">
              <w:rPr>
                <w:rStyle w:val="af0"/>
                <w:noProof/>
              </w:rPr>
              <w:t>Приоритет «</w:t>
            </w:r>
            <w:r w:rsidR="00306EBB">
              <w:rPr>
                <w:rStyle w:val="af0"/>
                <w:noProof/>
              </w:rPr>
              <w:t xml:space="preserve">Сбалансированное </w:t>
            </w:r>
            <w:r w:rsidR="00C02654" w:rsidRPr="00585F9E">
              <w:rPr>
                <w:rStyle w:val="af0"/>
                <w:noProof/>
              </w:rPr>
              <w:t>пространственное развитие»</w:t>
            </w:r>
            <w:r w:rsidR="00C02654">
              <w:rPr>
                <w:noProof/>
                <w:webHidden/>
              </w:rPr>
              <w:tab/>
            </w:r>
            <w:r w:rsidR="00C02654">
              <w:rPr>
                <w:noProof/>
                <w:webHidden/>
              </w:rPr>
              <w:fldChar w:fldCharType="begin"/>
            </w:r>
            <w:r w:rsidR="00C02654">
              <w:rPr>
                <w:noProof/>
                <w:webHidden/>
              </w:rPr>
              <w:instrText xml:space="preserve"> PAGEREF _Toc516692869 \h </w:instrText>
            </w:r>
            <w:r w:rsidR="00C02654">
              <w:rPr>
                <w:noProof/>
                <w:webHidden/>
              </w:rPr>
            </w:r>
            <w:r w:rsidR="00C02654">
              <w:rPr>
                <w:noProof/>
                <w:webHidden/>
              </w:rPr>
              <w:fldChar w:fldCharType="separate"/>
            </w:r>
            <w:r w:rsidR="001F563E">
              <w:rPr>
                <w:noProof/>
                <w:webHidden/>
              </w:rPr>
              <w:t>55</w:t>
            </w:r>
            <w:r w:rsidR="00C02654">
              <w:rPr>
                <w:noProof/>
                <w:webHidden/>
              </w:rPr>
              <w:fldChar w:fldCharType="end"/>
            </w:r>
          </w:hyperlink>
        </w:p>
        <w:p w14:paraId="7B71E827" w14:textId="47A9C272" w:rsidR="00C02654" w:rsidRDefault="006A43A8" w:rsidP="009157DA">
          <w:pPr>
            <w:pStyle w:val="35"/>
            <w:tabs>
              <w:tab w:val="left" w:pos="1320"/>
              <w:tab w:val="right" w:leader="dot" w:pos="9622"/>
            </w:tabs>
            <w:rPr>
              <w:rFonts w:asciiTheme="minorHAnsi" w:eastAsiaTheme="minorEastAsia" w:hAnsiTheme="minorHAnsi" w:cstheme="minorBidi"/>
              <w:noProof/>
              <w:color w:val="auto"/>
              <w:sz w:val="22"/>
              <w:szCs w:val="22"/>
            </w:rPr>
          </w:pPr>
          <w:hyperlink w:anchor="_Toc516692870" w:history="1">
            <w:r w:rsidR="00C02654" w:rsidRPr="00585F9E">
              <w:rPr>
                <w:rStyle w:val="af0"/>
                <w:noProof/>
              </w:rPr>
              <w:t>3.2.4</w:t>
            </w:r>
            <w:r w:rsidR="00C02654">
              <w:rPr>
                <w:rFonts w:asciiTheme="minorHAnsi" w:eastAsiaTheme="minorEastAsia" w:hAnsiTheme="minorHAnsi" w:cstheme="minorBidi"/>
                <w:noProof/>
                <w:color w:val="auto"/>
                <w:sz w:val="22"/>
                <w:szCs w:val="22"/>
              </w:rPr>
              <w:tab/>
            </w:r>
            <w:r w:rsidR="00C02654" w:rsidRPr="00585F9E">
              <w:rPr>
                <w:rStyle w:val="af0"/>
                <w:noProof/>
              </w:rPr>
              <w:t>Приоритет «Эффективное муниципальное управление»</w:t>
            </w:r>
            <w:r w:rsidR="00C02654">
              <w:rPr>
                <w:noProof/>
                <w:webHidden/>
              </w:rPr>
              <w:tab/>
            </w:r>
            <w:r w:rsidR="009157DA">
              <w:rPr>
                <w:noProof/>
                <w:webHidden/>
              </w:rPr>
              <w:t>60</w:t>
            </w:r>
          </w:hyperlink>
        </w:p>
        <w:p w14:paraId="5BE40E50" w14:textId="525D358E" w:rsidR="00C02654" w:rsidRDefault="006A43A8" w:rsidP="009157DA">
          <w:pPr>
            <w:pStyle w:val="1b"/>
            <w:tabs>
              <w:tab w:val="left" w:pos="480"/>
              <w:tab w:val="right" w:leader="dot" w:pos="9622"/>
            </w:tabs>
            <w:rPr>
              <w:rFonts w:asciiTheme="minorHAnsi" w:eastAsiaTheme="minorEastAsia" w:hAnsiTheme="minorHAnsi" w:cstheme="minorBidi"/>
              <w:noProof/>
              <w:color w:val="auto"/>
              <w:sz w:val="22"/>
              <w:szCs w:val="22"/>
            </w:rPr>
          </w:pPr>
          <w:hyperlink w:anchor="_Toc516692871" w:history="1">
            <w:r w:rsidR="00C02654" w:rsidRPr="00585F9E">
              <w:rPr>
                <w:rStyle w:val="af0"/>
                <w:noProof/>
              </w:rPr>
              <w:t>4.</w:t>
            </w:r>
            <w:r w:rsidR="00C02654">
              <w:rPr>
                <w:rFonts w:asciiTheme="minorHAnsi" w:eastAsiaTheme="minorEastAsia" w:hAnsiTheme="minorHAnsi" w:cstheme="minorBidi"/>
                <w:noProof/>
                <w:color w:val="auto"/>
                <w:sz w:val="22"/>
                <w:szCs w:val="22"/>
              </w:rPr>
              <w:tab/>
            </w:r>
            <w:r w:rsidR="00C02654" w:rsidRPr="00585F9E">
              <w:rPr>
                <w:rStyle w:val="af0"/>
                <w:noProof/>
              </w:rPr>
              <w:t>СИСТЕМА УПРАВЛЕНИЯ И МЕХАНИЗМЫ РЕАЛИЗАЦИИ СТРАТЕГИИ</w:t>
            </w:r>
            <w:r w:rsidR="00C02654">
              <w:rPr>
                <w:noProof/>
                <w:webHidden/>
              </w:rPr>
              <w:tab/>
            </w:r>
            <w:r w:rsidR="00587448">
              <w:rPr>
                <w:noProof/>
                <w:webHidden/>
              </w:rPr>
              <w:t>6</w:t>
            </w:r>
            <w:r w:rsidR="009157DA">
              <w:rPr>
                <w:noProof/>
                <w:webHidden/>
              </w:rPr>
              <w:t>2</w:t>
            </w:r>
          </w:hyperlink>
        </w:p>
        <w:p w14:paraId="5705ED80" w14:textId="7E61645D" w:rsidR="00C02654" w:rsidRDefault="006A43A8" w:rsidP="009157DA">
          <w:pPr>
            <w:pStyle w:val="1b"/>
            <w:tabs>
              <w:tab w:val="left" w:pos="480"/>
              <w:tab w:val="right" w:leader="dot" w:pos="9622"/>
            </w:tabs>
            <w:rPr>
              <w:rFonts w:asciiTheme="minorHAnsi" w:eastAsiaTheme="minorEastAsia" w:hAnsiTheme="minorHAnsi" w:cstheme="minorBidi"/>
              <w:noProof/>
              <w:color w:val="auto"/>
              <w:sz w:val="22"/>
              <w:szCs w:val="22"/>
            </w:rPr>
          </w:pPr>
          <w:hyperlink w:anchor="_Toc516692872" w:history="1">
            <w:r w:rsidR="00C02654" w:rsidRPr="00585F9E">
              <w:rPr>
                <w:rStyle w:val="af0"/>
                <w:noProof/>
              </w:rPr>
              <w:t>5.</w:t>
            </w:r>
            <w:r w:rsidR="00C02654">
              <w:rPr>
                <w:rFonts w:asciiTheme="minorHAnsi" w:eastAsiaTheme="minorEastAsia" w:hAnsiTheme="minorHAnsi" w:cstheme="minorBidi"/>
                <w:noProof/>
                <w:color w:val="auto"/>
                <w:sz w:val="22"/>
                <w:szCs w:val="22"/>
              </w:rPr>
              <w:tab/>
            </w:r>
            <w:r w:rsidR="00C02654" w:rsidRPr="00585F9E">
              <w:rPr>
                <w:rStyle w:val="af0"/>
                <w:noProof/>
              </w:rPr>
              <w:t>ЦЕЛЕВЫ</w:t>
            </w:r>
            <w:r w:rsidR="002F4923">
              <w:rPr>
                <w:rStyle w:val="af0"/>
                <w:noProof/>
              </w:rPr>
              <w:t>Е ПОКАЗАТЕЛИ СТРАТЕГИИ СОЦИАЛЬНО</w:t>
            </w:r>
            <w:r w:rsidR="00C02654" w:rsidRPr="00585F9E">
              <w:rPr>
                <w:rStyle w:val="af0"/>
                <w:noProof/>
              </w:rPr>
              <w:t>-ЭКО</w:t>
            </w:r>
            <w:r w:rsidR="002F4923">
              <w:rPr>
                <w:rStyle w:val="af0"/>
                <w:noProof/>
              </w:rPr>
              <w:t>Н</w:t>
            </w:r>
            <w:r w:rsidR="00C02654" w:rsidRPr="00585F9E">
              <w:rPr>
                <w:rStyle w:val="af0"/>
                <w:noProof/>
              </w:rPr>
              <w:t>ОМИЧЕСКОГО РАЗВИТИЯ НЕФТЕЮГАНСКОГО РАЙОНА</w:t>
            </w:r>
            <w:r w:rsidR="00C02654">
              <w:rPr>
                <w:noProof/>
                <w:webHidden/>
              </w:rPr>
              <w:tab/>
            </w:r>
            <w:r w:rsidR="00C02654">
              <w:rPr>
                <w:noProof/>
                <w:webHidden/>
              </w:rPr>
              <w:fldChar w:fldCharType="begin"/>
            </w:r>
            <w:r w:rsidR="00C02654">
              <w:rPr>
                <w:noProof/>
                <w:webHidden/>
              </w:rPr>
              <w:instrText xml:space="preserve"> PAGEREF _Toc516692872 \h </w:instrText>
            </w:r>
            <w:r w:rsidR="00C02654">
              <w:rPr>
                <w:noProof/>
                <w:webHidden/>
              </w:rPr>
            </w:r>
            <w:r w:rsidR="00C02654">
              <w:rPr>
                <w:noProof/>
                <w:webHidden/>
              </w:rPr>
              <w:fldChar w:fldCharType="separate"/>
            </w:r>
            <w:r w:rsidR="001F563E">
              <w:rPr>
                <w:noProof/>
                <w:webHidden/>
              </w:rPr>
              <w:t>73</w:t>
            </w:r>
            <w:r w:rsidR="00C02654">
              <w:rPr>
                <w:noProof/>
                <w:webHidden/>
              </w:rPr>
              <w:fldChar w:fldCharType="end"/>
            </w:r>
          </w:hyperlink>
        </w:p>
        <w:p w14:paraId="19752A8F" w14:textId="30D4B496" w:rsidR="00C02654" w:rsidRDefault="006A43A8" w:rsidP="009157DA">
          <w:pPr>
            <w:pStyle w:val="1b"/>
            <w:tabs>
              <w:tab w:val="left" w:pos="480"/>
              <w:tab w:val="right" w:leader="dot" w:pos="9622"/>
            </w:tabs>
            <w:rPr>
              <w:rFonts w:asciiTheme="minorHAnsi" w:eastAsiaTheme="minorEastAsia" w:hAnsiTheme="minorHAnsi" w:cstheme="minorBidi"/>
              <w:noProof/>
              <w:color w:val="auto"/>
              <w:sz w:val="22"/>
              <w:szCs w:val="22"/>
            </w:rPr>
          </w:pPr>
          <w:hyperlink w:anchor="_Toc516692873" w:history="1">
            <w:r w:rsidR="00C02654" w:rsidRPr="00585F9E">
              <w:rPr>
                <w:rStyle w:val="af0"/>
                <w:noProof/>
              </w:rPr>
              <w:t>6.</w:t>
            </w:r>
            <w:r w:rsidR="00C02654">
              <w:rPr>
                <w:rFonts w:asciiTheme="minorHAnsi" w:eastAsiaTheme="minorEastAsia" w:hAnsiTheme="minorHAnsi" w:cstheme="minorBidi"/>
                <w:noProof/>
                <w:color w:val="auto"/>
                <w:sz w:val="22"/>
                <w:szCs w:val="22"/>
              </w:rPr>
              <w:tab/>
            </w:r>
            <w:r w:rsidR="00C02654" w:rsidRPr="00585F9E">
              <w:rPr>
                <w:rStyle w:val="af0"/>
                <w:noProof/>
              </w:rPr>
              <w:t>ПЛАН МЕРОПРИЯТИЙ ПО РЕАЛИЗАЦИИ СТРАТЕГИИ</w:t>
            </w:r>
            <w:r w:rsidR="00C02654">
              <w:rPr>
                <w:noProof/>
                <w:webHidden/>
              </w:rPr>
              <w:tab/>
            </w:r>
            <w:r w:rsidR="00C02654">
              <w:rPr>
                <w:noProof/>
                <w:webHidden/>
              </w:rPr>
              <w:fldChar w:fldCharType="begin"/>
            </w:r>
            <w:r w:rsidR="00C02654">
              <w:rPr>
                <w:noProof/>
                <w:webHidden/>
              </w:rPr>
              <w:instrText xml:space="preserve"> PAGEREF _Toc516692873 \h </w:instrText>
            </w:r>
            <w:r w:rsidR="00C02654">
              <w:rPr>
                <w:noProof/>
                <w:webHidden/>
              </w:rPr>
            </w:r>
            <w:r w:rsidR="00C02654">
              <w:rPr>
                <w:noProof/>
                <w:webHidden/>
              </w:rPr>
              <w:fldChar w:fldCharType="separate"/>
            </w:r>
            <w:r w:rsidR="001F563E">
              <w:rPr>
                <w:noProof/>
                <w:webHidden/>
              </w:rPr>
              <w:t>76</w:t>
            </w:r>
            <w:r w:rsidR="00C02654">
              <w:rPr>
                <w:noProof/>
                <w:webHidden/>
              </w:rPr>
              <w:fldChar w:fldCharType="end"/>
            </w:r>
          </w:hyperlink>
        </w:p>
        <w:p w14:paraId="3EEE685F" w14:textId="6174D584" w:rsidR="00C02654" w:rsidRDefault="006A43A8" w:rsidP="009157DA">
          <w:pPr>
            <w:pStyle w:val="1b"/>
            <w:tabs>
              <w:tab w:val="left" w:pos="480"/>
              <w:tab w:val="right" w:leader="dot" w:pos="9622"/>
            </w:tabs>
            <w:rPr>
              <w:rFonts w:asciiTheme="minorHAnsi" w:eastAsiaTheme="minorEastAsia" w:hAnsiTheme="minorHAnsi" w:cstheme="minorBidi"/>
              <w:noProof/>
              <w:color w:val="auto"/>
              <w:sz w:val="22"/>
              <w:szCs w:val="22"/>
            </w:rPr>
          </w:pPr>
          <w:hyperlink w:anchor="_Toc516692874" w:history="1">
            <w:r w:rsidR="00C02654" w:rsidRPr="00585F9E">
              <w:rPr>
                <w:rStyle w:val="af0"/>
                <w:noProof/>
              </w:rPr>
              <w:t>7.</w:t>
            </w:r>
            <w:r w:rsidR="00C02654">
              <w:rPr>
                <w:rFonts w:asciiTheme="minorHAnsi" w:eastAsiaTheme="minorEastAsia" w:hAnsiTheme="minorHAnsi" w:cstheme="minorBidi"/>
                <w:noProof/>
                <w:color w:val="auto"/>
                <w:sz w:val="22"/>
                <w:szCs w:val="22"/>
              </w:rPr>
              <w:tab/>
            </w:r>
            <w:r w:rsidR="00C02654" w:rsidRPr="00585F9E">
              <w:rPr>
                <w:rStyle w:val="af0"/>
                <w:noProof/>
              </w:rPr>
              <w:t>ОЦЕНКА ФИНАНСОВЫХ РЕСУРСОВ, НЕОБХОДИМЫХ ДЛЯ РЕАЛИЗАЦИИ СТРАТЕГИИ</w:t>
            </w:r>
            <w:r w:rsidR="00C02654">
              <w:rPr>
                <w:noProof/>
                <w:webHidden/>
              </w:rPr>
              <w:tab/>
            </w:r>
            <w:r w:rsidR="00C02654">
              <w:rPr>
                <w:noProof/>
                <w:webHidden/>
              </w:rPr>
              <w:fldChar w:fldCharType="begin"/>
            </w:r>
            <w:r w:rsidR="00C02654">
              <w:rPr>
                <w:noProof/>
                <w:webHidden/>
              </w:rPr>
              <w:instrText xml:space="preserve"> PAGEREF _Toc516692874 \h </w:instrText>
            </w:r>
            <w:r w:rsidR="00C02654">
              <w:rPr>
                <w:noProof/>
                <w:webHidden/>
              </w:rPr>
            </w:r>
            <w:r w:rsidR="00C02654">
              <w:rPr>
                <w:noProof/>
                <w:webHidden/>
              </w:rPr>
              <w:fldChar w:fldCharType="separate"/>
            </w:r>
            <w:r w:rsidR="001F563E">
              <w:rPr>
                <w:noProof/>
                <w:webHidden/>
              </w:rPr>
              <w:t>95</w:t>
            </w:r>
            <w:r w:rsidR="00C02654">
              <w:rPr>
                <w:noProof/>
                <w:webHidden/>
              </w:rPr>
              <w:fldChar w:fldCharType="end"/>
            </w:r>
          </w:hyperlink>
        </w:p>
        <w:p w14:paraId="5B26D5BC" w14:textId="0C012275" w:rsidR="00C02654" w:rsidRDefault="006A43A8" w:rsidP="009157DA">
          <w:pPr>
            <w:pStyle w:val="1b"/>
            <w:tabs>
              <w:tab w:val="right" w:leader="dot" w:pos="9622"/>
            </w:tabs>
            <w:rPr>
              <w:rFonts w:asciiTheme="minorHAnsi" w:eastAsiaTheme="minorEastAsia" w:hAnsiTheme="minorHAnsi" w:cstheme="minorBidi"/>
              <w:noProof/>
              <w:color w:val="auto"/>
              <w:sz w:val="22"/>
              <w:szCs w:val="22"/>
            </w:rPr>
          </w:pPr>
          <w:hyperlink w:anchor="_Toc516692875" w:history="1">
            <w:r w:rsidR="00C02654" w:rsidRPr="00585F9E">
              <w:rPr>
                <w:rStyle w:val="af0"/>
                <w:noProof/>
              </w:rPr>
              <w:t>ЗАКЛЮЧЕНИЕ</w:t>
            </w:r>
            <w:r w:rsidR="00C02654">
              <w:rPr>
                <w:noProof/>
                <w:webHidden/>
              </w:rPr>
              <w:tab/>
            </w:r>
            <w:r w:rsidR="003F5701">
              <w:rPr>
                <w:noProof/>
                <w:webHidden/>
              </w:rPr>
              <w:t>9</w:t>
            </w:r>
            <w:r w:rsidR="009157DA">
              <w:rPr>
                <w:noProof/>
                <w:webHidden/>
              </w:rPr>
              <w:t>9</w:t>
            </w:r>
          </w:hyperlink>
        </w:p>
        <w:p w14:paraId="3706021D" w14:textId="168B7C50" w:rsidR="00C02654" w:rsidRDefault="006A43A8" w:rsidP="009157DA">
          <w:pPr>
            <w:pStyle w:val="1b"/>
            <w:tabs>
              <w:tab w:val="right" w:leader="dot" w:pos="9622"/>
            </w:tabs>
            <w:rPr>
              <w:rFonts w:asciiTheme="minorHAnsi" w:eastAsiaTheme="minorEastAsia" w:hAnsiTheme="minorHAnsi" w:cstheme="minorBidi"/>
              <w:noProof/>
              <w:color w:val="auto"/>
              <w:sz w:val="22"/>
              <w:szCs w:val="22"/>
            </w:rPr>
          </w:pPr>
          <w:hyperlink w:anchor="_Toc516692877" w:history="1">
            <w:r w:rsidR="00C02654" w:rsidRPr="00585F9E">
              <w:rPr>
                <w:rStyle w:val="af0"/>
                <w:noProof/>
              </w:rPr>
              <w:t>ПРИЛОЖЕНИЕ А. АНАЛИЗ СОЦИАЛЬНО-ЭКОНОМИЧЕСКОГО РАЗВИТИЯ НЕФТЕЮГАНСКОГО РАЙОНА</w:t>
            </w:r>
            <w:r w:rsidR="00C02654">
              <w:rPr>
                <w:noProof/>
                <w:webHidden/>
              </w:rPr>
              <w:tab/>
            </w:r>
            <w:r w:rsidR="009157DA">
              <w:rPr>
                <w:noProof/>
                <w:webHidden/>
              </w:rPr>
              <w:t>100</w:t>
            </w:r>
          </w:hyperlink>
        </w:p>
        <w:p w14:paraId="7C8BDC30" w14:textId="31D080A1" w:rsidR="00C02654" w:rsidRDefault="006A43A8" w:rsidP="009157DA">
          <w:pPr>
            <w:pStyle w:val="1b"/>
            <w:tabs>
              <w:tab w:val="right" w:leader="dot" w:pos="9622"/>
            </w:tabs>
            <w:rPr>
              <w:rFonts w:asciiTheme="minorHAnsi" w:eastAsiaTheme="minorEastAsia" w:hAnsiTheme="minorHAnsi" w:cstheme="minorBidi"/>
              <w:noProof/>
              <w:color w:val="auto"/>
              <w:sz w:val="22"/>
              <w:szCs w:val="22"/>
            </w:rPr>
          </w:pPr>
          <w:hyperlink w:anchor="_Toc516692878" w:history="1">
            <w:r w:rsidR="00C02654" w:rsidRPr="00585F9E">
              <w:rPr>
                <w:rStyle w:val="af0"/>
                <w:noProof/>
              </w:rPr>
              <w:t>ПРИЛОЖЕНИЕ Б. КОМПЛЕКСНЫЙ АНАЛИЗ СОЦИАЛЬНО-ЭКОНОМИЧЕСКОГО РАЗВИТИЯ НАСЕЛЕННЫХ ПУНКТОВ, ВХОДЯЩИХ В СОСТАВ НЕФТЕЮГАНСКОГО РАЙОНА</w:t>
            </w:r>
            <w:r w:rsidR="00C02654">
              <w:rPr>
                <w:noProof/>
                <w:webHidden/>
              </w:rPr>
              <w:tab/>
            </w:r>
            <w:r w:rsidR="00C02654">
              <w:rPr>
                <w:noProof/>
                <w:webHidden/>
              </w:rPr>
              <w:fldChar w:fldCharType="begin"/>
            </w:r>
            <w:r w:rsidR="00C02654">
              <w:rPr>
                <w:noProof/>
                <w:webHidden/>
              </w:rPr>
              <w:instrText xml:space="preserve"> PAGEREF _Toc516692878 \h </w:instrText>
            </w:r>
            <w:r w:rsidR="00C02654">
              <w:rPr>
                <w:noProof/>
                <w:webHidden/>
              </w:rPr>
            </w:r>
            <w:r w:rsidR="00C02654">
              <w:rPr>
                <w:noProof/>
                <w:webHidden/>
              </w:rPr>
              <w:fldChar w:fldCharType="separate"/>
            </w:r>
            <w:r w:rsidR="001F563E">
              <w:rPr>
                <w:noProof/>
                <w:webHidden/>
              </w:rPr>
              <w:t>163</w:t>
            </w:r>
            <w:r w:rsidR="00C02654">
              <w:rPr>
                <w:noProof/>
                <w:webHidden/>
              </w:rPr>
              <w:fldChar w:fldCharType="end"/>
            </w:r>
          </w:hyperlink>
        </w:p>
        <w:p w14:paraId="1C8B0C7C" w14:textId="770ACB5E" w:rsidR="00C02654" w:rsidRDefault="006A43A8" w:rsidP="009157DA">
          <w:pPr>
            <w:pStyle w:val="1b"/>
            <w:tabs>
              <w:tab w:val="right" w:leader="dot" w:pos="9622"/>
            </w:tabs>
            <w:rPr>
              <w:rFonts w:asciiTheme="minorHAnsi" w:eastAsiaTheme="minorEastAsia" w:hAnsiTheme="minorHAnsi" w:cstheme="minorBidi"/>
              <w:noProof/>
              <w:color w:val="auto"/>
              <w:sz w:val="22"/>
              <w:szCs w:val="22"/>
            </w:rPr>
          </w:pPr>
          <w:hyperlink w:anchor="_Toc516692879" w:history="1">
            <w:r w:rsidR="00C02654" w:rsidRPr="00585F9E">
              <w:rPr>
                <w:rStyle w:val="af0"/>
                <w:noProof/>
              </w:rPr>
              <w:t>ПРИЛОЖЕНИЕ В. АНАЛИЗ КОНКУРЕНТНЫХ ПРЕИМУЩЕСТВ НЕФТЕЮГАНСКОГО РАЙОНА ОТНОСИТЕЛЬНО МУНИЦИПАЛЬНЫХ ОБРАЗОВАНИЙ ХМАО — ЮГРЫ И ДРУГИХ СУБЪЕКТОВ РФ</w:t>
            </w:r>
            <w:r w:rsidR="00C02654">
              <w:rPr>
                <w:noProof/>
                <w:webHidden/>
              </w:rPr>
              <w:tab/>
            </w:r>
            <w:r w:rsidR="00C02654">
              <w:rPr>
                <w:noProof/>
                <w:webHidden/>
              </w:rPr>
              <w:fldChar w:fldCharType="begin"/>
            </w:r>
            <w:r w:rsidR="00C02654">
              <w:rPr>
                <w:noProof/>
                <w:webHidden/>
              </w:rPr>
              <w:instrText xml:space="preserve"> PAGEREF _Toc516692879 \h </w:instrText>
            </w:r>
            <w:r w:rsidR="00C02654">
              <w:rPr>
                <w:noProof/>
                <w:webHidden/>
              </w:rPr>
            </w:r>
            <w:r w:rsidR="00C02654">
              <w:rPr>
                <w:noProof/>
                <w:webHidden/>
              </w:rPr>
              <w:fldChar w:fldCharType="separate"/>
            </w:r>
            <w:r w:rsidR="001F563E">
              <w:rPr>
                <w:noProof/>
                <w:webHidden/>
              </w:rPr>
              <w:t>172</w:t>
            </w:r>
            <w:r w:rsidR="00C02654">
              <w:rPr>
                <w:noProof/>
                <w:webHidden/>
              </w:rPr>
              <w:fldChar w:fldCharType="end"/>
            </w:r>
          </w:hyperlink>
        </w:p>
        <w:p w14:paraId="1D6AAC05" w14:textId="1E292F52" w:rsidR="00C02654" w:rsidRDefault="006A43A8" w:rsidP="009157DA">
          <w:pPr>
            <w:pStyle w:val="1b"/>
            <w:tabs>
              <w:tab w:val="right" w:leader="dot" w:pos="9622"/>
            </w:tabs>
            <w:rPr>
              <w:rFonts w:asciiTheme="minorHAnsi" w:eastAsiaTheme="minorEastAsia" w:hAnsiTheme="minorHAnsi" w:cstheme="minorBidi"/>
              <w:noProof/>
              <w:color w:val="auto"/>
              <w:sz w:val="22"/>
              <w:szCs w:val="22"/>
            </w:rPr>
          </w:pPr>
          <w:hyperlink w:anchor="_Toc516692880" w:history="1">
            <w:r w:rsidR="00C02654" w:rsidRPr="00585F9E">
              <w:rPr>
                <w:rStyle w:val="af0"/>
                <w:noProof/>
              </w:rPr>
              <w:t>ПРИЛОЖЕНИЕ Г. SWOT-АНАЛИЗ СОЦИАЛЬНО-ЭКОНОМИЧЕСКОГО РАЗВИТИЯ НЕФТЕЮГАНСКОГО РАЙОНА</w:t>
            </w:r>
            <w:r w:rsidR="00C02654">
              <w:rPr>
                <w:noProof/>
                <w:webHidden/>
              </w:rPr>
              <w:tab/>
            </w:r>
            <w:r w:rsidR="00C02654">
              <w:rPr>
                <w:noProof/>
                <w:webHidden/>
              </w:rPr>
              <w:fldChar w:fldCharType="begin"/>
            </w:r>
            <w:r w:rsidR="00C02654">
              <w:rPr>
                <w:noProof/>
                <w:webHidden/>
              </w:rPr>
              <w:instrText xml:space="preserve"> PAGEREF _Toc516692880 \h </w:instrText>
            </w:r>
            <w:r w:rsidR="00C02654">
              <w:rPr>
                <w:noProof/>
                <w:webHidden/>
              </w:rPr>
            </w:r>
            <w:r w:rsidR="00C02654">
              <w:rPr>
                <w:noProof/>
                <w:webHidden/>
              </w:rPr>
              <w:fldChar w:fldCharType="separate"/>
            </w:r>
            <w:r w:rsidR="001F563E">
              <w:rPr>
                <w:noProof/>
                <w:webHidden/>
              </w:rPr>
              <w:t>192</w:t>
            </w:r>
            <w:r w:rsidR="00C02654">
              <w:rPr>
                <w:noProof/>
                <w:webHidden/>
              </w:rPr>
              <w:fldChar w:fldCharType="end"/>
            </w:r>
          </w:hyperlink>
        </w:p>
        <w:p w14:paraId="2055ED6C" w14:textId="72784590" w:rsidR="00C02654" w:rsidRDefault="006A43A8" w:rsidP="009157DA">
          <w:pPr>
            <w:pStyle w:val="1b"/>
            <w:tabs>
              <w:tab w:val="right" w:leader="dot" w:pos="9622"/>
            </w:tabs>
            <w:rPr>
              <w:rFonts w:asciiTheme="minorHAnsi" w:eastAsiaTheme="minorEastAsia" w:hAnsiTheme="minorHAnsi" w:cstheme="minorBidi"/>
              <w:noProof/>
              <w:color w:val="auto"/>
              <w:sz w:val="22"/>
              <w:szCs w:val="22"/>
            </w:rPr>
          </w:pPr>
          <w:hyperlink w:anchor="_Toc516692881" w:history="1">
            <w:r w:rsidR="00C02654" w:rsidRPr="00585F9E">
              <w:rPr>
                <w:rStyle w:val="af0"/>
                <w:noProof/>
              </w:rPr>
              <w:t>ПРИЛОЖЕНИЕ Д. АНАЛИЗ РЕАЛИЗАЦИИ МУНИЦИПАЛЬНЫХ ПРОГРАММ</w:t>
            </w:r>
            <w:r w:rsidR="00C02654">
              <w:rPr>
                <w:noProof/>
                <w:webHidden/>
              </w:rPr>
              <w:tab/>
            </w:r>
            <w:r w:rsidR="00C02654">
              <w:rPr>
                <w:noProof/>
                <w:webHidden/>
              </w:rPr>
              <w:fldChar w:fldCharType="begin"/>
            </w:r>
            <w:r w:rsidR="00C02654">
              <w:rPr>
                <w:noProof/>
                <w:webHidden/>
              </w:rPr>
              <w:instrText xml:space="preserve"> PAGEREF _Toc516692881 \h </w:instrText>
            </w:r>
            <w:r w:rsidR="00C02654">
              <w:rPr>
                <w:noProof/>
                <w:webHidden/>
              </w:rPr>
            </w:r>
            <w:r w:rsidR="00C02654">
              <w:rPr>
                <w:noProof/>
                <w:webHidden/>
              </w:rPr>
              <w:fldChar w:fldCharType="separate"/>
            </w:r>
            <w:r w:rsidR="001F563E">
              <w:rPr>
                <w:noProof/>
                <w:webHidden/>
              </w:rPr>
              <w:t>206</w:t>
            </w:r>
            <w:r w:rsidR="00C02654">
              <w:rPr>
                <w:noProof/>
                <w:webHidden/>
              </w:rPr>
              <w:fldChar w:fldCharType="end"/>
            </w:r>
          </w:hyperlink>
        </w:p>
        <w:p w14:paraId="1FBE8219" w14:textId="34F72001" w:rsidR="00E552FC" w:rsidRPr="0063597D" w:rsidRDefault="005872D9" w:rsidP="009157DA">
          <w:r w:rsidRPr="0063597D">
            <w:rPr>
              <w:b/>
              <w:bCs/>
            </w:rPr>
            <w:fldChar w:fldCharType="end"/>
          </w:r>
        </w:p>
      </w:sdtContent>
    </w:sdt>
    <w:p w14:paraId="6A91BBD7" w14:textId="77777777" w:rsidR="0018152E" w:rsidRPr="0063597D" w:rsidRDefault="0018152E" w:rsidP="0018152E">
      <w:pPr>
        <w:ind w:firstLine="720"/>
        <w:rPr>
          <w:color w:val="auto"/>
        </w:rPr>
      </w:pPr>
      <w:r w:rsidRPr="0063597D">
        <w:rPr>
          <w:color w:val="auto"/>
        </w:rPr>
        <w:br w:type="page"/>
      </w:r>
    </w:p>
    <w:p w14:paraId="73E0213C" w14:textId="77777777" w:rsidR="00A547ED" w:rsidRPr="0063597D" w:rsidRDefault="00A547ED" w:rsidP="00F0110F">
      <w:pPr>
        <w:jc w:val="center"/>
        <w:rPr>
          <w:rFonts w:eastAsiaTheme="majorEastAsia"/>
          <w:b/>
          <w:lang w:eastAsia="en-US"/>
        </w:rPr>
      </w:pPr>
      <w:r w:rsidRPr="0063597D">
        <w:rPr>
          <w:rFonts w:eastAsiaTheme="majorEastAsia"/>
          <w:b/>
          <w:lang w:eastAsia="en-US"/>
        </w:rPr>
        <w:lastRenderedPageBreak/>
        <w:t>ОБОЗНАЧЕНИЯ И СОКРАЩЕНИЯ</w:t>
      </w:r>
    </w:p>
    <w:p w14:paraId="7867FDD8" w14:textId="77777777" w:rsidR="006162DA" w:rsidRPr="0063597D" w:rsidRDefault="006162DA" w:rsidP="006162DA">
      <w:pPr>
        <w:rPr>
          <w:rFonts w:eastAsiaTheme="majorEastAsia"/>
          <w:lang w:eastAsia="en-US"/>
        </w:rPr>
      </w:pPr>
    </w:p>
    <w:p w14:paraId="48823BD5" w14:textId="77777777" w:rsidR="00A547ED" w:rsidRPr="0063597D" w:rsidRDefault="00A547ED" w:rsidP="00A547ED">
      <w:pPr>
        <w:autoSpaceDE w:val="0"/>
        <w:autoSpaceDN w:val="0"/>
        <w:adjustRightInd w:val="0"/>
        <w:spacing w:line="360" w:lineRule="auto"/>
        <w:ind w:firstLine="708"/>
      </w:pPr>
      <w:r w:rsidRPr="0063597D">
        <w:t>В настоящем отчете о научно-исследовательской работе (далее – НИР) применяются следующие сокращения с соответствующими определениями:</w:t>
      </w:r>
    </w:p>
    <w:p w14:paraId="473E37AA" w14:textId="77777777" w:rsidR="005751A6" w:rsidRPr="0063597D" w:rsidRDefault="005751A6" w:rsidP="007F1921">
      <w:pPr>
        <w:spacing w:line="360" w:lineRule="auto"/>
      </w:pPr>
      <w:r w:rsidRPr="0063597D">
        <w:t>АПК — агропромышленный комплекс;</w:t>
      </w:r>
    </w:p>
    <w:p w14:paraId="38EA5411" w14:textId="77777777" w:rsidR="007F1921" w:rsidRPr="0063597D" w:rsidRDefault="007F1921" w:rsidP="007F1921">
      <w:pPr>
        <w:spacing w:line="360" w:lineRule="auto"/>
      </w:pPr>
      <w:r w:rsidRPr="0063597D">
        <w:t>ГВС — горячее водоснабжение</w:t>
      </w:r>
    </w:p>
    <w:p w14:paraId="10A7EBD1" w14:textId="77777777" w:rsidR="005751A6" w:rsidRPr="0063597D" w:rsidRDefault="005751A6" w:rsidP="007F1921">
      <w:pPr>
        <w:spacing w:line="360" w:lineRule="auto"/>
      </w:pPr>
      <w:r w:rsidRPr="0063597D">
        <w:t>гп. — городское поселение;</w:t>
      </w:r>
    </w:p>
    <w:p w14:paraId="150E6A06" w14:textId="77777777" w:rsidR="00A547ED" w:rsidRPr="0063597D" w:rsidRDefault="00A547ED" w:rsidP="007F1921">
      <w:pPr>
        <w:spacing w:line="360" w:lineRule="auto"/>
      </w:pPr>
      <w:r w:rsidRPr="0063597D">
        <w:t>ЖКХ — жилищно-коммунальное хозяйство;</w:t>
      </w:r>
    </w:p>
    <w:p w14:paraId="65062B63" w14:textId="77777777" w:rsidR="005751A6" w:rsidRPr="0063597D" w:rsidRDefault="005751A6" w:rsidP="007F1921">
      <w:pPr>
        <w:spacing w:line="360" w:lineRule="auto"/>
      </w:pPr>
      <w:r w:rsidRPr="0063597D">
        <w:t>ИКТ — информационно-коммуникационные технологии;</w:t>
      </w:r>
    </w:p>
    <w:p w14:paraId="38BB728C" w14:textId="77777777" w:rsidR="005239A0" w:rsidRPr="0063597D" w:rsidRDefault="005239A0" w:rsidP="007F1921">
      <w:pPr>
        <w:spacing w:line="360" w:lineRule="auto"/>
      </w:pPr>
      <w:r w:rsidRPr="0063597D">
        <w:t>МСУ — местное самоуправление;</w:t>
      </w:r>
    </w:p>
    <w:p w14:paraId="0A2628D3" w14:textId="77777777" w:rsidR="00A547ED" w:rsidRPr="0063597D" w:rsidRDefault="00A547ED" w:rsidP="007F1921">
      <w:pPr>
        <w:spacing w:line="360" w:lineRule="auto"/>
      </w:pPr>
      <w:r w:rsidRPr="0063597D">
        <w:t xml:space="preserve">НКО — некоммерческая организация; </w:t>
      </w:r>
    </w:p>
    <w:p w14:paraId="74F8D076" w14:textId="77777777" w:rsidR="005751A6" w:rsidRPr="0063597D" w:rsidRDefault="005751A6" w:rsidP="005751A6">
      <w:pPr>
        <w:spacing w:line="360" w:lineRule="auto"/>
      </w:pPr>
      <w:r w:rsidRPr="0063597D">
        <w:t xml:space="preserve">сп. </w:t>
      </w:r>
      <w:r w:rsidR="00A118C2" w:rsidRPr="0063597D">
        <w:t>— сельское</w:t>
      </w:r>
      <w:r w:rsidRPr="0063597D">
        <w:t xml:space="preserve"> поселение;</w:t>
      </w:r>
    </w:p>
    <w:p w14:paraId="08622659" w14:textId="77777777" w:rsidR="005751A6" w:rsidRPr="0063597D" w:rsidRDefault="005751A6" w:rsidP="00A547ED">
      <w:pPr>
        <w:spacing w:line="360" w:lineRule="auto"/>
      </w:pPr>
      <w:r w:rsidRPr="0063597D">
        <w:t>СМСП — субъекты малого и среднего бизнеса;</w:t>
      </w:r>
    </w:p>
    <w:p w14:paraId="3865D1F7" w14:textId="77777777" w:rsidR="00A547ED" w:rsidRPr="0063597D" w:rsidRDefault="00FB7E5B" w:rsidP="00A547ED">
      <w:pPr>
        <w:spacing w:line="360" w:lineRule="auto"/>
      </w:pPr>
      <w:r w:rsidRPr="0063597D">
        <w:t>ТК</w:t>
      </w:r>
      <w:r w:rsidR="00A547ED" w:rsidRPr="0063597D">
        <w:t xml:space="preserve">О — твердые </w:t>
      </w:r>
      <w:r w:rsidR="00552E30" w:rsidRPr="0063597D">
        <w:t>коммунальные</w:t>
      </w:r>
      <w:r w:rsidRPr="0063597D">
        <w:t xml:space="preserve"> </w:t>
      </w:r>
      <w:r w:rsidR="00A547ED" w:rsidRPr="0063597D">
        <w:t>отходы;</w:t>
      </w:r>
    </w:p>
    <w:p w14:paraId="3534BBF6" w14:textId="77777777" w:rsidR="00816148" w:rsidRPr="0063597D" w:rsidRDefault="00816148" w:rsidP="00A547ED">
      <w:pPr>
        <w:spacing w:line="360" w:lineRule="auto"/>
      </w:pPr>
      <w:r w:rsidRPr="0063597D">
        <w:t>ФОТ — фонд оплаты труда;</w:t>
      </w:r>
    </w:p>
    <w:p w14:paraId="431B8DEE" w14:textId="77777777" w:rsidR="005751A6" w:rsidRPr="0063597D" w:rsidRDefault="005751A6" w:rsidP="00A547ED">
      <w:pPr>
        <w:spacing w:line="360" w:lineRule="auto"/>
      </w:pPr>
      <w:r w:rsidRPr="0063597D">
        <w:t xml:space="preserve">ХМАО </w:t>
      </w:r>
      <w:r w:rsidR="00A118C2" w:rsidRPr="0063597D">
        <w:t>— Ханты</w:t>
      </w:r>
      <w:r w:rsidRPr="0063597D">
        <w:t>-Мансийский автономный округ;</w:t>
      </w:r>
    </w:p>
    <w:p w14:paraId="1320BAD5" w14:textId="77777777" w:rsidR="00A547ED" w:rsidRPr="0063597D" w:rsidRDefault="00A547ED" w:rsidP="00A547ED">
      <w:pPr>
        <w:spacing w:line="360" w:lineRule="auto"/>
      </w:pPr>
      <w:r w:rsidRPr="0063597D">
        <w:t xml:space="preserve">ЦОД — центр общественного доступа. </w:t>
      </w:r>
    </w:p>
    <w:p w14:paraId="69AC28E9" w14:textId="77777777" w:rsidR="00A547ED" w:rsidRPr="0063597D" w:rsidRDefault="00A547ED" w:rsidP="0075276E">
      <w:pPr>
        <w:rPr>
          <w:rFonts w:eastAsiaTheme="majorEastAsia"/>
          <w:lang w:eastAsia="en-US"/>
        </w:rPr>
      </w:pPr>
    </w:p>
    <w:p w14:paraId="0CAA60F1" w14:textId="77777777" w:rsidR="0001608B" w:rsidRPr="0063597D" w:rsidRDefault="0001608B">
      <w:pPr>
        <w:rPr>
          <w:rFonts w:eastAsiaTheme="majorEastAsia"/>
          <w:lang w:eastAsia="en-US"/>
        </w:rPr>
      </w:pPr>
      <w:r w:rsidRPr="0063597D">
        <w:rPr>
          <w:rFonts w:eastAsiaTheme="majorEastAsia"/>
          <w:lang w:eastAsia="en-US"/>
        </w:rPr>
        <w:br w:type="page"/>
      </w:r>
    </w:p>
    <w:p w14:paraId="53473F76" w14:textId="77777777" w:rsidR="00866C5E" w:rsidRPr="0063597D" w:rsidRDefault="00866C5E" w:rsidP="00866C5E">
      <w:pPr>
        <w:pStyle w:val="1"/>
      </w:pPr>
      <w:bookmarkStart w:id="3" w:name="_Toc516692859"/>
      <w:bookmarkEnd w:id="2"/>
      <w:r w:rsidRPr="0063597D">
        <w:lastRenderedPageBreak/>
        <w:t>ВВЕДЕНИЕ</w:t>
      </w:r>
      <w:bookmarkEnd w:id="3"/>
    </w:p>
    <w:p w14:paraId="6F5A7478" w14:textId="77777777" w:rsidR="00866C5E" w:rsidRPr="0063597D" w:rsidRDefault="00866C5E" w:rsidP="00866C5E">
      <w:pPr>
        <w:rPr>
          <w:lang w:eastAsia="en-US"/>
        </w:rPr>
      </w:pPr>
    </w:p>
    <w:p w14:paraId="7C33214B" w14:textId="77777777" w:rsidR="00866C5E" w:rsidRPr="0063597D" w:rsidRDefault="00866C5E" w:rsidP="00866C5E">
      <w:pPr>
        <w:spacing w:line="360" w:lineRule="auto"/>
        <w:ind w:firstLine="720"/>
        <w:jc w:val="both"/>
        <w:rPr>
          <w:color w:val="000000" w:themeColor="text1"/>
        </w:rPr>
      </w:pPr>
      <w:proofErr w:type="gramStart"/>
      <w:r w:rsidRPr="0063597D">
        <w:t>Стратегия социально-экономического развития муниципального образования Нефтеюганский район на период до 2030 г. (далее — Стратегия) определяет перспективные направления, цели и задачи развития муниципального образования на основании приоритетов социально-экономического развития Нефтеюганского района, характерных природных и экономических условий развития производительных сил, пространственных и ресурсных условий</w:t>
      </w:r>
      <w:r w:rsidRPr="0063597D">
        <w:rPr>
          <w:color w:val="000000" w:themeColor="text1"/>
        </w:rPr>
        <w:t>.</w:t>
      </w:r>
      <w:proofErr w:type="gramEnd"/>
    </w:p>
    <w:p w14:paraId="50912445" w14:textId="77777777" w:rsidR="00866C5E" w:rsidRPr="0063597D" w:rsidRDefault="00866C5E" w:rsidP="00866C5E">
      <w:pPr>
        <w:spacing w:line="360" w:lineRule="auto"/>
        <w:ind w:firstLine="720"/>
        <w:jc w:val="both"/>
        <w:rPr>
          <w:color w:val="000000" w:themeColor="text1"/>
        </w:rPr>
      </w:pPr>
      <w:r w:rsidRPr="0063597D">
        <w:rPr>
          <w:color w:val="000000" w:themeColor="text1"/>
        </w:rPr>
        <w:t xml:space="preserve">Основная цель разработки Стратегии — формирование системы долгосрочных приоритетов, целей, задач и мероприятий социально-экономического развития, выраженного в повышении качества жизни и благосостояния населения муниципального образования, динамичного развития экономики и социальной сферы территории и укрепление ее конкурентных позиций среди муниципальных образований Ханты-Мансийского автономного округа — Югры. </w:t>
      </w:r>
    </w:p>
    <w:p w14:paraId="6B2945CD" w14:textId="77777777" w:rsidR="00866C5E" w:rsidRPr="0063597D" w:rsidRDefault="00866C5E" w:rsidP="00866C5E">
      <w:pPr>
        <w:spacing w:line="360" w:lineRule="auto"/>
        <w:ind w:firstLine="720"/>
        <w:jc w:val="both"/>
      </w:pPr>
      <w:r w:rsidRPr="0063597D">
        <w:t>В ходе выполнения научно-исследовательской работы были решены задачи:</w:t>
      </w:r>
    </w:p>
    <w:p w14:paraId="2967C86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оценка достигнутого уровня развития экономики и социальной сферы муниципального образования Нефтеюганский район;</w:t>
      </w:r>
    </w:p>
    <w:p w14:paraId="0D7FE5B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выявление и характеристика основных проблем социально-экономического развития, конкурентные слабости и возможности перспективного развития территории;</w:t>
      </w:r>
    </w:p>
    <w:p w14:paraId="7E9C969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разработка сценариев долгосрочного развития муниципального образования Нефтеюганский район и выбор целевого сценария долгосрочного развития района;</w:t>
      </w:r>
    </w:p>
    <w:p w14:paraId="5849008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разработка долгосрочных приоритетов развития муниципального образования;</w:t>
      </w:r>
    </w:p>
    <w:p w14:paraId="03A642B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разработка системы показателей социально-экономического развития района на долгосрочный период в соответствии с целевым сценарием;</w:t>
      </w:r>
    </w:p>
    <w:p w14:paraId="1C5B24A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разработка механизмов реализации Стратегии;</w:t>
      </w:r>
    </w:p>
    <w:p w14:paraId="6F98F16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определение плана мероприятий по реализации Стратегии. </w:t>
      </w:r>
    </w:p>
    <w:p w14:paraId="5971F01B" w14:textId="77777777" w:rsidR="00866C5E" w:rsidRPr="0063597D" w:rsidRDefault="00866C5E" w:rsidP="00866C5E">
      <w:pPr>
        <w:pStyle w:val="afd"/>
        <w:spacing w:line="360" w:lineRule="auto"/>
        <w:ind w:firstLine="720"/>
        <w:jc w:val="both"/>
        <w:rPr>
          <w:color w:val="000000" w:themeColor="text1"/>
        </w:rPr>
      </w:pPr>
      <w:r w:rsidRPr="0063597D">
        <w:rPr>
          <w:color w:val="000000" w:themeColor="text1"/>
        </w:rPr>
        <w:t xml:space="preserve">Работа над проектом стратегии включала сбор исходной информации, формирование обобщенной информационной базы, изучение современного социально-экономического положения муниципального образования Нефтеюганский район, включая особенности его географического положения, демографии, экономики, социальной сферы, территориального развития, экологии, культуры и других сфер, ресурсы, возможности и проблемы развития.  Использование метода SWOT-анализа позволило выявить наиболее значимые факторы, необходимые для учета в ходе разработки проекта Стратегии социально-экономического развития муниципального образования Нефтеюганский район на период до 2030 года. </w:t>
      </w:r>
      <w:proofErr w:type="gramStart"/>
      <w:r w:rsidRPr="0063597D">
        <w:rPr>
          <w:color w:val="000000" w:themeColor="text1"/>
        </w:rPr>
        <w:t xml:space="preserve">В ходе научно-исследовательской работы был проведен динамический анализ показателей, характеризующих социально-экономическое положение муниципального образования, а </w:t>
      </w:r>
      <w:r w:rsidRPr="0063597D">
        <w:rPr>
          <w:color w:val="000000" w:themeColor="text1"/>
        </w:rPr>
        <w:lastRenderedPageBreak/>
        <w:t>также сравнение Нефтеюганского района и выявление конкурентных преимуществ относительно других муниципальных образований Ханты-Мансийского автономного округа — Югры, Тюменской области и других субъектов Российской Федерации, сходных по административному статусу, природно-климатическим условиям, типу социально-экономического развития.</w:t>
      </w:r>
      <w:proofErr w:type="gramEnd"/>
    </w:p>
    <w:p w14:paraId="03152709" w14:textId="77777777" w:rsidR="00866C5E" w:rsidRPr="0063597D" w:rsidRDefault="00866C5E" w:rsidP="00866C5E">
      <w:pPr>
        <w:spacing w:line="360" w:lineRule="auto"/>
        <w:ind w:firstLine="720"/>
        <w:jc w:val="both"/>
        <w:rPr>
          <w:color w:val="000000" w:themeColor="text1"/>
        </w:rPr>
      </w:pPr>
      <w:r w:rsidRPr="0063597D">
        <w:rPr>
          <w:rFonts w:eastAsiaTheme="minorHAnsi"/>
          <w:color w:val="000000" w:themeColor="text1"/>
          <w:lang w:eastAsia="en-US"/>
        </w:rPr>
        <w:t xml:space="preserve">Научная новизна обусловлена включением в Проект Стратегии механизмов внедрения </w:t>
      </w:r>
      <w:proofErr w:type="gramStart"/>
      <w:r w:rsidRPr="0063597D">
        <w:rPr>
          <w:rFonts w:eastAsiaTheme="minorHAnsi"/>
          <w:color w:val="000000" w:themeColor="text1"/>
          <w:lang w:eastAsia="en-US"/>
        </w:rPr>
        <w:t>в</w:t>
      </w:r>
      <w:proofErr w:type="gramEnd"/>
      <w:r w:rsidRPr="0063597D">
        <w:rPr>
          <w:rFonts w:eastAsiaTheme="minorHAnsi"/>
          <w:color w:val="000000" w:themeColor="text1"/>
          <w:lang w:eastAsia="en-US"/>
        </w:rPr>
        <w:t xml:space="preserve"> </w:t>
      </w:r>
      <w:proofErr w:type="gramStart"/>
      <w:r w:rsidRPr="0063597D">
        <w:rPr>
          <w:rFonts w:eastAsiaTheme="minorHAnsi"/>
          <w:color w:val="000000" w:themeColor="text1"/>
          <w:lang w:eastAsia="en-US"/>
        </w:rPr>
        <w:t>Нефтеюганском</w:t>
      </w:r>
      <w:proofErr w:type="gramEnd"/>
      <w:r w:rsidRPr="0063597D">
        <w:rPr>
          <w:rFonts w:eastAsiaTheme="minorHAnsi"/>
          <w:color w:val="000000" w:themeColor="text1"/>
          <w:lang w:eastAsia="en-US"/>
        </w:rPr>
        <w:t xml:space="preserve"> районе новых направлений Стратегии социально-экономического развития Ханты-Мансийского автономного округа — Югры до 2030г.</w:t>
      </w:r>
      <w:r w:rsidRPr="0063597D">
        <w:rPr>
          <w:color w:val="000000" w:themeColor="text1"/>
        </w:rPr>
        <w:t xml:space="preserve">, включая направления: </w:t>
      </w:r>
    </w:p>
    <w:p w14:paraId="5D8734F9"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 xml:space="preserve">«Бережливый регион»,  </w:t>
      </w:r>
    </w:p>
    <w:p w14:paraId="270810D9"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 xml:space="preserve">«Гражданское общество», </w:t>
      </w:r>
    </w:p>
    <w:p w14:paraId="7B7B1DE2"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«Проектное управление»,</w:t>
      </w:r>
    </w:p>
    <w:p w14:paraId="3D366B20"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«Инвестиционная стратегия»,</w:t>
      </w:r>
    </w:p>
    <w:p w14:paraId="6BB88669"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«Финансовые механизмы»,</w:t>
      </w:r>
    </w:p>
    <w:p w14:paraId="2109578B"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«Национальная предпринимательская инициатива»,</w:t>
      </w:r>
    </w:p>
    <w:p w14:paraId="7E702A76"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«Внедрение информационно-коммуникационных технологий (Информационное общество)».</w:t>
      </w:r>
    </w:p>
    <w:p w14:paraId="3019EF33" w14:textId="77777777" w:rsidR="00866C5E" w:rsidRPr="0063597D" w:rsidRDefault="00866C5E" w:rsidP="00866C5E">
      <w:pPr>
        <w:spacing w:line="360" w:lineRule="auto"/>
        <w:ind w:firstLine="720"/>
        <w:jc w:val="both"/>
        <w:rPr>
          <w:color w:val="000000" w:themeColor="text1"/>
        </w:rPr>
      </w:pPr>
      <w:r w:rsidRPr="0063597D">
        <w:rPr>
          <w:color w:val="000000" w:themeColor="text1"/>
        </w:rPr>
        <w:t xml:space="preserve">Актуальность разработки стратегии социально-экономического развития обусловлена содержащимися в ней обоснованиями выбора приоритетного сценария развития муниципального образования Нефтеюганский район, важностью определения системы целей социально-экономического развития, определения ресурсного обеспечения реализации Стратегии и механизма ее реализации, поскольку реализация Стратегия позволит обеспечить долгосрочное поступательное развитие отраслей экономики муниципального образования и благополучие его жителей. </w:t>
      </w:r>
    </w:p>
    <w:p w14:paraId="6DFA3471" w14:textId="77777777" w:rsidR="00866C5E" w:rsidRPr="0063597D" w:rsidRDefault="00866C5E" w:rsidP="00866C5E">
      <w:pPr>
        <w:spacing w:line="360" w:lineRule="auto"/>
        <w:ind w:firstLine="720"/>
        <w:jc w:val="both"/>
        <w:rPr>
          <w:color w:val="000000" w:themeColor="text1"/>
        </w:rPr>
      </w:pPr>
      <w:r w:rsidRPr="0063597D">
        <w:rPr>
          <w:color w:val="000000" w:themeColor="text1"/>
        </w:rPr>
        <w:t xml:space="preserve">Нормативно-правовой основой для разработки Стратегии послужили документы федерального, регионального и муниципального уровней, регламентирующие процессы стратегического планирования и прогнозирования муниципального развития: </w:t>
      </w:r>
    </w:p>
    <w:p w14:paraId="32BAC6BE"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 xml:space="preserve">Федеральный закон от </w:t>
      </w:r>
      <w:r>
        <w:rPr>
          <w:color w:val="000000" w:themeColor="text1"/>
        </w:rPr>
        <w:t>0</w:t>
      </w:r>
      <w:r w:rsidRPr="0063597D">
        <w:rPr>
          <w:color w:val="000000" w:themeColor="text1"/>
        </w:rPr>
        <w:t>6</w:t>
      </w:r>
      <w:r>
        <w:rPr>
          <w:color w:val="000000" w:themeColor="text1"/>
        </w:rPr>
        <w:t>.10.</w:t>
      </w:r>
      <w:r w:rsidRPr="0063597D">
        <w:rPr>
          <w:color w:val="000000" w:themeColor="text1"/>
        </w:rPr>
        <w:t>2003 № 131-ФЗ «Об общих принципах организ</w:t>
      </w:r>
      <w:r>
        <w:rPr>
          <w:color w:val="000000" w:themeColor="text1"/>
        </w:rPr>
        <w:t xml:space="preserve">ации местного самоуправления в </w:t>
      </w:r>
      <w:r w:rsidRPr="0063597D">
        <w:rPr>
          <w:color w:val="000000" w:themeColor="text1"/>
        </w:rPr>
        <w:t>Российской Федерации»;</w:t>
      </w:r>
    </w:p>
    <w:p w14:paraId="42672BE2"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Федеральный закон от 28.06.2014 № 172-ФЗ «О стратегическом планировании в Российской Федерации»;</w:t>
      </w:r>
    </w:p>
    <w:p w14:paraId="0B0B542C"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14:paraId="4CA8D202"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lastRenderedPageBreak/>
        <w:t>Указ Президента Российской Федерации от 13.05.2017 № 208 «О Стратегии экономической безопасности Российской Федерации на период до 2030 года»;</w:t>
      </w:r>
    </w:p>
    <w:p w14:paraId="038D6F25"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Указ Президента Российской Федерации от 09.05.2017 № 203 «О Стратегии развития информационного общества в Российской Федерации на 2017 – 2030 годы»;</w:t>
      </w:r>
    </w:p>
    <w:p w14:paraId="63ED9ECE"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Указ Президента Российской Федерации от 19.04.2017 № 176 «О Стратегии экологической безопасности Российской Федерации на период до 2025 года»;</w:t>
      </w:r>
    </w:p>
    <w:p w14:paraId="2DF21FCD"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333333"/>
          <w:shd w:val="clear" w:color="auto" w:fill="FFFFFF"/>
        </w:rPr>
        <w:t>Указ Президента Российской Федерации от 07.05.2018 № 204 «О национальных целях и стратегических задачах развития Российской Федерации на период до 2024 года»;</w:t>
      </w:r>
    </w:p>
    <w:p w14:paraId="3CBAC295"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Концепция долгосрочного социально-экономического развития Российской Федерации на период до 2020 года, утвержденная Распоряжение Правительства Российской Федерации от 17.11.2008 № 1662-р;</w:t>
      </w:r>
    </w:p>
    <w:p w14:paraId="63C79010"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Распоряжение Правительства Российской Федерации от 02.02.2015 № 151-р (ред. от 13.01.2017) «Об утверждении Стратегии устойчивого развития сельских территорий Российской Федерации на период до 2030 года»;</w:t>
      </w:r>
    </w:p>
    <w:p w14:paraId="79EEB004"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Стратегия социально-экономического развития Уральского   Федерального округа до 2020 года, утвержденная Распоряжением Правительства Российской Федерации от 06.10.2011 № 1757-р;</w:t>
      </w:r>
    </w:p>
    <w:p w14:paraId="54E39378"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 xml:space="preserve">Прогноз долгосрочного социально-экономического развития Российской Федерации на период до 2030 года, утвержденные Минэкономразвития Российской Федерации; </w:t>
      </w:r>
    </w:p>
    <w:p w14:paraId="399D52C3"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Приказ Минэкономразвития России от 23.03.2017 № 132 «Об утверждении Методических рекомендаций по разработке и корректировке стратегии социально-экономического развития субъекта Российской Федерации и плана мероприятий по ее реализации»;</w:t>
      </w:r>
    </w:p>
    <w:p w14:paraId="637CD975"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 xml:space="preserve">«ГОСТ 7.32-2001.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 </w:t>
      </w:r>
      <w:proofErr w:type="gramStart"/>
      <w:r w:rsidRPr="0063597D">
        <w:rPr>
          <w:color w:val="000000" w:themeColor="text1"/>
        </w:rPr>
        <w:t>введенный</w:t>
      </w:r>
      <w:proofErr w:type="gramEnd"/>
      <w:r w:rsidRPr="0063597D">
        <w:rPr>
          <w:color w:val="000000" w:themeColor="text1"/>
        </w:rPr>
        <w:t xml:space="preserve"> Постановлением Госстандарта России от 04.09.2001 № 367-ст (ред. от 07.09.2005); </w:t>
      </w:r>
    </w:p>
    <w:p w14:paraId="47AF3672"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Правовые акты Правительства РФ, имеющие программно-стратегический характер;</w:t>
      </w:r>
    </w:p>
    <w:p w14:paraId="27C87E32"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Правовые акты Ханты-Мансийского автономного округа — Югры, имеющие программно-стратегический характер;</w:t>
      </w:r>
    </w:p>
    <w:p w14:paraId="519E0247"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Распоряжение Правительства Ханты-Мансийского автономного округа — Югры от 22.03.2013 № 101-рп (ред. от 09.06.2017) «О Стратегии социально-экономического развития Ханты-Мансийского автономного округа — Югры до 2030 года»;</w:t>
      </w:r>
    </w:p>
    <w:p w14:paraId="35CA4DE3"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lastRenderedPageBreak/>
        <w:t>Методические рекомендации по разработке стратегий и программ социально-экономического развития муниципальных образований Ханты-Мансийского автономного округа — Югры;</w:t>
      </w:r>
    </w:p>
    <w:p w14:paraId="2D1ACD1D"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Постановление Правительства Ханты-Мансийского автономного округа — Югры от 26.12.2014 № 506-п «Об утверждении схемы территориального планирования Ханты-Мансийского автономного округа — Югры»;</w:t>
      </w:r>
    </w:p>
    <w:p w14:paraId="783BAE98" w14:textId="77777777" w:rsidR="00866C5E" w:rsidRPr="0063597D" w:rsidRDefault="00866C5E" w:rsidP="00866C5E">
      <w:pPr>
        <w:pStyle w:val="aa"/>
        <w:numPr>
          <w:ilvl w:val="0"/>
          <w:numId w:val="37"/>
        </w:numPr>
        <w:spacing w:line="360" w:lineRule="auto"/>
        <w:ind w:left="709" w:hanging="340"/>
        <w:rPr>
          <w:color w:val="000000" w:themeColor="text1"/>
        </w:rPr>
      </w:pPr>
      <w:r w:rsidRPr="0063597D">
        <w:rPr>
          <w:color w:val="000000" w:themeColor="text1"/>
        </w:rPr>
        <w:t>Постановление администрации Нефтеюганского района от 23.01.2017 № 77-па-нпа «О порядке разработки, корректировки, осуществления мониторинга и контроля реализации стратегии социально-экономического развития муниципального образования Нефтеюганский район».</w:t>
      </w:r>
    </w:p>
    <w:p w14:paraId="24A5EDFD" w14:textId="77777777" w:rsidR="00866C5E" w:rsidRPr="0063597D" w:rsidRDefault="00866C5E" w:rsidP="00866C5E">
      <w:pPr>
        <w:shd w:val="clear" w:color="auto" w:fill="FFFFFF"/>
        <w:spacing w:line="360" w:lineRule="auto"/>
        <w:ind w:firstLine="720"/>
        <w:jc w:val="both"/>
        <w:rPr>
          <w:color w:val="000000" w:themeColor="text1"/>
        </w:rPr>
      </w:pPr>
      <w:proofErr w:type="gramStart"/>
      <w:r w:rsidRPr="0063597D">
        <w:rPr>
          <w:color w:val="000000" w:themeColor="text1"/>
        </w:rPr>
        <w:t>Разработка Стратегии социально-экономического развития муниципального образования Нефтеюганский район основана на действующей законодательной и нормативной правовой базе федерального, окружного и муниципального уровней власти и подлежит корректировке в случае изменений законодательства по стратегическому развитию муниципальных образований.</w:t>
      </w:r>
      <w:proofErr w:type="gramEnd"/>
    </w:p>
    <w:p w14:paraId="0CA7C4A0" w14:textId="77777777" w:rsidR="00866C5E" w:rsidRPr="0063597D" w:rsidRDefault="00866C5E" w:rsidP="00866C5E">
      <w:pPr>
        <w:shd w:val="clear" w:color="auto" w:fill="FFFFFF"/>
        <w:spacing w:line="360" w:lineRule="auto"/>
        <w:ind w:firstLine="720"/>
        <w:jc w:val="both"/>
        <w:rPr>
          <w:color w:val="000000" w:themeColor="text1"/>
        </w:rPr>
      </w:pPr>
      <w:r w:rsidRPr="0063597D">
        <w:rPr>
          <w:color w:val="000000" w:themeColor="text1"/>
        </w:rPr>
        <w:t xml:space="preserve">Отчет о научно исследовательской работе выстроен в соответствии с описанной ниже структурой: </w:t>
      </w:r>
    </w:p>
    <w:p w14:paraId="1B2EED11" w14:textId="77777777" w:rsidR="00866C5E" w:rsidRPr="0063597D" w:rsidRDefault="00866C5E" w:rsidP="00866C5E">
      <w:pPr>
        <w:shd w:val="clear" w:color="auto" w:fill="FFFFFF"/>
        <w:spacing w:line="360" w:lineRule="auto"/>
        <w:ind w:firstLine="720"/>
        <w:jc w:val="both"/>
        <w:rPr>
          <w:color w:val="000000" w:themeColor="text1"/>
        </w:rPr>
      </w:pPr>
      <w:r w:rsidRPr="0063597D">
        <w:rPr>
          <w:color w:val="000000" w:themeColor="text1"/>
        </w:rPr>
        <w:t>Глава 1 Анализ и сценарии социально-экономического развития Нефтеюганского района, посвящена изучению текущего положения социально-экономического развития Нефтеюганского района, с выявлением особенностей, которые необходимо учитывать при разработке перспективных направлений развития.</w:t>
      </w:r>
    </w:p>
    <w:p w14:paraId="72496ED4" w14:textId="77777777" w:rsidR="00866C5E" w:rsidRPr="0063597D" w:rsidRDefault="00866C5E" w:rsidP="00866C5E">
      <w:pPr>
        <w:shd w:val="clear" w:color="auto" w:fill="FFFFFF"/>
        <w:spacing w:line="360" w:lineRule="auto"/>
        <w:ind w:firstLine="720"/>
        <w:jc w:val="both"/>
        <w:rPr>
          <w:color w:val="000000" w:themeColor="text1"/>
        </w:rPr>
      </w:pPr>
      <w:r w:rsidRPr="0063597D">
        <w:rPr>
          <w:color w:val="000000" w:themeColor="text1"/>
        </w:rPr>
        <w:t>Глава   2 Формирование сценариев развития района на период до 2030 года и выбор целевого сценария.</w:t>
      </w:r>
    </w:p>
    <w:p w14:paraId="062DAA10" w14:textId="77777777" w:rsidR="00866C5E" w:rsidRPr="0063597D" w:rsidRDefault="00866C5E" w:rsidP="00866C5E">
      <w:pPr>
        <w:shd w:val="clear" w:color="auto" w:fill="FFFFFF"/>
        <w:spacing w:line="360" w:lineRule="auto"/>
        <w:ind w:firstLine="720"/>
        <w:jc w:val="both"/>
      </w:pPr>
      <w:r w:rsidRPr="0063597D">
        <w:rPr>
          <w:color w:val="000000" w:themeColor="text1"/>
        </w:rPr>
        <w:t>Глава 3 Д</w:t>
      </w:r>
      <w:r w:rsidRPr="0063597D">
        <w:t xml:space="preserve">олгосрочные приоритетные направления развития района в рамках выбранного сценария на период до 2030 года включает цели и мероприятия по их достижению по приоритетным направлениям развития Нефтеюганского района. </w:t>
      </w:r>
    </w:p>
    <w:p w14:paraId="20E1E2A2" w14:textId="77777777" w:rsidR="00866C5E" w:rsidRPr="0063597D" w:rsidRDefault="00866C5E" w:rsidP="00866C5E">
      <w:pPr>
        <w:shd w:val="clear" w:color="auto" w:fill="FFFFFF"/>
        <w:spacing w:line="360" w:lineRule="auto"/>
        <w:ind w:firstLine="720"/>
        <w:jc w:val="both"/>
      </w:pPr>
      <w:r w:rsidRPr="0063597D">
        <w:t>Глава 4 Система управления и механизмы реализации Стратегии определяет основные аспекты внедрения Стратегии по выбранным направлениям.</w:t>
      </w:r>
    </w:p>
    <w:p w14:paraId="14C02AE2" w14:textId="77777777" w:rsidR="00866C5E" w:rsidRPr="0063597D" w:rsidRDefault="00866C5E" w:rsidP="00866C5E">
      <w:pPr>
        <w:shd w:val="clear" w:color="auto" w:fill="FFFFFF"/>
        <w:spacing w:line="360" w:lineRule="auto"/>
        <w:ind w:firstLine="720"/>
        <w:jc w:val="both"/>
      </w:pPr>
      <w:r w:rsidRPr="0063597D">
        <w:t xml:space="preserve">Глава 5 Целевые показатели Стратегии социально-экономического развития Нефтеюганского района. </w:t>
      </w:r>
    </w:p>
    <w:p w14:paraId="2B39E543" w14:textId="77777777" w:rsidR="00866C5E" w:rsidRPr="0063597D" w:rsidRDefault="00866C5E" w:rsidP="00866C5E">
      <w:pPr>
        <w:shd w:val="clear" w:color="auto" w:fill="FFFFFF"/>
        <w:spacing w:line="360" w:lineRule="auto"/>
        <w:ind w:firstLine="720"/>
        <w:jc w:val="both"/>
      </w:pPr>
      <w:r w:rsidRPr="0063597D">
        <w:t xml:space="preserve">Глава 6 План мероприятий по реализации Стратегии </w:t>
      </w:r>
      <w:proofErr w:type="gramStart"/>
      <w:r w:rsidRPr="0063597D">
        <w:t>направлен на реализацию целевого сценария Стратегии и включает</w:t>
      </w:r>
      <w:proofErr w:type="gramEnd"/>
      <w:r w:rsidRPr="0063597D">
        <w:t xml:space="preserve"> основные этапы ее реализации.  </w:t>
      </w:r>
    </w:p>
    <w:p w14:paraId="671D07EA" w14:textId="77777777" w:rsidR="00866C5E" w:rsidRPr="0063597D" w:rsidRDefault="00866C5E" w:rsidP="00866C5E">
      <w:pPr>
        <w:shd w:val="clear" w:color="auto" w:fill="FFFFFF"/>
        <w:spacing w:line="360" w:lineRule="auto"/>
        <w:ind w:firstLine="720"/>
        <w:jc w:val="both"/>
      </w:pPr>
      <w:r w:rsidRPr="0063597D">
        <w:t>Глава 7 Оценка финансовых ресурсов, необходимых для реализации стратегии включает распределение источников финансового обеспечения реализации мероприятий по достижению целей Стратегии</w:t>
      </w:r>
    </w:p>
    <w:p w14:paraId="5FC58E46" w14:textId="77777777" w:rsidR="00866C5E" w:rsidRPr="0063597D" w:rsidRDefault="00866C5E" w:rsidP="00866C5E">
      <w:pPr>
        <w:shd w:val="clear" w:color="auto" w:fill="FFFFFF"/>
        <w:spacing w:line="360" w:lineRule="auto"/>
        <w:ind w:firstLine="720"/>
        <w:jc w:val="both"/>
      </w:pPr>
      <w:r w:rsidRPr="0063597D">
        <w:lastRenderedPageBreak/>
        <w:t xml:space="preserve">Расчетный срок реализации Стратегии — 2030 год, что соответствует расчетному сроку разработанного проекта Стратегии социально-экономического развития </w:t>
      </w:r>
      <w:r w:rsidRPr="0063597D">
        <w:rPr>
          <w:color w:val="000000" w:themeColor="text1"/>
        </w:rPr>
        <w:t xml:space="preserve">муниципального образования Нефтеюганский район. </w:t>
      </w:r>
    </w:p>
    <w:p w14:paraId="38EFED58" w14:textId="77777777" w:rsidR="00866C5E" w:rsidRPr="0063597D" w:rsidRDefault="00866C5E" w:rsidP="00866C5E">
      <w:pPr>
        <w:spacing w:line="360" w:lineRule="auto"/>
        <w:ind w:firstLine="720"/>
        <w:jc w:val="both"/>
      </w:pPr>
      <w:r w:rsidRPr="0063597D">
        <w:rPr>
          <w:color w:val="auto"/>
        </w:rPr>
        <w:t xml:space="preserve">Вопросам социально-экономического развития регионов посвящено значительное количество публикаций в российских научных периодических изданиях. Значительное внимание исследователей привлекают аспекты административного управления и результаты развития административной реформы. </w:t>
      </w:r>
      <w:proofErr w:type="gramStart"/>
      <w:r w:rsidRPr="0063597D">
        <w:rPr>
          <w:color w:val="auto"/>
        </w:rPr>
        <w:t xml:space="preserve">Совершенствование административного управления, применение лучших муниципальных практик в этой сфере реализуется благодаря </w:t>
      </w:r>
      <w:r w:rsidRPr="0063597D">
        <w:t xml:space="preserve">разработке технологии муниципального целевого программного бюджетирования. </w:t>
      </w:r>
      <w:sdt>
        <w:sdtPr>
          <w:id w:val="623978902"/>
          <w:citation/>
        </w:sdtPr>
        <w:sdtEndPr/>
        <w:sdtContent>
          <w:r w:rsidRPr="0063597D">
            <w:fldChar w:fldCharType="begin"/>
          </w:r>
          <w:r w:rsidRPr="0063597D">
            <w:instrText xml:space="preserve">CITATION САП17 \l 1049 </w:instrText>
          </w:r>
          <w:r w:rsidRPr="0063597D">
            <w:fldChar w:fldCharType="separate"/>
          </w:r>
          <w:r w:rsidRPr="0063597D">
            <w:rPr>
              <w:noProof/>
            </w:rPr>
            <w:t>(1)</w:t>
          </w:r>
          <w:r w:rsidRPr="0063597D">
            <w:rPr>
              <w:noProof/>
            </w:rPr>
            <w:fldChar w:fldCharType="end"/>
          </w:r>
        </w:sdtContent>
      </w:sdt>
      <w:r w:rsidRPr="0063597D">
        <w:t xml:space="preserve"> Ориентация на результат отличает современную систему муниципального управления, которая включает вопросы интеграции принципов стратегического управления, целевого программирования, проектного управления и бюджетирования. </w:t>
      </w:r>
      <w:sdt>
        <w:sdtPr>
          <w:id w:val="493994913"/>
          <w:citation/>
        </w:sdtPr>
        <w:sdtEndPr/>
        <w:sdtContent>
          <w:r w:rsidRPr="0063597D">
            <w:fldChar w:fldCharType="begin"/>
          </w:r>
          <w:r w:rsidRPr="0063597D">
            <w:instrText xml:space="preserve"> CITATION ААС16 \l 1049 </w:instrText>
          </w:r>
          <w:r w:rsidRPr="0063597D">
            <w:fldChar w:fldCharType="separate"/>
          </w:r>
          <w:r w:rsidRPr="0063597D">
            <w:rPr>
              <w:noProof/>
            </w:rPr>
            <w:t>(2)</w:t>
          </w:r>
          <w:r w:rsidRPr="0063597D">
            <w:rPr>
              <w:noProof/>
            </w:rPr>
            <w:fldChar w:fldCharType="end"/>
          </w:r>
        </w:sdtContent>
      </w:sdt>
      <w:r w:rsidRPr="0063597D">
        <w:t>. Все это отражает результаты реализации четвертого этапа развития технологий административного управления, благодаря которым произошло формирование существующей системы стратегического планирования</w:t>
      </w:r>
      <w:proofErr w:type="gramEnd"/>
      <w:r w:rsidRPr="0063597D">
        <w:t xml:space="preserve">, в том числе на муниципальном уровне власти. Необходимость создания, разработки и актуализации стратегий долгосрочного развития регионов и муниципальных образований обуславливает множество исследований, посвященных различным аспектам анализа социально-экономического положения региона или муниципального образования с территориальной и динамической стороны. Широкое отражение в научной литературе нашли вопросы низкоэффективного жилищно-коммунального хозяйства.  Решение проблем на основе государственно-частного партнерства </w:t>
      </w:r>
      <w:sdt>
        <w:sdtPr>
          <w:id w:val="1704125913"/>
          <w:citation/>
        </w:sdtPr>
        <w:sdtEndPr/>
        <w:sdtContent>
          <w:r w:rsidRPr="0063597D">
            <w:fldChar w:fldCharType="begin"/>
          </w:r>
          <w:r w:rsidRPr="0063597D">
            <w:instrText xml:space="preserve"> CITATION Юди12 \l 1049 </w:instrText>
          </w:r>
          <w:r w:rsidRPr="0063597D">
            <w:fldChar w:fldCharType="separate"/>
          </w:r>
          <w:r w:rsidRPr="0063597D">
            <w:rPr>
              <w:noProof/>
            </w:rPr>
            <w:t>(3)</w:t>
          </w:r>
          <w:r w:rsidRPr="0063597D">
            <w:rPr>
              <w:noProof/>
            </w:rPr>
            <w:fldChar w:fldCharType="end"/>
          </w:r>
        </w:sdtContent>
      </w:sdt>
      <w:r w:rsidRPr="0063597D">
        <w:t xml:space="preserve"> позволяет повысить инвестиционную привлекательность отрасли.  Ограничение на развитие инвестиционной привлекательности жилищной отрасли накладывает государственное регулирование и ограничение предельными индексами цен на услуги. Привлечение инвестиций направлено большей частью на модернизацию действующих объектов и сетей, однако также носит ограничение выбора источников финансирования. </w:t>
      </w:r>
      <w:proofErr w:type="gramStart"/>
      <w:r w:rsidRPr="0063597D">
        <w:t>Программа комплексного развития систем коммунальной инфраструктуры муниципального образования, разработанная в соответствии со стратегией развития коммунального комплекса должна быть реализована с учетом текущего финансового и технического состояния организаций коммунального комплекса.</w:t>
      </w:r>
      <w:proofErr w:type="gramEnd"/>
      <w:r w:rsidRPr="0063597D">
        <w:t xml:space="preserve"> В условиях ограниченности средств особое значение в действующей практике занимает такой метод инвестиционного развития отрасли, как заключение концессионных соглашений, предметом которых будет являться передача объектов коммунальной инфраструктуры частным инвесторам. </w:t>
      </w:r>
      <w:sdt>
        <w:sdtPr>
          <w:id w:val="1110940641"/>
          <w:citation/>
        </w:sdtPr>
        <w:sdtEndPr/>
        <w:sdtContent>
          <w:r w:rsidRPr="0063597D">
            <w:fldChar w:fldCharType="begin"/>
          </w:r>
          <w:r w:rsidRPr="0063597D">
            <w:instrText xml:space="preserve"> CITATION Раз15 \l 1049 </w:instrText>
          </w:r>
          <w:r w:rsidRPr="0063597D">
            <w:fldChar w:fldCharType="separate"/>
          </w:r>
          <w:r w:rsidRPr="0063597D">
            <w:rPr>
              <w:noProof/>
            </w:rPr>
            <w:t>(4)</w:t>
          </w:r>
          <w:r w:rsidRPr="0063597D">
            <w:rPr>
              <w:noProof/>
            </w:rPr>
            <w:fldChar w:fldCharType="end"/>
          </w:r>
        </w:sdtContent>
      </w:sdt>
      <w:r w:rsidRPr="0063597D">
        <w:t xml:space="preserve"> Другим важным вопросом коммунального хозяйства является оценка эффективности использования биоресурсов при теплоснабжении.  </w:t>
      </w:r>
      <w:proofErr w:type="gramStart"/>
      <w:r w:rsidRPr="0063597D">
        <w:t>В</w:t>
      </w:r>
      <w:proofErr w:type="gramEnd"/>
      <w:r w:rsidRPr="0063597D">
        <w:t xml:space="preserve"> </w:t>
      </w:r>
      <w:proofErr w:type="gramStart"/>
      <w:r w:rsidRPr="0063597D">
        <w:t>Ханты-Мансийском</w:t>
      </w:r>
      <w:proofErr w:type="gramEnd"/>
      <w:r w:rsidRPr="0063597D">
        <w:t xml:space="preserve"> автономном округе — Югре внедряются программы по энергосбережению и повышению энергетической эффективности, поэтому вопрос о сокращении затрат на </w:t>
      </w:r>
      <w:r w:rsidRPr="0063597D">
        <w:lastRenderedPageBreak/>
        <w:t xml:space="preserve">энергоресурсы становится все актуальнее.  В ряде случаев для Ханты-Мансийского автономного округа — Югры целесообразен перевод котельных на </w:t>
      </w:r>
      <w:proofErr w:type="spellStart"/>
      <w:r w:rsidRPr="0063597D">
        <w:t>биотопливо</w:t>
      </w:r>
      <w:proofErr w:type="spellEnd"/>
      <w:r w:rsidRPr="0063597D">
        <w:t xml:space="preserve">. Для этого необходимо повышение эффективности утилизации отходов лесозаготовки и переработки древесины. </w:t>
      </w:r>
      <w:sdt>
        <w:sdtPr>
          <w:id w:val="-1043130977"/>
          <w:citation/>
        </w:sdtPr>
        <w:sdtEndPr/>
        <w:sdtContent>
          <w:r w:rsidRPr="0063597D">
            <w:fldChar w:fldCharType="begin"/>
          </w:r>
          <w:r w:rsidRPr="0063597D">
            <w:instrText xml:space="preserve"> CITATION Бул13 \l 1049 </w:instrText>
          </w:r>
          <w:r w:rsidRPr="0063597D">
            <w:fldChar w:fldCharType="separate"/>
          </w:r>
          <w:r w:rsidRPr="0063597D">
            <w:rPr>
              <w:noProof/>
            </w:rPr>
            <w:t>(5)</w:t>
          </w:r>
          <w:r w:rsidRPr="0063597D">
            <w:rPr>
              <w:noProof/>
            </w:rPr>
            <w:fldChar w:fldCharType="end"/>
          </w:r>
        </w:sdtContent>
      </w:sdt>
    </w:p>
    <w:p w14:paraId="6771219B" w14:textId="77777777" w:rsidR="00866C5E" w:rsidRPr="0063597D" w:rsidRDefault="00866C5E" w:rsidP="00866C5E">
      <w:pPr>
        <w:spacing w:line="360" w:lineRule="auto"/>
        <w:ind w:firstLine="720"/>
        <w:jc w:val="both"/>
        <w:rPr>
          <w:i/>
        </w:rPr>
      </w:pPr>
      <w:r w:rsidRPr="0063597D">
        <w:t xml:space="preserve">Для муниципальных образований Ханты-Мансийского автономного округа — Югра особенно высока актуальность вопросов исследования взаимодействия организаций по добыче и переработке нефти и попутного нефтяного газа и администраций муниципальных образований с целью согласования стратегий перспективного инновационного развития. Повышение технологического уровня производства нефтяных компаний благотворно влияет на инновационные технологии и конкурентные преимущества региона. Развитие инновационной активности предприятий нефтедобычи, </w:t>
      </w:r>
      <w:proofErr w:type="gramStart"/>
      <w:r w:rsidRPr="0063597D">
        <w:t>привлекает в регион дополнительные инвестиции и повышает</w:t>
      </w:r>
      <w:proofErr w:type="gramEnd"/>
      <w:r w:rsidRPr="0063597D">
        <w:t xml:space="preserve"> общий уровень инновационной активности региона </w:t>
      </w:r>
      <w:sdt>
        <w:sdtPr>
          <w:id w:val="-399747221"/>
          <w:citation/>
        </w:sdtPr>
        <w:sdtEndPr/>
        <w:sdtContent>
          <w:r w:rsidRPr="0063597D">
            <w:fldChar w:fldCharType="begin"/>
          </w:r>
          <w:r w:rsidRPr="0063597D">
            <w:instrText xml:space="preserve"> CITATION МАР14 \l 1049 </w:instrText>
          </w:r>
          <w:r w:rsidRPr="0063597D">
            <w:fldChar w:fldCharType="separate"/>
          </w:r>
          <w:r w:rsidRPr="0063597D">
            <w:rPr>
              <w:noProof/>
            </w:rPr>
            <w:t>(6)</w:t>
          </w:r>
          <w:r w:rsidRPr="0063597D">
            <w:rPr>
              <w:noProof/>
            </w:rPr>
            <w:fldChar w:fldCharType="end"/>
          </w:r>
        </w:sdtContent>
      </w:sdt>
      <w:r w:rsidRPr="0063597D">
        <w:t>. При этом присутствие предприятий нефтедобычи может негативно отразиться на экологическом статусе региона. Причиной негативного влияния в большинстве случаев является низкий уровень экологической ориентированности самих технологических процессов добычи углеводородов, а также используемых при этом технических средств, материалов и химических реагентов. Низкий уровень утилизации буровых отходов, сбрасывание буровых отходов в</w:t>
      </w:r>
      <w:r>
        <w:t xml:space="preserve"> </w:t>
      </w:r>
      <w:r w:rsidRPr="0063597D">
        <w:t xml:space="preserve">водные объекты, отходы в засыпанном виде на земельных участках повышает техногенную нагрузку на окружающую среду. Снижение техногенной нагрузки на окружающую среду должно являться неотъемлемой составляющей эффективной производственной деятельности. </w:t>
      </w:r>
      <w:sdt>
        <w:sdtPr>
          <w:id w:val="-580289585"/>
          <w:citation/>
        </w:sdtPr>
        <w:sdtEndPr/>
        <w:sdtContent>
          <w:r w:rsidRPr="0063597D">
            <w:fldChar w:fldCharType="begin"/>
          </w:r>
          <w:r w:rsidRPr="0063597D">
            <w:instrText xml:space="preserve"> CITATION Сам13 \l 1049 </w:instrText>
          </w:r>
          <w:r w:rsidRPr="0063597D">
            <w:fldChar w:fldCharType="separate"/>
          </w:r>
          <w:r w:rsidRPr="0063597D">
            <w:rPr>
              <w:noProof/>
            </w:rPr>
            <w:t>(7)</w:t>
          </w:r>
          <w:r w:rsidRPr="0063597D">
            <w:rPr>
              <w:noProof/>
            </w:rPr>
            <w:fldChar w:fldCharType="end"/>
          </w:r>
        </w:sdtContent>
      </w:sdt>
      <w:r w:rsidRPr="0063597D">
        <w:t>.  Вопросы экологии особенно важны в связи с деятельностью предприятий нефтегазового комплекса. Решение вопросов экологической безопасности предприятий нефтедобывающей отрасли возможно, в случае применения системного программн</w:t>
      </w:r>
      <w:proofErr w:type="gramStart"/>
      <w:r w:rsidRPr="0063597D">
        <w:t>о-</w:t>
      </w:r>
      <w:proofErr w:type="gramEnd"/>
      <w:r w:rsidRPr="0063597D">
        <w:t xml:space="preserve"> целевого подхода, включающего оценку экологических резервов осваиваемых территорий, характера взаимодействий строительного производства с компонентами природной среды, оценку реальной и потенциальной экологической опасности, повышение эффективности природоохранительных мероприятий.</w:t>
      </w:r>
      <w:sdt>
        <w:sdtPr>
          <w:id w:val="-888796646"/>
          <w:citation/>
        </w:sdtPr>
        <w:sdtEndPr/>
        <w:sdtContent>
          <w:r w:rsidRPr="0063597D">
            <w:fldChar w:fldCharType="begin"/>
          </w:r>
          <w:r w:rsidRPr="0063597D">
            <w:instrText xml:space="preserve"> CITATION ПАТ13 \l 1049 </w:instrText>
          </w:r>
          <w:r w:rsidRPr="0063597D">
            <w:fldChar w:fldCharType="separate"/>
          </w:r>
          <w:r w:rsidRPr="0063597D">
            <w:rPr>
              <w:noProof/>
            </w:rPr>
            <w:t xml:space="preserve"> (8)</w:t>
          </w:r>
          <w:r w:rsidRPr="0063597D">
            <w:rPr>
              <w:noProof/>
            </w:rPr>
            <w:fldChar w:fldCharType="end"/>
          </w:r>
        </w:sdtContent>
      </w:sdt>
    </w:p>
    <w:p w14:paraId="7A2332F0" w14:textId="77777777" w:rsidR="00866C5E" w:rsidRPr="0063597D" w:rsidRDefault="00866C5E" w:rsidP="00866C5E">
      <w:pPr>
        <w:spacing w:line="360" w:lineRule="auto"/>
        <w:ind w:firstLine="720"/>
        <w:jc w:val="both"/>
      </w:pPr>
      <w:r w:rsidRPr="0063597D">
        <w:t xml:space="preserve">Стратегия развития отрасли должна включать разработку стандартов, регламентов, методических руководств, стимулирование НИОКР обеспечивающих техническое развитие отрасли с целью снижения нагрузки на экологию и повышению ответственности нефтедобывающих предприятий. </w:t>
      </w:r>
      <w:sdt>
        <w:sdtPr>
          <w:id w:val="-908227817"/>
          <w:citation/>
        </w:sdtPr>
        <w:sdtEndPr/>
        <w:sdtContent>
          <w:r w:rsidRPr="0063597D">
            <w:fldChar w:fldCharType="begin"/>
          </w:r>
          <w:r w:rsidRPr="0063597D">
            <w:instrText xml:space="preserve"> CITATION Шпи13 \l 1049 </w:instrText>
          </w:r>
          <w:r w:rsidRPr="0063597D">
            <w:fldChar w:fldCharType="separate"/>
          </w:r>
          <w:r w:rsidRPr="0063597D">
            <w:rPr>
              <w:noProof/>
            </w:rPr>
            <w:t>(9)</w:t>
          </w:r>
          <w:r w:rsidRPr="0063597D">
            <w:rPr>
              <w:noProof/>
            </w:rPr>
            <w:fldChar w:fldCharType="end"/>
          </w:r>
        </w:sdtContent>
      </w:sdt>
      <w:r w:rsidRPr="0063597D">
        <w:t xml:space="preserve">. Общая тенденция заключается в повышении социальной ответственности бизнеса, в том числе предприятий нефтегазового комплекса. Значительная часть выплат социального характера осуществляется из бюджета крупных предприятий ХМАО.  При этом уровень социальной ответственности определяет потенциал социального развития региона. Для создания стратегии долгосрочного развития принципиально важно создание эффективного инструмента повышения социальной </w:t>
      </w:r>
      <w:r w:rsidRPr="0063597D">
        <w:lastRenderedPageBreak/>
        <w:t>ответственности бизнеса и методов ее контроля.  Развитие социальной ответственности бизнеса является необходимым элементом государственной политики, направленной на развитие региона.</w:t>
      </w:r>
      <w:sdt>
        <w:sdtPr>
          <w:id w:val="1395933301"/>
          <w:citation/>
        </w:sdtPr>
        <w:sdtEndPr/>
        <w:sdtContent>
          <w:r w:rsidRPr="0063597D">
            <w:fldChar w:fldCharType="begin"/>
          </w:r>
          <w:r w:rsidRPr="0063597D">
            <w:instrText xml:space="preserve"> CITATION Поп13 \l 1049 </w:instrText>
          </w:r>
          <w:r w:rsidRPr="0063597D">
            <w:fldChar w:fldCharType="separate"/>
          </w:r>
          <w:r w:rsidRPr="0063597D">
            <w:rPr>
              <w:noProof/>
            </w:rPr>
            <w:t xml:space="preserve"> (10)</w:t>
          </w:r>
          <w:r w:rsidRPr="0063597D">
            <w:rPr>
              <w:noProof/>
            </w:rPr>
            <w:fldChar w:fldCharType="end"/>
          </w:r>
        </w:sdtContent>
      </w:sdt>
      <w:r w:rsidRPr="0063597D">
        <w:t xml:space="preserve">. </w:t>
      </w:r>
    </w:p>
    <w:p w14:paraId="33661627" w14:textId="77777777" w:rsidR="00866C5E" w:rsidRPr="0063597D" w:rsidRDefault="00866C5E" w:rsidP="00866C5E">
      <w:pPr>
        <w:spacing w:line="360" w:lineRule="auto"/>
        <w:ind w:firstLine="720"/>
        <w:jc w:val="both"/>
      </w:pPr>
      <w:r w:rsidRPr="0063597D">
        <w:t>С позиций системного подхода регион следует рассматривать как сложную социально-экономическую систему, одной из существенных характеристик которой является связанность ее элементов. Под связанностью подсистем понимают их взаимозависимость и совокупное влияние на систему в целом. Исследование социально-экономической системы региона включает исследование ее подсистем. В настоящее время, как правило, выделяют две подсистемы: социальную и экономическую.</w:t>
      </w:r>
      <w:sdt>
        <w:sdtPr>
          <w:id w:val="-1896656553"/>
          <w:citation/>
        </w:sdtPr>
        <w:sdtEndPr/>
        <w:sdtContent>
          <w:r w:rsidRPr="0063597D">
            <w:fldChar w:fldCharType="begin"/>
          </w:r>
          <w:r w:rsidRPr="0063597D">
            <w:instrText xml:space="preserve">CITATION РУД11 \l 1049 </w:instrText>
          </w:r>
          <w:r w:rsidRPr="0063597D">
            <w:fldChar w:fldCharType="separate"/>
          </w:r>
          <w:r w:rsidRPr="0063597D">
            <w:rPr>
              <w:noProof/>
            </w:rPr>
            <w:t xml:space="preserve"> (11)</w:t>
          </w:r>
          <w:r w:rsidRPr="0063597D">
            <w:rPr>
              <w:noProof/>
            </w:rPr>
            <w:fldChar w:fldCharType="end"/>
          </w:r>
        </w:sdtContent>
      </w:sdt>
      <w:r w:rsidRPr="0063597D">
        <w:t xml:space="preserve">. Исследование социальной подсистемы включает социальные вопросы, в том числе молодежной политики, коренных народов Севера и проблемы этнического многообразия населения. Решение вопроса о формировании будущего национального единства должно являться одной из приоритетных задач дальнейшего развития ХМАО — Югры.  </w:t>
      </w:r>
      <w:proofErr w:type="gramStart"/>
      <w:r w:rsidRPr="0063597D">
        <w:t>С этой целью необходимо сконцентрировать усилия на максимально эффективном использовании имеющихся трудовых ресурсов, разработав комплекс мероприятий по трудоустройству населения.</w:t>
      </w:r>
      <w:r w:rsidRPr="0063597D">
        <w:rPr>
          <w:i/>
        </w:rPr>
        <w:t xml:space="preserve"> </w:t>
      </w:r>
      <w:sdt>
        <w:sdtPr>
          <w:rPr>
            <w:i/>
          </w:rPr>
          <w:id w:val="1108540324"/>
          <w:citation/>
        </w:sdtPr>
        <w:sdtEndPr/>
        <w:sdtContent>
          <w:r w:rsidRPr="0063597D">
            <w:rPr>
              <w:i/>
            </w:rPr>
            <w:fldChar w:fldCharType="begin"/>
          </w:r>
          <w:r w:rsidRPr="0063597D">
            <w:rPr>
              <w:i/>
            </w:rPr>
            <w:instrText xml:space="preserve"> CITATION Сан13 \l 1049 </w:instrText>
          </w:r>
          <w:r w:rsidRPr="0063597D">
            <w:rPr>
              <w:i/>
            </w:rPr>
            <w:fldChar w:fldCharType="separate"/>
          </w:r>
          <w:r w:rsidRPr="0063597D">
            <w:rPr>
              <w:noProof/>
            </w:rPr>
            <w:t>(12)</w:t>
          </w:r>
          <w:r w:rsidRPr="0063597D">
            <w:rPr>
              <w:i/>
            </w:rPr>
            <w:fldChar w:fldCharType="end"/>
          </w:r>
        </w:sdtContent>
      </w:sdt>
      <w:r w:rsidRPr="0063597D">
        <w:rPr>
          <w:i/>
        </w:rPr>
        <w:t xml:space="preserve">. </w:t>
      </w:r>
      <w:r w:rsidRPr="0063597D">
        <w:t xml:space="preserve">Для создания сбалансированной социальной политики необходимо учитывать интересы представителей этнических групп коренных народов Севера. </w:t>
      </w:r>
      <w:sdt>
        <w:sdtPr>
          <w:id w:val="909663917"/>
          <w:citation/>
        </w:sdtPr>
        <w:sdtEndPr/>
        <w:sdtContent>
          <w:r w:rsidRPr="0063597D">
            <w:fldChar w:fldCharType="begin"/>
          </w:r>
          <w:r w:rsidRPr="0063597D">
            <w:instrText xml:space="preserve"> CITATION Спп08 \l 1049 </w:instrText>
          </w:r>
          <w:r w:rsidRPr="0063597D">
            <w:fldChar w:fldCharType="separate"/>
          </w:r>
          <w:r w:rsidRPr="0063597D">
            <w:rPr>
              <w:noProof/>
            </w:rPr>
            <w:t>(13)</w:t>
          </w:r>
          <w:r w:rsidRPr="0063597D">
            <w:rPr>
              <w:noProof/>
            </w:rPr>
            <w:fldChar w:fldCharType="end"/>
          </w:r>
        </w:sdtContent>
      </w:sdt>
      <w:r w:rsidRPr="0063597D">
        <w:t xml:space="preserve">.   При разработке инструментов социальной политики важное место занимает профилактика правонарушений, в том числе снижение преступности среди подростков. </w:t>
      </w:r>
      <w:sdt>
        <w:sdtPr>
          <w:id w:val="-1902905569"/>
          <w:citation/>
        </w:sdtPr>
        <w:sdtEndPr/>
        <w:sdtContent>
          <w:r w:rsidRPr="0063597D">
            <w:fldChar w:fldCharType="begin"/>
          </w:r>
          <w:r w:rsidRPr="0063597D">
            <w:instrText xml:space="preserve"> CITATION Зор14 \l 1049 </w:instrText>
          </w:r>
          <w:r w:rsidRPr="0063597D">
            <w:fldChar w:fldCharType="separate"/>
          </w:r>
          <w:r w:rsidRPr="0063597D">
            <w:rPr>
              <w:noProof/>
            </w:rPr>
            <w:t>(14)</w:t>
          </w:r>
          <w:r w:rsidRPr="0063597D">
            <w:rPr>
              <w:noProof/>
            </w:rPr>
            <w:fldChar w:fldCharType="end"/>
          </w:r>
        </w:sdtContent>
      </w:sdt>
      <w:r w:rsidRPr="0063597D">
        <w:t>. Для повышения качества трудовых ресурсов региона необходимо</w:t>
      </w:r>
      <w:proofErr w:type="gramEnd"/>
      <w:r w:rsidRPr="0063597D">
        <w:t xml:space="preserve"> повышать эффективность образовательной системы.  Повышение качества образования возможно благодаря информатизации, которая является важнейшим механизмом реформирования образовательной системы, направленным на повышение качества, доступности и эффективности образования</w:t>
      </w:r>
      <w:sdt>
        <w:sdtPr>
          <w:id w:val="1009801689"/>
          <w:citation/>
        </w:sdtPr>
        <w:sdtEndPr/>
        <w:sdtContent>
          <w:r w:rsidRPr="0063597D">
            <w:fldChar w:fldCharType="begin"/>
          </w:r>
          <w:r w:rsidRPr="0063597D">
            <w:instrText xml:space="preserve"> CITATION Без14 \l 1049 </w:instrText>
          </w:r>
          <w:r w:rsidRPr="0063597D">
            <w:fldChar w:fldCharType="separate"/>
          </w:r>
          <w:r w:rsidRPr="0063597D">
            <w:rPr>
              <w:noProof/>
            </w:rPr>
            <w:t xml:space="preserve"> (15)</w:t>
          </w:r>
          <w:r w:rsidRPr="0063597D">
            <w:rPr>
              <w:noProof/>
            </w:rPr>
            <w:fldChar w:fldCharType="end"/>
          </w:r>
        </w:sdtContent>
      </w:sdt>
      <w:r w:rsidRPr="0063597D">
        <w:t xml:space="preserve">. </w:t>
      </w:r>
    </w:p>
    <w:p w14:paraId="6E6C9E79" w14:textId="77777777" w:rsidR="00866C5E" w:rsidRPr="0063597D" w:rsidRDefault="00866C5E" w:rsidP="00866C5E">
      <w:pPr>
        <w:spacing w:line="360" w:lineRule="auto"/>
        <w:ind w:firstLine="720"/>
        <w:jc w:val="both"/>
      </w:pPr>
      <w:r w:rsidRPr="0063597D">
        <w:t xml:space="preserve">Также необходимо отметить региональные особенности социально-экономического развития. Географическое положение, разнообразие климатических и ландшафтных условий, а также испытываемые природной средой антропогенные воздействия указывают на уникальность природного комплекса автономного округа. </w:t>
      </w:r>
      <w:proofErr w:type="spellStart"/>
      <w:r w:rsidRPr="0063597D">
        <w:t>Моносырьевая</w:t>
      </w:r>
      <w:proofErr w:type="spellEnd"/>
      <w:r w:rsidRPr="0063597D">
        <w:t xml:space="preserve"> направленность экономики и локальное промышленное освоение территории привели к серьезным диспропорциям в развитии хозяйственной и социальной инфраструктур. Недостаточное развитие транспортной, сельскохозяйственной, социальной инфраструктур в округе объясняется большой </w:t>
      </w:r>
      <w:proofErr w:type="spellStart"/>
      <w:r w:rsidRPr="0063597D">
        <w:t>энерг</w:t>
      </w:r>
      <w:proofErr w:type="gramStart"/>
      <w:r w:rsidRPr="0063597D">
        <w:t>о</w:t>
      </w:r>
      <w:proofErr w:type="spellEnd"/>
      <w:r w:rsidRPr="0063597D">
        <w:t>-</w:t>
      </w:r>
      <w:proofErr w:type="gramEnd"/>
      <w:r w:rsidRPr="0063597D">
        <w:t xml:space="preserve"> и ресурсоемкостью.  Однако оценивая социально-экономическое состояние региона, необходимо иметь в виду, что он по-прежнему обладает значительным и разнообразным ресурсным потенциалом. При этом необходимо развивать виды деятельности, основанные на более широком использовании возобновляемых ресурсов. </w:t>
      </w:r>
      <w:sdt>
        <w:sdtPr>
          <w:id w:val="1965163027"/>
          <w:citation/>
        </w:sdtPr>
        <w:sdtEndPr/>
        <w:sdtContent>
          <w:r w:rsidRPr="0063597D">
            <w:fldChar w:fldCharType="begin"/>
          </w:r>
          <w:r w:rsidRPr="0063597D">
            <w:instrText xml:space="preserve"> CITATION Коп13 \l 1049 </w:instrText>
          </w:r>
          <w:r w:rsidRPr="0063597D">
            <w:fldChar w:fldCharType="separate"/>
          </w:r>
          <w:r w:rsidRPr="0063597D">
            <w:rPr>
              <w:noProof/>
            </w:rPr>
            <w:t>(16)</w:t>
          </w:r>
          <w:r w:rsidRPr="0063597D">
            <w:rPr>
              <w:noProof/>
            </w:rPr>
            <w:fldChar w:fldCharType="end"/>
          </w:r>
        </w:sdtContent>
      </w:sdt>
      <w:r w:rsidRPr="0063597D">
        <w:t xml:space="preserve"> Развитие малого предпринимательства может способствовать решению многих проблем и повышению тенденций долгосрочного развития. Для ХМАО — Югры в целом характерна </w:t>
      </w:r>
      <w:r w:rsidRPr="0063597D">
        <w:lastRenderedPageBreak/>
        <w:t xml:space="preserve">нейтральная динамика основных показателей, отражающих состояние сферы малого бизнеса. Увеличению деловой активности во многом способствуют созданные в округе условия, направленные на развитие малых предприятий. Вместе с тем, чтобы сохранить существующие тенденции развития малого бизнеса на территории автономного округа, необходимо увеличивать объемы финансирования, направленные на совершенствование механизмов финансовой поддержки малого и среднего предпринимательства. На сегодня весьма актуальным для экономики округа является диверсификация и привлечение инвестиций в сферу малого и среднего бизнеса. </w:t>
      </w:r>
      <w:sdt>
        <w:sdtPr>
          <w:id w:val="756712639"/>
          <w:citation/>
        </w:sdtPr>
        <w:sdtEndPr/>
        <w:sdtContent>
          <w:r w:rsidRPr="0063597D">
            <w:fldChar w:fldCharType="begin"/>
          </w:r>
          <w:r w:rsidRPr="0063597D">
            <w:instrText xml:space="preserve"> CITATION ГУС14 \l 1049 </w:instrText>
          </w:r>
          <w:r w:rsidRPr="0063597D">
            <w:fldChar w:fldCharType="separate"/>
          </w:r>
          <w:r w:rsidRPr="0063597D">
            <w:rPr>
              <w:noProof/>
            </w:rPr>
            <w:t>(17)</w:t>
          </w:r>
          <w:r w:rsidRPr="0063597D">
            <w:rPr>
              <w:noProof/>
            </w:rPr>
            <w:fldChar w:fldCharType="end"/>
          </w:r>
        </w:sdtContent>
      </w:sdt>
      <w:r w:rsidRPr="0063597D">
        <w:t xml:space="preserve">.  При этом в регионе широко действуют программы государственной поддержки. Наиболее распространенной формой поддержки инвестиционной деятельности является предоставление субсидии на возмещение части затрат на уплату процентов по привлекаемым заемным средствам. </w:t>
      </w:r>
      <w:sdt>
        <w:sdtPr>
          <w:id w:val="-718272779"/>
          <w:citation/>
        </w:sdtPr>
        <w:sdtEndPr/>
        <w:sdtContent>
          <w:r w:rsidRPr="0063597D">
            <w:fldChar w:fldCharType="begin"/>
          </w:r>
          <w:r w:rsidRPr="0063597D">
            <w:instrText xml:space="preserve">CITATION Мих13 \l 1049 </w:instrText>
          </w:r>
          <w:r w:rsidRPr="0063597D">
            <w:fldChar w:fldCharType="separate"/>
          </w:r>
          <w:r w:rsidRPr="0063597D">
            <w:rPr>
              <w:noProof/>
            </w:rPr>
            <w:t>(18)</w:t>
          </w:r>
          <w:r w:rsidRPr="0063597D">
            <w:rPr>
              <w:noProof/>
            </w:rPr>
            <w:fldChar w:fldCharType="end"/>
          </w:r>
        </w:sdtContent>
      </w:sdt>
      <w:r w:rsidRPr="0063597D">
        <w:t xml:space="preserve"> Еще одним приоритетом инновационного развития округа является формирование системы кластеров</w:t>
      </w:r>
      <w:proofErr w:type="gramStart"/>
      <w:r w:rsidRPr="0063597D">
        <w:t>.</w:t>
      </w:r>
      <w:proofErr w:type="gramEnd"/>
      <w:r w:rsidRPr="0063597D">
        <w:t xml:space="preserve">  </w:t>
      </w:r>
      <w:proofErr w:type="gramStart"/>
      <w:r w:rsidRPr="0063597D">
        <w:t>и</w:t>
      </w:r>
      <w:proofErr w:type="gramEnd"/>
      <w:r w:rsidRPr="0063597D">
        <w:t xml:space="preserve">менно кластерный подход к формированию долгосрочной стратегии развития территории позволяет повысить эффективность региональной социально-экономической системы за счет синергетического эффекта от взаимодействия отраслевых кластеров. </w:t>
      </w:r>
      <w:sdt>
        <w:sdtPr>
          <w:id w:val="-181209237"/>
          <w:citation/>
        </w:sdtPr>
        <w:sdtEndPr/>
        <w:sdtContent>
          <w:r w:rsidRPr="0063597D">
            <w:fldChar w:fldCharType="begin"/>
          </w:r>
          <w:r w:rsidRPr="0063597D">
            <w:instrText xml:space="preserve"> CITATION Про13 \l 1049 </w:instrText>
          </w:r>
          <w:r w:rsidRPr="0063597D">
            <w:fldChar w:fldCharType="separate"/>
          </w:r>
          <w:r w:rsidRPr="0063597D">
            <w:rPr>
              <w:noProof/>
            </w:rPr>
            <w:t>(19)</w:t>
          </w:r>
          <w:r w:rsidRPr="0063597D">
            <w:rPr>
              <w:noProof/>
            </w:rPr>
            <w:fldChar w:fldCharType="end"/>
          </w:r>
        </w:sdtContent>
      </w:sdt>
      <w:r w:rsidRPr="0063597D">
        <w:t xml:space="preserve">. </w:t>
      </w:r>
    </w:p>
    <w:p w14:paraId="58086CA9" w14:textId="77777777" w:rsidR="00866C5E" w:rsidRPr="0063597D" w:rsidRDefault="00866C5E" w:rsidP="00866C5E">
      <w:pPr>
        <w:spacing w:line="360" w:lineRule="auto"/>
        <w:ind w:firstLine="720"/>
        <w:jc w:val="both"/>
      </w:pPr>
      <w:r w:rsidRPr="0063597D">
        <w:br w:type="page"/>
      </w:r>
    </w:p>
    <w:p w14:paraId="563D6E07" w14:textId="77777777" w:rsidR="00866C5E" w:rsidRPr="0063597D" w:rsidRDefault="00866C5E" w:rsidP="00866C5E">
      <w:pPr>
        <w:pStyle w:val="1"/>
        <w:numPr>
          <w:ilvl w:val="0"/>
          <w:numId w:val="1"/>
        </w:numPr>
      </w:pPr>
      <w:bookmarkStart w:id="4" w:name="_Toc507491929"/>
      <w:bookmarkStart w:id="5" w:name="_Toc516692860"/>
      <w:r w:rsidRPr="0063597D">
        <w:lastRenderedPageBreak/>
        <w:t>АНАЛИЗ И СЦЕНАРИИ СОЦИАЛЬНО-ЭКОНОМИЧЕСКОГО РАЗВИТИЯ НЕФТЕЮГАНСКОГО РАЙОНА</w:t>
      </w:r>
      <w:bookmarkEnd w:id="4"/>
      <w:bookmarkEnd w:id="5"/>
    </w:p>
    <w:p w14:paraId="0DB2EC32" w14:textId="77777777" w:rsidR="00866C5E" w:rsidRPr="0063597D" w:rsidRDefault="00866C5E" w:rsidP="00866C5E">
      <w:pPr>
        <w:pStyle w:val="10"/>
        <w:rPr>
          <w:lang w:eastAsia="en-US"/>
        </w:rPr>
      </w:pPr>
    </w:p>
    <w:p w14:paraId="241BF1FD" w14:textId="77777777" w:rsidR="00866C5E" w:rsidRPr="0063597D" w:rsidRDefault="00866C5E" w:rsidP="00866C5E">
      <w:pPr>
        <w:pStyle w:val="2"/>
        <w:rPr>
          <w:rFonts w:eastAsiaTheme="majorEastAsia"/>
          <w:lang w:eastAsia="en-US"/>
        </w:rPr>
      </w:pPr>
      <w:bookmarkStart w:id="6" w:name="_Toc507491930"/>
      <w:bookmarkStart w:id="7" w:name="_Toc516692861"/>
      <w:r w:rsidRPr="0063597D">
        <w:rPr>
          <w:rFonts w:eastAsiaTheme="majorEastAsia"/>
          <w:lang w:eastAsia="en-US"/>
        </w:rPr>
        <w:t>Краткая географическая справка</w:t>
      </w:r>
      <w:bookmarkEnd w:id="6"/>
      <w:bookmarkEnd w:id="7"/>
    </w:p>
    <w:p w14:paraId="5F1F36BF" w14:textId="77777777" w:rsidR="00866C5E" w:rsidRPr="0063597D" w:rsidRDefault="00866C5E" w:rsidP="00866C5E">
      <w:pPr>
        <w:pStyle w:val="10"/>
        <w:spacing w:line="360" w:lineRule="auto"/>
        <w:ind w:firstLine="720"/>
        <w:jc w:val="both"/>
        <w:rPr>
          <w:color w:val="auto"/>
        </w:rPr>
      </w:pPr>
      <w:r w:rsidRPr="0063597D">
        <w:rPr>
          <w:color w:val="auto"/>
        </w:rPr>
        <w:t xml:space="preserve">Нефтеюганский муниципальный район расположен в центральной части Ханты-Мансийского автономного округа — Югры, граничит на северо-востоке с </w:t>
      </w:r>
      <w:proofErr w:type="spellStart"/>
      <w:r w:rsidRPr="0063597D">
        <w:rPr>
          <w:color w:val="auto"/>
        </w:rPr>
        <w:t>Сургутским</w:t>
      </w:r>
      <w:proofErr w:type="spellEnd"/>
      <w:r w:rsidRPr="0063597D">
        <w:rPr>
          <w:color w:val="auto"/>
        </w:rPr>
        <w:t xml:space="preserve"> районом, на юге — с Тюменской областью, на западе — с Ханты-Мансийским районом. Нефтеюганский район приравнен к районам Крайнего Севера.</w:t>
      </w:r>
    </w:p>
    <w:p w14:paraId="4B84344C" w14:textId="77777777" w:rsidR="00866C5E" w:rsidRPr="0063597D" w:rsidRDefault="00866C5E" w:rsidP="00866C5E">
      <w:pPr>
        <w:pStyle w:val="10"/>
        <w:spacing w:line="360" w:lineRule="auto"/>
        <w:ind w:firstLine="720"/>
        <w:jc w:val="both"/>
        <w:rPr>
          <w:color w:val="auto"/>
        </w:rPr>
      </w:pPr>
      <w:r w:rsidRPr="0063597D">
        <w:rPr>
          <w:color w:val="auto"/>
        </w:rPr>
        <w:t xml:space="preserve">На территории района расположены крупные города, которые административно не </w:t>
      </w:r>
      <w:proofErr w:type="gramStart"/>
      <w:r w:rsidRPr="0063597D">
        <w:rPr>
          <w:color w:val="auto"/>
        </w:rPr>
        <w:t>относятся к району и являются</w:t>
      </w:r>
      <w:proofErr w:type="gramEnd"/>
      <w:r w:rsidRPr="0063597D">
        <w:rPr>
          <w:color w:val="auto"/>
        </w:rPr>
        <w:t xml:space="preserve"> самостоятельными городскими округами — Пыть-Ях и административный центр района Нефтеюганск. Нефтеюганский муниципальный район состоит из 8 муниципальных образований (1 городское поселение и 7 сельских поселений), в границах района </w:t>
      </w:r>
      <w:proofErr w:type="gramStart"/>
      <w:r w:rsidRPr="0063597D">
        <w:rPr>
          <w:color w:val="auto"/>
        </w:rPr>
        <w:t>расположены</w:t>
      </w:r>
      <w:proofErr w:type="gramEnd"/>
      <w:r w:rsidRPr="0063597D">
        <w:rPr>
          <w:color w:val="auto"/>
        </w:rPr>
        <w:t xml:space="preserve"> 11 населенных пунктов (поселок городского типа Пойковский и 10 поселков сельского типа).</w:t>
      </w:r>
    </w:p>
    <w:p w14:paraId="29D72B91" w14:textId="77777777" w:rsidR="00866C5E" w:rsidRPr="0063597D" w:rsidRDefault="00866C5E" w:rsidP="00866C5E">
      <w:pPr>
        <w:pStyle w:val="10"/>
        <w:spacing w:line="360" w:lineRule="auto"/>
        <w:ind w:firstLine="720"/>
        <w:jc w:val="both"/>
        <w:rPr>
          <w:color w:val="auto"/>
        </w:rPr>
      </w:pPr>
      <w:r w:rsidRPr="0063597D">
        <w:rPr>
          <w:color w:val="auto"/>
        </w:rPr>
        <w:t>Среднегодовая численность населения района в 2017-м составляла 45</w:t>
      </w:r>
      <w:r>
        <w:rPr>
          <w:color w:val="auto"/>
        </w:rPr>
        <w:t> 136</w:t>
      </w:r>
      <w:r w:rsidRPr="0063597D">
        <w:rPr>
          <w:color w:val="auto"/>
        </w:rPr>
        <w:t xml:space="preserve"> человека, из них городское население составляет 58,5%, сельское — 41,5%. Система расселения характеризуется низкой плотностью населения, характерной для районов Крайнего севера (1,8 чел./кв. км). Крупнейшими по численности населения поселениями являются г</w:t>
      </w:r>
      <w:r>
        <w:rPr>
          <w:color w:val="auto"/>
        </w:rPr>
        <w:t>п. Пойковский (26 </w:t>
      </w:r>
      <w:r w:rsidRPr="0063597D">
        <w:rPr>
          <w:color w:val="auto"/>
        </w:rPr>
        <w:t>36</w:t>
      </w:r>
      <w:r>
        <w:rPr>
          <w:color w:val="auto"/>
        </w:rPr>
        <w:t>4</w:t>
      </w:r>
      <w:r w:rsidRPr="0063597D">
        <w:rPr>
          <w:color w:val="auto"/>
        </w:rPr>
        <w:t xml:space="preserve"> человек</w:t>
      </w:r>
      <w:r>
        <w:rPr>
          <w:color w:val="auto"/>
        </w:rPr>
        <w:t>а</w:t>
      </w:r>
      <w:r w:rsidRPr="0063597D">
        <w:rPr>
          <w:color w:val="auto"/>
        </w:rPr>
        <w:t>), сп. Салым (</w:t>
      </w:r>
      <w:r>
        <w:rPr>
          <w:color w:val="auto"/>
        </w:rPr>
        <w:t>7 403), сп. Сингапай (3 734</w:t>
      </w:r>
      <w:proofErr w:type="gramStart"/>
      <w:r w:rsidRPr="0063597D">
        <w:rPr>
          <w:color w:val="auto"/>
        </w:rPr>
        <w:t> )</w:t>
      </w:r>
      <w:proofErr w:type="gramEnd"/>
      <w:r w:rsidRPr="0063597D">
        <w:rPr>
          <w:color w:val="auto"/>
        </w:rPr>
        <w:t xml:space="preserve"> и сп. Куть-Ях (</w:t>
      </w:r>
      <w:r>
        <w:rPr>
          <w:color w:val="auto"/>
        </w:rPr>
        <w:t>2 085</w:t>
      </w:r>
      <w:r w:rsidRPr="0063597D">
        <w:rPr>
          <w:color w:val="auto"/>
        </w:rPr>
        <w:t>).</w:t>
      </w:r>
    </w:p>
    <w:p w14:paraId="3EAF18FE" w14:textId="77777777" w:rsidR="00866C5E" w:rsidRPr="0063597D" w:rsidRDefault="00866C5E" w:rsidP="00866C5E">
      <w:pPr>
        <w:pStyle w:val="10"/>
        <w:spacing w:line="360" w:lineRule="auto"/>
        <w:ind w:firstLine="720"/>
        <w:jc w:val="both"/>
        <w:rPr>
          <w:color w:val="auto"/>
        </w:rPr>
      </w:pPr>
      <w:r w:rsidRPr="0063597D">
        <w:rPr>
          <w:color w:val="auto"/>
        </w:rPr>
        <w:t xml:space="preserve">Отличительной особенностью системы расселения Нефтеюганского района, как и других нефтедобывающих муниципальных образований ХМАО — Югры, является очаговое размещение поселений, приуроченных к разрабатываемым месторождениям. </w:t>
      </w:r>
      <w:proofErr w:type="gramStart"/>
      <w:r w:rsidRPr="0063597D">
        <w:rPr>
          <w:color w:val="auto"/>
        </w:rPr>
        <w:t>При этом пространственные диспропорции развития проявляются на районном уровне: основные центры размещения производительных сил тяготеют к главному городскому поселению (гп.</w:t>
      </w:r>
      <w:proofErr w:type="gramEnd"/>
      <w:r w:rsidRPr="0063597D">
        <w:rPr>
          <w:color w:val="auto"/>
        </w:rPr>
        <w:t xml:space="preserve"> Пойковский). </w:t>
      </w:r>
    </w:p>
    <w:p w14:paraId="5E5E8E68" w14:textId="77777777" w:rsidR="00866C5E" w:rsidRPr="0063597D" w:rsidRDefault="00866C5E" w:rsidP="00866C5E">
      <w:pPr>
        <w:pStyle w:val="10"/>
        <w:spacing w:line="360" w:lineRule="auto"/>
        <w:ind w:firstLine="720"/>
        <w:jc w:val="both"/>
        <w:rPr>
          <w:color w:val="auto"/>
        </w:rPr>
      </w:pPr>
      <w:r w:rsidRPr="0063597D">
        <w:rPr>
          <w:color w:val="auto"/>
        </w:rPr>
        <w:t xml:space="preserve">Общая площадь земель в административных границах района составляет 2 454,8 тыс. га. Основную часть территории занимают земли лесного фонда, переданные в управление субъекту (91% земельного фонда района). Предоставление земельных участков осуществляется преимущественно из земель промышленного и сельскохозяйственного назначения, земель населенных пунктов, а также при переводе земель из категории запаса в другие категории. </w:t>
      </w:r>
    </w:p>
    <w:p w14:paraId="6C8A0638" w14:textId="77777777" w:rsidR="00866C5E" w:rsidRPr="0063597D" w:rsidRDefault="00866C5E" w:rsidP="00866C5E">
      <w:pPr>
        <w:pStyle w:val="10"/>
        <w:spacing w:line="360" w:lineRule="auto"/>
        <w:ind w:firstLine="720"/>
        <w:jc w:val="both"/>
        <w:rPr>
          <w:color w:val="auto"/>
        </w:rPr>
      </w:pPr>
      <w:r w:rsidRPr="0063597D">
        <w:rPr>
          <w:color w:val="auto"/>
        </w:rPr>
        <w:t xml:space="preserve">Нефтеюганский район входит в число лидеров (после </w:t>
      </w:r>
      <w:proofErr w:type="spellStart"/>
      <w:r w:rsidRPr="0063597D">
        <w:rPr>
          <w:color w:val="auto"/>
        </w:rPr>
        <w:t>Сургутского</w:t>
      </w:r>
      <w:proofErr w:type="spellEnd"/>
      <w:r w:rsidRPr="0063597D">
        <w:rPr>
          <w:color w:val="auto"/>
        </w:rPr>
        <w:t xml:space="preserve">, </w:t>
      </w:r>
      <w:proofErr w:type="spellStart"/>
      <w:r w:rsidRPr="0063597D">
        <w:rPr>
          <w:color w:val="auto"/>
        </w:rPr>
        <w:t>Нижневартовского</w:t>
      </w:r>
      <w:proofErr w:type="spellEnd"/>
      <w:r w:rsidRPr="0063597D">
        <w:rPr>
          <w:color w:val="auto"/>
        </w:rPr>
        <w:t xml:space="preserve"> и Ханты-Мансийского районов) по запасам и добыче углеводородного сырья в ХМАО — Югре, выявленные залежи составляют 47% от общего количества залежей, открытых на территории округа.</w:t>
      </w:r>
    </w:p>
    <w:p w14:paraId="061D7567" w14:textId="77777777" w:rsidR="00866C5E" w:rsidRPr="0063597D" w:rsidRDefault="00866C5E" w:rsidP="00866C5E">
      <w:pPr>
        <w:pStyle w:val="10"/>
        <w:spacing w:line="360" w:lineRule="auto"/>
        <w:ind w:firstLine="720"/>
        <w:jc w:val="both"/>
        <w:rPr>
          <w:color w:val="auto"/>
        </w:rPr>
      </w:pPr>
      <w:r w:rsidRPr="0063597D">
        <w:rPr>
          <w:color w:val="auto"/>
        </w:rPr>
        <w:lastRenderedPageBreak/>
        <w:t xml:space="preserve">Разрабатываемые месторождения интегрированы в региональную транспортную инфраструктуру — поставки нефти на экспорт и внутренний рынок осуществляются по магистральному трубопроводу </w:t>
      </w:r>
      <w:proofErr w:type="spellStart"/>
      <w:r w:rsidRPr="0063597D">
        <w:rPr>
          <w:color w:val="auto"/>
        </w:rPr>
        <w:t>Усть</w:t>
      </w:r>
      <w:proofErr w:type="spellEnd"/>
      <w:r w:rsidRPr="0063597D">
        <w:rPr>
          <w:color w:val="auto"/>
        </w:rPr>
        <w:t>-Балык — Омск, принадлежащему АК «Транснефть».</w:t>
      </w:r>
    </w:p>
    <w:p w14:paraId="332DA8D7" w14:textId="77777777" w:rsidR="00866C5E" w:rsidRPr="0063597D" w:rsidRDefault="00866C5E" w:rsidP="00866C5E">
      <w:pPr>
        <w:pStyle w:val="10"/>
        <w:spacing w:line="360" w:lineRule="auto"/>
        <w:ind w:firstLine="720"/>
        <w:jc w:val="both"/>
        <w:rPr>
          <w:color w:val="auto"/>
        </w:rPr>
      </w:pPr>
      <w:r w:rsidRPr="0063597D">
        <w:rPr>
          <w:color w:val="auto"/>
        </w:rPr>
        <w:t>Нефтеюганск</w:t>
      </w:r>
      <w:r>
        <w:rPr>
          <w:color w:val="auto"/>
        </w:rPr>
        <w:t>ий</w:t>
      </w:r>
      <w:r w:rsidRPr="0063597D">
        <w:rPr>
          <w:color w:val="auto"/>
        </w:rPr>
        <w:t xml:space="preserve"> район выгодно расположен относительно крупных региональных городов — Сургута, Ханты-Мансийска и Нижневартовска. </w:t>
      </w:r>
      <w:proofErr w:type="gramStart"/>
      <w:r w:rsidRPr="0063597D">
        <w:rPr>
          <w:color w:val="auto"/>
        </w:rPr>
        <w:t xml:space="preserve">По территории района проходят 2 общероссийских транспортных коридора: 17 меридиальный коридор «Тюмень — Сургут — Новый Уренгой — Надым — Салехард» и 13 широтный коридор «Пермь — Серов — Ханты-Мансийск — Нефтеюганск — Сургут — Нижневартовск — Томск». </w:t>
      </w:r>
      <w:proofErr w:type="gramEnd"/>
    </w:p>
    <w:p w14:paraId="79B31153" w14:textId="77777777" w:rsidR="00866C5E" w:rsidRPr="0063597D" w:rsidRDefault="00866C5E" w:rsidP="00866C5E">
      <w:pPr>
        <w:pStyle w:val="2"/>
        <w:rPr>
          <w:rFonts w:eastAsiaTheme="majorEastAsia"/>
          <w:lang w:eastAsia="en-US"/>
        </w:rPr>
      </w:pPr>
      <w:bookmarkStart w:id="8" w:name="_Toc507491931"/>
      <w:bookmarkStart w:id="9" w:name="_Toc516692862"/>
      <w:r w:rsidRPr="0063597D">
        <w:rPr>
          <w:rFonts w:eastAsiaTheme="majorEastAsia"/>
          <w:lang w:eastAsia="en-US"/>
        </w:rPr>
        <w:t>Основные выводы анализа социально-экономического развития</w:t>
      </w:r>
      <w:bookmarkEnd w:id="8"/>
      <w:bookmarkEnd w:id="9"/>
    </w:p>
    <w:p w14:paraId="65AC9975" w14:textId="77777777" w:rsidR="00866C5E" w:rsidRPr="0063597D" w:rsidRDefault="00866C5E" w:rsidP="00866C5E">
      <w:pPr>
        <w:pStyle w:val="10"/>
        <w:spacing w:line="360" w:lineRule="auto"/>
        <w:ind w:firstLine="720"/>
        <w:jc w:val="both"/>
        <w:rPr>
          <w:i/>
          <w:color w:val="auto"/>
        </w:rPr>
      </w:pPr>
      <w:r w:rsidRPr="0063597D">
        <w:rPr>
          <w:i/>
          <w:color w:val="auto"/>
        </w:rPr>
        <w:t>Человеческий капитал</w:t>
      </w:r>
    </w:p>
    <w:p w14:paraId="29880488" w14:textId="77777777" w:rsidR="00866C5E" w:rsidRPr="0063597D" w:rsidRDefault="00866C5E" w:rsidP="00866C5E">
      <w:pPr>
        <w:pStyle w:val="10"/>
        <w:spacing w:line="360" w:lineRule="auto"/>
        <w:ind w:firstLine="720"/>
        <w:jc w:val="both"/>
        <w:rPr>
          <w:color w:val="auto"/>
        </w:rPr>
      </w:pPr>
      <w:r w:rsidRPr="0063597D">
        <w:rPr>
          <w:color w:val="auto"/>
        </w:rPr>
        <w:t xml:space="preserve">Нефтеюганский район характеризуется относительно благополучной текущей демографической ситуацией. В 2011 — 2013 гг. люди из района уезжали: совокупное миграционное сальдо за этот период составило минус 1772 человека. При этом наибольшую активность показывали жители 15 — 24 лет (в основном они перемещались в другие территории ХМАО — Югры).  В 2014-м произошла флуктуация: сальдо составило плюс 309. Приток обеспечили украинские беженцы и люди трудоспособного возраста, пытающиеся в кризисных условиях найти работу с относительно высокой зарплатой. </w:t>
      </w:r>
    </w:p>
    <w:p w14:paraId="6222A5E1" w14:textId="77777777" w:rsidR="00866C5E" w:rsidRPr="0063597D" w:rsidRDefault="00866C5E" w:rsidP="00866C5E">
      <w:pPr>
        <w:pStyle w:val="10"/>
        <w:spacing w:line="360" w:lineRule="auto"/>
        <w:ind w:firstLine="720"/>
        <w:jc w:val="both"/>
        <w:rPr>
          <w:color w:val="auto"/>
        </w:rPr>
      </w:pPr>
      <w:r w:rsidRPr="0063597D">
        <w:rPr>
          <w:color w:val="auto"/>
        </w:rPr>
        <w:t xml:space="preserve">В последующие годы миграционное сальдо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вновь ушло в отрицательный диапазон и в 2017-м достигло минус 406 человек. </w:t>
      </w:r>
    </w:p>
    <w:p w14:paraId="664285B9" w14:textId="77777777" w:rsidR="00866C5E" w:rsidRPr="0063597D" w:rsidRDefault="00866C5E" w:rsidP="00866C5E">
      <w:pPr>
        <w:pStyle w:val="10"/>
        <w:spacing w:line="360" w:lineRule="auto"/>
        <w:ind w:firstLine="720"/>
        <w:jc w:val="both"/>
        <w:rPr>
          <w:color w:val="auto"/>
        </w:rPr>
      </w:pPr>
      <w:r>
        <w:rPr>
          <w:color w:val="auto"/>
        </w:rPr>
        <w:t xml:space="preserve">Самый высокий отток фиксируется </w:t>
      </w:r>
      <w:r w:rsidRPr="0063597D">
        <w:rPr>
          <w:color w:val="auto"/>
        </w:rPr>
        <w:t xml:space="preserve">в двух возрастных категориях — от 15 до 19 лет и старше 55 лет. То есть Нефтеюганский район преимущественно покидают выпускники школ и пенсионеры. </w:t>
      </w:r>
    </w:p>
    <w:p w14:paraId="2110F402" w14:textId="77777777" w:rsidR="00866C5E" w:rsidRPr="0063597D" w:rsidRDefault="00866C5E" w:rsidP="00866C5E">
      <w:pPr>
        <w:pStyle w:val="10"/>
        <w:spacing w:line="360" w:lineRule="auto"/>
        <w:ind w:firstLine="720"/>
        <w:jc w:val="both"/>
        <w:rPr>
          <w:color w:val="auto"/>
        </w:rPr>
      </w:pPr>
      <w:r w:rsidRPr="0063597D">
        <w:rPr>
          <w:color w:val="auto"/>
        </w:rPr>
        <w:t xml:space="preserve">Отток выпускников школ несколько компенсируется высоким притоком людей в возрасте 20 — 24 лет. При этом основной источник миграции — не страны СНГ, а другие регионы РФ. То есть в Нефтеюганский район приезжают выпускники вузов, получивших специализацию, связанную с добычей нефти. </w:t>
      </w:r>
    </w:p>
    <w:p w14:paraId="226DB67D" w14:textId="77777777" w:rsidR="00866C5E" w:rsidRPr="0063597D" w:rsidRDefault="00866C5E" w:rsidP="00866C5E">
      <w:pPr>
        <w:pStyle w:val="10"/>
        <w:spacing w:line="360" w:lineRule="auto"/>
        <w:ind w:firstLine="720"/>
        <w:jc w:val="both"/>
        <w:rPr>
          <w:color w:val="auto"/>
        </w:rPr>
      </w:pPr>
      <w:r w:rsidRPr="0063597D">
        <w:rPr>
          <w:color w:val="auto"/>
        </w:rPr>
        <w:t>Отток пенсионеров, с одной стороны, способствует снижению нагрузки на социальную инфраструктуру и общей демографической нагрузки. Но с другой — это негативно влияет на потребительский сектор Нефтеюганского района, так как достаточно серьезные пенсионные средства (сред</w:t>
      </w:r>
      <w:r>
        <w:rPr>
          <w:color w:val="auto"/>
        </w:rPr>
        <w:t xml:space="preserve">ний размер пенсии по итогам 2017 года — 19,5 </w:t>
      </w:r>
      <w:r w:rsidRPr="0063597D">
        <w:rPr>
          <w:color w:val="auto"/>
        </w:rPr>
        <w:t xml:space="preserve">тыс. рублей) тратятся в других субъектах РФ.  </w:t>
      </w:r>
    </w:p>
    <w:p w14:paraId="65FE9101" w14:textId="77777777" w:rsidR="00866C5E" w:rsidRPr="0063597D" w:rsidRDefault="00866C5E" w:rsidP="00866C5E">
      <w:pPr>
        <w:pStyle w:val="10"/>
        <w:spacing w:line="360" w:lineRule="auto"/>
        <w:ind w:firstLine="720"/>
        <w:jc w:val="both"/>
        <w:rPr>
          <w:color w:val="auto"/>
        </w:rPr>
      </w:pPr>
      <w:r w:rsidRPr="0063597D">
        <w:rPr>
          <w:color w:val="auto"/>
        </w:rPr>
        <w:t>В 2011 — 2</w:t>
      </w:r>
      <w:r>
        <w:rPr>
          <w:color w:val="auto"/>
        </w:rPr>
        <w:t>017</w:t>
      </w:r>
      <w:r w:rsidRPr="0063597D">
        <w:rPr>
          <w:color w:val="auto"/>
        </w:rPr>
        <w:t xml:space="preserve"> годах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фиксировался естественный прирост населения. В целом за пять лет он составил 1,97 тыс. человек. Это выгодно отличает территорию от всех остальных муниципальных районов ХМАО — Югры.  Однако показатель естественного прироста имеет тенденцию к снижению. И если в 2011 году он </w:t>
      </w:r>
      <w:r w:rsidRPr="0063597D">
        <w:rPr>
          <w:color w:val="auto"/>
        </w:rPr>
        <w:lastRenderedPageBreak/>
        <w:t xml:space="preserve">составлял 388 человек, то в 2017 году — 243. Это связано с сокращением числа женщин в возрасте 20 — 34 лет и требует реализации мер по стимулированию деторождения. </w:t>
      </w:r>
    </w:p>
    <w:p w14:paraId="720DCB05" w14:textId="77777777" w:rsidR="00866C5E" w:rsidRDefault="00866C5E" w:rsidP="00866C5E">
      <w:pPr>
        <w:pStyle w:val="10"/>
        <w:spacing w:line="360" w:lineRule="auto"/>
        <w:ind w:firstLine="720"/>
        <w:jc w:val="both"/>
        <w:rPr>
          <w:color w:val="auto"/>
        </w:rPr>
      </w:pPr>
      <w:r w:rsidRPr="0063597D">
        <w:rPr>
          <w:color w:val="auto"/>
        </w:rPr>
        <w:t>Рынок труда Нефтеюганского района достаточно кон</w:t>
      </w:r>
      <w:r>
        <w:rPr>
          <w:color w:val="auto"/>
        </w:rPr>
        <w:t>солидирован. 40,6</w:t>
      </w:r>
      <w:r w:rsidRPr="0063597D">
        <w:rPr>
          <w:color w:val="auto"/>
        </w:rPr>
        <w:t>% экономически активного населения заняты в нефтедобывающем секторе (по крупным и средним предприятиям</w:t>
      </w:r>
      <w:r>
        <w:rPr>
          <w:color w:val="auto"/>
        </w:rPr>
        <w:t>, см. Рисунок 1</w:t>
      </w:r>
      <w:r w:rsidRPr="0063597D">
        <w:rPr>
          <w:color w:val="auto"/>
        </w:rPr>
        <w:t xml:space="preserve">). Вторая по величине отрасль — транспорт и связь (9,6%, в категорию транспорта попадают и трубопроводы), на предприятиях обрабатывающей отрасли задействованы только 3,5% работников. </w:t>
      </w:r>
      <w:r>
        <w:rPr>
          <w:color w:val="auto"/>
        </w:rPr>
        <w:t xml:space="preserve"> </w:t>
      </w:r>
    </w:p>
    <w:p w14:paraId="16328218" w14:textId="77777777" w:rsidR="00866C5E" w:rsidRDefault="00866C5E" w:rsidP="00866C5E">
      <w:r>
        <w:rPr>
          <w:noProof/>
        </w:rPr>
        <w:drawing>
          <wp:inline distT="0" distB="0" distL="0" distR="0" wp14:anchorId="1D4726C9" wp14:editId="4DA7BC12">
            <wp:extent cx="6123305" cy="347345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B58F30" w14:textId="77777777" w:rsidR="00866C5E" w:rsidRDefault="00866C5E" w:rsidP="00866C5E">
      <w:pPr>
        <w:spacing w:line="360" w:lineRule="auto"/>
        <w:jc w:val="center"/>
      </w:pPr>
      <w:r>
        <w:t>Источник: БД Муниципальной статистики</w:t>
      </w:r>
    </w:p>
    <w:p w14:paraId="1242EE52" w14:textId="77777777" w:rsidR="00866C5E" w:rsidRDefault="00866C5E" w:rsidP="00866C5E">
      <w:pPr>
        <w:spacing w:line="360" w:lineRule="auto"/>
        <w:jc w:val="center"/>
      </w:pPr>
      <w:r>
        <w:t>Рисунок 1 — Отраслевая структура с</w:t>
      </w:r>
      <w:r w:rsidRPr="00F135AC">
        <w:t>реднесписочн</w:t>
      </w:r>
      <w:r>
        <w:t xml:space="preserve">ой </w:t>
      </w:r>
      <w:r w:rsidRPr="00F135AC">
        <w:t>численност</w:t>
      </w:r>
      <w:r>
        <w:t xml:space="preserve">и </w:t>
      </w:r>
      <w:r w:rsidRPr="00F135AC">
        <w:t>работников организаций</w:t>
      </w:r>
      <w:r>
        <w:t xml:space="preserve"> Нефтеюганского района, 2017 год</w:t>
      </w:r>
    </w:p>
    <w:p w14:paraId="2CBD7703" w14:textId="77777777" w:rsidR="00866C5E" w:rsidRPr="0063597D" w:rsidRDefault="00866C5E" w:rsidP="00866C5E">
      <w:pPr>
        <w:pStyle w:val="10"/>
        <w:spacing w:line="360" w:lineRule="auto"/>
        <w:ind w:firstLine="720"/>
        <w:jc w:val="both"/>
        <w:rPr>
          <w:color w:val="auto"/>
        </w:rPr>
      </w:pPr>
    </w:p>
    <w:p w14:paraId="7B8B82E8" w14:textId="77777777" w:rsidR="00866C5E" w:rsidRPr="0063597D" w:rsidRDefault="00866C5E" w:rsidP="00866C5E">
      <w:pPr>
        <w:pStyle w:val="10"/>
        <w:spacing w:line="360" w:lineRule="auto"/>
        <w:ind w:firstLine="720"/>
        <w:jc w:val="both"/>
        <w:rPr>
          <w:color w:val="auto"/>
        </w:rPr>
      </w:pPr>
      <w:r w:rsidRPr="0063597D">
        <w:t xml:space="preserve">Среднемесячная заработная плата </w:t>
      </w: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 по итогам 2017 года по крупным и средним предприятиям составила 71,45 тыс. рублей (минус 2% к уровню 2016 года, </w:t>
      </w:r>
      <w:r w:rsidRPr="0063597D">
        <w:rPr>
          <w:sz w:val="26"/>
          <w:szCs w:val="26"/>
        </w:rPr>
        <w:t xml:space="preserve">снижение заработной платы произошло в виду перерегистрации 3 крупных предприятий </w:t>
      </w:r>
      <w:r w:rsidRPr="0063597D">
        <w:rPr>
          <w:color w:val="auto"/>
        </w:rPr>
        <w:t>— «</w:t>
      </w:r>
      <w:proofErr w:type="spellStart"/>
      <w:r w:rsidRPr="0063597D">
        <w:rPr>
          <w:color w:val="auto"/>
        </w:rPr>
        <w:t>Ш</w:t>
      </w:r>
      <w:r w:rsidRPr="0063597D">
        <w:rPr>
          <w:sz w:val="26"/>
          <w:szCs w:val="26"/>
        </w:rPr>
        <w:t>люмберже</w:t>
      </w:r>
      <w:proofErr w:type="spellEnd"/>
      <w:r w:rsidRPr="0063597D">
        <w:rPr>
          <w:sz w:val="26"/>
          <w:szCs w:val="26"/>
        </w:rPr>
        <w:t xml:space="preserve">», «Транснефть-Сибирь» и «РН-Бурение»). </w:t>
      </w:r>
      <w:r>
        <w:rPr>
          <w:sz w:val="26"/>
          <w:szCs w:val="26"/>
        </w:rPr>
        <w:t>Это высокий показатель и в ср</w:t>
      </w:r>
      <w:r w:rsidRPr="0063597D">
        <w:rPr>
          <w:sz w:val="26"/>
          <w:szCs w:val="26"/>
        </w:rPr>
        <w:t xml:space="preserve">авнении с другими муниципальными районами ХМАО </w:t>
      </w:r>
      <w:r w:rsidRPr="0063597D">
        <w:rPr>
          <w:color w:val="auto"/>
        </w:rPr>
        <w:t xml:space="preserve">— Югры, и с соседними регионами. Однако для района характерна высокая отраслевая дифференциация среднемесячной заработной платы. </w:t>
      </w:r>
      <w:proofErr w:type="gramStart"/>
      <w:r w:rsidRPr="0063597D">
        <w:rPr>
          <w:color w:val="auto"/>
        </w:rPr>
        <w:t>Существенно больше остальных получают жители, занятые в добыче полезных ископаемых (96 219,1 рубля в 2017 году.</w:t>
      </w:r>
      <w:proofErr w:type="gramEnd"/>
      <w:r w:rsidRPr="0063597D">
        <w:rPr>
          <w:color w:val="auto"/>
        </w:rPr>
        <w:t xml:space="preserve"> Минимальные показатели зафиксированы в торговле и бытов</w:t>
      </w:r>
      <w:r>
        <w:rPr>
          <w:color w:val="auto"/>
        </w:rPr>
        <w:t>о</w:t>
      </w:r>
      <w:r w:rsidRPr="0063597D">
        <w:rPr>
          <w:color w:val="auto"/>
        </w:rPr>
        <w:t xml:space="preserve">м обслуживании (35 861,4 рубля), сфере общественного питания и средств размещения (33 317,5 рубля). Две последние сферы, как правило, представлены малыми и </w:t>
      </w:r>
      <w:proofErr w:type="spellStart"/>
      <w:r w:rsidRPr="0063597D">
        <w:rPr>
          <w:color w:val="auto"/>
        </w:rPr>
        <w:t>микропредприятиями</w:t>
      </w:r>
      <w:proofErr w:type="spellEnd"/>
      <w:r w:rsidRPr="0063597D">
        <w:rPr>
          <w:color w:val="auto"/>
        </w:rPr>
        <w:t xml:space="preserve">. </w:t>
      </w:r>
    </w:p>
    <w:p w14:paraId="3229EFCC" w14:textId="77777777" w:rsidR="00866C5E" w:rsidRPr="0063597D" w:rsidRDefault="00866C5E" w:rsidP="00866C5E">
      <w:pPr>
        <w:pStyle w:val="10"/>
        <w:spacing w:line="360" w:lineRule="auto"/>
        <w:ind w:firstLine="720"/>
        <w:jc w:val="both"/>
        <w:rPr>
          <w:color w:val="auto"/>
        </w:rPr>
      </w:pPr>
      <w:r w:rsidRPr="0063597D">
        <w:rPr>
          <w:color w:val="auto"/>
        </w:rPr>
        <w:lastRenderedPageBreak/>
        <w:t xml:space="preserve">Безработица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фактически отсутствует. По итогам 2016 года на бирже труда зарегистрирован только 21 человек (уровень регистрируемой безработицы — 0,07%, средний показатель по ХМАО — Югре </w:t>
      </w:r>
      <w:proofErr w:type="gramStart"/>
      <w:r w:rsidRPr="0063597D">
        <w:rPr>
          <w:color w:val="auto"/>
        </w:rPr>
        <w:t>на конец</w:t>
      </w:r>
      <w:proofErr w:type="gramEnd"/>
      <w:r w:rsidRPr="0063597D">
        <w:rPr>
          <w:color w:val="auto"/>
        </w:rPr>
        <w:t xml:space="preserve"> 2016 года — 0,57%). По итогам 2017 года уровень безработицы снизился до 0,05%. </w:t>
      </w:r>
    </w:p>
    <w:p w14:paraId="0DE14625" w14:textId="77777777" w:rsidR="00866C5E" w:rsidRPr="0063597D" w:rsidRDefault="00866C5E" w:rsidP="00866C5E">
      <w:pPr>
        <w:pStyle w:val="10"/>
        <w:spacing w:line="360" w:lineRule="auto"/>
        <w:ind w:firstLine="720"/>
        <w:jc w:val="both"/>
        <w:rPr>
          <w:color w:val="auto"/>
        </w:rPr>
      </w:pPr>
      <w:r w:rsidRPr="0063597D">
        <w:rPr>
          <w:color w:val="auto"/>
        </w:rPr>
        <w:t xml:space="preserve">Система здравоохранения Нефтеюганского района характеризуется достаточно высоким качеством. </w:t>
      </w:r>
      <w:proofErr w:type="gramStart"/>
      <w:r w:rsidRPr="0063597D">
        <w:rPr>
          <w:color w:val="auto"/>
        </w:rPr>
        <w:t xml:space="preserve">По данным </w:t>
      </w:r>
      <w:proofErr w:type="spellStart"/>
      <w:r w:rsidRPr="0063597D">
        <w:rPr>
          <w:color w:val="auto"/>
        </w:rPr>
        <w:t>Нефтеюганской</w:t>
      </w:r>
      <w:proofErr w:type="spellEnd"/>
      <w:r w:rsidRPr="0063597D">
        <w:rPr>
          <w:color w:val="auto"/>
        </w:rPr>
        <w:t xml:space="preserve"> районной больницы, в 2017 году 70% опрошенного населения удовлетворены медицинской помощью как в городской, так и в сельской местности.</w:t>
      </w:r>
      <w:proofErr w:type="gramEnd"/>
      <w:r w:rsidRPr="0063597D">
        <w:rPr>
          <w:color w:val="auto"/>
        </w:rPr>
        <w:t xml:space="preserve"> По сравнению с сельским населением обеспеченность городского населения врачами выше в 3,6 раза, обеспеченность средним медицинским персоналом — в 2 раза.</w:t>
      </w:r>
    </w:p>
    <w:p w14:paraId="164CB589" w14:textId="77777777" w:rsidR="00866C5E" w:rsidRPr="0063597D" w:rsidRDefault="00866C5E" w:rsidP="00866C5E">
      <w:pPr>
        <w:pStyle w:val="10"/>
        <w:spacing w:line="360" w:lineRule="auto"/>
        <w:ind w:firstLine="720"/>
        <w:jc w:val="both"/>
        <w:rPr>
          <w:color w:val="auto"/>
        </w:rPr>
      </w:pPr>
      <w:r w:rsidRPr="0063597D">
        <w:rPr>
          <w:color w:val="auto"/>
        </w:rPr>
        <w:t>Основной причиной смертности в районе являются болезни системы кровообращения (что соответствует общероссийскому тренду), при этом удельный вес случаев выше в сельской местности.</w:t>
      </w:r>
    </w:p>
    <w:p w14:paraId="17DD162C" w14:textId="77777777" w:rsidR="00866C5E" w:rsidRPr="0063597D" w:rsidRDefault="00866C5E" w:rsidP="00866C5E">
      <w:pPr>
        <w:autoSpaceDE w:val="0"/>
        <w:autoSpaceDN w:val="0"/>
        <w:spacing w:line="360" w:lineRule="auto"/>
        <w:ind w:firstLine="709"/>
        <w:jc w:val="both"/>
      </w:pPr>
      <w:r w:rsidRPr="0063597D">
        <w:t xml:space="preserve">Доступность дошкольных учреждений </w:t>
      </w: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 высокая. В очереди на определение в детские сады стоят дети в возрасте от рождения до 3 лет.</w:t>
      </w:r>
    </w:p>
    <w:p w14:paraId="17A861D1" w14:textId="77777777" w:rsidR="00866C5E" w:rsidRDefault="00866C5E" w:rsidP="00866C5E">
      <w:pPr>
        <w:autoSpaceDE w:val="0"/>
        <w:autoSpaceDN w:val="0"/>
        <w:spacing w:line="360" w:lineRule="auto"/>
        <w:ind w:firstLine="709"/>
        <w:jc w:val="both"/>
      </w:pPr>
      <w:r w:rsidRPr="0063597D">
        <w:t xml:space="preserve">Среднее образование Нефтеюганского района отличается стабильно высоким качеством. В 2016 </w:t>
      </w:r>
      <w:r w:rsidRPr="0063597D">
        <w:rPr>
          <w:color w:val="auto"/>
        </w:rPr>
        <w:t xml:space="preserve">— </w:t>
      </w:r>
      <w:r w:rsidRPr="0063597D">
        <w:t xml:space="preserve">2017 учебном году все обучающиеся 9-х и 11-х классов преодолели минимальный порог по ОГЭ и ЕГЭ (лучший показатель в ХМАО-Югре). </w:t>
      </w:r>
    </w:p>
    <w:p w14:paraId="31BD3B82" w14:textId="77777777" w:rsidR="00866C5E" w:rsidRPr="0063597D" w:rsidRDefault="00866C5E" w:rsidP="00866C5E">
      <w:pPr>
        <w:pStyle w:val="10"/>
        <w:spacing w:line="360" w:lineRule="auto"/>
        <w:ind w:firstLine="720"/>
        <w:contextualSpacing/>
        <w:jc w:val="both"/>
        <w:rPr>
          <w:i/>
          <w:color w:val="auto"/>
        </w:rPr>
      </w:pPr>
      <w:r w:rsidRPr="0063597D">
        <w:t xml:space="preserve">В настоящее время на территории Нефтеюганского района </w:t>
      </w:r>
      <w:r w:rsidRPr="00904FDE">
        <w:rPr>
          <w:sz w:val="26"/>
          <w:szCs w:val="26"/>
        </w:rPr>
        <w:t xml:space="preserve">действуют 33 некоммерческие общественные организации, из них 21 — социально </w:t>
      </w:r>
      <w:proofErr w:type="gramStart"/>
      <w:r w:rsidRPr="00904FDE">
        <w:rPr>
          <w:sz w:val="26"/>
          <w:szCs w:val="26"/>
        </w:rPr>
        <w:t>ориентированная</w:t>
      </w:r>
      <w:proofErr w:type="gramEnd"/>
      <w:r w:rsidRPr="0063597D">
        <w:t xml:space="preserve">. Это молодежные, ветеранские, патриотические организации, национальные и религиозные объединения, </w:t>
      </w:r>
    </w:p>
    <w:p w14:paraId="43A0C6FD" w14:textId="77777777" w:rsidR="00866C5E" w:rsidRPr="0063597D" w:rsidRDefault="00866C5E" w:rsidP="00866C5E">
      <w:pPr>
        <w:pStyle w:val="aa"/>
        <w:spacing w:line="360" w:lineRule="auto"/>
        <w:ind w:left="0" w:firstLine="720"/>
      </w:pPr>
      <w:r w:rsidRPr="0063597D">
        <w:t xml:space="preserve">На территории района созданы коллегиальных совещательные органы, членами которых являются представители местного самоуправления, общественных объединений, религиозных организаций, традиционных конфессий. Эти совещательные органы рассматривают актуальные для населения вопросы и проблемы, находят новые возможности для самореализации жителей поселков. НКО активно сопровождают общественно-значимые события района и округа: участвуют в реализации гражданских инициатив, культурно-массовых мероприятиях, форумах, конференциях. </w:t>
      </w:r>
    </w:p>
    <w:p w14:paraId="09FEACCF" w14:textId="77777777" w:rsidR="00866C5E" w:rsidRPr="00E447CB" w:rsidRDefault="00866C5E" w:rsidP="00866C5E">
      <w:pPr>
        <w:pStyle w:val="10"/>
        <w:spacing w:line="360" w:lineRule="auto"/>
        <w:ind w:firstLine="720"/>
        <w:jc w:val="both"/>
        <w:rPr>
          <w:color w:val="auto"/>
        </w:rPr>
      </w:pPr>
      <w:r w:rsidRPr="0063597D">
        <w:rPr>
          <w:color w:val="auto"/>
        </w:rPr>
        <w:t xml:space="preserve">На муниципальном уровне </w:t>
      </w:r>
      <w:proofErr w:type="gramStart"/>
      <w:r w:rsidRPr="0063597D">
        <w:rPr>
          <w:color w:val="auto"/>
        </w:rPr>
        <w:t>создан и действует</w:t>
      </w:r>
      <w:proofErr w:type="gramEnd"/>
      <w:r w:rsidRPr="0063597D">
        <w:rPr>
          <w:color w:val="auto"/>
        </w:rPr>
        <w:t xml:space="preserve"> Общественный совет Нефтеюганского района. Во всех поселениях Нефтеюганского района сформированы общественные советы поселений. Также функционируют общественные советы при органах местного самоуправления (департаменте культуры и спорта, департаменте образования и молодежной политики, департаменте строительства и ЖКХ</w:t>
      </w:r>
      <w:r>
        <w:rPr>
          <w:color w:val="auto"/>
        </w:rPr>
        <w:t xml:space="preserve">). </w:t>
      </w:r>
    </w:p>
    <w:p w14:paraId="0A382CF6" w14:textId="77777777" w:rsidR="00866C5E" w:rsidRPr="0063597D" w:rsidRDefault="00866C5E" w:rsidP="00866C5E">
      <w:pPr>
        <w:pStyle w:val="10"/>
        <w:spacing w:line="360" w:lineRule="auto"/>
        <w:ind w:firstLine="720"/>
        <w:jc w:val="both"/>
        <w:rPr>
          <w:color w:val="auto"/>
        </w:rPr>
      </w:pPr>
      <w:r w:rsidRPr="0063597D">
        <w:rPr>
          <w:color w:val="auto"/>
        </w:rPr>
        <w:lastRenderedPageBreak/>
        <w:t>С точки зрения сохранения человеческого капитала слабым местом Нефтеюганского района является жилищный сектор. По состоянию на 1 января 2018 года жилищный фонд района составил 732 тыс. кв. метров. Уровень жилищной обеспеченности — 16,3 кв. метра на человека. Это один из самых низких показателей среди всех муниципальных районов региона (среднее значение по ХМАО — Югре — 20,5 кв. метра на человека). Самая высокая жилищная обеспеченность была зафикси</w:t>
      </w:r>
      <w:r>
        <w:rPr>
          <w:color w:val="auto"/>
        </w:rPr>
        <w:t>р</w:t>
      </w:r>
      <w:r w:rsidRPr="0063597D">
        <w:rPr>
          <w:color w:val="auto"/>
        </w:rPr>
        <w:t>о</w:t>
      </w:r>
      <w:r>
        <w:rPr>
          <w:color w:val="auto"/>
        </w:rPr>
        <w:t>в</w:t>
      </w:r>
      <w:r w:rsidRPr="0063597D">
        <w:rPr>
          <w:color w:val="auto"/>
        </w:rPr>
        <w:t>ана в сп. Лемпино (около 28 кв. метров на человека). Но его достижение об</w:t>
      </w:r>
      <w:r>
        <w:rPr>
          <w:color w:val="auto"/>
        </w:rPr>
        <w:t>ъясняется быстрым сокращ</w:t>
      </w:r>
      <w:r w:rsidRPr="0063597D">
        <w:rPr>
          <w:color w:val="auto"/>
        </w:rPr>
        <w:t>ением населения сельского п</w:t>
      </w:r>
      <w:r>
        <w:rPr>
          <w:color w:val="auto"/>
        </w:rPr>
        <w:t>оселения. В крупных территориаль</w:t>
      </w:r>
      <w:r w:rsidRPr="0063597D">
        <w:rPr>
          <w:color w:val="auto"/>
        </w:rPr>
        <w:t>н</w:t>
      </w:r>
      <w:r>
        <w:rPr>
          <w:color w:val="auto"/>
        </w:rPr>
        <w:t>ы</w:t>
      </w:r>
      <w:r w:rsidRPr="0063597D">
        <w:rPr>
          <w:color w:val="auto"/>
        </w:rPr>
        <w:t>х образованиях (</w:t>
      </w:r>
      <w:proofErr w:type="spellStart"/>
      <w:r w:rsidRPr="0063597D">
        <w:rPr>
          <w:color w:val="auto"/>
        </w:rPr>
        <w:t>Куть-Яхе</w:t>
      </w:r>
      <w:proofErr w:type="spellEnd"/>
      <w:r w:rsidRPr="0063597D">
        <w:rPr>
          <w:color w:val="auto"/>
        </w:rPr>
        <w:t xml:space="preserve">, </w:t>
      </w:r>
      <w:proofErr w:type="spellStart"/>
      <w:r w:rsidRPr="0063597D">
        <w:rPr>
          <w:color w:val="auto"/>
        </w:rPr>
        <w:t>Салыме</w:t>
      </w:r>
      <w:proofErr w:type="spellEnd"/>
      <w:r w:rsidRPr="0063597D">
        <w:rPr>
          <w:color w:val="auto"/>
        </w:rPr>
        <w:t xml:space="preserve">, </w:t>
      </w:r>
      <w:proofErr w:type="spellStart"/>
      <w:r w:rsidRPr="0063597D">
        <w:rPr>
          <w:color w:val="auto"/>
        </w:rPr>
        <w:t>Пойковском</w:t>
      </w:r>
      <w:proofErr w:type="spellEnd"/>
      <w:r w:rsidRPr="0063597D">
        <w:rPr>
          <w:color w:val="auto"/>
        </w:rPr>
        <w:t xml:space="preserve">) показатель жилищной обеспеченности находится в диапазоне 13 — 14,5 кв. метра на человека.   </w:t>
      </w:r>
    </w:p>
    <w:p w14:paraId="28218FD8" w14:textId="77777777" w:rsidR="00866C5E" w:rsidRPr="0063597D" w:rsidRDefault="00866C5E" w:rsidP="00866C5E">
      <w:pPr>
        <w:pStyle w:val="10"/>
        <w:spacing w:line="360" w:lineRule="auto"/>
        <w:ind w:firstLine="720"/>
        <w:jc w:val="both"/>
        <w:rPr>
          <w:color w:val="auto"/>
        </w:rPr>
      </w:pPr>
      <w:r w:rsidRPr="0063597D">
        <w:rPr>
          <w:color w:val="auto"/>
        </w:rPr>
        <w:t xml:space="preserve">Площадь ветхих и аварийных домов составляет 10,7% общей площади жилищного фонда района (среднее по округу значение — 7,7%, в среднем по РФ — 2,4%). </w:t>
      </w:r>
    </w:p>
    <w:p w14:paraId="2A9806F8" w14:textId="77777777" w:rsidR="00866C5E" w:rsidRPr="0063597D" w:rsidRDefault="00866C5E" w:rsidP="00866C5E">
      <w:pPr>
        <w:pStyle w:val="10"/>
        <w:spacing w:line="360" w:lineRule="auto"/>
        <w:ind w:firstLine="720"/>
        <w:jc w:val="both"/>
        <w:rPr>
          <w:color w:val="auto"/>
        </w:rPr>
      </w:pPr>
      <w:r w:rsidRPr="0063597D">
        <w:rPr>
          <w:color w:val="auto"/>
        </w:rPr>
        <w:t xml:space="preserve">В то же время уровень воспроизводства фонда явно недостаточен: ввод жилья в 2017 г. составил 11,2 тыс. кв. метров (0,25 кв. метра на человека, самый низкий показатель среди муниципальных районов ХМАО — Югры, уступает примерно в шесть раз среднему показателю юга Тюменской области). </w:t>
      </w:r>
    </w:p>
    <w:p w14:paraId="25502619" w14:textId="77777777" w:rsidR="00866C5E" w:rsidRPr="0063597D" w:rsidRDefault="00866C5E" w:rsidP="00866C5E">
      <w:pPr>
        <w:pStyle w:val="10"/>
        <w:spacing w:line="360" w:lineRule="auto"/>
        <w:ind w:firstLine="720"/>
        <w:jc w:val="both"/>
        <w:rPr>
          <w:color w:val="auto"/>
        </w:rPr>
      </w:pPr>
      <w:r w:rsidRPr="0063597D">
        <w:rPr>
          <w:color w:val="auto"/>
        </w:rPr>
        <w:t xml:space="preserve">Жилищно-коммунальная инфраструктура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находится в относительно хорошем состоянии. В замене нуждаются менее 10% тепловых сетей и 17,9% водопроводных сетей. Это одни из самых низких показателей среди муниципальных районов ХМАО — Югры. Уровень подключения жилищного фонда к коммунальным сетям высок (исключение — отсутствие централизованного газоснабжения населенных пунктов, находящихся в непосредственной близости от магистральных газопроводов), что, безусловно, является позитивным фактором развития. Первичные нужды жителей практически на всех территориях удовлетворены. </w:t>
      </w:r>
    </w:p>
    <w:p w14:paraId="0ED243EF" w14:textId="77777777" w:rsidR="00866C5E" w:rsidRPr="0063597D" w:rsidRDefault="00866C5E" w:rsidP="00866C5E">
      <w:pPr>
        <w:pStyle w:val="10"/>
        <w:spacing w:line="360" w:lineRule="auto"/>
        <w:ind w:firstLine="720"/>
        <w:jc w:val="both"/>
        <w:rPr>
          <w:color w:val="auto"/>
        </w:rPr>
      </w:pPr>
      <w:r w:rsidRPr="0063597D">
        <w:rPr>
          <w:color w:val="auto"/>
        </w:rPr>
        <w:t xml:space="preserve">Однако качество услуг ЖКХ в ряде случаев находится на </w:t>
      </w:r>
      <w:r>
        <w:rPr>
          <w:color w:val="auto"/>
        </w:rPr>
        <w:t>не</w:t>
      </w:r>
      <w:r w:rsidRPr="0063597D">
        <w:rPr>
          <w:color w:val="auto"/>
        </w:rPr>
        <w:t xml:space="preserve">достаточно </w:t>
      </w:r>
      <w:r>
        <w:rPr>
          <w:color w:val="auto"/>
        </w:rPr>
        <w:t xml:space="preserve">высоком </w:t>
      </w:r>
      <w:r w:rsidRPr="0063597D">
        <w:rPr>
          <w:color w:val="auto"/>
        </w:rPr>
        <w:t xml:space="preserve">уровне. Больше всего нареканий вызывает загрязнение воды продуктами коррозии трубопроводов. Эффективность водоподготовки, основанной, как правило, на традиционных технологиях, недостаточно </w:t>
      </w:r>
      <w:proofErr w:type="gramStart"/>
      <w:r w:rsidRPr="0063597D">
        <w:rPr>
          <w:color w:val="auto"/>
        </w:rPr>
        <w:t>высока и не обеспечивает</w:t>
      </w:r>
      <w:proofErr w:type="gramEnd"/>
      <w:r w:rsidRPr="0063597D">
        <w:rPr>
          <w:color w:val="auto"/>
        </w:rPr>
        <w:t xml:space="preserve"> </w:t>
      </w:r>
      <w:r>
        <w:rPr>
          <w:color w:val="auto"/>
        </w:rPr>
        <w:t>нормы</w:t>
      </w:r>
      <w:r w:rsidRPr="0063597D">
        <w:rPr>
          <w:color w:val="auto"/>
        </w:rPr>
        <w:t xml:space="preserve"> содержания, в первую очередь</w:t>
      </w:r>
      <w:r>
        <w:rPr>
          <w:color w:val="auto"/>
        </w:rPr>
        <w:t>, железа</w:t>
      </w:r>
      <w:r w:rsidRPr="0063597D">
        <w:rPr>
          <w:color w:val="auto"/>
        </w:rPr>
        <w:t xml:space="preserve"> в очищенной питьевой воде.</w:t>
      </w:r>
    </w:p>
    <w:p w14:paraId="3384D9CD" w14:textId="77777777" w:rsidR="00866C5E" w:rsidRPr="0063597D" w:rsidRDefault="00866C5E" w:rsidP="00866C5E">
      <w:pPr>
        <w:pStyle w:val="10"/>
        <w:spacing w:line="360" w:lineRule="auto"/>
        <w:ind w:firstLine="720"/>
        <w:jc w:val="both"/>
        <w:rPr>
          <w:color w:val="auto"/>
        </w:rPr>
      </w:pPr>
      <w:r w:rsidRPr="0063597D">
        <w:rPr>
          <w:color w:val="auto"/>
        </w:rPr>
        <w:t xml:space="preserve">Помимо качества услуг одним из ключевых вызовов системы ЖКХ района является балансировка тарифов на коммунальные услуги в соответствии с объективными затратами, особенно в сфере теплоснабжения. Высокий износ оборудования и необходимость реализация </w:t>
      </w:r>
      <w:proofErr w:type="spellStart"/>
      <w:r w:rsidRPr="0063597D">
        <w:rPr>
          <w:color w:val="auto"/>
        </w:rPr>
        <w:t>энергоэффективных</w:t>
      </w:r>
      <w:proofErr w:type="spellEnd"/>
      <w:r w:rsidRPr="0063597D">
        <w:rPr>
          <w:color w:val="auto"/>
        </w:rPr>
        <w:t xml:space="preserve"> мероприятий и в дальнейшем будет оказывать давление на тариф. Однако это может привести к негативным социальным последствиям. </w:t>
      </w:r>
    </w:p>
    <w:p w14:paraId="0AA46D3C" w14:textId="77777777" w:rsidR="00866C5E" w:rsidRPr="0063597D" w:rsidRDefault="00866C5E" w:rsidP="00866C5E">
      <w:pPr>
        <w:pStyle w:val="10"/>
        <w:spacing w:line="360" w:lineRule="auto"/>
        <w:ind w:firstLine="720"/>
        <w:jc w:val="both"/>
        <w:rPr>
          <w:color w:val="auto"/>
        </w:rPr>
      </w:pPr>
      <w:r w:rsidRPr="0063597D">
        <w:rPr>
          <w:color w:val="auto"/>
        </w:rPr>
        <w:t xml:space="preserve">В сфере благоустройства очевидным слабым местом является текущее состояние большинства дворовых территорий. </w:t>
      </w:r>
      <w:proofErr w:type="gramStart"/>
      <w:r w:rsidRPr="0063597D">
        <w:rPr>
          <w:color w:val="auto"/>
        </w:rPr>
        <w:t xml:space="preserve">Оно не соответствует современным требованиям к </w:t>
      </w:r>
      <w:r w:rsidRPr="0063597D">
        <w:rPr>
          <w:color w:val="auto"/>
        </w:rPr>
        <w:lastRenderedPageBreak/>
        <w:t>местам проживания граждан, обусловленным нормами Градостроительного и Жилищного кодексов Российской Федерации, ввиду недостаточного финансирования мероприятий по благоустройству в предыдущие годы.</w:t>
      </w:r>
      <w:proofErr w:type="gramEnd"/>
    </w:p>
    <w:p w14:paraId="60FF4F84" w14:textId="77777777" w:rsidR="00866C5E" w:rsidRPr="0063597D" w:rsidRDefault="00866C5E" w:rsidP="00866C5E">
      <w:pPr>
        <w:pStyle w:val="10"/>
        <w:spacing w:line="360" w:lineRule="auto"/>
        <w:ind w:firstLine="720"/>
        <w:jc w:val="both"/>
        <w:rPr>
          <w:i/>
          <w:color w:val="auto"/>
        </w:rPr>
      </w:pPr>
      <w:r w:rsidRPr="0063597D">
        <w:rPr>
          <w:i/>
          <w:color w:val="auto"/>
        </w:rPr>
        <w:t>Экономическое развитие</w:t>
      </w:r>
    </w:p>
    <w:p w14:paraId="3D9A680D" w14:textId="77777777" w:rsidR="00866C5E" w:rsidRPr="0063597D" w:rsidRDefault="00866C5E" w:rsidP="00866C5E">
      <w:pPr>
        <w:pStyle w:val="10"/>
        <w:spacing w:line="360" w:lineRule="auto"/>
        <w:ind w:firstLine="720"/>
        <w:jc w:val="both"/>
        <w:rPr>
          <w:color w:val="auto"/>
        </w:rPr>
      </w:pPr>
      <w:r w:rsidRPr="0063597D">
        <w:rPr>
          <w:color w:val="auto"/>
        </w:rPr>
        <w:t xml:space="preserve">Промышленность района </w:t>
      </w:r>
      <w:proofErr w:type="spellStart"/>
      <w:r w:rsidRPr="0063597D">
        <w:rPr>
          <w:color w:val="auto"/>
        </w:rPr>
        <w:t>монопрофильна</w:t>
      </w:r>
      <w:proofErr w:type="spellEnd"/>
      <w:r w:rsidRPr="0063597D">
        <w:rPr>
          <w:color w:val="auto"/>
        </w:rPr>
        <w:t>. По итогам 2</w:t>
      </w:r>
      <w:r>
        <w:rPr>
          <w:color w:val="auto"/>
        </w:rPr>
        <w:t>017 года почти 94</w:t>
      </w:r>
      <w:r w:rsidRPr="0063597D">
        <w:rPr>
          <w:color w:val="auto"/>
        </w:rPr>
        <w:t xml:space="preserve">% отгрузки крупных и средних промышленных предприятий пришлось на отрасль нефтедобычи. За последние шесть лет ее доля в отгрузке района перманентно росла, а обрабатывающих отраслей — падала (по итогам 2011-го доля обрабатывающих производств в отгрузке промышленных предприятий составляла 6%, а 2017-го — только </w:t>
      </w:r>
      <w:r>
        <w:rPr>
          <w:color w:val="auto"/>
        </w:rPr>
        <w:t>2,3</w:t>
      </w:r>
      <w:r w:rsidRPr="0063597D">
        <w:rPr>
          <w:color w:val="auto"/>
        </w:rPr>
        <w:t xml:space="preserve">%). </w:t>
      </w:r>
      <w:r>
        <w:rPr>
          <w:color w:val="auto"/>
        </w:rPr>
        <w:t>В ст</w:t>
      </w:r>
      <w:r w:rsidRPr="0063597D">
        <w:rPr>
          <w:color w:val="auto"/>
        </w:rPr>
        <w:t>р</w:t>
      </w:r>
      <w:r>
        <w:rPr>
          <w:color w:val="auto"/>
        </w:rPr>
        <w:t>у</w:t>
      </w:r>
      <w:r w:rsidRPr="0063597D">
        <w:rPr>
          <w:color w:val="auto"/>
        </w:rPr>
        <w:t>ктуре инвестиций в основной капитал 97,5</w:t>
      </w:r>
      <w:r>
        <w:rPr>
          <w:color w:val="auto"/>
        </w:rPr>
        <w:t>% приходится на добычу и тра</w:t>
      </w:r>
      <w:r w:rsidRPr="0063597D">
        <w:rPr>
          <w:color w:val="auto"/>
        </w:rPr>
        <w:t>н</w:t>
      </w:r>
      <w:r>
        <w:rPr>
          <w:color w:val="auto"/>
        </w:rPr>
        <w:t>с</w:t>
      </w:r>
      <w:r w:rsidRPr="0063597D">
        <w:rPr>
          <w:color w:val="auto"/>
        </w:rPr>
        <w:t>п</w:t>
      </w:r>
      <w:r>
        <w:rPr>
          <w:color w:val="auto"/>
        </w:rPr>
        <w:t>ортировку полезных ископаемых</w:t>
      </w:r>
      <w:r w:rsidRPr="0063597D">
        <w:rPr>
          <w:color w:val="auto"/>
        </w:rPr>
        <w:t xml:space="preserve">. </w:t>
      </w:r>
    </w:p>
    <w:p w14:paraId="6796802E" w14:textId="77777777" w:rsidR="00866C5E" w:rsidRDefault="00866C5E" w:rsidP="00866C5E">
      <w:pPr>
        <w:pStyle w:val="10"/>
        <w:spacing w:line="360" w:lineRule="auto"/>
        <w:jc w:val="both"/>
        <w:rPr>
          <w:color w:val="auto"/>
        </w:rPr>
      </w:pPr>
      <w:r>
        <w:rPr>
          <w:noProof/>
        </w:rPr>
        <w:drawing>
          <wp:inline distT="0" distB="0" distL="0" distR="0" wp14:anchorId="36E6CA38" wp14:editId="4EE88B5A">
            <wp:extent cx="5446713" cy="3386137"/>
            <wp:effectExtent l="0" t="0" r="1905" b="508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C04D2A" w14:textId="77777777" w:rsidR="00866C5E" w:rsidRPr="004E5234" w:rsidRDefault="00866C5E" w:rsidP="00866C5E">
      <w:pPr>
        <w:spacing w:line="360" w:lineRule="auto"/>
        <w:jc w:val="center"/>
      </w:pPr>
      <w:r w:rsidRPr="004E5234">
        <w:t xml:space="preserve">Источник: </w:t>
      </w:r>
      <w:r>
        <w:t>Администрация</w:t>
      </w:r>
      <w:r w:rsidRPr="004E5234">
        <w:t xml:space="preserve"> Нефтеюганского района </w:t>
      </w:r>
    </w:p>
    <w:p w14:paraId="535CFFAD" w14:textId="77777777" w:rsidR="00866C5E" w:rsidRDefault="00866C5E" w:rsidP="00866C5E">
      <w:pPr>
        <w:spacing w:line="360" w:lineRule="auto"/>
        <w:jc w:val="center"/>
      </w:pPr>
      <w:r w:rsidRPr="004E5234">
        <w:t xml:space="preserve">Рисунок 2 — Отраслевая структура </w:t>
      </w:r>
      <w:r>
        <w:t>отгрузки товаров и услуг собственного производства крупных и средних предприятий Нефтеюганского района</w:t>
      </w:r>
      <w:r w:rsidRPr="004E5234">
        <w:t>, 2017 год</w:t>
      </w:r>
    </w:p>
    <w:p w14:paraId="31C96B43" w14:textId="77777777" w:rsidR="00866C5E" w:rsidRPr="00E32EB5" w:rsidRDefault="00866C5E" w:rsidP="00866C5E">
      <w:pPr>
        <w:spacing w:line="360" w:lineRule="auto"/>
        <w:jc w:val="center"/>
      </w:pPr>
    </w:p>
    <w:p w14:paraId="1724B3E5" w14:textId="77777777" w:rsidR="00866C5E" w:rsidRDefault="00866C5E" w:rsidP="00866C5E">
      <w:pPr>
        <w:pStyle w:val="10"/>
        <w:spacing w:line="360" w:lineRule="auto"/>
        <w:ind w:firstLine="720"/>
        <w:jc w:val="both"/>
        <w:rPr>
          <w:color w:val="auto"/>
        </w:rPr>
      </w:pPr>
      <w:r>
        <w:rPr>
          <w:color w:val="auto"/>
        </w:rPr>
        <w:t xml:space="preserve">За последние пять лет объем отгрузки в добывающей отрасли Нефтеюганского района увеличился на 66% и в 2017 году превысил 270 </w:t>
      </w:r>
      <w:proofErr w:type="gramStart"/>
      <w:r>
        <w:rPr>
          <w:color w:val="auto"/>
        </w:rPr>
        <w:t>млрд</w:t>
      </w:r>
      <w:proofErr w:type="gramEnd"/>
      <w:r>
        <w:rPr>
          <w:color w:val="auto"/>
        </w:rPr>
        <w:t xml:space="preserve"> рублей. Устойчивый рост этого сектора обеспечивает экономическую стабильность района. </w:t>
      </w:r>
    </w:p>
    <w:p w14:paraId="761627C3" w14:textId="77777777" w:rsidR="00866C5E" w:rsidRDefault="00866C5E" w:rsidP="00866C5E">
      <w:pPr>
        <w:jc w:val="center"/>
      </w:pPr>
    </w:p>
    <w:p w14:paraId="4B00604C" w14:textId="77777777" w:rsidR="00866C5E" w:rsidRDefault="00866C5E" w:rsidP="00866C5E">
      <w:pPr>
        <w:spacing w:line="360" w:lineRule="auto"/>
        <w:jc w:val="center"/>
      </w:pPr>
      <w:r>
        <w:rPr>
          <w:noProof/>
        </w:rPr>
        <w:lastRenderedPageBreak/>
        <w:drawing>
          <wp:inline distT="0" distB="0" distL="0" distR="0" wp14:anchorId="4A36E0B3" wp14:editId="3657072C">
            <wp:extent cx="4062413" cy="2324100"/>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7B1235" w14:textId="77777777" w:rsidR="00866C5E" w:rsidRDefault="00866C5E" w:rsidP="00866C5E">
      <w:pPr>
        <w:spacing w:line="360" w:lineRule="auto"/>
        <w:jc w:val="center"/>
      </w:pPr>
      <w:r>
        <w:t>Источник: Администрация Нефтеюганского района</w:t>
      </w:r>
    </w:p>
    <w:p w14:paraId="547669D9" w14:textId="77777777" w:rsidR="00866C5E" w:rsidRDefault="00866C5E" w:rsidP="00866C5E">
      <w:pPr>
        <w:spacing w:line="360" w:lineRule="auto"/>
        <w:jc w:val="center"/>
      </w:pPr>
      <w:r>
        <w:t xml:space="preserve">Рисунок 3 —  </w:t>
      </w:r>
      <w:r w:rsidRPr="0063597D">
        <w:t>Отраслевая структура инвестиций в основной капитал</w:t>
      </w:r>
      <w:r>
        <w:t>, %</w:t>
      </w:r>
    </w:p>
    <w:p w14:paraId="5DC78791" w14:textId="77777777" w:rsidR="00866C5E" w:rsidRPr="0063597D" w:rsidRDefault="00866C5E" w:rsidP="00866C5E">
      <w:pPr>
        <w:pStyle w:val="10"/>
        <w:spacing w:line="360" w:lineRule="auto"/>
        <w:ind w:firstLine="720"/>
        <w:jc w:val="both"/>
        <w:rPr>
          <w:color w:val="auto"/>
        </w:rPr>
      </w:pPr>
    </w:p>
    <w:p w14:paraId="4AA8A86E" w14:textId="77777777" w:rsidR="00866C5E" w:rsidRPr="0063597D" w:rsidRDefault="00866C5E" w:rsidP="00866C5E">
      <w:pPr>
        <w:pStyle w:val="10"/>
        <w:spacing w:line="360" w:lineRule="auto"/>
        <w:ind w:firstLine="720"/>
        <w:jc w:val="both"/>
        <w:rPr>
          <w:color w:val="auto"/>
        </w:rPr>
      </w:pPr>
      <w:r>
        <w:rPr>
          <w:color w:val="auto"/>
        </w:rPr>
        <w:t>Однако п</w:t>
      </w:r>
      <w:r w:rsidRPr="0063597D">
        <w:rPr>
          <w:color w:val="auto"/>
        </w:rPr>
        <w:t>ревалирование добывающей отрасли над остальными влечет за собой ряд негативных последствий.  Первое — чрезвычайно низкая величина добавочной стоимости, остающейся на территории района. Себестоимость производства нефти достигает 93 — 96% (расчет выполнен на основе отчетност</w:t>
      </w:r>
      <w:proofErr w:type="gramStart"/>
      <w:r w:rsidRPr="0063597D">
        <w:rPr>
          <w:color w:val="auto"/>
        </w:rPr>
        <w:t>и ООО</w:t>
      </w:r>
      <w:proofErr w:type="gramEnd"/>
      <w:r w:rsidRPr="0063597D">
        <w:rPr>
          <w:color w:val="auto"/>
        </w:rPr>
        <w:t xml:space="preserve"> «РН-</w:t>
      </w:r>
      <w:proofErr w:type="spellStart"/>
      <w:r w:rsidRPr="0063597D">
        <w:rPr>
          <w:color w:val="auto"/>
        </w:rPr>
        <w:t>Юганскнефтегаз</w:t>
      </w:r>
      <w:proofErr w:type="spellEnd"/>
      <w:r w:rsidRPr="0063597D">
        <w:rPr>
          <w:color w:val="auto"/>
        </w:rPr>
        <w:t>», которое является крупнейшим предприятием района).</w:t>
      </w:r>
    </w:p>
    <w:p w14:paraId="43526D3C" w14:textId="77777777" w:rsidR="00866C5E" w:rsidRDefault="00866C5E" w:rsidP="00866C5E">
      <w:pPr>
        <w:pStyle w:val="10"/>
        <w:spacing w:line="360" w:lineRule="auto"/>
        <w:ind w:firstLine="720"/>
        <w:jc w:val="both"/>
        <w:rPr>
          <w:color w:val="auto"/>
        </w:rPr>
      </w:pPr>
      <w:r w:rsidRPr="0063597D">
        <w:rPr>
          <w:color w:val="auto"/>
        </w:rPr>
        <w:t>Второе следствие — сильная зависимость благополучия района от внешних факторов, в частности изменения мировых цен на энергоносители. По прогнозу ИМЭМО РАН, глобальный спрос на нефть может достичь пика в 2032 — 2034 гг., затем он пойдет на спад</w:t>
      </w:r>
      <w:r>
        <w:rPr>
          <w:color w:val="auto"/>
        </w:rPr>
        <w:t xml:space="preserve"> (рисунок 4)</w:t>
      </w:r>
      <w:r w:rsidRPr="0063597D">
        <w:rPr>
          <w:color w:val="auto"/>
        </w:rPr>
        <w:t xml:space="preserve">. Очевидно, что к этому моменту экономика </w:t>
      </w:r>
      <w:proofErr w:type="spellStart"/>
      <w:r w:rsidRPr="0063597D">
        <w:rPr>
          <w:color w:val="auto"/>
        </w:rPr>
        <w:t>нефтезависимых</w:t>
      </w:r>
      <w:proofErr w:type="spellEnd"/>
      <w:r w:rsidRPr="0063597D">
        <w:rPr>
          <w:color w:val="auto"/>
        </w:rPr>
        <w:t xml:space="preserve"> территорий должна быть готова к перестройке. </w:t>
      </w:r>
    </w:p>
    <w:p w14:paraId="4C357881" w14:textId="77777777" w:rsidR="00866C5E" w:rsidRDefault="00866C5E" w:rsidP="00866C5E">
      <w:pPr>
        <w:pStyle w:val="10"/>
        <w:spacing w:line="360" w:lineRule="auto"/>
        <w:ind w:firstLine="720"/>
        <w:jc w:val="center"/>
        <w:rPr>
          <w:color w:val="auto"/>
        </w:rPr>
      </w:pPr>
      <w:r w:rsidRPr="00E32EB5">
        <w:rPr>
          <w:noProof/>
          <w:color w:val="auto"/>
        </w:rPr>
        <w:drawing>
          <wp:inline distT="0" distB="0" distL="0" distR="0" wp14:anchorId="43BAFC26" wp14:editId="77681D7C">
            <wp:extent cx="4772025" cy="254317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5CC14F" w14:textId="77777777" w:rsidR="00866C5E" w:rsidRDefault="00866C5E" w:rsidP="00866C5E">
      <w:pPr>
        <w:spacing w:line="360" w:lineRule="auto"/>
        <w:ind w:firstLine="709"/>
        <w:jc w:val="center"/>
        <w:rPr>
          <w:color w:val="auto"/>
        </w:rPr>
      </w:pPr>
      <w:r>
        <w:rPr>
          <w:color w:val="auto"/>
        </w:rPr>
        <w:t>Источник ИМЭМО РАН</w:t>
      </w:r>
    </w:p>
    <w:p w14:paraId="1370C261" w14:textId="77777777" w:rsidR="00866C5E" w:rsidRPr="000825A5" w:rsidRDefault="00866C5E" w:rsidP="00866C5E">
      <w:pPr>
        <w:spacing w:line="360" w:lineRule="auto"/>
        <w:ind w:firstLine="709"/>
        <w:jc w:val="center"/>
      </w:pPr>
      <w:r>
        <w:rPr>
          <w:color w:val="auto"/>
        </w:rPr>
        <w:t xml:space="preserve">Рисунок 4 —  </w:t>
      </w:r>
      <w:r w:rsidRPr="00E32EB5">
        <w:rPr>
          <w:bCs/>
        </w:rPr>
        <w:t>Пик мирового спроса на нефть в зависимости от сценария глобального экономического роста</w:t>
      </w:r>
    </w:p>
    <w:p w14:paraId="67DDAC12" w14:textId="77777777" w:rsidR="00866C5E" w:rsidRPr="00542B70" w:rsidRDefault="00866C5E" w:rsidP="00866C5E">
      <w:pPr>
        <w:spacing w:line="360" w:lineRule="auto"/>
        <w:ind w:firstLine="709"/>
        <w:jc w:val="both"/>
        <w:rPr>
          <w:color w:val="auto"/>
        </w:rPr>
      </w:pPr>
      <w:r w:rsidRPr="00542B70">
        <w:rPr>
          <w:color w:val="auto"/>
        </w:rPr>
        <w:lastRenderedPageBreak/>
        <w:t xml:space="preserve">В то же время </w:t>
      </w:r>
      <w:proofErr w:type="gramStart"/>
      <w:r w:rsidRPr="00542B70">
        <w:rPr>
          <w:color w:val="auto"/>
        </w:rPr>
        <w:t>в</w:t>
      </w:r>
      <w:proofErr w:type="gramEnd"/>
      <w:r w:rsidRPr="00542B70">
        <w:rPr>
          <w:color w:val="auto"/>
        </w:rPr>
        <w:t xml:space="preserve"> </w:t>
      </w:r>
      <w:proofErr w:type="gramStart"/>
      <w:r w:rsidRPr="00542B70">
        <w:rPr>
          <w:color w:val="auto"/>
        </w:rPr>
        <w:t>Нефтеюганском</w:t>
      </w:r>
      <w:proofErr w:type="gramEnd"/>
      <w:r w:rsidRPr="00542B70">
        <w:rPr>
          <w:color w:val="auto"/>
        </w:rPr>
        <w:t xml:space="preserve"> районе существуют естественные предпосылки для развития двух обрабатывающих отраслей. Первая — лесопромышленная. Леса района занимают территорию в 2,3 </w:t>
      </w:r>
      <w:proofErr w:type="gramStart"/>
      <w:r w:rsidRPr="00542B70">
        <w:rPr>
          <w:color w:val="auto"/>
        </w:rPr>
        <w:t>млн</w:t>
      </w:r>
      <w:proofErr w:type="gramEnd"/>
      <w:r w:rsidRPr="00542B70">
        <w:rPr>
          <w:color w:val="auto"/>
        </w:rPr>
        <w:t xml:space="preserve"> га. Качество древесины невысоко, однако его достаточно для </w:t>
      </w:r>
      <w:r w:rsidRPr="00887714">
        <w:rPr>
          <w:color w:val="auto"/>
        </w:rPr>
        <w:t>производства ряда товаров (в том числе пиломатериалов, фанеры, древесных брикетов и т.д.).</w:t>
      </w:r>
      <w:r w:rsidRPr="00542B70">
        <w:rPr>
          <w:color w:val="auto"/>
        </w:rPr>
        <w:t xml:space="preserve">  </w:t>
      </w:r>
    </w:p>
    <w:p w14:paraId="3E1F2E84" w14:textId="77777777" w:rsidR="00866C5E" w:rsidRPr="00542B70" w:rsidRDefault="00866C5E" w:rsidP="00866C5E">
      <w:pPr>
        <w:spacing w:line="360" w:lineRule="auto"/>
        <w:ind w:firstLine="709"/>
      </w:pPr>
      <w:r w:rsidRPr="00542B70">
        <w:t xml:space="preserve">По итогам 2017 года ЛПК района продемонстрировал следующие показатели: </w:t>
      </w:r>
    </w:p>
    <w:p w14:paraId="4D486115" w14:textId="77777777" w:rsidR="00866C5E" w:rsidRPr="00542B70" w:rsidRDefault="00866C5E" w:rsidP="00866C5E">
      <w:pPr>
        <w:pStyle w:val="aa"/>
        <w:numPr>
          <w:ilvl w:val="0"/>
          <w:numId w:val="90"/>
        </w:numPr>
        <w:spacing w:line="360" w:lineRule="auto"/>
      </w:pPr>
      <w:r w:rsidRPr="00542B70">
        <w:t>вывозка древесины — 62,8 тыс. кв. м (прирост более 200% к 2016-му);</w:t>
      </w:r>
    </w:p>
    <w:p w14:paraId="6CC14861" w14:textId="77777777" w:rsidR="00866C5E" w:rsidRPr="00542B70" w:rsidRDefault="00866C5E" w:rsidP="00866C5E">
      <w:pPr>
        <w:pStyle w:val="aa"/>
        <w:numPr>
          <w:ilvl w:val="0"/>
          <w:numId w:val="90"/>
        </w:numPr>
        <w:spacing w:line="360" w:lineRule="auto"/>
      </w:pPr>
      <w:r w:rsidRPr="00542B70">
        <w:t>производство деловой древесины — 4,4 тыс. кв. м (прирост более 200%);</w:t>
      </w:r>
    </w:p>
    <w:p w14:paraId="4E02A4B4" w14:textId="77777777" w:rsidR="00866C5E" w:rsidRPr="00542B70" w:rsidRDefault="00866C5E" w:rsidP="00866C5E">
      <w:pPr>
        <w:pStyle w:val="aa"/>
        <w:numPr>
          <w:ilvl w:val="0"/>
          <w:numId w:val="90"/>
        </w:numPr>
        <w:spacing w:line="360" w:lineRule="auto"/>
      </w:pPr>
      <w:r w:rsidRPr="00542B70">
        <w:t>пиломатериалов — 2,6 тыс. кв. м (прирост более 200%).</w:t>
      </w:r>
    </w:p>
    <w:p w14:paraId="567563C8" w14:textId="77777777" w:rsidR="00866C5E" w:rsidRDefault="00866C5E" w:rsidP="00866C5E">
      <w:pPr>
        <w:spacing w:line="360" w:lineRule="auto"/>
        <w:ind w:firstLine="720"/>
        <w:jc w:val="both"/>
      </w:pPr>
      <w:r w:rsidRPr="00542B70">
        <w:rPr>
          <w:color w:val="auto"/>
        </w:rPr>
        <w:t xml:space="preserve">Центром лесопереработки может стать район сп. Салым и сп. </w:t>
      </w:r>
      <w:proofErr w:type="spellStart"/>
      <w:r w:rsidRPr="00542B70">
        <w:rPr>
          <w:color w:val="auto"/>
        </w:rPr>
        <w:t>Куть-ях</w:t>
      </w:r>
      <w:proofErr w:type="spellEnd"/>
      <w:r w:rsidRPr="00542B70">
        <w:rPr>
          <w:color w:val="auto"/>
        </w:rPr>
        <w:t xml:space="preserve">. На данный момент там функционируют три предприятия соответствующей отрасли — </w:t>
      </w:r>
      <w:r>
        <w:rPr>
          <w:color w:val="auto"/>
        </w:rPr>
        <w:t>«</w:t>
      </w:r>
      <w:r w:rsidRPr="00542B70">
        <w:rPr>
          <w:color w:val="auto"/>
        </w:rPr>
        <w:t>ЛПК</w:t>
      </w:r>
      <w:r>
        <w:rPr>
          <w:color w:val="auto"/>
        </w:rPr>
        <w:t>»</w:t>
      </w:r>
      <w:r w:rsidRPr="00542B70">
        <w:rPr>
          <w:color w:val="auto"/>
        </w:rPr>
        <w:t xml:space="preserve"> и </w:t>
      </w:r>
      <w:r>
        <w:rPr>
          <w:color w:val="auto"/>
        </w:rPr>
        <w:t>«</w:t>
      </w:r>
      <w:r w:rsidRPr="00542B70">
        <w:rPr>
          <w:color w:val="auto"/>
        </w:rPr>
        <w:t>СЛПК</w:t>
      </w:r>
      <w:r>
        <w:rPr>
          <w:color w:val="auto"/>
        </w:rPr>
        <w:t>»</w:t>
      </w:r>
      <w:r w:rsidRPr="00542B70">
        <w:rPr>
          <w:color w:val="auto"/>
        </w:rPr>
        <w:t xml:space="preserve"> (входят в одну группу</w:t>
      </w:r>
      <w:r w:rsidRPr="0063597D">
        <w:rPr>
          <w:color w:val="auto"/>
        </w:rPr>
        <w:t xml:space="preserve">, суммарная выручка в 2016 году — более 1 </w:t>
      </w:r>
      <w:proofErr w:type="gramStart"/>
      <w:r w:rsidRPr="0063597D">
        <w:rPr>
          <w:color w:val="auto"/>
        </w:rPr>
        <w:t>млрд</w:t>
      </w:r>
      <w:proofErr w:type="gramEnd"/>
      <w:r w:rsidRPr="0063597D">
        <w:rPr>
          <w:color w:val="auto"/>
        </w:rPr>
        <w:t xml:space="preserve"> рублей</w:t>
      </w:r>
      <w:r>
        <w:rPr>
          <w:color w:val="auto"/>
        </w:rPr>
        <w:t xml:space="preserve"> подробнее см. Рисунок 5</w:t>
      </w:r>
      <w:r w:rsidRPr="0063597D">
        <w:rPr>
          <w:color w:val="auto"/>
        </w:rPr>
        <w:t>)</w:t>
      </w:r>
      <w:r>
        <w:rPr>
          <w:color w:val="auto"/>
        </w:rPr>
        <w:t>, а такж</w:t>
      </w:r>
      <w:r w:rsidRPr="0063597D">
        <w:rPr>
          <w:color w:val="auto"/>
        </w:rPr>
        <w:t>е</w:t>
      </w:r>
      <w:r w:rsidRPr="0063597D">
        <w:t xml:space="preserve"> «Дорожно-строительное предприятие» (выручка в 2016 году </w:t>
      </w:r>
      <w:r w:rsidRPr="0063597D">
        <w:rPr>
          <w:color w:val="auto"/>
        </w:rPr>
        <w:t>— 320,3 млн рублей)</w:t>
      </w:r>
      <w:r w:rsidRPr="0063597D">
        <w:t>.</w:t>
      </w:r>
    </w:p>
    <w:p w14:paraId="7081DA0D" w14:textId="77777777" w:rsidR="00866C5E" w:rsidRPr="0063597D" w:rsidRDefault="00866C5E" w:rsidP="00866C5E">
      <w:pPr>
        <w:spacing w:line="360" w:lineRule="auto"/>
        <w:ind w:firstLine="720"/>
        <w:jc w:val="center"/>
      </w:pPr>
      <w:r>
        <w:rPr>
          <w:noProof/>
        </w:rPr>
        <w:drawing>
          <wp:inline distT="0" distB="0" distL="0" distR="0" wp14:anchorId="70401C86" wp14:editId="669331E5">
            <wp:extent cx="4181475" cy="2362200"/>
            <wp:effectExtent l="0" t="0" r="9525"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097223A" w14:textId="77777777" w:rsidR="00866C5E" w:rsidRDefault="00866C5E" w:rsidP="00866C5E">
      <w:pPr>
        <w:pStyle w:val="10"/>
        <w:spacing w:line="360" w:lineRule="auto"/>
        <w:ind w:firstLine="720"/>
        <w:jc w:val="center"/>
        <w:rPr>
          <w:color w:val="auto"/>
        </w:rPr>
      </w:pPr>
      <w:r>
        <w:rPr>
          <w:color w:val="auto"/>
        </w:rPr>
        <w:t>Источник: СПАРК</w:t>
      </w:r>
    </w:p>
    <w:p w14:paraId="0108EE81" w14:textId="77777777" w:rsidR="00866C5E" w:rsidRDefault="00866C5E" w:rsidP="00866C5E">
      <w:pPr>
        <w:pStyle w:val="10"/>
        <w:spacing w:line="360" w:lineRule="auto"/>
        <w:ind w:firstLine="720"/>
        <w:jc w:val="center"/>
        <w:rPr>
          <w:color w:val="auto"/>
        </w:rPr>
      </w:pPr>
      <w:r>
        <w:rPr>
          <w:color w:val="auto"/>
        </w:rPr>
        <w:t>Рисунок 5 — Основные финансовые показател</w:t>
      </w:r>
      <w:proofErr w:type="gramStart"/>
      <w:r>
        <w:rPr>
          <w:color w:val="auto"/>
        </w:rPr>
        <w:t>и ООО</w:t>
      </w:r>
      <w:proofErr w:type="gramEnd"/>
      <w:r>
        <w:rPr>
          <w:color w:val="auto"/>
        </w:rPr>
        <w:t xml:space="preserve"> «ЛПК»</w:t>
      </w:r>
    </w:p>
    <w:p w14:paraId="4EB27FC3" w14:textId="77777777" w:rsidR="00866C5E" w:rsidRDefault="00866C5E" w:rsidP="00866C5E">
      <w:pPr>
        <w:pStyle w:val="10"/>
        <w:spacing w:line="360" w:lineRule="auto"/>
        <w:ind w:firstLine="720"/>
        <w:jc w:val="both"/>
        <w:rPr>
          <w:color w:val="auto"/>
        </w:rPr>
      </w:pPr>
    </w:p>
    <w:p w14:paraId="30DC3ED3" w14:textId="77777777" w:rsidR="00866C5E" w:rsidRPr="00E85F34" w:rsidRDefault="00866C5E" w:rsidP="00866C5E">
      <w:pPr>
        <w:pStyle w:val="10"/>
        <w:spacing w:line="360" w:lineRule="auto"/>
        <w:ind w:firstLine="720"/>
        <w:jc w:val="both"/>
        <w:rPr>
          <w:color w:val="auto"/>
        </w:rPr>
      </w:pPr>
      <w:r w:rsidRPr="0063597D">
        <w:rPr>
          <w:color w:val="auto"/>
        </w:rPr>
        <w:t xml:space="preserve">Вторая отрасль — производство строительных материалов. Нефтеюганский район </w:t>
      </w:r>
      <w:r w:rsidRPr="0063597D">
        <w:rPr>
          <w:shd w:val="clear" w:color="auto" w:fill="FFFFFF"/>
        </w:rPr>
        <w:t xml:space="preserve">располагает ресурсами кирпичных и керамзитовых глин, а также мелкозернистых </w:t>
      </w:r>
      <w:proofErr w:type="spellStart"/>
      <w:r w:rsidRPr="0063597D">
        <w:rPr>
          <w:shd w:val="clear" w:color="auto" w:fill="FFFFFF"/>
        </w:rPr>
        <w:t>полимиктовых</w:t>
      </w:r>
      <w:proofErr w:type="spellEnd"/>
      <w:r w:rsidRPr="0063597D">
        <w:rPr>
          <w:shd w:val="clear" w:color="auto" w:fill="FFFFFF"/>
        </w:rPr>
        <w:t xml:space="preserve"> песков. Глины пригодны для изготовления кирпича марок М-150, М-200 и керамических изделий. Пески могут быть использованы для производства стеклоблоков и теплоизоляционных материалов (</w:t>
      </w:r>
      <w:r w:rsidRPr="0063597D">
        <w:rPr>
          <w:bdr w:val="none" w:sz="0" w:space="0" w:color="auto" w:frame="1"/>
        </w:rPr>
        <w:t>пеностекла</w:t>
      </w:r>
      <w:r w:rsidRPr="0063597D">
        <w:t>)</w:t>
      </w:r>
      <w:r w:rsidRPr="0063597D">
        <w:rPr>
          <w:shd w:val="clear" w:color="auto" w:fill="FFFFFF"/>
        </w:rPr>
        <w:t>.</w:t>
      </w:r>
      <w:r w:rsidRPr="0063597D">
        <w:rPr>
          <w:color w:val="auto"/>
        </w:rPr>
        <w:t xml:space="preserve"> Помимо минерально-строительного сырья и нефтегазовых ресурсов, на территории Нефтеюганского района располагаются торфяные месторождения. Суммарные ресурсы составляют более 2 </w:t>
      </w:r>
      <w:proofErr w:type="gramStart"/>
      <w:r w:rsidRPr="0063597D">
        <w:rPr>
          <w:color w:val="auto"/>
        </w:rPr>
        <w:t>млрд</w:t>
      </w:r>
      <w:proofErr w:type="gramEnd"/>
      <w:r w:rsidRPr="0063597D">
        <w:rPr>
          <w:color w:val="auto"/>
        </w:rPr>
        <w:t xml:space="preserve"> тонн</w:t>
      </w:r>
      <w:r>
        <w:rPr>
          <w:color w:val="auto"/>
        </w:rPr>
        <w:t>. Одно из возмож</w:t>
      </w:r>
      <w:r w:rsidRPr="0063597D">
        <w:rPr>
          <w:color w:val="auto"/>
        </w:rPr>
        <w:t xml:space="preserve">ных применений торфа — теплоизоляционные блоки, другое — удобрения. Наибольшие запасы </w:t>
      </w:r>
      <w:r w:rsidRPr="00E85F34">
        <w:rPr>
          <w:color w:val="auto"/>
        </w:rPr>
        <w:t xml:space="preserve">полезных ископаемых локализуются в районе гп. Пойковский и сп. Сингапай. </w:t>
      </w:r>
    </w:p>
    <w:p w14:paraId="0C62E193" w14:textId="77777777" w:rsidR="00866C5E" w:rsidRPr="00E85F34" w:rsidRDefault="00866C5E" w:rsidP="00866C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firstLine="720"/>
      </w:pPr>
      <w:r w:rsidRPr="00E85F34">
        <w:rPr>
          <w:color w:val="auto"/>
        </w:rPr>
        <w:lastRenderedPageBreak/>
        <w:t xml:space="preserve">Еще один сектор, способный </w:t>
      </w:r>
      <w:r>
        <w:rPr>
          <w:color w:val="auto"/>
        </w:rPr>
        <w:t xml:space="preserve">несколько </w:t>
      </w:r>
      <w:r w:rsidRPr="00E85F34">
        <w:rPr>
          <w:color w:val="auto"/>
        </w:rPr>
        <w:t>видоизменить структуру экономики района — АПК. Объем сельскохозяйственного производства по Нефт</w:t>
      </w:r>
      <w:r>
        <w:rPr>
          <w:color w:val="auto"/>
        </w:rPr>
        <w:t xml:space="preserve">еюганскому району (в фактически </w:t>
      </w:r>
      <w:r w:rsidRPr="00E85F34">
        <w:rPr>
          <w:color w:val="auto"/>
        </w:rPr>
        <w:t xml:space="preserve">действовавших ценах) в 2017-м достиг </w:t>
      </w:r>
      <w:r w:rsidRPr="00E85F34">
        <w:t xml:space="preserve">343,3 </w:t>
      </w:r>
      <w:proofErr w:type="gramStart"/>
      <w:r w:rsidRPr="00E85F34">
        <w:t>млн</w:t>
      </w:r>
      <w:proofErr w:type="gramEnd"/>
      <w:r w:rsidRPr="00E85F34">
        <w:t xml:space="preserve"> рублей (плюс 1% к уровню 2016 года</w:t>
      </w:r>
      <w:r>
        <w:t>).</w:t>
      </w:r>
    </w:p>
    <w:p w14:paraId="48746B5D" w14:textId="77777777" w:rsidR="00866C5E" w:rsidRDefault="00866C5E" w:rsidP="00866C5E">
      <w:pPr>
        <w:spacing w:line="360" w:lineRule="auto"/>
        <w:ind w:firstLine="720"/>
        <w:rPr>
          <w:color w:val="000000" w:themeColor="text1"/>
        </w:rPr>
      </w:pPr>
      <w:r w:rsidRPr="0063597D">
        <w:rPr>
          <w:color w:val="auto"/>
        </w:rPr>
        <w:t>Наиболее крупным предприятием АПК района является НР</w:t>
      </w:r>
      <w:r>
        <w:rPr>
          <w:color w:val="000000" w:themeColor="text1"/>
        </w:rPr>
        <w:t>МУП «Чеускино». В 2017</w:t>
      </w:r>
      <w:r w:rsidRPr="0063597D">
        <w:rPr>
          <w:color w:val="000000" w:themeColor="text1"/>
        </w:rPr>
        <w:t xml:space="preserve"> году его выручка составила </w:t>
      </w:r>
      <w:r>
        <w:rPr>
          <w:color w:val="000000" w:themeColor="text1"/>
        </w:rPr>
        <w:t xml:space="preserve">48,2, </w:t>
      </w:r>
      <w:proofErr w:type="gramStart"/>
      <w:r w:rsidRPr="0063597D">
        <w:rPr>
          <w:color w:val="000000" w:themeColor="text1"/>
        </w:rPr>
        <w:t>млн</w:t>
      </w:r>
      <w:proofErr w:type="gramEnd"/>
      <w:r w:rsidRPr="0063597D">
        <w:rPr>
          <w:color w:val="000000" w:themeColor="text1"/>
        </w:rPr>
        <w:t xml:space="preserve"> рублей (плюс </w:t>
      </w:r>
      <w:r>
        <w:rPr>
          <w:color w:val="000000" w:themeColor="text1"/>
        </w:rPr>
        <w:t>3,5% к уровню 2016</w:t>
      </w:r>
      <w:r w:rsidRPr="00887714">
        <w:rPr>
          <w:color w:val="000000" w:themeColor="text1"/>
        </w:rPr>
        <w:t>-го,</w:t>
      </w:r>
      <w:r>
        <w:rPr>
          <w:color w:val="000000" w:themeColor="text1"/>
        </w:rPr>
        <w:t xml:space="preserve"> прирост за пять лет — 23%,</w:t>
      </w:r>
      <w:r w:rsidRPr="00887714">
        <w:rPr>
          <w:color w:val="000000" w:themeColor="text1"/>
        </w:rPr>
        <w:t xml:space="preserve"> подробнее см. рисунок 6). </w:t>
      </w:r>
      <w:r>
        <w:rPr>
          <w:color w:val="000000" w:themeColor="text1"/>
        </w:rPr>
        <w:t xml:space="preserve">По чистой прибыли предприятие последние годы показывает положительный результат.   </w:t>
      </w:r>
    </w:p>
    <w:p w14:paraId="3547BA02" w14:textId="77777777" w:rsidR="00866C5E" w:rsidRDefault="00866C5E" w:rsidP="00866C5E">
      <w:pPr>
        <w:spacing w:line="360" w:lineRule="auto"/>
        <w:ind w:firstLine="720"/>
        <w:rPr>
          <w:color w:val="000000" w:themeColor="text1"/>
        </w:rPr>
      </w:pPr>
      <w:r>
        <w:rPr>
          <w:color w:val="000000" w:themeColor="text1"/>
        </w:rPr>
        <w:t xml:space="preserve">Самым заметным </w:t>
      </w:r>
      <w:proofErr w:type="spellStart"/>
      <w:r>
        <w:rPr>
          <w:color w:val="000000" w:themeColor="text1"/>
        </w:rPr>
        <w:t>рыбозаготовителем</w:t>
      </w:r>
      <w:proofErr w:type="spellEnd"/>
      <w:r>
        <w:rPr>
          <w:color w:val="000000" w:themeColor="text1"/>
        </w:rPr>
        <w:t xml:space="preserve"> является </w:t>
      </w:r>
      <w:r w:rsidRPr="0063597D">
        <w:rPr>
          <w:color w:val="000000" w:themeColor="text1"/>
        </w:rPr>
        <w:t>СРПК «Волна»</w:t>
      </w:r>
      <w:r>
        <w:rPr>
          <w:color w:val="000000" w:themeColor="text1"/>
        </w:rPr>
        <w:t xml:space="preserve"> (выручка в 2016 году — 15,4 </w:t>
      </w:r>
      <w:proofErr w:type="gramStart"/>
      <w:r>
        <w:rPr>
          <w:color w:val="000000" w:themeColor="text1"/>
        </w:rPr>
        <w:t>млн</w:t>
      </w:r>
      <w:proofErr w:type="gramEnd"/>
      <w:r>
        <w:rPr>
          <w:color w:val="000000" w:themeColor="text1"/>
        </w:rPr>
        <w:t xml:space="preserve"> рублей, в 2015-м — 12,6 млн, </w:t>
      </w:r>
      <w:proofErr w:type="spellStart"/>
      <w:r>
        <w:rPr>
          <w:color w:val="000000" w:themeColor="text1"/>
        </w:rPr>
        <w:t>валвая</w:t>
      </w:r>
      <w:proofErr w:type="spellEnd"/>
      <w:r>
        <w:rPr>
          <w:color w:val="000000" w:themeColor="text1"/>
        </w:rPr>
        <w:t xml:space="preserve"> прибыль в 2017 году — 1,2 млн рублей)</w:t>
      </w:r>
      <w:r w:rsidRPr="0063597D">
        <w:rPr>
          <w:color w:val="000000" w:themeColor="text1"/>
        </w:rPr>
        <w:t>.</w:t>
      </w:r>
      <w:r>
        <w:rPr>
          <w:color w:val="000000" w:themeColor="text1"/>
        </w:rPr>
        <w:t xml:space="preserve"> </w:t>
      </w:r>
    </w:p>
    <w:p w14:paraId="1BB7B5CC" w14:textId="77777777" w:rsidR="00866C5E" w:rsidRPr="002E4B1A" w:rsidRDefault="00866C5E" w:rsidP="00866C5E">
      <w:pPr>
        <w:spacing w:line="360" w:lineRule="auto"/>
        <w:ind w:firstLine="720"/>
        <w:jc w:val="center"/>
        <w:rPr>
          <w:color w:val="FF0000"/>
        </w:rPr>
      </w:pPr>
      <w:r>
        <w:rPr>
          <w:noProof/>
        </w:rPr>
        <w:drawing>
          <wp:inline distT="0" distB="0" distL="0" distR="0" wp14:anchorId="37EE09B7" wp14:editId="41F77E0F">
            <wp:extent cx="4574091" cy="2743200"/>
            <wp:effectExtent l="0" t="0" r="17145"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1C60921" w14:textId="77777777" w:rsidR="00866C5E" w:rsidRDefault="00866C5E" w:rsidP="00866C5E">
      <w:pPr>
        <w:spacing w:line="360" w:lineRule="auto"/>
        <w:ind w:firstLine="720"/>
        <w:jc w:val="center"/>
        <w:rPr>
          <w:color w:val="000000" w:themeColor="text1"/>
        </w:rPr>
      </w:pPr>
      <w:r>
        <w:rPr>
          <w:color w:val="000000" w:themeColor="text1"/>
        </w:rPr>
        <w:t>Источник: СПАРК</w:t>
      </w:r>
    </w:p>
    <w:p w14:paraId="555935C4" w14:textId="77777777" w:rsidR="00866C5E" w:rsidRDefault="00866C5E" w:rsidP="00866C5E">
      <w:pPr>
        <w:spacing w:line="360" w:lineRule="auto"/>
        <w:ind w:firstLine="720"/>
        <w:jc w:val="center"/>
        <w:rPr>
          <w:color w:val="000000" w:themeColor="text1"/>
        </w:rPr>
      </w:pPr>
      <w:r>
        <w:rPr>
          <w:color w:val="000000" w:themeColor="text1"/>
        </w:rPr>
        <w:t xml:space="preserve">Рисунок 6 — Основные финансовые показатели НРМУП «Чеускино», </w:t>
      </w:r>
      <w:proofErr w:type="gramStart"/>
      <w:r>
        <w:rPr>
          <w:color w:val="000000" w:themeColor="text1"/>
        </w:rPr>
        <w:t>млн</w:t>
      </w:r>
      <w:proofErr w:type="gramEnd"/>
      <w:r>
        <w:rPr>
          <w:color w:val="000000" w:themeColor="text1"/>
        </w:rPr>
        <w:t xml:space="preserve"> рублей</w:t>
      </w:r>
    </w:p>
    <w:p w14:paraId="5A7086EE" w14:textId="77777777" w:rsidR="00866C5E" w:rsidRDefault="00866C5E" w:rsidP="00866C5E">
      <w:pPr>
        <w:spacing w:line="360" w:lineRule="auto"/>
        <w:rPr>
          <w:color w:val="000000" w:themeColor="text1"/>
        </w:rPr>
      </w:pPr>
    </w:p>
    <w:p w14:paraId="29F5336D" w14:textId="77777777" w:rsidR="00866C5E" w:rsidRPr="00887714" w:rsidRDefault="00866C5E" w:rsidP="00866C5E">
      <w:pPr>
        <w:spacing w:line="360" w:lineRule="auto"/>
        <w:ind w:firstLine="720"/>
        <w:jc w:val="both"/>
        <w:rPr>
          <w:color w:val="000000" w:themeColor="text1"/>
        </w:rPr>
      </w:pPr>
      <w:r w:rsidRPr="00887714">
        <w:rPr>
          <w:color w:val="000000" w:themeColor="text1"/>
        </w:rPr>
        <w:t>По данным СПАРК, в Нефтеюганске</w:t>
      </w:r>
      <w:r>
        <w:rPr>
          <w:color w:val="000000" w:themeColor="text1"/>
        </w:rPr>
        <w:t xml:space="preserve"> </w:t>
      </w:r>
      <w:r w:rsidRPr="00887714">
        <w:rPr>
          <w:color w:val="000000" w:themeColor="text1"/>
        </w:rPr>
        <w:t>аналогичных по размеру сельскохозяй</w:t>
      </w:r>
      <w:r>
        <w:rPr>
          <w:color w:val="000000" w:themeColor="text1"/>
        </w:rPr>
        <w:t>ственных предприятий не функцио</w:t>
      </w:r>
      <w:r w:rsidRPr="00887714">
        <w:rPr>
          <w:color w:val="000000" w:themeColor="text1"/>
        </w:rPr>
        <w:t>н</w:t>
      </w:r>
      <w:r>
        <w:rPr>
          <w:color w:val="000000" w:themeColor="text1"/>
        </w:rPr>
        <w:t xml:space="preserve">ирует. В </w:t>
      </w:r>
      <w:proofErr w:type="spellStart"/>
      <w:r>
        <w:rPr>
          <w:color w:val="000000" w:themeColor="text1"/>
        </w:rPr>
        <w:t>Сургутско</w:t>
      </w:r>
      <w:r w:rsidRPr="00887714">
        <w:rPr>
          <w:color w:val="000000" w:themeColor="text1"/>
        </w:rPr>
        <w:t>м</w:t>
      </w:r>
      <w:proofErr w:type="spellEnd"/>
      <w:r w:rsidRPr="00887714">
        <w:rPr>
          <w:color w:val="000000" w:themeColor="text1"/>
        </w:rPr>
        <w:t xml:space="preserve"> районе зарегистрировано одно относительно крупное предприятие — «Обь-Регион». Оно занимается производством и консервированием мяса птицы (выручка в 2016 году — 220 </w:t>
      </w:r>
      <w:proofErr w:type="gramStart"/>
      <w:r w:rsidRPr="00887714">
        <w:rPr>
          <w:color w:val="000000" w:themeColor="text1"/>
        </w:rPr>
        <w:t>млн</w:t>
      </w:r>
      <w:proofErr w:type="gramEnd"/>
      <w:r w:rsidRPr="00887714">
        <w:rPr>
          <w:color w:val="000000" w:themeColor="text1"/>
        </w:rPr>
        <w:t xml:space="preserve"> рублей, валовый убыток — почти 25 млн рублей). В отрасли </w:t>
      </w:r>
      <w:proofErr w:type="spellStart"/>
      <w:r w:rsidRPr="00887714">
        <w:rPr>
          <w:color w:val="000000" w:themeColor="text1"/>
        </w:rPr>
        <w:t>рыбозаготовки</w:t>
      </w:r>
      <w:proofErr w:type="spellEnd"/>
      <w:r w:rsidRPr="00887714">
        <w:rPr>
          <w:color w:val="000000" w:themeColor="text1"/>
        </w:rPr>
        <w:t xml:space="preserve"> и </w:t>
      </w:r>
      <w:proofErr w:type="spellStart"/>
      <w:r w:rsidRPr="00887714">
        <w:rPr>
          <w:color w:val="000000" w:themeColor="text1"/>
        </w:rPr>
        <w:t>рабопереработки</w:t>
      </w:r>
      <w:proofErr w:type="spellEnd"/>
      <w:r w:rsidRPr="00887714">
        <w:rPr>
          <w:color w:val="000000" w:themeColor="text1"/>
        </w:rPr>
        <w:t xml:space="preserve"> в </w:t>
      </w:r>
      <w:proofErr w:type="spellStart"/>
      <w:r w:rsidRPr="00887714">
        <w:rPr>
          <w:color w:val="000000" w:themeColor="text1"/>
        </w:rPr>
        <w:t>Сургутском</w:t>
      </w:r>
      <w:proofErr w:type="spellEnd"/>
      <w:r w:rsidRPr="00887714">
        <w:rPr>
          <w:color w:val="000000" w:themeColor="text1"/>
        </w:rPr>
        <w:t xml:space="preserve"> районе работает одно предприятие — МУП «Восход» (выручка в 2016 году — 17,1 </w:t>
      </w:r>
      <w:proofErr w:type="gramStart"/>
      <w:r w:rsidRPr="00887714">
        <w:rPr>
          <w:color w:val="000000" w:themeColor="text1"/>
        </w:rPr>
        <w:t>млн</w:t>
      </w:r>
      <w:proofErr w:type="gramEnd"/>
      <w:r w:rsidRPr="00887714">
        <w:rPr>
          <w:color w:val="000000" w:themeColor="text1"/>
        </w:rPr>
        <w:t xml:space="preserve"> рублей, валовый убыток — 18,3 млн). В Сургуте, по данным </w:t>
      </w:r>
      <w:r>
        <w:rPr>
          <w:color w:val="000000" w:themeColor="text1"/>
        </w:rPr>
        <w:t>СПАРК, сра</w:t>
      </w:r>
      <w:r w:rsidRPr="00887714">
        <w:rPr>
          <w:color w:val="000000" w:themeColor="text1"/>
        </w:rPr>
        <w:t>в</w:t>
      </w:r>
      <w:r>
        <w:rPr>
          <w:color w:val="000000" w:themeColor="text1"/>
        </w:rPr>
        <w:t>н</w:t>
      </w:r>
      <w:r w:rsidRPr="00887714">
        <w:rPr>
          <w:color w:val="000000" w:themeColor="text1"/>
        </w:rPr>
        <w:t xml:space="preserve">имые по размеру с «Чеускино» сельскохозяйственные предприятия отсутствуют. </w:t>
      </w:r>
    </w:p>
    <w:p w14:paraId="3EC2A3B4" w14:textId="77777777" w:rsidR="00866C5E" w:rsidRDefault="00866C5E" w:rsidP="00866C5E">
      <w:pPr>
        <w:spacing w:line="360" w:lineRule="auto"/>
        <w:ind w:firstLine="720"/>
        <w:jc w:val="both"/>
        <w:rPr>
          <w:color w:val="000000" w:themeColor="text1"/>
        </w:rPr>
      </w:pPr>
      <w:r>
        <w:rPr>
          <w:color w:val="000000" w:themeColor="text1"/>
        </w:rPr>
        <w:t>П</w:t>
      </w:r>
      <w:r w:rsidRPr="00887714">
        <w:rPr>
          <w:color w:val="000000" w:themeColor="text1"/>
        </w:rPr>
        <w:t>о объему производства сельскохозяйственной продук</w:t>
      </w:r>
      <w:r>
        <w:rPr>
          <w:color w:val="000000" w:themeColor="text1"/>
        </w:rPr>
        <w:t>ц</w:t>
      </w:r>
      <w:r w:rsidRPr="00887714">
        <w:rPr>
          <w:color w:val="000000" w:themeColor="text1"/>
        </w:rPr>
        <w:t>ии (без учета населения)</w:t>
      </w:r>
      <w:r>
        <w:rPr>
          <w:color w:val="000000" w:themeColor="text1"/>
        </w:rPr>
        <w:t xml:space="preserve"> Нефтеюганский район занимает т</w:t>
      </w:r>
      <w:r w:rsidRPr="00887714">
        <w:rPr>
          <w:color w:val="000000" w:themeColor="text1"/>
        </w:rPr>
        <w:t>р</w:t>
      </w:r>
      <w:r>
        <w:rPr>
          <w:color w:val="000000" w:themeColor="text1"/>
        </w:rPr>
        <w:t>е</w:t>
      </w:r>
      <w:r w:rsidRPr="00887714">
        <w:rPr>
          <w:color w:val="000000" w:themeColor="text1"/>
        </w:rPr>
        <w:t xml:space="preserve">тье место в ХМАО — Югре, уступая только </w:t>
      </w:r>
      <w:proofErr w:type="spellStart"/>
      <w:r w:rsidRPr="00887714">
        <w:rPr>
          <w:color w:val="000000" w:themeColor="text1"/>
        </w:rPr>
        <w:t>Сургутскому</w:t>
      </w:r>
      <w:proofErr w:type="spellEnd"/>
      <w:r w:rsidRPr="00887714">
        <w:rPr>
          <w:color w:val="000000" w:themeColor="text1"/>
        </w:rPr>
        <w:t xml:space="preserve"> и Ханты-Мансий</w:t>
      </w:r>
      <w:r>
        <w:rPr>
          <w:color w:val="000000" w:themeColor="text1"/>
        </w:rPr>
        <w:t>с</w:t>
      </w:r>
      <w:r w:rsidRPr="00887714">
        <w:rPr>
          <w:color w:val="000000" w:themeColor="text1"/>
        </w:rPr>
        <w:t>кому ра</w:t>
      </w:r>
      <w:r>
        <w:rPr>
          <w:color w:val="000000" w:themeColor="text1"/>
        </w:rPr>
        <w:t>йонам. Все это говорит о доста</w:t>
      </w:r>
      <w:r w:rsidRPr="00887714">
        <w:rPr>
          <w:color w:val="000000" w:themeColor="text1"/>
        </w:rPr>
        <w:t>точно сильной конкурентной позиции территории в агропромышленном секторе.</w:t>
      </w:r>
      <w:r>
        <w:rPr>
          <w:color w:val="000000" w:themeColor="text1"/>
        </w:rPr>
        <w:t xml:space="preserve">  </w:t>
      </w:r>
    </w:p>
    <w:p w14:paraId="4C0F18B1" w14:textId="77777777" w:rsidR="00866C5E" w:rsidRPr="00AE5036" w:rsidRDefault="00866C5E" w:rsidP="00866C5E">
      <w:pPr>
        <w:pStyle w:val="10"/>
        <w:spacing w:line="360" w:lineRule="auto"/>
        <w:ind w:firstLine="720"/>
        <w:jc w:val="both"/>
        <w:rPr>
          <w:color w:val="auto"/>
        </w:rPr>
      </w:pPr>
      <w:r w:rsidRPr="00E85F34">
        <w:rPr>
          <w:color w:val="auto"/>
        </w:rPr>
        <w:lastRenderedPageBreak/>
        <w:t xml:space="preserve">Комплекс обладает значительным потенциалом. По итогам 2016 года в границах Нефтеюганского района было реализовано продовольственных товаров на 2,2 </w:t>
      </w:r>
      <w:proofErr w:type="gramStart"/>
      <w:r w:rsidRPr="00E85F34">
        <w:rPr>
          <w:color w:val="auto"/>
        </w:rPr>
        <w:t>млрд</w:t>
      </w:r>
      <w:proofErr w:type="gramEnd"/>
      <w:r w:rsidRPr="00E85F34">
        <w:rPr>
          <w:color w:val="auto"/>
        </w:rPr>
        <w:t xml:space="preserve"> рублей. При этом совокупные</w:t>
      </w:r>
      <w:r w:rsidRPr="0063597D">
        <w:rPr>
          <w:color w:val="auto"/>
        </w:rPr>
        <w:t xml:space="preserve"> доходы жителей района составили почти 25,8 млрд. То есть внутри муниципального образования население потратило на продовольственные товары всего 8,5% доходов. В то же время в двух ближайших городах — Нефтеюганске и Сургуте в 2016 году было реализовано продовольствия на 9,2 и 43,1 </w:t>
      </w:r>
      <w:proofErr w:type="gramStart"/>
      <w:r w:rsidRPr="0063597D">
        <w:rPr>
          <w:color w:val="auto"/>
        </w:rPr>
        <w:t>млрд</w:t>
      </w:r>
      <w:proofErr w:type="gramEnd"/>
      <w:r w:rsidRPr="0063597D">
        <w:rPr>
          <w:color w:val="auto"/>
        </w:rPr>
        <w:t xml:space="preserve"> рублей, то есть в 4,2 и в 19,6 раза больше, чем в Нефтеюганском районе. При этом число домохозяйств в Нефтеюганске и Сургуте соответственно в 2,7 и в 7,7 раз больше, чем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Таким образом, наиболее вероятным является сценарий, при котором жители района около половины продуктов питания (в денежном выражении) покупают на соседних территориях.</w:t>
      </w:r>
    </w:p>
    <w:p w14:paraId="7A331224" w14:textId="77777777" w:rsidR="00866C5E" w:rsidRDefault="00866C5E" w:rsidP="00866C5E">
      <w:pPr>
        <w:spacing w:line="360" w:lineRule="auto"/>
        <w:ind w:firstLine="720"/>
        <w:rPr>
          <w:color w:val="000000" w:themeColor="text1"/>
        </w:rPr>
      </w:pPr>
      <w:r>
        <w:rPr>
          <w:color w:val="000000" w:themeColor="text1"/>
        </w:rPr>
        <w:t xml:space="preserve"> Крупнейшие сельскохозяйственные производители Нефтеюганского района </w:t>
      </w:r>
      <w:r w:rsidRPr="0063597D">
        <w:rPr>
          <w:color w:val="000000" w:themeColor="text1"/>
        </w:rPr>
        <w:t>расположены в районе гп. Пойковский и сп. Сингапай. Таким образом</w:t>
      </w:r>
      <w:r>
        <w:rPr>
          <w:color w:val="000000" w:themeColor="text1"/>
        </w:rPr>
        <w:t>,</w:t>
      </w:r>
      <w:r w:rsidRPr="0063597D">
        <w:rPr>
          <w:color w:val="000000" w:themeColor="text1"/>
        </w:rPr>
        <w:t xml:space="preserve"> данная территория имеет потенциал стать одним из центров развития районного сельского хозяйства. Другими точками концентрации АПК имеет шансы стать сп. Салым и сп. Лемпино</w:t>
      </w:r>
      <w:r>
        <w:rPr>
          <w:color w:val="000000" w:themeColor="text1"/>
        </w:rPr>
        <w:t xml:space="preserve">, где достаточно перспективно </w:t>
      </w:r>
      <w:r w:rsidRPr="00C70DD6">
        <w:rPr>
          <w:color w:val="000000" w:themeColor="text1"/>
        </w:rPr>
        <w:t xml:space="preserve">развивать направления </w:t>
      </w:r>
      <w:proofErr w:type="spellStart"/>
      <w:r w:rsidRPr="00C70DD6">
        <w:rPr>
          <w:color w:val="000000" w:themeColor="text1"/>
        </w:rPr>
        <w:t>рыбозаготовки</w:t>
      </w:r>
      <w:proofErr w:type="spellEnd"/>
      <w:r w:rsidRPr="00C70DD6">
        <w:rPr>
          <w:color w:val="000000" w:themeColor="text1"/>
        </w:rPr>
        <w:t xml:space="preserve"> и сбора дикоросов (сейчас в этом направлении на данных территориях работает ряд ИП).</w:t>
      </w:r>
      <w:r>
        <w:rPr>
          <w:color w:val="000000" w:themeColor="text1"/>
        </w:rPr>
        <w:t xml:space="preserve"> </w:t>
      </w:r>
    </w:p>
    <w:p w14:paraId="144BF919" w14:textId="77777777" w:rsidR="00866C5E" w:rsidRDefault="00866C5E" w:rsidP="00866C5E">
      <w:pPr>
        <w:spacing w:line="360" w:lineRule="auto"/>
        <w:ind w:firstLine="720"/>
        <w:rPr>
          <w:color w:val="000000" w:themeColor="text1"/>
        </w:rPr>
      </w:pPr>
    </w:p>
    <w:p w14:paraId="419FFDE3" w14:textId="77777777" w:rsidR="00866C5E" w:rsidRPr="00D81344" w:rsidRDefault="00866C5E" w:rsidP="00866C5E">
      <w:pPr>
        <w:spacing w:line="360" w:lineRule="auto"/>
        <w:ind w:firstLine="720"/>
        <w:rPr>
          <w:color w:val="000000" w:themeColor="text1"/>
        </w:rPr>
      </w:pPr>
      <w:r>
        <w:rPr>
          <w:color w:val="000000" w:themeColor="text1"/>
        </w:rPr>
        <w:t>Таблица 1 — Количество действующих предприятий в отраслях, имеющих потенциал диверсификации экономики</w:t>
      </w:r>
    </w:p>
    <w:tbl>
      <w:tblPr>
        <w:tblW w:w="5000" w:type="pct"/>
        <w:tblLook w:val="04A0" w:firstRow="1" w:lastRow="0" w:firstColumn="1" w:lastColumn="0" w:noHBand="0" w:noVBand="1"/>
      </w:tblPr>
      <w:tblGrid>
        <w:gridCol w:w="2967"/>
        <w:gridCol w:w="735"/>
        <w:gridCol w:w="733"/>
        <w:gridCol w:w="733"/>
        <w:gridCol w:w="774"/>
        <w:gridCol w:w="786"/>
        <w:gridCol w:w="733"/>
        <w:gridCol w:w="827"/>
        <w:gridCol w:w="827"/>
        <w:gridCol w:w="733"/>
      </w:tblGrid>
      <w:tr w:rsidR="00866C5E" w:rsidRPr="00C70DD6" w14:paraId="6BBBE0B7" w14:textId="77777777" w:rsidTr="00FA667A">
        <w:trPr>
          <w:cantSplit/>
          <w:trHeight w:val="1470"/>
        </w:trPr>
        <w:tc>
          <w:tcPr>
            <w:tcW w:w="150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1DBC415" w14:textId="77777777" w:rsidR="00866C5E" w:rsidRPr="00C70DD6" w:rsidRDefault="00866C5E" w:rsidP="00FA667A">
            <w:pPr>
              <w:rPr>
                <w:sz w:val="20"/>
                <w:szCs w:val="20"/>
              </w:rPr>
            </w:pPr>
            <w:r w:rsidRPr="00C70DD6">
              <w:rPr>
                <w:sz w:val="20"/>
                <w:szCs w:val="20"/>
              </w:rPr>
              <w:t> </w:t>
            </w:r>
          </w:p>
        </w:tc>
        <w:tc>
          <w:tcPr>
            <w:tcW w:w="373" w:type="pct"/>
            <w:tcBorders>
              <w:top w:val="single" w:sz="4" w:space="0" w:color="auto"/>
              <w:left w:val="nil"/>
              <w:bottom w:val="single" w:sz="4" w:space="0" w:color="auto"/>
              <w:right w:val="single" w:sz="4" w:space="0" w:color="auto"/>
            </w:tcBorders>
            <w:shd w:val="clear" w:color="auto" w:fill="auto"/>
            <w:textDirection w:val="btLr"/>
            <w:vAlign w:val="bottom"/>
            <w:hideMark/>
          </w:tcPr>
          <w:p w14:paraId="56FE3291" w14:textId="77777777" w:rsidR="00866C5E" w:rsidRPr="00C70DD6" w:rsidRDefault="00866C5E" w:rsidP="00FA667A">
            <w:pPr>
              <w:ind w:left="113" w:right="113"/>
              <w:rPr>
                <w:sz w:val="20"/>
                <w:szCs w:val="20"/>
              </w:rPr>
            </w:pPr>
            <w:proofErr w:type="spellStart"/>
            <w:r w:rsidRPr="00C70DD6">
              <w:rPr>
                <w:sz w:val="20"/>
                <w:szCs w:val="20"/>
              </w:rPr>
              <w:t>Белоярск</w:t>
            </w:r>
            <w:proofErr w:type="spellEnd"/>
            <w:r w:rsidRPr="00C70DD6">
              <w:rPr>
                <w:sz w:val="20"/>
                <w:szCs w:val="20"/>
              </w:rPr>
              <w:t xml:space="preserve">. </w:t>
            </w:r>
          </w:p>
        </w:tc>
        <w:tc>
          <w:tcPr>
            <w:tcW w:w="372" w:type="pct"/>
            <w:tcBorders>
              <w:top w:val="single" w:sz="4" w:space="0" w:color="auto"/>
              <w:left w:val="nil"/>
              <w:bottom w:val="single" w:sz="4" w:space="0" w:color="auto"/>
              <w:right w:val="single" w:sz="4" w:space="0" w:color="auto"/>
            </w:tcBorders>
            <w:shd w:val="clear" w:color="auto" w:fill="auto"/>
            <w:textDirection w:val="btLr"/>
            <w:vAlign w:val="bottom"/>
            <w:hideMark/>
          </w:tcPr>
          <w:p w14:paraId="70E6D5D1" w14:textId="77777777" w:rsidR="00866C5E" w:rsidRPr="00C70DD6" w:rsidRDefault="00866C5E" w:rsidP="00FA667A">
            <w:pPr>
              <w:ind w:left="113" w:right="113"/>
              <w:rPr>
                <w:sz w:val="20"/>
                <w:szCs w:val="20"/>
              </w:rPr>
            </w:pPr>
            <w:proofErr w:type="spellStart"/>
            <w:r w:rsidRPr="00C70DD6">
              <w:rPr>
                <w:sz w:val="20"/>
                <w:szCs w:val="20"/>
              </w:rPr>
              <w:t>Березовск</w:t>
            </w:r>
            <w:proofErr w:type="spellEnd"/>
            <w:r w:rsidRPr="00C70DD6">
              <w:rPr>
                <w:sz w:val="20"/>
                <w:szCs w:val="20"/>
              </w:rPr>
              <w:t xml:space="preserve">. </w:t>
            </w:r>
          </w:p>
        </w:tc>
        <w:tc>
          <w:tcPr>
            <w:tcW w:w="372" w:type="pct"/>
            <w:tcBorders>
              <w:top w:val="single" w:sz="4" w:space="0" w:color="auto"/>
              <w:left w:val="nil"/>
              <w:bottom w:val="single" w:sz="4" w:space="0" w:color="auto"/>
              <w:right w:val="single" w:sz="4" w:space="0" w:color="auto"/>
            </w:tcBorders>
            <w:shd w:val="clear" w:color="auto" w:fill="auto"/>
            <w:textDirection w:val="btLr"/>
            <w:vAlign w:val="bottom"/>
            <w:hideMark/>
          </w:tcPr>
          <w:p w14:paraId="62A59767" w14:textId="77777777" w:rsidR="00866C5E" w:rsidRPr="00C70DD6" w:rsidRDefault="00866C5E" w:rsidP="00FA667A">
            <w:pPr>
              <w:ind w:left="113" w:right="113"/>
              <w:rPr>
                <w:sz w:val="20"/>
                <w:szCs w:val="20"/>
              </w:rPr>
            </w:pPr>
            <w:proofErr w:type="spellStart"/>
            <w:r w:rsidRPr="00C70DD6">
              <w:rPr>
                <w:sz w:val="20"/>
                <w:szCs w:val="20"/>
              </w:rPr>
              <w:t>Кондинск</w:t>
            </w:r>
            <w:proofErr w:type="spellEnd"/>
            <w:r w:rsidRPr="00C70DD6">
              <w:rPr>
                <w:sz w:val="20"/>
                <w:szCs w:val="20"/>
              </w:rPr>
              <w:t xml:space="preserve">. </w:t>
            </w:r>
          </w:p>
        </w:tc>
        <w:tc>
          <w:tcPr>
            <w:tcW w:w="393" w:type="pct"/>
            <w:tcBorders>
              <w:top w:val="single" w:sz="4" w:space="0" w:color="auto"/>
              <w:left w:val="nil"/>
              <w:bottom w:val="single" w:sz="4" w:space="0" w:color="auto"/>
              <w:right w:val="single" w:sz="4" w:space="0" w:color="auto"/>
            </w:tcBorders>
            <w:shd w:val="clear" w:color="auto" w:fill="95B3D7" w:themeFill="accent1" w:themeFillTint="99"/>
            <w:textDirection w:val="btLr"/>
            <w:vAlign w:val="bottom"/>
            <w:hideMark/>
          </w:tcPr>
          <w:p w14:paraId="05AE3A97" w14:textId="77777777" w:rsidR="00866C5E" w:rsidRPr="00C70DD6" w:rsidRDefault="00866C5E" w:rsidP="00FA667A">
            <w:pPr>
              <w:ind w:left="113" w:right="113"/>
              <w:rPr>
                <w:sz w:val="20"/>
                <w:szCs w:val="20"/>
              </w:rPr>
            </w:pPr>
            <w:r w:rsidRPr="00C70DD6">
              <w:rPr>
                <w:sz w:val="20"/>
                <w:szCs w:val="20"/>
              </w:rPr>
              <w:t>Нефтеюганск.</w:t>
            </w:r>
          </w:p>
        </w:tc>
        <w:tc>
          <w:tcPr>
            <w:tcW w:w="399" w:type="pct"/>
            <w:tcBorders>
              <w:top w:val="single" w:sz="4" w:space="0" w:color="auto"/>
              <w:left w:val="nil"/>
              <w:bottom w:val="single" w:sz="4" w:space="0" w:color="auto"/>
              <w:right w:val="single" w:sz="4" w:space="0" w:color="auto"/>
            </w:tcBorders>
            <w:shd w:val="clear" w:color="auto" w:fill="auto"/>
            <w:textDirection w:val="btLr"/>
            <w:vAlign w:val="bottom"/>
            <w:hideMark/>
          </w:tcPr>
          <w:p w14:paraId="080A631D" w14:textId="77777777" w:rsidR="00866C5E" w:rsidRPr="00C70DD6" w:rsidRDefault="00866C5E" w:rsidP="00FA667A">
            <w:pPr>
              <w:ind w:left="113" w:right="113"/>
              <w:rPr>
                <w:sz w:val="20"/>
                <w:szCs w:val="20"/>
              </w:rPr>
            </w:pPr>
            <w:proofErr w:type="spellStart"/>
            <w:r w:rsidRPr="00C70DD6">
              <w:rPr>
                <w:sz w:val="20"/>
                <w:szCs w:val="20"/>
              </w:rPr>
              <w:t>Нижневарт</w:t>
            </w:r>
            <w:proofErr w:type="spellEnd"/>
            <w:r w:rsidRPr="00C70DD6">
              <w:rPr>
                <w:sz w:val="20"/>
                <w:szCs w:val="20"/>
              </w:rPr>
              <w:t xml:space="preserve">. </w:t>
            </w:r>
          </w:p>
        </w:tc>
        <w:tc>
          <w:tcPr>
            <w:tcW w:w="372" w:type="pct"/>
            <w:tcBorders>
              <w:top w:val="single" w:sz="4" w:space="0" w:color="auto"/>
              <w:left w:val="nil"/>
              <w:bottom w:val="single" w:sz="4" w:space="0" w:color="auto"/>
              <w:right w:val="single" w:sz="4" w:space="0" w:color="auto"/>
            </w:tcBorders>
            <w:shd w:val="clear" w:color="auto" w:fill="auto"/>
            <w:textDirection w:val="btLr"/>
            <w:vAlign w:val="bottom"/>
            <w:hideMark/>
          </w:tcPr>
          <w:p w14:paraId="1189021D" w14:textId="77777777" w:rsidR="00866C5E" w:rsidRPr="00C70DD6" w:rsidRDefault="00866C5E" w:rsidP="00FA667A">
            <w:pPr>
              <w:ind w:left="113" w:right="113"/>
              <w:rPr>
                <w:sz w:val="20"/>
                <w:szCs w:val="20"/>
              </w:rPr>
            </w:pPr>
            <w:r w:rsidRPr="00C70DD6">
              <w:rPr>
                <w:sz w:val="20"/>
                <w:szCs w:val="20"/>
              </w:rPr>
              <w:t>Октябрьск.</w:t>
            </w:r>
          </w:p>
        </w:tc>
        <w:tc>
          <w:tcPr>
            <w:tcW w:w="420" w:type="pct"/>
            <w:tcBorders>
              <w:top w:val="single" w:sz="4" w:space="0" w:color="auto"/>
              <w:left w:val="nil"/>
              <w:bottom w:val="single" w:sz="4" w:space="0" w:color="auto"/>
              <w:right w:val="single" w:sz="4" w:space="0" w:color="auto"/>
            </w:tcBorders>
            <w:shd w:val="clear" w:color="auto" w:fill="auto"/>
            <w:textDirection w:val="btLr"/>
            <w:vAlign w:val="bottom"/>
            <w:hideMark/>
          </w:tcPr>
          <w:p w14:paraId="5022DD50" w14:textId="77777777" w:rsidR="00866C5E" w:rsidRPr="00C70DD6" w:rsidRDefault="00866C5E" w:rsidP="00FA667A">
            <w:pPr>
              <w:ind w:left="113" w:right="113"/>
              <w:rPr>
                <w:sz w:val="20"/>
                <w:szCs w:val="20"/>
              </w:rPr>
            </w:pPr>
            <w:r w:rsidRPr="00C70DD6">
              <w:rPr>
                <w:sz w:val="20"/>
                <w:szCs w:val="20"/>
              </w:rPr>
              <w:t>Советск.</w:t>
            </w:r>
          </w:p>
        </w:tc>
        <w:tc>
          <w:tcPr>
            <w:tcW w:w="420" w:type="pct"/>
            <w:tcBorders>
              <w:top w:val="single" w:sz="4" w:space="0" w:color="auto"/>
              <w:left w:val="nil"/>
              <w:bottom w:val="single" w:sz="4" w:space="0" w:color="auto"/>
              <w:right w:val="single" w:sz="4" w:space="0" w:color="auto"/>
            </w:tcBorders>
            <w:shd w:val="clear" w:color="auto" w:fill="auto"/>
            <w:textDirection w:val="btLr"/>
            <w:vAlign w:val="bottom"/>
            <w:hideMark/>
          </w:tcPr>
          <w:p w14:paraId="64912A8A" w14:textId="77777777" w:rsidR="00866C5E" w:rsidRPr="00C70DD6" w:rsidRDefault="00866C5E" w:rsidP="00FA667A">
            <w:pPr>
              <w:ind w:left="113" w:right="113"/>
              <w:rPr>
                <w:sz w:val="20"/>
                <w:szCs w:val="20"/>
              </w:rPr>
            </w:pPr>
            <w:proofErr w:type="spellStart"/>
            <w:r w:rsidRPr="00C70DD6">
              <w:rPr>
                <w:sz w:val="20"/>
                <w:szCs w:val="20"/>
              </w:rPr>
              <w:t>Сургутск</w:t>
            </w:r>
            <w:proofErr w:type="spellEnd"/>
            <w:r w:rsidRPr="00C70DD6">
              <w:rPr>
                <w:sz w:val="20"/>
                <w:szCs w:val="20"/>
              </w:rPr>
              <w:t>.</w:t>
            </w:r>
          </w:p>
        </w:tc>
        <w:tc>
          <w:tcPr>
            <w:tcW w:w="372" w:type="pct"/>
            <w:tcBorders>
              <w:top w:val="single" w:sz="4" w:space="0" w:color="auto"/>
              <w:left w:val="nil"/>
              <w:bottom w:val="single" w:sz="4" w:space="0" w:color="auto"/>
              <w:right w:val="single" w:sz="4" w:space="0" w:color="auto"/>
            </w:tcBorders>
            <w:shd w:val="clear" w:color="auto" w:fill="auto"/>
            <w:textDirection w:val="btLr"/>
            <w:vAlign w:val="bottom"/>
            <w:hideMark/>
          </w:tcPr>
          <w:p w14:paraId="3019E03A" w14:textId="77777777" w:rsidR="00866C5E" w:rsidRPr="00C70DD6" w:rsidRDefault="00866C5E" w:rsidP="00FA667A">
            <w:pPr>
              <w:ind w:left="113" w:right="113"/>
              <w:rPr>
                <w:sz w:val="20"/>
                <w:szCs w:val="20"/>
              </w:rPr>
            </w:pPr>
            <w:r w:rsidRPr="00C70DD6">
              <w:rPr>
                <w:sz w:val="20"/>
                <w:szCs w:val="20"/>
              </w:rPr>
              <w:t>Х-</w:t>
            </w:r>
            <w:proofErr w:type="spellStart"/>
            <w:r w:rsidRPr="00C70DD6">
              <w:rPr>
                <w:sz w:val="20"/>
                <w:szCs w:val="20"/>
              </w:rPr>
              <w:t>Мансийск</w:t>
            </w:r>
            <w:proofErr w:type="spellEnd"/>
            <w:r w:rsidRPr="00C70DD6">
              <w:rPr>
                <w:sz w:val="20"/>
                <w:szCs w:val="20"/>
              </w:rPr>
              <w:t>.</w:t>
            </w:r>
          </w:p>
        </w:tc>
      </w:tr>
      <w:tr w:rsidR="00866C5E" w:rsidRPr="00C70DD6" w14:paraId="22522640" w14:textId="77777777" w:rsidTr="00FA667A">
        <w:trPr>
          <w:trHeight w:val="723"/>
        </w:trPr>
        <w:tc>
          <w:tcPr>
            <w:tcW w:w="1507" w:type="pct"/>
            <w:tcBorders>
              <w:top w:val="nil"/>
              <w:left w:val="single" w:sz="4" w:space="0" w:color="auto"/>
              <w:bottom w:val="single" w:sz="4" w:space="0" w:color="auto"/>
              <w:right w:val="single" w:sz="4" w:space="0" w:color="auto"/>
            </w:tcBorders>
            <w:shd w:val="clear" w:color="auto" w:fill="auto"/>
            <w:vAlign w:val="bottom"/>
            <w:hideMark/>
          </w:tcPr>
          <w:p w14:paraId="21A8CFE8" w14:textId="77777777" w:rsidR="00866C5E" w:rsidRPr="00C70DD6" w:rsidRDefault="00866C5E" w:rsidP="00FA667A">
            <w:pPr>
              <w:rPr>
                <w:sz w:val="20"/>
                <w:szCs w:val="20"/>
              </w:rPr>
            </w:pPr>
            <w:r w:rsidRPr="00C70DD6">
              <w:rPr>
                <w:sz w:val="20"/>
                <w:szCs w:val="20"/>
              </w:rPr>
              <w:t>Лесная промышленность, деревообработка, производство мебели</w:t>
            </w:r>
          </w:p>
        </w:tc>
        <w:tc>
          <w:tcPr>
            <w:tcW w:w="373" w:type="pct"/>
            <w:tcBorders>
              <w:top w:val="nil"/>
              <w:left w:val="nil"/>
              <w:bottom w:val="single" w:sz="4" w:space="0" w:color="auto"/>
              <w:right w:val="single" w:sz="4" w:space="0" w:color="auto"/>
            </w:tcBorders>
            <w:shd w:val="clear" w:color="auto" w:fill="auto"/>
            <w:noWrap/>
            <w:vAlign w:val="bottom"/>
            <w:hideMark/>
          </w:tcPr>
          <w:p w14:paraId="643CC1AF" w14:textId="77777777" w:rsidR="00866C5E" w:rsidRPr="00C70DD6" w:rsidRDefault="00866C5E" w:rsidP="00FA667A">
            <w:pPr>
              <w:jc w:val="right"/>
              <w:rPr>
                <w:sz w:val="20"/>
                <w:szCs w:val="20"/>
              </w:rPr>
            </w:pPr>
            <w:r w:rsidRPr="00C70DD6">
              <w:rPr>
                <w:sz w:val="20"/>
                <w:szCs w:val="20"/>
              </w:rPr>
              <w:t>0</w:t>
            </w:r>
          </w:p>
        </w:tc>
        <w:tc>
          <w:tcPr>
            <w:tcW w:w="372" w:type="pct"/>
            <w:tcBorders>
              <w:top w:val="nil"/>
              <w:left w:val="nil"/>
              <w:bottom w:val="single" w:sz="4" w:space="0" w:color="auto"/>
              <w:right w:val="single" w:sz="4" w:space="0" w:color="auto"/>
            </w:tcBorders>
            <w:shd w:val="clear" w:color="auto" w:fill="auto"/>
            <w:noWrap/>
            <w:vAlign w:val="bottom"/>
            <w:hideMark/>
          </w:tcPr>
          <w:p w14:paraId="09DF3E94" w14:textId="77777777" w:rsidR="00866C5E" w:rsidRPr="00C70DD6" w:rsidRDefault="00866C5E" w:rsidP="00FA667A">
            <w:pPr>
              <w:jc w:val="right"/>
              <w:rPr>
                <w:sz w:val="20"/>
                <w:szCs w:val="20"/>
              </w:rPr>
            </w:pPr>
            <w:r w:rsidRPr="00C70DD6">
              <w:rPr>
                <w:sz w:val="20"/>
                <w:szCs w:val="20"/>
              </w:rPr>
              <w:t>9</w:t>
            </w:r>
          </w:p>
        </w:tc>
        <w:tc>
          <w:tcPr>
            <w:tcW w:w="372" w:type="pct"/>
            <w:tcBorders>
              <w:top w:val="nil"/>
              <w:left w:val="nil"/>
              <w:bottom w:val="single" w:sz="4" w:space="0" w:color="auto"/>
              <w:right w:val="single" w:sz="4" w:space="0" w:color="auto"/>
            </w:tcBorders>
            <w:shd w:val="clear" w:color="auto" w:fill="auto"/>
            <w:noWrap/>
            <w:vAlign w:val="bottom"/>
            <w:hideMark/>
          </w:tcPr>
          <w:p w14:paraId="54706BBC" w14:textId="77777777" w:rsidR="00866C5E" w:rsidRPr="00C70DD6" w:rsidRDefault="00866C5E" w:rsidP="00FA667A">
            <w:pPr>
              <w:jc w:val="right"/>
              <w:rPr>
                <w:sz w:val="20"/>
                <w:szCs w:val="20"/>
              </w:rPr>
            </w:pPr>
            <w:r w:rsidRPr="00C70DD6">
              <w:rPr>
                <w:sz w:val="20"/>
                <w:szCs w:val="20"/>
              </w:rPr>
              <w:t>17</w:t>
            </w:r>
          </w:p>
        </w:tc>
        <w:tc>
          <w:tcPr>
            <w:tcW w:w="393" w:type="pct"/>
            <w:tcBorders>
              <w:top w:val="nil"/>
              <w:left w:val="nil"/>
              <w:bottom w:val="single" w:sz="4" w:space="0" w:color="auto"/>
              <w:right w:val="single" w:sz="4" w:space="0" w:color="auto"/>
            </w:tcBorders>
            <w:shd w:val="clear" w:color="auto" w:fill="95B3D7" w:themeFill="accent1" w:themeFillTint="99"/>
            <w:noWrap/>
            <w:vAlign w:val="bottom"/>
            <w:hideMark/>
          </w:tcPr>
          <w:p w14:paraId="77E1FF6F" w14:textId="77777777" w:rsidR="00866C5E" w:rsidRPr="00C70DD6" w:rsidRDefault="00866C5E" w:rsidP="00FA667A">
            <w:pPr>
              <w:jc w:val="right"/>
              <w:rPr>
                <w:sz w:val="20"/>
                <w:szCs w:val="20"/>
              </w:rPr>
            </w:pPr>
            <w:r w:rsidRPr="00C70DD6">
              <w:rPr>
                <w:sz w:val="20"/>
                <w:szCs w:val="20"/>
              </w:rPr>
              <w:t>5</w:t>
            </w:r>
          </w:p>
        </w:tc>
        <w:tc>
          <w:tcPr>
            <w:tcW w:w="399" w:type="pct"/>
            <w:tcBorders>
              <w:top w:val="nil"/>
              <w:left w:val="nil"/>
              <w:bottom w:val="single" w:sz="4" w:space="0" w:color="auto"/>
              <w:right w:val="single" w:sz="4" w:space="0" w:color="auto"/>
            </w:tcBorders>
            <w:shd w:val="clear" w:color="auto" w:fill="auto"/>
            <w:noWrap/>
            <w:vAlign w:val="bottom"/>
            <w:hideMark/>
          </w:tcPr>
          <w:p w14:paraId="341133FF" w14:textId="77777777" w:rsidR="00866C5E" w:rsidRPr="00C70DD6" w:rsidRDefault="00866C5E" w:rsidP="00FA667A">
            <w:pPr>
              <w:jc w:val="right"/>
              <w:rPr>
                <w:sz w:val="20"/>
                <w:szCs w:val="20"/>
              </w:rPr>
            </w:pPr>
            <w:r w:rsidRPr="00C70DD6">
              <w:rPr>
                <w:sz w:val="20"/>
                <w:szCs w:val="20"/>
              </w:rPr>
              <w:t>9</w:t>
            </w:r>
          </w:p>
        </w:tc>
        <w:tc>
          <w:tcPr>
            <w:tcW w:w="372" w:type="pct"/>
            <w:tcBorders>
              <w:top w:val="nil"/>
              <w:left w:val="nil"/>
              <w:bottom w:val="single" w:sz="4" w:space="0" w:color="auto"/>
              <w:right w:val="single" w:sz="4" w:space="0" w:color="auto"/>
            </w:tcBorders>
            <w:shd w:val="clear" w:color="auto" w:fill="auto"/>
            <w:noWrap/>
            <w:vAlign w:val="bottom"/>
            <w:hideMark/>
          </w:tcPr>
          <w:p w14:paraId="13047C0E" w14:textId="77777777" w:rsidR="00866C5E" w:rsidRPr="00C70DD6" w:rsidRDefault="00866C5E" w:rsidP="00FA667A">
            <w:pPr>
              <w:jc w:val="right"/>
              <w:rPr>
                <w:sz w:val="20"/>
                <w:szCs w:val="20"/>
              </w:rPr>
            </w:pPr>
            <w:r w:rsidRPr="00C70DD6">
              <w:rPr>
                <w:sz w:val="20"/>
                <w:szCs w:val="20"/>
              </w:rPr>
              <w:t>9</w:t>
            </w:r>
          </w:p>
        </w:tc>
        <w:tc>
          <w:tcPr>
            <w:tcW w:w="420" w:type="pct"/>
            <w:tcBorders>
              <w:top w:val="nil"/>
              <w:left w:val="nil"/>
              <w:bottom w:val="single" w:sz="4" w:space="0" w:color="auto"/>
              <w:right w:val="single" w:sz="4" w:space="0" w:color="auto"/>
            </w:tcBorders>
            <w:shd w:val="clear" w:color="auto" w:fill="auto"/>
            <w:noWrap/>
            <w:vAlign w:val="bottom"/>
            <w:hideMark/>
          </w:tcPr>
          <w:p w14:paraId="2E17E454" w14:textId="77777777" w:rsidR="00866C5E" w:rsidRPr="00C70DD6" w:rsidRDefault="00866C5E" w:rsidP="00FA667A">
            <w:pPr>
              <w:jc w:val="right"/>
              <w:rPr>
                <w:sz w:val="20"/>
                <w:szCs w:val="20"/>
              </w:rPr>
            </w:pPr>
            <w:r w:rsidRPr="00C70DD6">
              <w:rPr>
                <w:sz w:val="20"/>
                <w:szCs w:val="20"/>
              </w:rPr>
              <w:t>40</w:t>
            </w:r>
          </w:p>
        </w:tc>
        <w:tc>
          <w:tcPr>
            <w:tcW w:w="420" w:type="pct"/>
            <w:tcBorders>
              <w:top w:val="nil"/>
              <w:left w:val="nil"/>
              <w:bottom w:val="single" w:sz="4" w:space="0" w:color="auto"/>
              <w:right w:val="single" w:sz="4" w:space="0" w:color="auto"/>
            </w:tcBorders>
            <w:shd w:val="clear" w:color="auto" w:fill="auto"/>
            <w:noWrap/>
            <w:vAlign w:val="bottom"/>
            <w:hideMark/>
          </w:tcPr>
          <w:p w14:paraId="659F29AE" w14:textId="77777777" w:rsidR="00866C5E" w:rsidRPr="00C70DD6" w:rsidRDefault="00866C5E" w:rsidP="00FA667A">
            <w:pPr>
              <w:jc w:val="right"/>
              <w:rPr>
                <w:sz w:val="20"/>
                <w:szCs w:val="20"/>
              </w:rPr>
            </w:pPr>
            <w:r w:rsidRPr="00C70DD6">
              <w:rPr>
                <w:sz w:val="20"/>
                <w:szCs w:val="20"/>
              </w:rPr>
              <w:t>13</w:t>
            </w:r>
          </w:p>
        </w:tc>
        <w:tc>
          <w:tcPr>
            <w:tcW w:w="372" w:type="pct"/>
            <w:tcBorders>
              <w:top w:val="nil"/>
              <w:left w:val="nil"/>
              <w:bottom w:val="single" w:sz="4" w:space="0" w:color="auto"/>
              <w:right w:val="single" w:sz="4" w:space="0" w:color="auto"/>
            </w:tcBorders>
            <w:shd w:val="clear" w:color="auto" w:fill="auto"/>
            <w:noWrap/>
            <w:vAlign w:val="bottom"/>
            <w:hideMark/>
          </w:tcPr>
          <w:p w14:paraId="260ED6C6" w14:textId="77777777" w:rsidR="00866C5E" w:rsidRPr="00C70DD6" w:rsidRDefault="00866C5E" w:rsidP="00FA667A">
            <w:pPr>
              <w:jc w:val="right"/>
              <w:rPr>
                <w:sz w:val="20"/>
                <w:szCs w:val="20"/>
              </w:rPr>
            </w:pPr>
            <w:r w:rsidRPr="00C70DD6">
              <w:rPr>
                <w:sz w:val="20"/>
                <w:szCs w:val="20"/>
              </w:rPr>
              <w:t>6</w:t>
            </w:r>
          </w:p>
        </w:tc>
      </w:tr>
      <w:tr w:rsidR="00866C5E" w:rsidRPr="00C70DD6" w14:paraId="0A68B0B7" w14:textId="77777777" w:rsidTr="00FA667A">
        <w:trPr>
          <w:trHeight w:val="300"/>
        </w:trPr>
        <w:tc>
          <w:tcPr>
            <w:tcW w:w="1507" w:type="pct"/>
            <w:tcBorders>
              <w:top w:val="nil"/>
              <w:left w:val="single" w:sz="4" w:space="0" w:color="auto"/>
              <w:bottom w:val="single" w:sz="4" w:space="0" w:color="auto"/>
              <w:right w:val="single" w:sz="4" w:space="0" w:color="auto"/>
            </w:tcBorders>
            <w:shd w:val="clear" w:color="auto" w:fill="auto"/>
            <w:vAlign w:val="bottom"/>
            <w:hideMark/>
          </w:tcPr>
          <w:p w14:paraId="44922131" w14:textId="77777777" w:rsidR="00866C5E" w:rsidRPr="00C70DD6" w:rsidRDefault="00866C5E" w:rsidP="00FA667A">
            <w:pPr>
              <w:rPr>
                <w:sz w:val="20"/>
                <w:szCs w:val="20"/>
              </w:rPr>
            </w:pPr>
            <w:r w:rsidRPr="00C70DD6">
              <w:rPr>
                <w:sz w:val="20"/>
                <w:szCs w:val="20"/>
              </w:rPr>
              <w:t>Производство продуктов питания</w:t>
            </w:r>
          </w:p>
        </w:tc>
        <w:tc>
          <w:tcPr>
            <w:tcW w:w="373" w:type="pct"/>
            <w:tcBorders>
              <w:top w:val="nil"/>
              <w:left w:val="nil"/>
              <w:bottom w:val="single" w:sz="4" w:space="0" w:color="auto"/>
              <w:right w:val="single" w:sz="4" w:space="0" w:color="auto"/>
            </w:tcBorders>
            <w:shd w:val="clear" w:color="auto" w:fill="auto"/>
            <w:noWrap/>
            <w:vAlign w:val="bottom"/>
            <w:hideMark/>
          </w:tcPr>
          <w:p w14:paraId="35103AA1" w14:textId="77777777" w:rsidR="00866C5E" w:rsidRPr="00C70DD6" w:rsidRDefault="00866C5E" w:rsidP="00FA667A">
            <w:pPr>
              <w:jc w:val="right"/>
              <w:rPr>
                <w:sz w:val="20"/>
                <w:szCs w:val="20"/>
              </w:rPr>
            </w:pPr>
            <w:r w:rsidRPr="00C70DD6">
              <w:rPr>
                <w:sz w:val="20"/>
                <w:szCs w:val="20"/>
              </w:rPr>
              <w:t>2</w:t>
            </w:r>
          </w:p>
        </w:tc>
        <w:tc>
          <w:tcPr>
            <w:tcW w:w="372" w:type="pct"/>
            <w:tcBorders>
              <w:top w:val="nil"/>
              <w:left w:val="nil"/>
              <w:bottom w:val="single" w:sz="4" w:space="0" w:color="auto"/>
              <w:right w:val="single" w:sz="4" w:space="0" w:color="auto"/>
            </w:tcBorders>
            <w:shd w:val="clear" w:color="auto" w:fill="auto"/>
            <w:noWrap/>
            <w:vAlign w:val="bottom"/>
            <w:hideMark/>
          </w:tcPr>
          <w:p w14:paraId="4AA6068F" w14:textId="77777777" w:rsidR="00866C5E" w:rsidRPr="00C70DD6" w:rsidRDefault="00866C5E" w:rsidP="00FA667A">
            <w:pPr>
              <w:jc w:val="right"/>
              <w:rPr>
                <w:sz w:val="20"/>
                <w:szCs w:val="20"/>
              </w:rPr>
            </w:pPr>
            <w:r w:rsidRPr="00C70DD6">
              <w:rPr>
                <w:sz w:val="20"/>
                <w:szCs w:val="20"/>
              </w:rPr>
              <w:t>5</w:t>
            </w:r>
          </w:p>
        </w:tc>
        <w:tc>
          <w:tcPr>
            <w:tcW w:w="372" w:type="pct"/>
            <w:tcBorders>
              <w:top w:val="nil"/>
              <w:left w:val="nil"/>
              <w:bottom w:val="single" w:sz="4" w:space="0" w:color="auto"/>
              <w:right w:val="single" w:sz="4" w:space="0" w:color="auto"/>
            </w:tcBorders>
            <w:shd w:val="clear" w:color="auto" w:fill="auto"/>
            <w:noWrap/>
            <w:vAlign w:val="bottom"/>
            <w:hideMark/>
          </w:tcPr>
          <w:p w14:paraId="5E566E25" w14:textId="77777777" w:rsidR="00866C5E" w:rsidRPr="00C70DD6" w:rsidRDefault="00866C5E" w:rsidP="00FA667A">
            <w:pPr>
              <w:jc w:val="right"/>
              <w:rPr>
                <w:sz w:val="20"/>
                <w:szCs w:val="20"/>
              </w:rPr>
            </w:pPr>
            <w:r w:rsidRPr="00C70DD6">
              <w:rPr>
                <w:sz w:val="20"/>
                <w:szCs w:val="20"/>
              </w:rPr>
              <w:t>7</w:t>
            </w:r>
          </w:p>
        </w:tc>
        <w:tc>
          <w:tcPr>
            <w:tcW w:w="393" w:type="pct"/>
            <w:tcBorders>
              <w:top w:val="nil"/>
              <w:left w:val="nil"/>
              <w:bottom w:val="single" w:sz="4" w:space="0" w:color="auto"/>
              <w:right w:val="single" w:sz="4" w:space="0" w:color="auto"/>
            </w:tcBorders>
            <w:shd w:val="clear" w:color="auto" w:fill="95B3D7" w:themeFill="accent1" w:themeFillTint="99"/>
            <w:noWrap/>
            <w:vAlign w:val="bottom"/>
            <w:hideMark/>
          </w:tcPr>
          <w:p w14:paraId="34CC653F" w14:textId="77777777" w:rsidR="00866C5E" w:rsidRPr="00C70DD6" w:rsidRDefault="00866C5E" w:rsidP="00FA667A">
            <w:pPr>
              <w:jc w:val="right"/>
              <w:rPr>
                <w:sz w:val="20"/>
                <w:szCs w:val="20"/>
              </w:rPr>
            </w:pPr>
            <w:r w:rsidRPr="00C70DD6">
              <w:rPr>
                <w:sz w:val="20"/>
                <w:szCs w:val="20"/>
              </w:rPr>
              <w:t>5</w:t>
            </w:r>
          </w:p>
        </w:tc>
        <w:tc>
          <w:tcPr>
            <w:tcW w:w="399" w:type="pct"/>
            <w:tcBorders>
              <w:top w:val="nil"/>
              <w:left w:val="nil"/>
              <w:bottom w:val="single" w:sz="4" w:space="0" w:color="auto"/>
              <w:right w:val="single" w:sz="4" w:space="0" w:color="auto"/>
            </w:tcBorders>
            <w:shd w:val="clear" w:color="auto" w:fill="auto"/>
            <w:noWrap/>
            <w:vAlign w:val="bottom"/>
            <w:hideMark/>
          </w:tcPr>
          <w:p w14:paraId="2054F9A1" w14:textId="77777777" w:rsidR="00866C5E" w:rsidRPr="00C70DD6" w:rsidRDefault="00866C5E" w:rsidP="00FA667A">
            <w:pPr>
              <w:jc w:val="right"/>
              <w:rPr>
                <w:sz w:val="20"/>
                <w:szCs w:val="20"/>
              </w:rPr>
            </w:pPr>
            <w:r w:rsidRPr="00C70DD6">
              <w:rPr>
                <w:sz w:val="20"/>
                <w:szCs w:val="20"/>
              </w:rPr>
              <w:t>5</w:t>
            </w:r>
          </w:p>
        </w:tc>
        <w:tc>
          <w:tcPr>
            <w:tcW w:w="372" w:type="pct"/>
            <w:tcBorders>
              <w:top w:val="nil"/>
              <w:left w:val="nil"/>
              <w:bottom w:val="single" w:sz="4" w:space="0" w:color="auto"/>
              <w:right w:val="single" w:sz="4" w:space="0" w:color="auto"/>
            </w:tcBorders>
            <w:shd w:val="clear" w:color="auto" w:fill="auto"/>
            <w:noWrap/>
            <w:vAlign w:val="bottom"/>
            <w:hideMark/>
          </w:tcPr>
          <w:p w14:paraId="76F963DC" w14:textId="77777777" w:rsidR="00866C5E" w:rsidRPr="00C70DD6" w:rsidRDefault="00866C5E" w:rsidP="00FA667A">
            <w:pPr>
              <w:jc w:val="right"/>
              <w:rPr>
                <w:sz w:val="20"/>
                <w:szCs w:val="20"/>
              </w:rPr>
            </w:pPr>
            <w:r w:rsidRPr="00C70DD6">
              <w:rPr>
                <w:sz w:val="20"/>
                <w:szCs w:val="20"/>
              </w:rPr>
              <w:t>7</w:t>
            </w:r>
          </w:p>
        </w:tc>
        <w:tc>
          <w:tcPr>
            <w:tcW w:w="420" w:type="pct"/>
            <w:tcBorders>
              <w:top w:val="nil"/>
              <w:left w:val="nil"/>
              <w:bottom w:val="single" w:sz="4" w:space="0" w:color="auto"/>
              <w:right w:val="single" w:sz="4" w:space="0" w:color="auto"/>
            </w:tcBorders>
            <w:shd w:val="clear" w:color="auto" w:fill="auto"/>
            <w:noWrap/>
            <w:vAlign w:val="bottom"/>
            <w:hideMark/>
          </w:tcPr>
          <w:p w14:paraId="5878EEF9" w14:textId="77777777" w:rsidR="00866C5E" w:rsidRPr="00C70DD6" w:rsidRDefault="00866C5E" w:rsidP="00FA667A">
            <w:pPr>
              <w:jc w:val="right"/>
              <w:rPr>
                <w:sz w:val="20"/>
                <w:szCs w:val="20"/>
              </w:rPr>
            </w:pPr>
            <w:r w:rsidRPr="00C70DD6">
              <w:rPr>
                <w:sz w:val="20"/>
                <w:szCs w:val="20"/>
              </w:rPr>
              <w:t>8</w:t>
            </w:r>
          </w:p>
        </w:tc>
        <w:tc>
          <w:tcPr>
            <w:tcW w:w="420" w:type="pct"/>
            <w:tcBorders>
              <w:top w:val="nil"/>
              <w:left w:val="nil"/>
              <w:bottom w:val="single" w:sz="4" w:space="0" w:color="auto"/>
              <w:right w:val="single" w:sz="4" w:space="0" w:color="auto"/>
            </w:tcBorders>
            <w:shd w:val="clear" w:color="auto" w:fill="auto"/>
            <w:noWrap/>
            <w:vAlign w:val="bottom"/>
            <w:hideMark/>
          </w:tcPr>
          <w:p w14:paraId="3274B0A2" w14:textId="77777777" w:rsidR="00866C5E" w:rsidRPr="00C70DD6" w:rsidRDefault="00866C5E" w:rsidP="00FA667A">
            <w:pPr>
              <w:jc w:val="right"/>
              <w:rPr>
                <w:sz w:val="20"/>
                <w:szCs w:val="20"/>
              </w:rPr>
            </w:pPr>
            <w:r w:rsidRPr="00C70DD6">
              <w:rPr>
                <w:sz w:val="20"/>
                <w:szCs w:val="20"/>
              </w:rPr>
              <w:t>8</w:t>
            </w:r>
          </w:p>
        </w:tc>
        <w:tc>
          <w:tcPr>
            <w:tcW w:w="372" w:type="pct"/>
            <w:tcBorders>
              <w:top w:val="nil"/>
              <w:left w:val="nil"/>
              <w:bottom w:val="single" w:sz="4" w:space="0" w:color="auto"/>
              <w:right w:val="single" w:sz="4" w:space="0" w:color="auto"/>
            </w:tcBorders>
            <w:shd w:val="clear" w:color="auto" w:fill="auto"/>
            <w:noWrap/>
            <w:vAlign w:val="bottom"/>
            <w:hideMark/>
          </w:tcPr>
          <w:p w14:paraId="41A8F917" w14:textId="77777777" w:rsidR="00866C5E" w:rsidRPr="00C70DD6" w:rsidRDefault="00866C5E" w:rsidP="00FA667A">
            <w:pPr>
              <w:jc w:val="right"/>
              <w:rPr>
                <w:sz w:val="20"/>
                <w:szCs w:val="20"/>
              </w:rPr>
            </w:pPr>
            <w:r w:rsidRPr="00C70DD6">
              <w:rPr>
                <w:sz w:val="20"/>
                <w:szCs w:val="20"/>
              </w:rPr>
              <w:t>6</w:t>
            </w:r>
          </w:p>
        </w:tc>
      </w:tr>
      <w:tr w:rsidR="00866C5E" w:rsidRPr="00C70DD6" w14:paraId="387C9FDC" w14:textId="77777777" w:rsidTr="00FA667A">
        <w:trPr>
          <w:trHeight w:val="513"/>
        </w:trPr>
        <w:tc>
          <w:tcPr>
            <w:tcW w:w="1507" w:type="pct"/>
            <w:tcBorders>
              <w:top w:val="nil"/>
              <w:left w:val="single" w:sz="4" w:space="0" w:color="auto"/>
              <w:bottom w:val="single" w:sz="4" w:space="0" w:color="auto"/>
              <w:right w:val="single" w:sz="4" w:space="0" w:color="auto"/>
            </w:tcBorders>
            <w:shd w:val="clear" w:color="auto" w:fill="auto"/>
            <w:vAlign w:val="bottom"/>
            <w:hideMark/>
          </w:tcPr>
          <w:p w14:paraId="6D500949" w14:textId="77777777" w:rsidR="00866C5E" w:rsidRPr="00C70DD6" w:rsidRDefault="00866C5E" w:rsidP="00FA667A">
            <w:pPr>
              <w:rPr>
                <w:sz w:val="20"/>
                <w:szCs w:val="20"/>
              </w:rPr>
            </w:pPr>
            <w:r w:rsidRPr="00C70DD6">
              <w:rPr>
                <w:sz w:val="20"/>
                <w:szCs w:val="20"/>
              </w:rPr>
              <w:t>Производство строительных материалов</w:t>
            </w:r>
          </w:p>
        </w:tc>
        <w:tc>
          <w:tcPr>
            <w:tcW w:w="373" w:type="pct"/>
            <w:tcBorders>
              <w:top w:val="nil"/>
              <w:left w:val="nil"/>
              <w:bottom w:val="single" w:sz="4" w:space="0" w:color="auto"/>
              <w:right w:val="single" w:sz="4" w:space="0" w:color="auto"/>
            </w:tcBorders>
            <w:shd w:val="clear" w:color="auto" w:fill="auto"/>
            <w:noWrap/>
            <w:vAlign w:val="bottom"/>
            <w:hideMark/>
          </w:tcPr>
          <w:p w14:paraId="32812730" w14:textId="77777777" w:rsidR="00866C5E" w:rsidRPr="00C70DD6" w:rsidRDefault="00866C5E" w:rsidP="00FA667A">
            <w:pPr>
              <w:jc w:val="right"/>
              <w:rPr>
                <w:sz w:val="20"/>
                <w:szCs w:val="20"/>
              </w:rPr>
            </w:pPr>
            <w:r w:rsidRPr="00C70DD6">
              <w:rPr>
                <w:sz w:val="20"/>
                <w:szCs w:val="20"/>
              </w:rPr>
              <w:t>0</w:t>
            </w:r>
          </w:p>
        </w:tc>
        <w:tc>
          <w:tcPr>
            <w:tcW w:w="372" w:type="pct"/>
            <w:tcBorders>
              <w:top w:val="nil"/>
              <w:left w:val="nil"/>
              <w:bottom w:val="single" w:sz="4" w:space="0" w:color="auto"/>
              <w:right w:val="single" w:sz="4" w:space="0" w:color="auto"/>
            </w:tcBorders>
            <w:shd w:val="clear" w:color="auto" w:fill="auto"/>
            <w:noWrap/>
            <w:vAlign w:val="bottom"/>
            <w:hideMark/>
          </w:tcPr>
          <w:p w14:paraId="1FC9250C" w14:textId="77777777" w:rsidR="00866C5E" w:rsidRPr="00C70DD6" w:rsidRDefault="00866C5E" w:rsidP="00FA667A">
            <w:pPr>
              <w:jc w:val="right"/>
              <w:rPr>
                <w:sz w:val="20"/>
                <w:szCs w:val="20"/>
              </w:rPr>
            </w:pPr>
            <w:r w:rsidRPr="00C70DD6">
              <w:rPr>
                <w:sz w:val="20"/>
                <w:szCs w:val="20"/>
              </w:rPr>
              <w:t>2</w:t>
            </w:r>
          </w:p>
        </w:tc>
        <w:tc>
          <w:tcPr>
            <w:tcW w:w="372" w:type="pct"/>
            <w:tcBorders>
              <w:top w:val="nil"/>
              <w:left w:val="nil"/>
              <w:bottom w:val="single" w:sz="4" w:space="0" w:color="auto"/>
              <w:right w:val="single" w:sz="4" w:space="0" w:color="auto"/>
            </w:tcBorders>
            <w:shd w:val="clear" w:color="auto" w:fill="auto"/>
            <w:noWrap/>
            <w:vAlign w:val="bottom"/>
            <w:hideMark/>
          </w:tcPr>
          <w:p w14:paraId="029EF137" w14:textId="77777777" w:rsidR="00866C5E" w:rsidRPr="00C70DD6" w:rsidRDefault="00866C5E" w:rsidP="00FA667A">
            <w:pPr>
              <w:jc w:val="right"/>
              <w:rPr>
                <w:sz w:val="20"/>
                <w:szCs w:val="20"/>
              </w:rPr>
            </w:pPr>
            <w:r w:rsidRPr="00C70DD6">
              <w:rPr>
                <w:sz w:val="20"/>
                <w:szCs w:val="20"/>
              </w:rPr>
              <w:t>4</w:t>
            </w:r>
          </w:p>
        </w:tc>
        <w:tc>
          <w:tcPr>
            <w:tcW w:w="393" w:type="pct"/>
            <w:tcBorders>
              <w:top w:val="nil"/>
              <w:left w:val="nil"/>
              <w:bottom w:val="single" w:sz="4" w:space="0" w:color="auto"/>
              <w:right w:val="single" w:sz="4" w:space="0" w:color="auto"/>
            </w:tcBorders>
            <w:shd w:val="clear" w:color="auto" w:fill="95B3D7" w:themeFill="accent1" w:themeFillTint="99"/>
            <w:noWrap/>
            <w:vAlign w:val="bottom"/>
            <w:hideMark/>
          </w:tcPr>
          <w:p w14:paraId="269872C5" w14:textId="77777777" w:rsidR="00866C5E" w:rsidRPr="00C70DD6" w:rsidRDefault="00866C5E" w:rsidP="00FA667A">
            <w:pPr>
              <w:jc w:val="right"/>
              <w:rPr>
                <w:sz w:val="20"/>
                <w:szCs w:val="20"/>
              </w:rPr>
            </w:pPr>
            <w:r w:rsidRPr="00C70DD6">
              <w:rPr>
                <w:sz w:val="20"/>
                <w:szCs w:val="20"/>
              </w:rPr>
              <w:t>0</w:t>
            </w:r>
          </w:p>
        </w:tc>
        <w:tc>
          <w:tcPr>
            <w:tcW w:w="399" w:type="pct"/>
            <w:tcBorders>
              <w:top w:val="nil"/>
              <w:left w:val="nil"/>
              <w:bottom w:val="single" w:sz="4" w:space="0" w:color="auto"/>
              <w:right w:val="single" w:sz="4" w:space="0" w:color="auto"/>
            </w:tcBorders>
            <w:shd w:val="clear" w:color="auto" w:fill="auto"/>
            <w:noWrap/>
            <w:vAlign w:val="bottom"/>
            <w:hideMark/>
          </w:tcPr>
          <w:p w14:paraId="4177B45A" w14:textId="77777777" w:rsidR="00866C5E" w:rsidRPr="00C70DD6" w:rsidRDefault="00866C5E" w:rsidP="00FA667A">
            <w:pPr>
              <w:jc w:val="right"/>
              <w:rPr>
                <w:sz w:val="20"/>
                <w:szCs w:val="20"/>
              </w:rPr>
            </w:pPr>
            <w:r w:rsidRPr="00C70DD6">
              <w:rPr>
                <w:sz w:val="20"/>
                <w:szCs w:val="20"/>
              </w:rPr>
              <w:t>3</w:t>
            </w:r>
          </w:p>
        </w:tc>
        <w:tc>
          <w:tcPr>
            <w:tcW w:w="372" w:type="pct"/>
            <w:tcBorders>
              <w:top w:val="nil"/>
              <w:left w:val="nil"/>
              <w:bottom w:val="single" w:sz="4" w:space="0" w:color="auto"/>
              <w:right w:val="single" w:sz="4" w:space="0" w:color="auto"/>
            </w:tcBorders>
            <w:shd w:val="clear" w:color="auto" w:fill="auto"/>
            <w:noWrap/>
            <w:vAlign w:val="bottom"/>
            <w:hideMark/>
          </w:tcPr>
          <w:p w14:paraId="284EC7CC" w14:textId="77777777" w:rsidR="00866C5E" w:rsidRPr="00C70DD6" w:rsidRDefault="00866C5E" w:rsidP="00FA667A">
            <w:pPr>
              <w:jc w:val="right"/>
              <w:rPr>
                <w:sz w:val="20"/>
                <w:szCs w:val="20"/>
              </w:rPr>
            </w:pPr>
            <w:r w:rsidRPr="00C70DD6">
              <w:rPr>
                <w:sz w:val="20"/>
                <w:szCs w:val="20"/>
              </w:rPr>
              <w:t>1</w:t>
            </w:r>
          </w:p>
        </w:tc>
        <w:tc>
          <w:tcPr>
            <w:tcW w:w="420" w:type="pct"/>
            <w:tcBorders>
              <w:top w:val="nil"/>
              <w:left w:val="nil"/>
              <w:bottom w:val="single" w:sz="4" w:space="0" w:color="auto"/>
              <w:right w:val="single" w:sz="4" w:space="0" w:color="auto"/>
            </w:tcBorders>
            <w:shd w:val="clear" w:color="auto" w:fill="auto"/>
            <w:noWrap/>
            <w:vAlign w:val="bottom"/>
            <w:hideMark/>
          </w:tcPr>
          <w:p w14:paraId="7153B48C" w14:textId="77777777" w:rsidR="00866C5E" w:rsidRPr="00C70DD6" w:rsidRDefault="00866C5E" w:rsidP="00FA667A">
            <w:pPr>
              <w:jc w:val="right"/>
              <w:rPr>
                <w:sz w:val="20"/>
                <w:szCs w:val="20"/>
              </w:rPr>
            </w:pPr>
            <w:r w:rsidRPr="00C70DD6">
              <w:rPr>
                <w:sz w:val="20"/>
                <w:szCs w:val="20"/>
              </w:rPr>
              <w:t>7</w:t>
            </w:r>
          </w:p>
        </w:tc>
        <w:tc>
          <w:tcPr>
            <w:tcW w:w="420" w:type="pct"/>
            <w:tcBorders>
              <w:top w:val="nil"/>
              <w:left w:val="nil"/>
              <w:bottom w:val="single" w:sz="4" w:space="0" w:color="auto"/>
              <w:right w:val="single" w:sz="4" w:space="0" w:color="auto"/>
            </w:tcBorders>
            <w:shd w:val="clear" w:color="auto" w:fill="auto"/>
            <w:noWrap/>
            <w:vAlign w:val="bottom"/>
            <w:hideMark/>
          </w:tcPr>
          <w:p w14:paraId="33425E17" w14:textId="77777777" w:rsidR="00866C5E" w:rsidRPr="00C70DD6" w:rsidRDefault="00866C5E" w:rsidP="00FA667A">
            <w:pPr>
              <w:jc w:val="right"/>
              <w:rPr>
                <w:sz w:val="20"/>
                <w:szCs w:val="20"/>
              </w:rPr>
            </w:pPr>
            <w:r w:rsidRPr="00C70DD6">
              <w:rPr>
                <w:sz w:val="20"/>
                <w:szCs w:val="20"/>
              </w:rPr>
              <w:t>4</w:t>
            </w:r>
          </w:p>
        </w:tc>
        <w:tc>
          <w:tcPr>
            <w:tcW w:w="372" w:type="pct"/>
            <w:tcBorders>
              <w:top w:val="nil"/>
              <w:left w:val="nil"/>
              <w:bottom w:val="single" w:sz="4" w:space="0" w:color="auto"/>
              <w:right w:val="single" w:sz="4" w:space="0" w:color="auto"/>
            </w:tcBorders>
            <w:shd w:val="clear" w:color="auto" w:fill="auto"/>
            <w:noWrap/>
            <w:vAlign w:val="bottom"/>
            <w:hideMark/>
          </w:tcPr>
          <w:p w14:paraId="14205C2B" w14:textId="77777777" w:rsidR="00866C5E" w:rsidRPr="00C70DD6" w:rsidRDefault="00866C5E" w:rsidP="00FA667A">
            <w:pPr>
              <w:jc w:val="right"/>
              <w:rPr>
                <w:sz w:val="20"/>
                <w:szCs w:val="20"/>
              </w:rPr>
            </w:pPr>
            <w:r w:rsidRPr="00C70DD6">
              <w:rPr>
                <w:sz w:val="20"/>
                <w:szCs w:val="20"/>
              </w:rPr>
              <w:t>3</w:t>
            </w:r>
          </w:p>
        </w:tc>
      </w:tr>
      <w:tr w:rsidR="00866C5E" w:rsidRPr="00C70DD6" w14:paraId="37782D73" w14:textId="77777777" w:rsidTr="00FA667A">
        <w:trPr>
          <w:trHeight w:val="300"/>
        </w:trPr>
        <w:tc>
          <w:tcPr>
            <w:tcW w:w="1507" w:type="pct"/>
            <w:tcBorders>
              <w:top w:val="nil"/>
              <w:left w:val="single" w:sz="4" w:space="0" w:color="auto"/>
              <w:bottom w:val="single" w:sz="4" w:space="0" w:color="auto"/>
              <w:right w:val="single" w:sz="4" w:space="0" w:color="auto"/>
            </w:tcBorders>
            <w:shd w:val="clear" w:color="auto" w:fill="auto"/>
            <w:vAlign w:val="bottom"/>
            <w:hideMark/>
          </w:tcPr>
          <w:p w14:paraId="200D8447" w14:textId="77777777" w:rsidR="00866C5E" w:rsidRPr="00C70DD6" w:rsidRDefault="00866C5E" w:rsidP="00FA667A">
            <w:pPr>
              <w:rPr>
                <w:sz w:val="20"/>
                <w:szCs w:val="20"/>
              </w:rPr>
            </w:pPr>
            <w:r w:rsidRPr="00C70DD6">
              <w:rPr>
                <w:sz w:val="20"/>
                <w:szCs w:val="20"/>
              </w:rPr>
              <w:t>Рыболовство, рыбоводство</w:t>
            </w:r>
          </w:p>
        </w:tc>
        <w:tc>
          <w:tcPr>
            <w:tcW w:w="373" w:type="pct"/>
            <w:tcBorders>
              <w:top w:val="nil"/>
              <w:left w:val="nil"/>
              <w:bottom w:val="single" w:sz="4" w:space="0" w:color="auto"/>
              <w:right w:val="single" w:sz="4" w:space="0" w:color="auto"/>
            </w:tcBorders>
            <w:shd w:val="clear" w:color="auto" w:fill="auto"/>
            <w:noWrap/>
            <w:vAlign w:val="bottom"/>
            <w:hideMark/>
          </w:tcPr>
          <w:p w14:paraId="41986AF7" w14:textId="77777777" w:rsidR="00866C5E" w:rsidRPr="00C70DD6" w:rsidRDefault="00866C5E" w:rsidP="00FA667A">
            <w:pPr>
              <w:jc w:val="right"/>
              <w:rPr>
                <w:sz w:val="20"/>
                <w:szCs w:val="20"/>
              </w:rPr>
            </w:pPr>
            <w:r w:rsidRPr="00C70DD6">
              <w:rPr>
                <w:sz w:val="20"/>
                <w:szCs w:val="20"/>
              </w:rPr>
              <w:t>4</w:t>
            </w:r>
          </w:p>
        </w:tc>
        <w:tc>
          <w:tcPr>
            <w:tcW w:w="372" w:type="pct"/>
            <w:tcBorders>
              <w:top w:val="nil"/>
              <w:left w:val="nil"/>
              <w:bottom w:val="single" w:sz="4" w:space="0" w:color="auto"/>
              <w:right w:val="single" w:sz="4" w:space="0" w:color="auto"/>
            </w:tcBorders>
            <w:shd w:val="clear" w:color="auto" w:fill="auto"/>
            <w:noWrap/>
            <w:vAlign w:val="bottom"/>
            <w:hideMark/>
          </w:tcPr>
          <w:p w14:paraId="0F4C5109" w14:textId="77777777" w:rsidR="00866C5E" w:rsidRPr="00C70DD6" w:rsidRDefault="00866C5E" w:rsidP="00FA667A">
            <w:pPr>
              <w:jc w:val="right"/>
              <w:rPr>
                <w:sz w:val="20"/>
                <w:szCs w:val="20"/>
              </w:rPr>
            </w:pPr>
            <w:r w:rsidRPr="00C70DD6">
              <w:rPr>
                <w:sz w:val="20"/>
                <w:szCs w:val="20"/>
              </w:rPr>
              <w:t>13</w:t>
            </w:r>
          </w:p>
        </w:tc>
        <w:tc>
          <w:tcPr>
            <w:tcW w:w="372" w:type="pct"/>
            <w:tcBorders>
              <w:top w:val="nil"/>
              <w:left w:val="nil"/>
              <w:bottom w:val="single" w:sz="4" w:space="0" w:color="auto"/>
              <w:right w:val="single" w:sz="4" w:space="0" w:color="auto"/>
            </w:tcBorders>
            <w:shd w:val="clear" w:color="auto" w:fill="auto"/>
            <w:noWrap/>
            <w:vAlign w:val="bottom"/>
            <w:hideMark/>
          </w:tcPr>
          <w:p w14:paraId="7DCD8ECC" w14:textId="77777777" w:rsidR="00866C5E" w:rsidRPr="00C70DD6" w:rsidRDefault="00866C5E" w:rsidP="00FA667A">
            <w:pPr>
              <w:jc w:val="right"/>
              <w:rPr>
                <w:sz w:val="20"/>
                <w:szCs w:val="20"/>
              </w:rPr>
            </w:pPr>
            <w:r w:rsidRPr="00C70DD6">
              <w:rPr>
                <w:sz w:val="20"/>
                <w:szCs w:val="20"/>
              </w:rPr>
              <w:t>13</w:t>
            </w:r>
          </w:p>
        </w:tc>
        <w:tc>
          <w:tcPr>
            <w:tcW w:w="393" w:type="pct"/>
            <w:tcBorders>
              <w:top w:val="nil"/>
              <w:left w:val="nil"/>
              <w:bottom w:val="single" w:sz="4" w:space="0" w:color="auto"/>
              <w:right w:val="single" w:sz="4" w:space="0" w:color="auto"/>
            </w:tcBorders>
            <w:shd w:val="clear" w:color="auto" w:fill="95B3D7" w:themeFill="accent1" w:themeFillTint="99"/>
            <w:noWrap/>
            <w:vAlign w:val="bottom"/>
            <w:hideMark/>
          </w:tcPr>
          <w:p w14:paraId="51EC21B8" w14:textId="77777777" w:rsidR="00866C5E" w:rsidRPr="00C70DD6" w:rsidRDefault="00866C5E" w:rsidP="00FA667A">
            <w:pPr>
              <w:jc w:val="right"/>
              <w:rPr>
                <w:sz w:val="20"/>
                <w:szCs w:val="20"/>
              </w:rPr>
            </w:pPr>
            <w:r w:rsidRPr="00C70DD6">
              <w:rPr>
                <w:sz w:val="20"/>
                <w:szCs w:val="20"/>
              </w:rPr>
              <w:t>2</w:t>
            </w:r>
          </w:p>
        </w:tc>
        <w:tc>
          <w:tcPr>
            <w:tcW w:w="399" w:type="pct"/>
            <w:tcBorders>
              <w:top w:val="nil"/>
              <w:left w:val="nil"/>
              <w:bottom w:val="single" w:sz="4" w:space="0" w:color="auto"/>
              <w:right w:val="single" w:sz="4" w:space="0" w:color="auto"/>
            </w:tcBorders>
            <w:shd w:val="clear" w:color="auto" w:fill="auto"/>
            <w:noWrap/>
            <w:vAlign w:val="bottom"/>
            <w:hideMark/>
          </w:tcPr>
          <w:p w14:paraId="6AD66230" w14:textId="77777777" w:rsidR="00866C5E" w:rsidRPr="00C70DD6" w:rsidRDefault="00866C5E" w:rsidP="00FA667A">
            <w:pPr>
              <w:jc w:val="right"/>
              <w:rPr>
                <w:sz w:val="20"/>
                <w:szCs w:val="20"/>
              </w:rPr>
            </w:pPr>
            <w:r w:rsidRPr="00C70DD6">
              <w:rPr>
                <w:sz w:val="20"/>
                <w:szCs w:val="20"/>
              </w:rPr>
              <w:t>6</w:t>
            </w:r>
          </w:p>
        </w:tc>
        <w:tc>
          <w:tcPr>
            <w:tcW w:w="372" w:type="pct"/>
            <w:tcBorders>
              <w:top w:val="nil"/>
              <w:left w:val="nil"/>
              <w:bottom w:val="single" w:sz="4" w:space="0" w:color="auto"/>
              <w:right w:val="single" w:sz="4" w:space="0" w:color="auto"/>
            </w:tcBorders>
            <w:shd w:val="clear" w:color="auto" w:fill="auto"/>
            <w:noWrap/>
            <w:vAlign w:val="bottom"/>
            <w:hideMark/>
          </w:tcPr>
          <w:p w14:paraId="3D81BD2E" w14:textId="77777777" w:rsidR="00866C5E" w:rsidRPr="00C70DD6" w:rsidRDefault="00866C5E" w:rsidP="00FA667A">
            <w:pPr>
              <w:jc w:val="right"/>
              <w:rPr>
                <w:sz w:val="20"/>
                <w:szCs w:val="20"/>
              </w:rPr>
            </w:pPr>
            <w:r w:rsidRPr="00C70DD6">
              <w:rPr>
                <w:sz w:val="20"/>
                <w:szCs w:val="20"/>
              </w:rPr>
              <w:t>6</w:t>
            </w:r>
          </w:p>
        </w:tc>
        <w:tc>
          <w:tcPr>
            <w:tcW w:w="420" w:type="pct"/>
            <w:tcBorders>
              <w:top w:val="nil"/>
              <w:left w:val="nil"/>
              <w:bottom w:val="single" w:sz="4" w:space="0" w:color="auto"/>
              <w:right w:val="single" w:sz="4" w:space="0" w:color="auto"/>
            </w:tcBorders>
            <w:shd w:val="clear" w:color="auto" w:fill="auto"/>
            <w:noWrap/>
            <w:vAlign w:val="bottom"/>
            <w:hideMark/>
          </w:tcPr>
          <w:p w14:paraId="35435D36" w14:textId="77777777" w:rsidR="00866C5E" w:rsidRPr="00C70DD6" w:rsidRDefault="00866C5E" w:rsidP="00FA667A">
            <w:pPr>
              <w:jc w:val="right"/>
              <w:rPr>
                <w:sz w:val="20"/>
                <w:szCs w:val="20"/>
              </w:rPr>
            </w:pPr>
            <w:r w:rsidRPr="00C70DD6">
              <w:rPr>
                <w:sz w:val="20"/>
                <w:szCs w:val="20"/>
              </w:rPr>
              <w:t>2</w:t>
            </w:r>
          </w:p>
        </w:tc>
        <w:tc>
          <w:tcPr>
            <w:tcW w:w="420" w:type="pct"/>
            <w:tcBorders>
              <w:top w:val="nil"/>
              <w:left w:val="nil"/>
              <w:bottom w:val="single" w:sz="4" w:space="0" w:color="auto"/>
              <w:right w:val="single" w:sz="4" w:space="0" w:color="auto"/>
            </w:tcBorders>
            <w:shd w:val="clear" w:color="auto" w:fill="auto"/>
            <w:noWrap/>
            <w:vAlign w:val="bottom"/>
            <w:hideMark/>
          </w:tcPr>
          <w:p w14:paraId="745BAFBD" w14:textId="77777777" w:rsidR="00866C5E" w:rsidRPr="00C70DD6" w:rsidRDefault="00866C5E" w:rsidP="00FA667A">
            <w:pPr>
              <w:jc w:val="right"/>
              <w:rPr>
                <w:sz w:val="20"/>
                <w:szCs w:val="20"/>
              </w:rPr>
            </w:pPr>
            <w:r w:rsidRPr="00C70DD6">
              <w:rPr>
                <w:sz w:val="20"/>
                <w:szCs w:val="20"/>
              </w:rPr>
              <w:t>1</w:t>
            </w:r>
          </w:p>
        </w:tc>
        <w:tc>
          <w:tcPr>
            <w:tcW w:w="372" w:type="pct"/>
            <w:tcBorders>
              <w:top w:val="nil"/>
              <w:left w:val="nil"/>
              <w:bottom w:val="single" w:sz="4" w:space="0" w:color="auto"/>
              <w:right w:val="single" w:sz="4" w:space="0" w:color="auto"/>
            </w:tcBorders>
            <w:shd w:val="clear" w:color="auto" w:fill="auto"/>
            <w:noWrap/>
            <w:vAlign w:val="bottom"/>
            <w:hideMark/>
          </w:tcPr>
          <w:p w14:paraId="7C71DEAA" w14:textId="77777777" w:rsidR="00866C5E" w:rsidRPr="00C70DD6" w:rsidRDefault="00866C5E" w:rsidP="00FA667A">
            <w:pPr>
              <w:jc w:val="right"/>
              <w:rPr>
                <w:sz w:val="20"/>
                <w:szCs w:val="20"/>
              </w:rPr>
            </w:pPr>
            <w:r w:rsidRPr="00C70DD6">
              <w:rPr>
                <w:sz w:val="20"/>
                <w:szCs w:val="20"/>
              </w:rPr>
              <w:t>35</w:t>
            </w:r>
          </w:p>
        </w:tc>
      </w:tr>
      <w:tr w:rsidR="00866C5E" w:rsidRPr="00C70DD6" w14:paraId="64A71CED" w14:textId="77777777" w:rsidTr="00FA667A">
        <w:trPr>
          <w:trHeight w:val="300"/>
        </w:trPr>
        <w:tc>
          <w:tcPr>
            <w:tcW w:w="1507" w:type="pct"/>
            <w:tcBorders>
              <w:top w:val="nil"/>
              <w:left w:val="single" w:sz="4" w:space="0" w:color="auto"/>
              <w:bottom w:val="single" w:sz="4" w:space="0" w:color="auto"/>
              <w:right w:val="single" w:sz="4" w:space="0" w:color="auto"/>
            </w:tcBorders>
            <w:shd w:val="clear" w:color="auto" w:fill="auto"/>
            <w:vAlign w:val="bottom"/>
            <w:hideMark/>
          </w:tcPr>
          <w:p w14:paraId="18745AD7" w14:textId="77777777" w:rsidR="00866C5E" w:rsidRPr="00C70DD6" w:rsidRDefault="00866C5E" w:rsidP="00FA667A">
            <w:pPr>
              <w:rPr>
                <w:sz w:val="20"/>
                <w:szCs w:val="20"/>
              </w:rPr>
            </w:pPr>
            <w:r w:rsidRPr="00C70DD6">
              <w:rPr>
                <w:sz w:val="20"/>
                <w:szCs w:val="20"/>
              </w:rPr>
              <w:t>Сельское хозяйство</w:t>
            </w:r>
          </w:p>
        </w:tc>
        <w:tc>
          <w:tcPr>
            <w:tcW w:w="373" w:type="pct"/>
            <w:tcBorders>
              <w:top w:val="nil"/>
              <w:left w:val="nil"/>
              <w:bottom w:val="single" w:sz="4" w:space="0" w:color="auto"/>
              <w:right w:val="single" w:sz="4" w:space="0" w:color="auto"/>
            </w:tcBorders>
            <w:shd w:val="clear" w:color="auto" w:fill="auto"/>
            <w:noWrap/>
            <w:vAlign w:val="bottom"/>
            <w:hideMark/>
          </w:tcPr>
          <w:p w14:paraId="42CD9736" w14:textId="77777777" w:rsidR="00866C5E" w:rsidRPr="00C70DD6" w:rsidRDefault="00866C5E" w:rsidP="00FA667A">
            <w:pPr>
              <w:jc w:val="right"/>
              <w:rPr>
                <w:sz w:val="20"/>
                <w:szCs w:val="20"/>
              </w:rPr>
            </w:pPr>
            <w:r w:rsidRPr="00C70DD6">
              <w:rPr>
                <w:sz w:val="20"/>
                <w:szCs w:val="20"/>
              </w:rPr>
              <w:t>7</w:t>
            </w:r>
          </w:p>
        </w:tc>
        <w:tc>
          <w:tcPr>
            <w:tcW w:w="372" w:type="pct"/>
            <w:tcBorders>
              <w:top w:val="nil"/>
              <w:left w:val="nil"/>
              <w:bottom w:val="single" w:sz="4" w:space="0" w:color="auto"/>
              <w:right w:val="single" w:sz="4" w:space="0" w:color="auto"/>
            </w:tcBorders>
            <w:shd w:val="clear" w:color="auto" w:fill="auto"/>
            <w:noWrap/>
            <w:vAlign w:val="bottom"/>
            <w:hideMark/>
          </w:tcPr>
          <w:p w14:paraId="642ED9CB" w14:textId="77777777" w:rsidR="00866C5E" w:rsidRPr="00C70DD6" w:rsidRDefault="00866C5E" w:rsidP="00FA667A">
            <w:pPr>
              <w:jc w:val="right"/>
              <w:rPr>
                <w:sz w:val="20"/>
                <w:szCs w:val="20"/>
              </w:rPr>
            </w:pPr>
            <w:r w:rsidRPr="00C70DD6">
              <w:rPr>
                <w:sz w:val="20"/>
                <w:szCs w:val="20"/>
              </w:rPr>
              <w:t>3</w:t>
            </w:r>
          </w:p>
        </w:tc>
        <w:tc>
          <w:tcPr>
            <w:tcW w:w="372" w:type="pct"/>
            <w:tcBorders>
              <w:top w:val="nil"/>
              <w:left w:val="nil"/>
              <w:bottom w:val="single" w:sz="4" w:space="0" w:color="auto"/>
              <w:right w:val="single" w:sz="4" w:space="0" w:color="auto"/>
            </w:tcBorders>
            <w:shd w:val="clear" w:color="auto" w:fill="auto"/>
            <w:noWrap/>
            <w:vAlign w:val="bottom"/>
            <w:hideMark/>
          </w:tcPr>
          <w:p w14:paraId="74661F27" w14:textId="77777777" w:rsidR="00866C5E" w:rsidRPr="00C70DD6" w:rsidRDefault="00866C5E" w:rsidP="00FA667A">
            <w:pPr>
              <w:jc w:val="right"/>
              <w:rPr>
                <w:sz w:val="20"/>
                <w:szCs w:val="20"/>
              </w:rPr>
            </w:pPr>
            <w:r w:rsidRPr="00C70DD6">
              <w:rPr>
                <w:sz w:val="20"/>
                <w:szCs w:val="20"/>
              </w:rPr>
              <w:t>8</w:t>
            </w:r>
          </w:p>
        </w:tc>
        <w:tc>
          <w:tcPr>
            <w:tcW w:w="393" w:type="pct"/>
            <w:tcBorders>
              <w:top w:val="nil"/>
              <w:left w:val="nil"/>
              <w:bottom w:val="single" w:sz="4" w:space="0" w:color="auto"/>
              <w:right w:val="single" w:sz="4" w:space="0" w:color="auto"/>
            </w:tcBorders>
            <w:shd w:val="clear" w:color="auto" w:fill="95B3D7" w:themeFill="accent1" w:themeFillTint="99"/>
            <w:noWrap/>
            <w:vAlign w:val="bottom"/>
            <w:hideMark/>
          </w:tcPr>
          <w:p w14:paraId="0CC61647" w14:textId="77777777" w:rsidR="00866C5E" w:rsidRPr="00C70DD6" w:rsidRDefault="00866C5E" w:rsidP="00FA667A">
            <w:pPr>
              <w:jc w:val="right"/>
              <w:rPr>
                <w:sz w:val="20"/>
                <w:szCs w:val="20"/>
              </w:rPr>
            </w:pPr>
            <w:r w:rsidRPr="00C70DD6">
              <w:rPr>
                <w:sz w:val="20"/>
                <w:szCs w:val="20"/>
              </w:rPr>
              <w:t>32</w:t>
            </w:r>
          </w:p>
        </w:tc>
        <w:tc>
          <w:tcPr>
            <w:tcW w:w="399" w:type="pct"/>
            <w:tcBorders>
              <w:top w:val="nil"/>
              <w:left w:val="nil"/>
              <w:bottom w:val="single" w:sz="4" w:space="0" w:color="auto"/>
              <w:right w:val="single" w:sz="4" w:space="0" w:color="auto"/>
            </w:tcBorders>
            <w:shd w:val="clear" w:color="auto" w:fill="auto"/>
            <w:noWrap/>
            <w:vAlign w:val="bottom"/>
            <w:hideMark/>
          </w:tcPr>
          <w:p w14:paraId="2651660E" w14:textId="77777777" w:rsidR="00866C5E" w:rsidRPr="00C70DD6" w:rsidRDefault="00866C5E" w:rsidP="00FA667A">
            <w:pPr>
              <w:jc w:val="right"/>
              <w:rPr>
                <w:sz w:val="20"/>
                <w:szCs w:val="20"/>
              </w:rPr>
            </w:pPr>
            <w:r w:rsidRPr="00C70DD6">
              <w:rPr>
                <w:sz w:val="20"/>
                <w:szCs w:val="20"/>
              </w:rPr>
              <w:t>31</w:t>
            </w:r>
          </w:p>
        </w:tc>
        <w:tc>
          <w:tcPr>
            <w:tcW w:w="372" w:type="pct"/>
            <w:tcBorders>
              <w:top w:val="nil"/>
              <w:left w:val="nil"/>
              <w:bottom w:val="single" w:sz="4" w:space="0" w:color="auto"/>
              <w:right w:val="single" w:sz="4" w:space="0" w:color="auto"/>
            </w:tcBorders>
            <w:shd w:val="clear" w:color="auto" w:fill="auto"/>
            <w:noWrap/>
            <w:vAlign w:val="bottom"/>
            <w:hideMark/>
          </w:tcPr>
          <w:p w14:paraId="1BC4ECC6" w14:textId="77777777" w:rsidR="00866C5E" w:rsidRPr="00C70DD6" w:rsidRDefault="00866C5E" w:rsidP="00FA667A">
            <w:pPr>
              <w:jc w:val="right"/>
              <w:rPr>
                <w:sz w:val="20"/>
                <w:szCs w:val="20"/>
              </w:rPr>
            </w:pPr>
            <w:r w:rsidRPr="00C70DD6">
              <w:rPr>
                <w:sz w:val="20"/>
                <w:szCs w:val="20"/>
              </w:rPr>
              <w:t>5</w:t>
            </w:r>
          </w:p>
        </w:tc>
        <w:tc>
          <w:tcPr>
            <w:tcW w:w="420" w:type="pct"/>
            <w:tcBorders>
              <w:top w:val="nil"/>
              <w:left w:val="nil"/>
              <w:bottom w:val="single" w:sz="4" w:space="0" w:color="auto"/>
              <w:right w:val="single" w:sz="4" w:space="0" w:color="auto"/>
            </w:tcBorders>
            <w:shd w:val="clear" w:color="auto" w:fill="auto"/>
            <w:noWrap/>
            <w:vAlign w:val="bottom"/>
            <w:hideMark/>
          </w:tcPr>
          <w:p w14:paraId="6CBC188E" w14:textId="77777777" w:rsidR="00866C5E" w:rsidRPr="00C70DD6" w:rsidRDefault="00866C5E" w:rsidP="00FA667A">
            <w:pPr>
              <w:jc w:val="right"/>
              <w:rPr>
                <w:sz w:val="20"/>
                <w:szCs w:val="20"/>
              </w:rPr>
            </w:pPr>
            <w:r w:rsidRPr="00C70DD6">
              <w:rPr>
                <w:sz w:val="20"/>
                <w:szCs w:val="20"/>
              </w:rPr>
              <w:t>6</w:t>
            </w:r>
          </w:p>
        </w:tc>
        <w:tc>
          <w:tcPr>
            <w:tcW w:w="420" w:type="pct"/>
            <w:tcBorders>
              <w:top w:val="nil"/>
              <w:left w:val="nil"/>
              <w:bottom w:val="single" w:sz="4" w:space="0" w:color="auto"/>
              <w:right w:val="single" w:sz="4" w:space="0" w:color="auto"/>
            </w:tcBorders>
            <w:shd w:val="clear" w:color="auto" w:fill="auto"/>
            <w:noWrap/>
            <w:vAlign w:val="bottom"/>
            <w:hideMark/>
          </w:tcPr>
          <w:p w14:paraId="0706FB5F" w14:textId="77777777" w:rsidR="00866C5E" w:rsidRPr="00C70DD6" w:rsidRDefault="00866C5E" w:rsidP="00FA667A">
            <w:pPr>
              <w:jc w:val="right"/>
              <w:rPr>
                <w:sz w:val="20"/>
                <w:szCs w:val="20"/>
              </w:rPr>
            </w:pPr>
            <w:r w:rsidRPr="00C70DD6">
              <w:rPr>
                <w:sz w:val="20"/>
                <w:szCs w:val="20"/>
              </w:rPr>
              <w:t>29</w:t>
            </w:r>
          </w:p>
        </w:tc>
        <w:tc>
          <w:tcPr>
            <w:tcW w:w="372" w:type="pct"/>
            <w:tcBorders>
              <w:top w:val="nil"/>
              <w:left w:val="nil"/>
              <w:bottom w:val="single" w:sz="4" w:space="0" w:color="auto"/>
              <w:right w:val="single" w:sz="4" w:space="0" w:color="auto"/>
            </w:tcBorders>
            <w:shd w:val="clear" w:color="auto" w:fill="auto"/>
            <w:noWrap/>
            <w:vAlign w:val="bottom"/>
            <w:hideMark/>
          </w:tcPr>
          <w:p w14:paraId="31E621B0" w14:textId="77777777" w:rsidR="00866C5E" w:rsidRPr="00C70DD6" w:rsidRDefault="00866C5E" w:rsidP="00FA667A">
            <w:pPr>
              <w:jc w:val="right"/>
              <w:rPr>
                <w:sz w:val="20"/>
                <w:szCs w:val="20"/>
              </w:rPr>
            </w:pPr>
            <w:r w:rsidRPr="00C70DD6">
              <w:rPr>
                <w:sz w:val="20"/>
                <w:szCs w:val="20"/>
              </w:rPr>
              <w:t>15</w:t>
            </w:r>
          </w:p>
        </w:tc>
      </w:tr>
      <w:tr w:rsidR="00866C5E" w:rsidRPr="00C70DD6" w14:paraId="047FF9F0" w14:textId="77777777" w:rsidTr="00FA667A">
        <w:trPr>
          <w:trHeight w:val="300"/>
        </w:trPr>
        <w:tc>
          <w:tcPr>
            <w:tcW w:w="1507" w:type="pct"/>
            <w:tcBorders>
              <w:top w:val="nil"/>
              <w:left w:val="single" w:sz="4" w:space="0" w:color="auto"/>
              <w:bottom w:val="single" w:sz="4" w:space="0" w:color="auto"/>
              <w:right w:val="single" w:sz="4" w:space="0" w:color="auto"/>
            </w:tcBorders>
            <w:shd w:val="clear" w:color="auto" w:fill="auto"/>
            <w:vAlign w:val="bottom"/>
            <w:hideMark/>
          </w:tcPr>
          <w:p w14:paraId="7A0D8E94" w14:textId="77777777" w:rsidR="00866C5E" w:rsidRPr="00C70DD6" w:rsidRDefault="00866C5E" w:rsidP="00FA667A">
            <w:pPr>
              <w:rPr>
                <w:sz w:val="20"/>
                <w:szCs w:val="20"/>
              </w:rPr>
            </w:pPr>
            <w:r w:rsidRPr="00C70DD6">
              <w:rPr>
                <w:sz w:val="20"/>
                <w:szCs w:val="20"/>
              </w:rPr>
              <w:t>Строительство</w:t>
            </w:r>
          </w:p>
        </w:tc>
        <w:tc>
          <w:tcPr>
            <w:tcW w:w="373" w:type="pct"/>
            <w:tcBorders>
              <w:top w:val="nil"/>
              <w:left w:val="nil"/>
              <w:bottom w:val="single" w:sz="4" w:space="0" w:color="auto"/>
              <w:right w:val="single" w:sz="4" w:space="0" w:color="auto"/>
            </w:tcBorders>
            <w:shd w:val="clear" w:color="auto" w:fill="auto"/>
            <w:noWrap/>
            <w:vAlign w:val="bottom"/>
            <w:hideMark/>
          </w:tcPr>
          <w:p w14:paraId="7523C5D7" w14:textId="77777777" w:rsidR="00866C5E" w:rsidRPr="00C70DD6" w:rsidRDefault="00866C5E" w:rsidP="00FA667A">
            <w:pPr>
              <w:jc w:val="right"/>
              <w:rPr>
                <w:sz w:val="20"/>
                <w:szCs w:val="20"/>
              </w:rPr>
            </w:pPr>
            <w:r w:rsidRPr="00C70DD6">
              <w:rPr>
                <w:sz w:val="20"/>
                <w:szCs w:val="20"/>
              </w:rPr>
              <w:t>1</w:t>
            </w:r>
          </w:p>
        </w:tc>
        <w:tc>
          <w:tcPr>
            <w:tcW w:w="372" w:type="pct"/>
            <w:tcBorders>
              <w:top w:val="nil"/>
              <w:left w:val="nil"/>
              <w:bottom w:val="single" w:sz="4" w:space="0" w:color="auto"/>
              <w:right w:val="single" w:sz="4" w:space="0" w:color="auto"/>
            </w:tcBorders>
            <w:shd w:val="clear" w:color="auto" w:fill="auto"/>
            <w:noWrap/>
            <w:vAlign w:val="bottom"/>
            <w:hideMark/>
          </w:tcPr>
          <w:p w14:paraId="7869AF88" w14:textId="77777777" w:rsidR="00866C5E" w:rsidRPr="00C70DD6" w:rsidRDefault="00866C5E" w:rsidP="00FA667A">
            <w:pPr>
              <w:jc w:val="right"/>
              <w:rPr>
                <w:sz w:val="20"/>
                <w:szCs w:val="20"/>
              </w:rPr>
            </w:pPr>
            <w:r w:rsidRPr="00C70DD6">
              <w:rPr>
                <w:sz w:val="20"/>
                <w:szCs w:val="20"/>
              </w:rPr>
              <w:t>25</w:t>
            </w:r>
          </w:p>
        </w:tc>
        <w:tc>
          <w:tcPr>
            <w:tcW w:w="372" w:type="pct"/>
            <w:tcBorders>
              <w:top w:val="nil"/>
              <w:left w:val="nil"/>
              <w:bottom w:val="single" w:sz="4" w:space="0" w:color="auto"/>
              <w:right w:val="single" w:sz="4" w:space="0" w:color="auto"/>
            </w:tcBorders>
            <w:shd w:val="clear" w:color="auto" w:fill="auto"/>
            <w:noWrap/>
            <w:vAlign w:val="bottom"/>
            <w:hideMark/>
          </w:tcPr>
          <w:p w14:paraId="097FD9F0" w14:textId="77777777" w:rsidR="00866C5E" w:rsidRPr="00C70DD6" w:rsidRDefault="00866C5E" w:rsidP="00FA667A">
            <w:pPr>
              <w:jc w:val="right"/>
              <w:rPr>
                <w:sz w:val="20"/>
                <w:szCs w:val="20"/>
              </w:rPr>
            </w:pPr>
            <w:r w:rsidRPr="00C70DD6">
              <w:rPr>
                <w:sz w:val="20"/>
                <w:szCs w:val="20"/>
              </w:rPr>
              <w:t>44</w:t>
            </w:r>
          </w:p>
        </w:tc>
        <w:tc>
          <w:tcPr>
            <w:tcW w:w="393" w:type="pct"/>
            <w:tcBorders>
              <w:top w:val="nil"/>
              <w:left w:val="nil"/>
              <w:bottom w:val="single" w:sz="4" w:space="0" w:color="auto"/>
              <w:right w:val="single" w:sz="4" w:space="0" w:color="auto"/>
            </w:tcBorders>
            <w:shd w:val="clear" w:color="auto" w:fill="95B3D7" w:themeFill="accent1" w:themeFillTint="99"/>
            <w:noWrap/>
            <w:vAlign w:val="bottom"/>
            <w:hideMark/>
          </w:tcPr>
          <w:p w14:paraId="08D88476" w14:textId="77777777" w:rsidR="00866C5E" w:rsidRPr="00C70DD6" w:rsidRDefault="00866C5E" w:rsidP="00FA667A">
            <w:pPr>
              <w:jc w:val="right"/>
              <w:rPr>
                <w:sz w:val="20"/>
                <w:szCs w:val="20"/>
              </w:rPr>
            </w:pPr>
            <w:r w:rsidRPr="00C70DD6">
              <w:rPr>
                <w:sz w:val="20"/>
                <w:szCs w:val="20"/>
              </w:rPr>
              <w:t>41</w:t>
            </w:r>
          </w:p>
        </w:tc>
        <w:tc>
          <w:tcPr>
            <w:tcW w:w="399" w:type="pct"/>
            <w:tcBorders>
              <w:top w:val="nil"/>
              <w:left w:val="nil"/>
              <w:bottom w:val="single" w:sz="4" w:space="0" w:color="auto"/>
              <w:right w:val="single" w:sz="4" w:space="0" w:color="auto"/>
            </w:tcBorders>
            <w:shd w:val="clear" w:color="auto" w:fill="auto"/>
            <w:noWrap/>
            <w:vAlign w:val="bottom"/>
            <w:hideMark/>
          </w:tcPr>
          <w:p w14:paraId="755E6626" w14:textId="77777777" w:rsidR="00866C5E" w:rsidRPr="00C70DD6" w:rsidRDefault="00866C5E" w:rsidP="00FA667A">
            <w:pPr>
              <w:jc w:val="right"/>
              <w:rPr>
                <w:sz w:val="20"/>
                <w:szCs w:val="20"/>
              </w:rPr>
            </w:pPr>
            <w:r w:rsidRPr="00C70DD6">
              <w:rPr>
                <w:sz w:val="20"/>
                <w:szCs w:val="20"/>
              </w:rPr>
              <w:t>108</w:t>
            </w:r>
          </w:p>
        </w:tc>
        <w:tc>
          <w:tcPr>
            <w:tcW w:w="372" w:type="pct"/>
            <w:tcBorders>
              <w:top w:val="nil"/>
              <w:left w:val="nil"/>
              <w:bottom w:val="single" w:sz="4" w:space="0" w:color="auto"/>
              <w:right w:val="single" w:sz="4" w:space="0" w:color="auto"/>
            </w:tcBorders>
            <w:shd w:val="clear" w:color="auto" w:fill="auto"/>
            <w:noWrap/>
            <w:vAlign w:val="bottom"/>
            <w:hideMark/>
          </w:tcPr>
          <w:p w14:paraId="4181C45A" w14:textId="77777777" w:rsidR="00866C5E" w:rsidRPr="00C70DD6" w:rsidRDefault="00866C5E" w:rsidP="00FA667A">
            <w:pPr>
              <w:jc w:val="right"/>
              <w:rPr>
                <w:sz w:val="20"/>
                <w:szCs w:val="20"/>
              </w:rPr>
            </w:pPr>
            <w:r w:rsidRPr="00C70DD6">
              <w:rPr>
                <w:sz w:val="20"/>
                <w:szCs w:val="20"/>
              </w:rPr>
              <w:t>33</w:t>
            </w:r>
          </w:p>
        </w:tc>
        <w:tc>
          <w:tcPr>
            <w:tcW w:w="420" w:type="pct"/>
            <w:tcBorders>
              <w:top w:val="nil"/>
              <w:left w:val="nil"/>
              <w:bottom w:val="single" w:sz="4" w:space="0" w:color="auto"/>
              <w:right w:val="single" w:sz="4" w:space="0" w:color="auto"/>
            </w:tcBorders>
            <w:shd w:val="clear" w:color="auto" w:fill="auto"/>
            <w:noWrap/>
            <w:vAlign w:val="bottom"/>
            <w:hideMark/>
          </w:tcPr>
          <w:p w14:paraId="2A5696F9" w14:textId="77777777" w:rsidR="00866C5E" w:rsidRPr="00C70DD6" w:rsidRDefault="00866C5E" w:rsidP="00FA667A">
            <w:pPr>
              <w:jc w:val="right"/>
              <w:rPr>
                <w:sz w:val="20"/>
                <w:szCs w:val="20"/>
              </w:rPr>
            </w:pPr>
            <w:r w:rsidRPr="00C70DD6">
              <w:rPr>
                <w:sz w:val="20"/>
                <w:szCs w:val="20"/>
              </w:rPr>
              <w:t>95</w:t>
            </w:r>
          </w:p>
        </w:tc>
        <w:tc>
          <w:tcPr>
            <w:tcW w:w="420" w:type="pct"/>
            <w:tcBorders>
              <w:top w:val="nil"/>
              <w:left w:val="nil"/>
              <w:bottom w:val="single" w:sz="4" w:space="0" w:color="auto"/>
              <w:right w:val="single" w:sz="4" w:space="0" w:color="auto"/>
            </w:tcBorders>
            <w:shd w:val="clear" w:color="auto" w:fill="auto"/>
            <w:noWrap/>
            <w:vAlign w:val="bottom"/>
            <w:hideMark/>
          </w:tcPr>
          <w:p w14:paraId="56EAA5F9" w14:textId="77777777" w:rsidR="00866C5E" w:rsidRPr="00C70DD6" w:rsidRDefault="00866C5E" w:rsidP="00FA667A">
            <w:pPr>
              <w:jc w:val="right"/>
              <w:rPr>
                <w:sz w:val="20"/>
                <w:szCs w:val="20"/>
              </w:rPr>
            </w:pPr>
            <w:r w:rsidRPr="00C70DD6">
              <w:rPr>
                <w:sz w:val="20"/>
                <w:szCs w:val="20"/>
              </w:rPr>
              <w:t>124</w:t>
            </w:r>
          </w:p>
        </w:tc>
        <w:tc>
          <w:tcPr>
            <w:tcW w:w="372" w:type="pct"/>
            <w:tcBorders>
              <w:top w:val="nil"/>
              <w:left w:val="nil"/>
              <w:bottom w:val="single" w:sz="4" w:space="0" w:color="auto"/>
              <w:right w:val="single" w:sz="4" w:space="0" w:color="auto"/>
            </w:tcBorders>
            <w:shd w:val="clear" w:color="auto" w:fill="auto"/>
            <w:noWrap/>
            <w:vAlign w:val="bottom"/>
            <w:hideMark/>
          </w:tcPr>
          <w:p w14:paraId="02EE214B" w14:textId="77777777" w:rsidR="00866C5E" w:rsidRPr="00C70DD6" w:rsidRDefault="00866C5E" w:rsidP="00FA667A">
            <w:pPr>
              <w:jc w:val="right"/>
              <w:rPr>
                <w:sz w:val="20"/>
                <w:szCs w:val="20"/>
              </w:rPr>
            </w:pPr>
            <w:r w:rsidRPr="00C70DD6">
              <w:rPr>
                <w:sz w:val="20"/>
                <w:szCs w:val="20"/>
              </w:rPr>
              <w:t>11</w:t>
            </w:r>
          </w:p>
        </w:tc>
      </w:tr>
      <w:tr w:rsidR="00866C5E" w:rsidRPr="00C70DD6" w14:paraId="67D54EB2" w14:textId="77777777" w:rsidTr="00FA667A">
        <w:trPr>
          <w:trHeight w:val="300"/>
        </w:trPr>
        <w:tc>
          <w:tcPr>
            <w:tcW w:w="1507" w:type="pct"/>
            <w:tcBorders>
              <w:top w:val="nil"/>
              <w:left w:val="single" w:sz="4" w:space="0" w:color="auto"/>
              <w:bottom w:val="single" w:sz="4" w:space="0" w:color="auto"/>
              <w:right w:val="single" w:sz="4" w:space="0" w:color="auto"/>
            </w:tcBorders>
            <w:shd w:val="clear" w:color="auto" w:fill="auto"/>
            <w:vAlign w:val="bottom"/>
            <w:hideMark/>
          </w:tcPr>
          <w:p w14:paraId="3CA42ECD" w14:textId="77777777" w:rsidR="00866C5E" w:rsidRPr="00C70DD6" w:rsidRDefault="00866C5E" w:rsidP="00FA667A">
            <w:pPr>
              <w:rPr>
                <w:sz w:val="20"/>
                <w:szCs w:val="20"/>
              </w:rPr>
            </w:pPr>
            <w:r w:rsidRPr="00C70DD6">
              <w:rPr>
                <w:sz w:val="20"/>
                <w:szCs w:val="20"/>
              </w:rPr>
              <w:t>ИТОГО</w:t>
            </w:r>
          </w:p>
        </w:tc>
        <w:tc>
          <w:tcPr>
            <w:tcW w:w="373" w:type="pct"/>
            <w:tcBorders>
              <w:top w:val="nil"/>
              <w:left w:val="nil"/>
              <w:bottom w:val="single" w:sz="4" w:space="0" w:color="auto"/>
              <w:right w:val="single" w:sz="4" w:space="0" w:color="auto"/>
            </w:tcBorders>
            <w:shd w:val="clear" w:color="auto" w:fill="auto"/>
            <w:noWrap/>
            <w:vAlign w:val="bottom"/>
            <w:hideMark/>
          </w:tcPr>
          <w:p w14:paraId="01A44B4F" w14:textId="77777777" w:rsidR="00866C5E" w:rsidRPr="00C70DD6" w:rsidRDefault="00866C5E" w:rsidP="00FA667A">
            <w:pPr>
              <w:jc w:val="right"/>
              <w:rPr>
                <w:sz w:val="20"/>
                <w:szCs w:val="20"/>
              </w:rPr>
            </w:pPr>
            <w:r w:rsidRPr="00C70DD6">
              <w:rPr>
                <w:sz w:val="20"/>
                <w:szCs w:val="20"/>
              </w:rPr>
              <w:t>14</w:t>
            </w:r>
          </w:p>
        </w:tc>
        <w:tc>
          <w:tcPr>
            <w:tcW w:w="372" w:type="pct"/>
            <w:tcBorders>
              <w:top w:val="nil"/>
              <w:left w:val="nil"/>
              <w:bottom w:val="single" w:sz="4" w:space="0" w:color="auto"/>
              <w:right w:val="single" w:sz="4" w:space="0" w:color="auto"/>
            </w:tcBorders>
            <w:shd w:val="clear" w:color="auto" w:fill="auto"/>
            <w:noWrap/>
            <w:vAlign w:val="bottom"/>
            <w:hideMark/>
          </w:tcPr>
          <w:p w14:paraId="16E9C38F" w14:textId="77777777" w:rsidR="00866C5E" w:rsidRPr="00C70DD6" w:rsidRDefault="00866C5E" w:rsidP="00FA667A">
            <w:pPr>
              <w:jc w:val="right"/>
              <w:rPr>
                <w:sz w:val="20"/>
                <w:szCs w:val="20"/>
              </w:rPr>
            </w:pPr>
            <w:r w:rsidRPr="00C70DD6">
              <w:rPr>
                <w:sz w:val="20"/>
                <w:szCs w:val="20"/>
              </w:rPr>
              <w:t>57</w:t>
            </w:r>
          </w:p>
        </w:tc>
        <w:tc>
          <w:tcPr>
            <w:tcW w:w="372" w:type="pct"/>
            <w:tcBorders>
              <w:top w:val="nil"/>
              <w:left w:val="nil"/>
              <w:bottom w:val="single" w:sz="4" w:space="0" w:color="auto"/>
              <w:right w:val="single" w:sz="4" w:space="0" w:color="auto"/>
            </w:tcBorders>
            <w:shd w:val="clear" w:color="auto" w:fill="auto"/>
            <w:noWrap/>
            <w:vAlign w:val="bottom"/>
            <w:hideMark/>
          </w:tcPr>
          <w:p w14:paraId="20FFFEB9" w14:textId="77777777" w:rsidR="00866C5E" w:rsidRPr="00C70DD6" w:rsidRDefault="00866C5E" w:rsidP="00FA667A">
            <w:pPr>
              <w:jc w:val="right"/>
              <w:rPr>
                <w:sz w:val="20"/>
                <w:szCs w:val="20"/>
              </w:rPr>
            </w:pPr>
            <w:r w:rsidRPr="00C70DD6">
              <w:rPr>
                <w:sz w:val="20"/>
                <w:szCs w:val="20"/>
              </w:rPr>
              <w:t>93</w:t>
            </w:r>
          </w:p>
        </w:tc>
        <w:tc>
          <w:tcPr>
            <w:tcW w:w="393" w:type="pct"/>
            <w:tcBorders>
              <w:top w:val="nil"/>
              <w:left w:val="nil"/>
              <w:bottom w:val="single" w:sz="4" w:space="0" w:color="auto"/>
              <w:right w:val="single" w:sz="4" w:space="0" w:color="auto"/>
            </w:tcBorders>
            <w:shd w:val="clear" w:color="auto" w:fill="95B3D7" w:themeFill="accent1" w:themeFillTint="99"/>
            <w:noWrap/>
            <w:vAlign w:val="bottom"/>
            <w:hideMark/>
          </w:tcPr>
          <w:p w14:paraId="17DBBFE9" w14:textId="77777777" w:rsidR="00866C5E" w:rsidRPr="00C70DD6" w:rsidRDefault="00866C5E" w:rsidP="00FA667A">
            <w:pPr>
              <w:jc w:val="right"/>
              <w:rPr>
                <w:sz w:val="20"/>
                <w:szCs w:val="20"/>
              </w:rPr>
            </w:pPr>
            <w:r w:rsidRPr="00C70DD6">
              <w:rPr>
                <w:sz w:val="20"/>
                <w:szCs w:val="20"/>
              </w:rPr>
              <w:t>85</w:t>
            </w:r>
          </w:p>
        </w:tc>
        <w:tc>
          <w:tcPr>
            <w:tcW w:w="399" w:type="pct"/>
            <w:tcBorders>
              <w:top w:val="nil"/>
              <w:left w:val="nil"/>
              <w:bottom w:val="single" w:sz="4" w:space="0" w:color="auto"/>
              <w:right w:val="single" w:sz="4" w:space="0" w:color="auto"/>
            </w:tcBorders>
            <w:shd w:val="clear" w:color="auto" w:fill="auto"/>
            <w:noWrap/>
            <w:vAlign w:val="bottom"/>
            <w:hideMark/>
          </w:tcPr>
          <w:p w14:paraId="645E0E6B" w14:textId="77777777" w:rsidR="00866C5E" w:rsidRPr="00C70DD6" w:rsidRDefault="00866C5E" w:rsidP="00FA667A">
            <w:pPr>
              <w:jc w:val="right"/>
              <w:rPr>
                <w:sz w:val="20"/>
                <w:szCs w:val="20"/>
              </w:rPr>
            </w:pPr>
            <w:r w:rsidRPr="00C70DD6">
              <w:rPr>
                <w:sz w:val="20"/>
                <w:szCs w:val="20"/>
              </w:rPr>
              <w:t>162</w:t>
            </w:r>
          </w:p>
        </w:tc>
        <w:tc>
          <w:tcPr>
            <w:tcW w:w="372" w:type="pct"/>
            <w:tcBorders>
              <w:top w:val="nil"/>
              <w:left w:val="nil"/>
              <w:bottom w:val="single" w:sz="4" w:space="0" w:color="auto"/>
              <w:right w:val="single" w:sz="4" w:space="0" w:color="auto"/>
            </w:tcBorders>
            <w:shd w:val="clear" w:color="auto" w:fill="auto"/>
            <w:noWrap/>
            <w:vAlign w:val="bottom"/>
            <w:hideMark/>
          </w:tcPr>
          <w:p w14:paraId="075C0CFB" w14:textId="77777777" w:rsidR="00866C5E" w:rsidRPr="00C70DD6" w:rsidRDefault="00866C5E" w:rsidP="00FA667A">
            <w:pPr>
              <w:jc w:val="right"/>
              <w:rPr>
                <w:sz w:val="20"/>
                <w:szCs w:val="20"/>
              </w:rPr>
            </w:pPr>
            <w:r w:rsidRPr="00C70DD6">
              <w:rPr>
                <w:sz w:val="20"/>
                <w:szCs w:val="20"/>
              </w:rPr>
              <w:t>61</w:t>
            </w:r>
          </w:p>
        </w:tc>
        <w:tc>
          <w:tcPr>
            <w:tcW w:w="420" w:type="pct"/>
            <w:tcBorders>
              <w:top w:val="nil"/>
              <w:left w:val="nil"/>
              <w:bottom w:val="single" w:sz="4" w:space="0" w:color="auto"/>
              <w:right w:val="single" w:sz="4" w:space="0" w:color="auto"/>
            </w:tcBorders>
            <w:shd w:val="clear" w:color="auto" w:fill="auto"/>
            <w:noWrap/>
            <w:vAlign w:val="bottom"/>
            <w:hideMark/>
          </w:tcPr>
          <w:p w14:paraId="716ABCD7" w14:textId="77777777" w:rsidR="00866C5E" w:rsidRPr="00C70DD6" w:rsidRDefault="00866C5E" w:rsidP="00FA667A">
            <w:pPr>
              <w:jc w:val="right"/>
              <w:rPr>
                <w:sz w:val="20"/>
                <w:szCs w:val="20"/>
              </w:rPr>
            </w:pPr>
            <w:r w:rsidRPr="00C70DD6">
              <w:rPr>
                <w:sz w:val="20"/>
                <w:szCs w:val="20"/>
              </w:rPr>
              <w:t>158</w:t>
            </w:r>
          </w:p>
        </w:tc>
        <w:tc>
          <w:tcPr>
            <w:tcW w:w="420" w:type="pct"/>
            <w:tcBorders>
              <w:top w:val="nil"/>
              <w:left w:val="nil"/>
              <w:bottom w:val="single" w:sz="4" w:space="0" w:color="auto"/>
              <w:right w:val="single" w:sz="4" w:space="0" w:color="auto"/>
            </w:tcBorders>
            <w:shd w:val="clear" w:color="auto" w:fill="auto"/>
            <w:noWrap/>
            <w:vAlign w:val="bottom"/>
            <w:hideMark/>
          </w:tcPr>
          <w:p w14:paraId="26DB8522" w14:textId="77777777" w:rsidR="00866C5E" w:rsidRPr="00C70DD6" w:rsidRDefault="00866C5E" w:rsidP="00FA667A">
            <w:pPr>
              <w:jc w:val="right"/>
              <w:rPr>
                <w:sz w:val="20"/>
                <w:szCs w:val="20"/>
              </w:rPr>
            </w:pPr>
            <w:r w:rsidRPr="00C70DD6">
              <w:rPr>
                <w:sz w:val="20"/>
                <w:szCs w:val="20"/>
              </w:rPr>
              <w:t>179</w:t>
            </w:r>
          </w:p>
        </w:tc>
        <w:tc>
          <w:tcPr>
            <w:tcW w:w="372" w:type="pct"/>
            <w:tcBorders>
              <w:top w:val="nil"/>
              <w:left w:val="nil"/>
              <w:bottom w:val="single" w:sz="4" w:space="0" w:color="auto"/>
              <w:right w:val="single" w:sz="4" w:space="0" w:color="auto"/>
            </w:tcBorders>
            <w:shd w:val="clear" w:color="auto" w:fill="auto"/>
            <w:noWrap/>
            <w:vAlign w:val="bottom"/>
            <w:hideMark/>
          </w:tcPr>
          <w:p w14:paraId="4E8F3AF3" w14:textId="77777777" w:rsidR="00866C5E" w:rsidRPr="00C70DD6" w:rsidRDefault="00866C5E" w:rsidP="00FA667A">
            <w:pPr>
              <w:jc w:val="right"/>
              <w:rPr>
                <w:sz w:val="20"/>
                <w:szCs w:val="20"/>
              </w:rPr>
            </w:pPr>
            <w:r w:rsidRPr="00C70DD6">
              <w:rPr>
                <w:sz w:val="20"/>
                <w:szCs w:val="20"/>
              </w:rPr>
              <w:t>76</w:t>
            </w:r>
          </w:p>
        </w:tc>
      </w:tr>
    </w:tbl>
    <w:p w14:paraId="7D38FB5F" w14:textId="77777777" w:rsidR="00866C5E" w:rsidRDefault="00866C5E" w:rsidP="00866C5E">
      <w:pPr>
        <w:pStyle w:val="10"/>
        <w:spacing w:line="360" w:lineRule="auto"/>
        <w:ind w:firstLine="720"/>
        <w:jc w:val="both"/>
        <w:rPr>
          <w:color w:val="auto"/>
        </w:rPr>
      </w:pPr>
      <w:r>
        <w:rPr>
          <w:color w:val="auto"/>
        </w:rPr>
        <w:t>Источник: СПАРК</w:t>
      </w:r>
    </w:p>
    <w:p w14:paraId="0E105D42" w14:textId="77777777" w:rsidR="00866C5E" w:rsidRDefault="00866C5E" w:rsidP="00866C5E">
      <w:pPr>
        <w:pStyle w:val="10"/>
        <w:spacing w:line="360" w:lineRule="auto"/>
        <w:ind w:firstLine="720"/>
        <w:jc w:val="both"/>
        <w:rPr>
          <w:color w:val="auto"/>
        </w:rPr>
      </w:pPr>
      <w:r w:rsidRPr="0063597D">
        <w:rPr>
          <w:color w:val="auto"/>
        </w:rPr>
        <w:t xml:space="preserve">Одним из главных драйверов экономики Нефтеюганского района должны стать создание и поддержка малых предприятий. На данный момент развитие СМП-сектора в районе можно охарактеризовать как слабое: на 10 тыс. жителей приходится всего 198 средних и малых предприятий. По итогам 2016 года было 188,2. В ХМАО — Югре хуже ситуация только в </w:t>
      </w:r>
      <w:proofErr w:type="spellStart"/>
      <w:r w:rsidRPr="0063597D">
        <w:rPr>
          <w:color w:val="auto"/>
        </w:rPr>
        <w:t>Сургутском</w:t>
      </w:r>
      <w:proofErr w:type="spellEnd"/>
      <w:r w:rsidRPr="0063597D">
        <w:rPr>
          <w:color w:val="auto"/>
        </w:rPr>
        <w:t xml:space="preserve"> районе. Среди муниципальных образований со схожими </w:t>
      </w:r>
      <w:r w:rsidRPr="0063597D">
        <w:rPr>
          <w:color w:val="auto"/>
        </w:rPr>
        <w:lastRenderedPageBreak/>
        <w:t>параметрами, расположенных в других субъектах РФ, Нефтеюганский район занимает последнее место (подробнее см. Приложение В).</w:t>
      </w:r>
    </w:p>
    <w:p w14:paraId="24D6561D" w14:textId="77777777" w:rsidR="00866C5E" w:rsidRPr="0063597D" w:rsidRDefault="00866C5E" w:rsidP="00866C5E">
      <w:pPr>
        <w:pStyle w:val="10"/>
        <w:spacing w:line="360" w:lineRule="auto"/>
        <w:ind w:firstLine="720"/>
        <w:jc w:val="both"/>
        <w:rPr>
          <w:color w:val="auto"/>
        </w:rPr>
      </w:pPr>
      <w:r>
        <w:rPr>
          <w:color w:val="auto"/>
        </w:rPr>
        <w:t xml:space="preserve">Оборот малых предприятий Нефтеюганского района в 2016 — 2017 года оценочно составлял 5,5 — 6 </w:t>
      </w:r>
      <w:proofErr w:type="gramStart"/>
      <w:r>
        <w:rPr>
          <w:color w:val="auto"/>
        </w:rPr>
        <w:t>млрд</w:t>
      </w:r>
      <w:proofErr w:type="gramEnd"/>
      <w:r>
        <w:rPr>
          <w:color w:val="auto"/>
        </w:rPr>
        <w:t xml:space="preserve"> рублей (из них 3,5 — 4 млрд приходилось на потребительский сектор). Это около 2% от суммарного объема выпуска товаров и услуг </w:t>
      </w:r>
      <w:proofErr w:type="gramStart"/>
      <w:r>
        <w:rPr>
          <w:color w:val="auto"/>
        </w:rPr>
        <w:t>в</w:t>
      </w:r>
      <w:proofErr w:type="gramEnd"/>
      <w:r>
        <w:rPr>
          <w:color w:val="auto"/>
        </w:rPr>
        <w:t xml:space="preserve"> </w:t>
      </w:r>
      <w:proofErr w:type="gramStart"/>
      <w:r>
        <w:rPr>
          <w:color w:val="auto"/>
        </w:rPr>
        <w:t>Нефтеюганском</w:t>
      </w:r>
      <w:proofErr w:type="gramEnd"/>
      <w:r>
        <w:rPr>
          <w:color w:val="auto"/>
        </w:rPr>
        <w:t xml:space="preserve"> районе, что является низким показателем.  </w:t>
      </w:r>
    </w:p>
    <w:p w14:paraId="4DB265A9" w14:textId="77777777" w:rsidR="00866C5E" w:rsidRDefault="00866C5E" w:rsidP="00866C5E">
      <w:pPr>
        <w:pStyle w:val="10"/>
        <w:spacing w:line="360" w:lineRule="auto"/>
        <w:ind w:firstLine="720"/>
        <w:jc w:val="both"/>
        <w:rPr>
          <w:color w:val="auto"/>
        </w:rPr>
      </w:pPr>
      <w:r w:rsidRPr="0063597D">
        <w:rPr>
          <w:color w:val="auto"/>
        </w:rPr>
        <w:t>Ключевые сегменты, где может развиваться малый бизнес — торговля, общественное питание (большим потенциалом обладает придорожный сервис, поскольку большинство поселений района расположены вдоль федеральной трассы Р-404), оказание платных услуг</w:t>
      </w:r>
      <w:r>
        <w:rPr>
          <w:color w:val="auto"/>
        </w:rPr>
        <w:t>, ту</w:t>
      </w:r>
      <w:r w:rsidRPr="0063597D">
        <w:rPr>
          <w:color w:val="auto"/>
        </w:rPr>
        <w:t>ризм (культурн</w:t>
      </w:r>
      <w:r>
        <w:rPr>
          <w:color w:val="auto"/>
        </w:rPr>
        <w:t>о-познавательный, этнографический, событийный и спортивн</w:t>
      </w:r>
      <w:r w:rsidRPr="0063597D">
        <w:rPr>
          <w:color w:val="auto"/>
        </w:rPr>
        <w:t>ый).</w:t>
      </w:r>
      <w:r>
        <w:rPr>
          <w:color w:val="auto"/>
        </w:rPr>
        <w:t xml:space="preserve"> </w:t>
      </w:r>
    </w:p>
    <w:p w14:paraId="4FF2D70A" w14:textId="77777777" w:rsidR="00866C5E" w:rsidRDefault="00866C5E" w:rsidP="00866C5E">
      <w:pPr>
        <w:pStyle w:val="10"/>
        <w:spacing w:line="360" w:lineRule="auto"/>
        <w:ind w:firstLine="720"/>
        <w:jc w:val="both"/>
        <w:rPr>
          <w:color w:val="auto"/>
        </w:rPr>
      </w:pPr>
      <w:r>
        <w:rPr>
          <w:color w:val="auto"/>
        </w:rPr>
        <w:t>В таблице 2 приве</w:t>
      </w:r>
      <w:r w:rsidRPr="00987B65">
        <w:rPr>
          <w:color w:val="auto"/>
        </w:rPr>
        <w:t>дены показатели, описывающие состояние потребительского сектора Не</w:t>
      </w:r>
      <w:r>
        <w:rPr>
          <w:color w:val="auto"/>
        </w:rPr>
        <w:t>ф</w:t>
      </w:r>
      <w:r w:rsidRPr="00987B65">
        <w:rPr>
          <w:color w:val="auto"/>
        </w:rPr>
        <w:t>теюганского района.</w:t>
      </w:r>
      <w:r>
        <w:rPr>
          <w:color w:val="auto"/>
        </w:rPr>
        <w:t xml:space="preserve"> </w:t>
      </w:r>
    </w:p>
    <w:p w14:paraId="323081E3" w14:textId="77777777" w:rsidR="00866C5E" w:rsidRDefault="00866C5E" w:rsidP="00866C5E">
      <w:pPr>
        <w:pStyle w:val="10"/>
        <w:spacing w:line="360" w:lineRule="auto"/>
        <w:ind w:firstLine="720"/>
        <w:jc w:val="both"/>
        <w:rPr>
          <w:color w:val="auto"/>
        </w:rPr>
      </w:pPr>
    </w:p>
    <w:p w14:paraId="09F3A07C" w14:textId="77777777" w:rsidR="00866C5E" w:rsidRPr="002B672E" w:rsidRDefault="00866C5E" w:rsidP="00866C5E">
      <w:pPr>
        <w:pStyle w:val="aff4"/>
        <w:ind w:firstLine="720"/>
      </w:pPr>
      <w:r>
        <w:rPr>
          <w:color w:val="000000" w:themeColor="text1"/>
        </w:rPr>
        <w:t xml:space="preserve">Таблица 2 — Показатели потребительского сектора Нефтеюганского района </w:t>
      </w:r>
    </w:p>
    <w:tbl>
      <w:tblPr>
        <w:tblStyle w:val="af8"/>
        <w:tblW w:w="5000" w:type="pct"/>
        <w:jc w:val="center"/>
        <w:tblLook w:val="04A0" w:firstRow="1" w:lastRow="0" w:firstColumn="1" w:lastColumn="0" w:noHBand="0" w:noVBand="1"/>
      </w:tblPr>
      <w:tblGrid>
        <w:gridCol w:w="1667"/>
        <w:gridCol w:w="1307"/>
        <w:gridCol w:w="1976"/>
        <w:gridCol w:w="2066"/>
        <w:gridCol w:w="1416"/>
        <w:gridCol w:w="1416"/>
      </w:tblGrid>
      <w:tr w:rsidR="00866C5E" w:rsidRPr="006F4A78" w14:paraId="0ECFCA69" w14:textId="77777777" w:rsidTr="00FA667A">
        <w:trPr>
          <w:jc w:val="center"/>
        </w:trPr>
        <w:tc>
          <w:tcPr>
            <w:tcW w:w="846" w:type="pct"/>
          </w:tcPr>
          <w:p w14:paraId="62605F4E"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Поселение</w:t>
            </w:r>
          </w:p>
        </w:tc>
        <w:tc>
          <w:tcPr>
            <w:tcW w:w="663" w:type="pct"/>
          </w:tcPr>
          <w:p w14:paraId="26351E43"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 xml:space="preserve">Площадь объектов розничной торговли, кв. метров </w:t>
            </w:r>
          </w:p>
        </w:tc>
        <w:tc>
          <w:tcPr>
            <w:tcW w:w="1003" w:type="pct"/>
          </w:tcPr>
          <w:p w14:paraId="5ED6AB88"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Площадь стационарных объектов розничной торговли, кв. метров</w:t>
            </w:r>
          </w:p>
        </w:tc>
        <w:tc>
          <w:tcPr>
            <w:tcW w:w="1049" w:type="pct"/>
          </w:tcPr>
          <w:p w14:paraId="6C7F6D46"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Число мест в заведениях общественного питания (доступной сети), ед.</w:t>
            </w:r>
          </w:p>
        </w:tc>
        <w:tc>
          <w:tcPr>
            <w:tcW w:w="719" w:type="pct"/>
          </w:tcPr>
          <w:p w14:paraId="6F9013B5"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Количество объектов платных услуг, ед.</w:t>
            </w:r>
          </w:p>
        </w:tc>
        <w:tc>
          <w:tcPr>
            <w:tcW w:w="719" w:type="pct"/>
          </w:tcPr>
          <w:p w14:paraId="0550FB92"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Количество объектов бытовых услуг, ед.</w:t>
            </w:r>
          </w:p>
        </w:tc>
      </w:tr>
      <w:tr w:rsidR="00866C5E" w:rsidRPr="006F4A78" w14:paraId="7C39820C" w14:textId="77777777" w:rsidTr="00FA667A">
        <w:trPr>
          <w:jc w:val="center"/>
        </w:trPr>
        <w:tc>
          <w:tcPr>
            <w:tcW w:w="846" w:type="pct"/>
          </w:tcPr>
          <w:p w14:paraId="5494E4BA"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гп. Пойковский</w:t>
            </w:r>
          </w:p>
        </w:tc>
        <w:tc>
          <w:tcPr>
            <w:tcW w:w="663" w:type="pct"/>
          </w:tcPr>
          <w:p w14:paraId="6F179174"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Pr>
                <w:color w:val="000000" w:themeColor="text1"/>
                <w:sz w:val="20"/>
                <w:szCs w:val="20"/>
              </w:rPr>
              <w:t>11332,8</w:t>
            </w:r>
          </w:p>
        </w:tc>
        <w:tc>
          <w:tcPr>
            <w:tcW w:w="1003" w:type="pct"/>
          </w:tcPr>
          <w:p w14:paraId="7633FFD4"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6977,3</w:t>
            </w:r>
            <w:r>
              <w:rPr>
                <w:color w:val="000000" w:themeColor="text1"/>
                <w:sz w:val="20"/>
                <w:szCs w:val="20"/>
              </w:rPr>
              <w:t>*</w:t>
            </w:r>
          </w:p>
        </w:tc>
        <w:tc>
          <w:tcPr>
            <w:tcW w:w="1049" w:type="pct"/>
          </w:tcPr>
          <w:p w14:paraId="43EA6F69"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1137 (771)</w:t>
            </w:r>
          </w:p>
        </w:tc>
        <w:tc>
          <w:tcPr>
            <w:tcW w:w="719" w:type="pct"/>
          </w:tcPr>
          <w:p w14:paraId="13C0F1AE"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58</w:t>
            </w:r>
          </w:p>
        </w:tc>
        <w:tc>
          <w:tcPr>
            <w:tcW w:w="719" w:type="pct"/>
          </w:tcPr>
          <w:p w14:paraId="6C044E37"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43</w:t>
            </w:r>
          </w:p>
        </w:tc>
      </w:tr>
      <w:tr w:rsidR="00866C5E" w:rsidRPr="006F4A78" w14:paraId="3C8D61EF" w14:textId="77777777" w:rsidTr="00FA667A">
        <w:trPr>
          <w:jc w:val="center"/>
        </w:trPr>
        <w:tc>
          <w:tcPr>
            <w:tcW w:w="846" w:type="pct"/>
          </w:tcPr>
          <w:p w14:paraId="453F001E"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сп. Салым</w:t>
            </w:r>
          </w:p>
        </w:tc>
        <w:tc>
          <w:tcPr>
            <w:tcW w:w="663" w:type="pct"/>
          </w:tcPr>
          <w:p w14:paraId="1CF45F2F"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2997,7</w:t>
            </w:r>
          </w:p>
        </w:tc>
        <w:tc>
          <w:tcPr>
            <w:tcW w:w="1003" w:type="pct"/>
          </w:tcPr>
          <w:p w14:paraId="65F45135"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sz w:val="20"/>
                <w:szCs w:val="20"/>
              </w:rPr>
            </w:pPr>
            <w:r w:rsidRPr="006F4A78">
              <w:rPr>
                <w:sz w:val="20"/>
                <w:szCs w:val="20"/>
              </w:rPr>
              <w:t>2525,7</w:t>
            </w:r>
          </w:p>
        </w:tc>
        <w:tc>
          <w:tcPr>
            <w:tcW w:w="1049" w:type="pct"/>
          </w:tcPr>
          <w:p w14:paraId="68DC54DD"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sz w:val="20"/>
                <w:szCs w:val="20"/>
              </w:rPr>
              <w:t>520 (290)</w:t>
            </w:r>
          </w:p>
        </w:tc>
        <w:tc>
          <w:tcPr>
            <w:tcW w:w="719" w:type="pct"/>
          </w:tcPr>
          <w:p w14:paraId="67B090BA"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34</w:t>
            </w:r>
          </w:p>
        </w:tc>
        <w:tc>
          <w:tcPr>
            <w:tcW w:w="719" w:type="pct"/>
          </w:tcPr>
          <w:p w14:paraId="7BAD25BB"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12</w:t>
            </w:r>
          </w:p>
        </w:tc>
      </w:tr>
      <w:tr w:rsidR="00866C5E" w:rsidRPr="006F4A78" w14:paraId="2EC6E73E" w14:textId="77777777" w:rsidTr="00FA667A">
        <w:trPr>
          <w:jc w:val="center"/>
        </w:trPr>
        <w:tc>
          <w:tcPr>
            <w:tcW w:w="846" w:type="pct"/>
          </w:tcPr>
          <w:p w14:paraId="16F2CFFD"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сп. Усть-Юган</w:t>
            </w:r>
          </w:p>
        </w:tc>
        <w:tc>
          <w:tcPr>
            <w:tcW w:w="663" w:type="pct"/>
          </w:tcPr>
          <w:p w14:paraId="7C21DF4B"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382,9</w:t>
            </w:r>
          </w:p>
        </w:tc>
        <w:tc>
          <w:tcPr>
            <w:tcW w:w="1003" w:type="pct"/>
          </w:tcPr>
          <w:p w14:paraId="3A803DE7"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156,9</w:t>
            </w:r>
          </w:p>
        </w:tc>
        <w:tc>
          <w:tcPr>
            <w:tcW w:w="1049" w:type="pct"/>
          </w:tcPr>
          <w:p w14:paraId="64D391EB"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70 (30)</w:t>
            </w:r>
          </w:p>
        </w:tc>
        <w:tc>
          <w:tcPr>
            <w:tcW w:w="719" w:type="pct"/>
          </w:tcPr>
          <w:p w14:paraId="2391DDC2"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9</w:t>
            </w:r>
          </w:p>
        </w:tc>
        <w:tc>
          <w:tcPr>
            <w:tcW w:w="719" w:type="pct"/>
          </w:tcPr>
          <w:p w14:paraId="2DF518D8"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0</w:t>
            </w:r>
          </w:p>
        </w:tc>
      </w:tr>
      <w:tr w:rsidR="00866C5E" w:rsidRPr="006F4A78" w14:paraId="68818930" w14:textId="77777777" w:rsidTr="00FA667A">
        <w:trPr>
          <w:jc w:val="center"/>
        </w:trPr>
        <w:tc>
          <w:tcPr>
            <w:tcW w:w="846" w:type="pct"/>
          </w:tcPr>
          <w:p w14:paraId="1FA20806"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сп. Куть-Ях</w:t>
            </w:r>
          </w:p>
        </w:tc>
        <w:tc>
          <w:tcPr>
            <w:tcW w:w="663" w:type="pct"/>
          </w:tcPr>
          <w:p w14:paraId="261A8122"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sz w:val="20"/>
                <w:szCs w:val="20"/>
              </w:rPr>
              <w:t>554,34</w:t>
            </w:r>
          </w:p>
        </w:tc>
        <w:tc>
          <w:tcPr>
            <w:tcW w:w="1003" w:type="pct"/>
          </w:tcPr>
          <w:p w14:paraId="61D8BC9B"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sz w:val="20"/>
                <w:szCs w:val="20"/>
              </w:rPr>
            </w:pPr>
            <w:r w:rsidRPr="006F4A78">
              <w:rPr>
                <w:sz w:val="20"/>
                <w:szCs w:val="20"/>
              </w:rPr>
              <w:t>134,8</w:t>
            </w:r>
          </w:p>
        </w:tc>
        <w:tc>
          <w:tcPr>
            <w:tcW w:w="1049" w:type="pct"/>
          </w:tcPr>
          <w:p w14:paraId="52C87C8B"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sz w:val="20"/>
                <w:szCs w:val="20"/>
              </w:rPr>
              <w:t>46 (0)</w:t>
            </w:r>
          </w:p>
        </w:tc>
        <w:tc>
          <w:tcPr>
            <w:tcW w:w="719" w:type="pct"/>
          </w:tcPr>
          <w:p w14:paraId="705ED276"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7</w:t>
            </w:r>
          </w:p>
        </w:tc>
        <w:tc>
          <w:tcPr>
            <w:tcW w:w="719" w:type="pct"/>
          </w:tcPr>
          <w:p w14:paraId="00BCDD46"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0</w:t>
            </w:r>
          </w:p>
        </w:tc>
      </w:tr>
      <w:tr w:rsidR="00866C5E" w:rsidRPr="006F4A78" w14:paraId="12C98E70" w14:textId="77777777" w:rsidTr="00FA667A">
        <w:trPr>
          <w:jc w:val="center"/>
        </w:trPr>
        <w:tc>
          <w:tcPr>
            <w:tcW w:w="846" w:type="pct"/>
          </w:tcPr>
          <w:p w14:paraId="4C78F092"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сп. Каркатеевы</w:t>
            </w:r>
          </w:p>
        </w:tc>
        <w:tc>
          <w:tcPr>
            <w:tcW w:w="663" w:type="pct"/>
          </w:tcPr>
          <w:p w14:paraId="56B1F930"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410,6</w:t>
            </w:r>
          </w:p>
        </w:tc>
        <w:tc>
          <w:tcPr>
            <w:tcW w:w="1003" w:type="pct"/>
          </w:tcPr>
          <w:p w14:paraId="04B192B6"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410,6</w:t>
            </w:r>
          </w:p>
        </w:tc>
        <w:tc>
          <w:tcPr>
            <w:tcW w:w="1049" w:type="pct"/>
          </w:tcPr>
          <w:p w14:paraId="2B5615A7"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90 (0)</w:t>
            </w:r>
          </w:p>
        </w:tc>
        <w:tc>
          <w:tcPr>
            <w:tcW w:w="719" w:type="pct"/>
          </w:tcPr>
          <w:p w14:paraId="208970BA"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6</w:t>
            </w:r>
          </w:p>
        </w:tc>
        <w:tc>
          <w:tcPr>
            <w:tcW w:w="719" w:type="pct"/>
          </w:tcPr>
          <w:p w14:paraId="53B646DE"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0</w:t>
            </w:r>
          </w:p>
        </w:tc>
      </w:tr>
      <w:tr w:rsidR="00866C5E" w:rsidRPr="006F4A78" w14:paraId="79EAD6A8" w14:textId="77777777" w:rsidTr="00FA667A">
        <w:trPr>
          <w:jc w:val="center"/>
        </w:trPr>
        <w:tc>
          <w:tcPr>
            <w:tcW w:w="846" w:type="pct"/>
          </w:tcPr>
          <w:p w14:paraId="596A25B8"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сп. Лемпино</w:t>
            </w:r>
          </w:p>
        </w:tc>
        <w:tc>
          <w:tcPr>
            <w:tcW w:w="663" w:type="pct"/>
          </w:tcPr>
          <w:p w14:paraId="5835E52D"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sz w:val="20"/>
                <w:szCs w:val="20"/>
              </w:rPr>
              <w:t>242,9</w:t>
            </w:r>
          </w:p>
        </w:tc>
        <w:tc>
          <w:tcPr>
            <w:tcW w:w="1003" w:type="pct"/>
          </w:tcPr>
          <w:p w14:paraId="26A5C751"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242,9</w:t>
            </w:r>
          </w:p>
        </w:tc>
        <w:tc>
          <w:tcPr>
            <w:tcW w:w="1049" w:type="pct"/>
          </w:tcPr>
          <w:p w14:paraId="40DC2B58"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40 (0)</w:t>
            </w:r>
          </w:p>
        </w:tc>
        <w:tc>
          <w:tcPr>
            <w:tcW w:w="719" w:type="pct"/>
          </w:tcPr>
          <w:p w14:paraId="59779C4B"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1</w:t>
            </w:r>
          </w:p>
        </w:tc>
        <w:tc>
          <w:tcPr>
            <w:tcW w:w="719" w:type="pct"/>
          </w:tcPr>
          <w:p w14:paraId="5CB3D478"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0</w:t>
            </w:r>
          </w:p>
        </w:tc>
      </w:tr>
      <w:tr w:rsidR="00866C5E" w:rsidRPr="006F4A78" w14:paraId="40EF8943" w14:textId="77777777" w:rsidTr="00FA667A">
        <w:trPr>
          <w:jc w:val="center"/>
        </w:trPr>
        <w:tc>
          <w:tcPr>
            <w:tcW w:w="846" w:type="pct"/>
          </w:tcPr>
          <w:p w14:paraId="4139EDC8"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сп. Сентябрьский</w:t>
            </w:r>
          </w:p>
        </w:tc>
        <w:tc>
          <w:tcPr>
            <w:tcW w:w="663" w:type="pct"/>
          </w:tcPr>
          <w:p w14:paraId="6663EA25"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340,8</w:t>
            </w:r>
          </w:p>
        </w:tc>
        <w:tc>
          <w:tcPr>
            <w:tcW w:w="1003" w:type="pct"/>
          </w:tcPr>
          <w:p w14:paraId="221A7B23"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sz w:val="20"/>
                <w:szCs w:val="20"/>
              </w:rPr>
            </w:pPr>
            <w:r w:rsidRPr="006F4A78">
              <w:rPr>
                <w:sz w:val="20"/>
                <w:szCs w:val="20"/>
              </w:rPr>
              <w:t>78</w:t>
            </w:r>
          </w:p>
        </w:tc>
        <w:tc>
          <w:tcPr>
            <w:tcW w:w="1049" w:type="pct"/>
          </w:tcPr>
          <w:p w14:paraId="6CF2C48E"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sz w:val="20"/>
                <w:szCs w:val="20"/>
              </w:rPr>
              <w:t>180 (0)</w:t>
            </w:r>
          </w:p>
        </w:tc>
        <w:tc>
          <w:tcPr>
            <w:tcW w:w="719" w:type="pct"/>
          </w:tcPr>
          <w:p w14:paraId="386B696E"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3</w:t>
            </w:r>
          </w:p>
        </w:tc>
        <w:tc>
          <w:tcPr>
            <w:tcW w:w="719" w:type="pct"/>
          </w:tcPr>
          <w:p w14:paraId="0BB885BE"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0</w:t>
            </w:r>
          </w:p>
        </w:tc>
      </w:tr>
      <w:tr w:rsidR="00866C5E" w:rsidRPr="006F4A78" w14:paraId="5DEFE5B4" w14:textId="77777777" w:rsidTr="00FA667A">
        <w:trPr>
          <w:jc w:val="center"/>
        </w:trPr>
        <w:tc>
          <w:tcPr>
            <w:tcW w:w="846" w:type="pct"/>
          </w:tcPr>
          <w:p w14:paraId="4071B4DE"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сп. Сингапай</w:t>
            </w:r>
          </w:p>
        </w:tc>
        <w:tc>
          <w:tcPr>
            <w:tcW w:w="663" w:type="pct"/>
          </w:tcPr>
          <w:p w14:paraId="65348735"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693,1</w:t>
            </w:r>
          </w:p>
        </w:tc>
        <w:tc>
          <w:tcPr>
            <w:tcW w:w="1003" w:type="pct"/>
          </w:tcPr>
          <w:p w14:paraId="2B33DEF0"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sz w:val="20"/>
                <w:szCs w:val="20"/>
              </w:rPr>
            </w:pPr>
            <w:r w:rsidRPr="006F4A78">
              <w:rPr>
                <w:sz w:val="20"/>
                <w:szCs w:val="20"/>
              </w:rPr>
              <w:t>555,6</w:t>
            </w:r>
          </w:p>
        </w:tc>
        <w:tc>
          <w:tcPr>
            <w:tcW w:w="1049" w:type="pct"/>
          </w:tcPr>
          <w:p w14:paraId="7FFC5920"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sz w:val="20"/>
                <w:szCs w:val="20"/>
              </w:rPr>
              <w:t>186 (36)</w:t>
            </w:r>
          </w:p>
        </w:tc>
        <w:tc>
          <w:tcPr>
            <w:tcW w:w="719" w:type="pct"/>
          </w:tcPr>
          <w:p w14:paraId="0EF42CD2"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6</w:t>
            </w:r>
          </w:p>
        </w:tc>
        <w:tc>
          <w:tcPr>
            <w:tcW w:w="719" w:type="pct"/>
          </w:tcPr>
          <w:p w14:paraId="48682212"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1</w:t>
            </w:r>
          </w:p>
        </w:tc>
      </w:tr>
      <w:tr w:rsidR="00866C5E" w:rsidRPr="006F4A78" w14:paraId="2CA8EE0E" w14:textId="77777777" w:rsidTr="00FA667A">
        <w:trPr>
          <w:jc w:val="center"/>
        </w:trPr>
        <w:tc>
          <w:tcPr>
            <w:tcW w:w="846" w:type="pct"/>
          </w:tcPr>
          <w:p w14:paraId="574C0A13"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Межселенные территории</w:t>
            </w:r>
          </w:p>
        </w:tc>
        <w:tc>
          <w:tcPr>
            <w:tcW w:w="663" w:type="pct"/>
          </w:tcPr>
          <w:p w14:paraId="1B2B5305"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341,4</w:t>
            </w:r>
          </w:p>
        </w:tc>
        <w:tc>
          <w:tcPr>
            <w:tcW w:w="1003" w:type="pct"/>
          </w:tcPr>
          <w:p w14:paraId="681CB1AB"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341,4</w:t>
            </w:r>
          </w:p>
        </w:tc>
        <w:tc>
          <w:tcPr>
            <w:tcW w:w="1049" w:type="pct"/>
          </w:tcPr>
          <w:p w14:paraId="2FD8D892"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751(751)</w:t>
            </w:r>
          </w:p>
        </w:tc>
        <w:tc>
          <w:tcPr>
            <w:tcW w:w="719" w:type="pct"/>
          </w:tcPr>
          <w:p w14:paraId="2CF91EA6"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13</w:t>
            </w:r>
          </w:p>
        </w:tc>
        <w:tc>
          <w:tcPr>
            <w:tcW w:w="719" w:type="pct"/>
          </w:tcPr>
          <w:p w14:paraId="6C199653"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5</w:t>
            </w:r>
          </w:p>
        </w:tc>
      </w:tr>
      <w:tr w:rsidR="00866C5E" w:rsidRPr="006F4A78" w14:paraId="7320D8C3" w14:textId="77777777" w:rsidTr="00FA667A">
        <w:trPr>
          <w:jc w:val="center"/>
        </w:trPr>
        <w:tc>
          <w:tcPr>
            <w:tcW w:w="846" w:type="pct"/>
          </w:tcPr>
          <w:p w14:paraId="67C16B52"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0"/>
                <w:szCs w:val="20"/>
              </w:rPr>
            </w:pPr>
            <w:r w:rsidRPr="006F4A78">
              <w:rPr>
                <w:color w:val="000000" w:themeColor="text1"/>
                <w:sz w:val="20"/>
                <w:szCs w:val="20"/>
              </w:rPr>
              <w:t>Итого</w:t>
            </w:r>
          </w:p>
        </w:tc>
        <w:tc>
          <w:tcPr>
            <w:tcW w:w="663" w:type="pct"/>
          </w:tcPr>
          <w:p w14:paraId="023F19A3"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jc w:val="center"/>
              <w:rPr>
                <w:sz w:val="20"/>
                <w:szCs w:val="20"/>
              </w:rPr>
            </w:pPr>
            <w:r>
              <w:rPr>
                <w:sz w:val="20"/>
                <w:szCs w:val="20"/>
              </w:rPr>
              <w:t>17296,3</w:t>
            </w:r>
          </w:p>
        </w:tc>
        <w:tc>
          <w:tcPr>
            <w:tcW w:w="1003" w:type="pct"/>
          </w:tcPr>
          <w:p w14:paraId="49C72475"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Pr>
                <w:color w:val="000000" w:themeColor="text1"/>
                <w:sz w:val="20"/>
                <w:szCs w:val="20"/>
              </w:rPr>
              <w:t>11423,2**</w:t>
            </w:r>
          </w:p>
        </w:tc>
        <w:tc>
          <w:tcPr>
            <w:tcW w:w="1049" w:type="pct"/>
          </w:tcPr>
          <w:p w14:paraId="77CE76B8"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3020 (1878)</w:t>
            </w:r>
          </w:p>
        </w:tc>
        <w:tc>
          <w:tcPr>
            <w:tcW w:w="719" w:type="pct"/>
          </w:tcPr>
          <w:p w14:paraId="46AD55FF"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137</w:t>
            </w:r>
          </w:p>
        </w:tc>
        <w:tc>
          <w:tcPr>
            <w:tcW w:w="719" w:type="pct"/>
          </w:tcPr>
          <w:p w14:paraId="02C8F9B9" w14:textId="77777777" w:rsidR="00866C5E" w:rsidRPr="006F4A7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themeColor="text1"/>
                <w:sz w:val="20"/>
                <w:szCs w:val="20"/>
              </w:rPr>
            </w:pPr>
            <w:r w:rsidRPr="006F4A78">
              <w:rPr>
                <w:color w:val="000000" w:themeColor="text1"/>
                <w:sz w:val="20"/>
                <w:szCs w:val="20"/>
              </w:rPr>
              <w:t>61</w:t>
            </w:r>
          </w:p>
        </w:tc>
      </w:tr>
    </w:tbl>
    <w:p w14:paraId="4E28B7A3" w14:textId="77777777" w:rsidR="00866C5E" w:rsidRDefault="00866C5E" w:rsidP="00866C5E">
      <w:pPr>
        <w:spacing w:line="360" w:lineRule="auto"/>
      </w:pPr>
      <w:r>
        <w:t>* без учета ТЦ «Центральный», с ним площадь стационарных объектов — 10577,3.</w:t>
      </w:r>
    </w:p>
    <w:p w14:paraId="0B19D04B" w14:textId="77777777" w:rsidR="00866C5E" w:rsidRPr="006F4A78" w:rsidRDefault="00866C5E" w:rsidP="00866C5E">
      <w:pPr>
        <w:spacing w:line="360" w:lineRule="auto"/>
      </w:pPr>
      <w:r>
        <w:t>**</w:t>
      </w:r>
      <w:r w:rsidRPr="006F4A78">
        <w:t xml:space="preserve"> </w:t>
      </w:r>
      <w:r>
        <w:t>без учета ТЦ «Центральный», с ним площадь стационарных объектов — 15023,2</w:t>
      </w:r>
    </w:p>
    <w:p w14:paraId="78588C2F" w14:textId="77777777" w:rsidR="00866C5E" w:rsidRPr="003909D3" w:rsidRDefault="00866C5E" w:rsidP="00866C5E">
      <w:pPr>
        <w:spacing w:line="360" w:lineRule="auto"/>
        <w:rPr>
          <w:color w:val="000000" w:themeColor="text1"/>
        </w:rPr>
      </w:pPr>
      <w:r>
        <w:rPr>
          <w:color w:val="000000" w:themeColor="text1"/>
        </w:rPr>
        <w:t>Источник: данные Администрации Нефтеюганского района</w:t>
      </w:r>
    </w:p>
    <w:p w14:paraId="7806D717" w14:textId="77777777" w:rsidR="00866C5E" w:rsidRDefault="00866C5E" w:rsidP="00866C5E">
      <w:pPr>
        <w:pStyle w:val="10"/>
        <w:spacing w:line="360" w:lineRule="auto"/>
        <w:ind w:firstLine="720"/>
        <w:jc w:val="both"/>
        <w:rPr>
          <w:color w:val="auto"/>
        </w:rPr>
      </w:pPr>
    </w:p>
    <w:p w14:paraId="39767C7A" w14:textId="77777777" w:rsidR="00866C5E" w:rsidRDefault="00866C5E" w:rsidP="00866C5E">
      <w:pPr>
        <w:pStyle w:val="10"/>
        <w:spacing w:line="360" w:lineRule="auto"/>
        <w:ind w:firstLine="720"/>
        <w:jc w:val="both"/>
        <w:rPr>
          <w:color w:val="auto"/>
        </w:rPr>
      </w:pPr>
      <w:r>
        <w:rPr>
          <w:color w:val="auto"/>
        </w:rPr>
        <w:t>Анализ данных позволяет сделать вывод о наличии некоторых структурных дисбалансов в развитии потребительского сектора. Так, например, в сп. Сингапай проживает более 8% населения Нефтеюганского района, но здесь локализовано только 4% торговых площадей. Почти двукратный разрыв характерен для сп. Усть-Юган (проживает около 4% населения, доля в совокупном объеме торговых площадей — 2,2%, подробнее см. Рисунок 7).</w:t>
      </w:r>
    </w:p>
    <w:p w14:paraId="1192162F" w14:textId="77777777" w:rsidR="00866C5E" w:rsidRDefault="00866C5E" w:rsidP="00866C5E">
      <w:pPr>
        <w:pStyle w:val="10"/>
        <w:spacing w:line="360" w:lineRule="auto"/>
        <w:ind w:firstLine="720"/>
        <w:jc w:val="both"/>
        <w:rPr>
          <w:color w:val="auto"/>
        </w:rPr>
      </w:pPr>
      <w:r>
        <w:rPr>
          <w:color w:val="auto"/>
        </w:rPr>
        <w:lastRenderedPageBreak/>
        <w:t xml:space="preserve"> </w:t>
      </w:r>
      <w:proofErr w:type="gramStart"/>
      <w:r>
        <w:rPr>
          <w:color w:val="auto"/>
        </w:rPr>
        <w:t>Также стоит отметить, что почти 40% мест в общедоступных заведениях общественного питания локализованы на межселенных территориях.</w:t>
      </w:r>
      <w:proofErr w:type="gramEnd"/>
      <w:r>
        <w:rPr>
          <w:color w:val="auto"/>
        </w:rPr>
        <w:t xml:space="preserve">  Сразу четыре поселения (Куть-Ях, Лемпино, Каркатеевы и </w:t>
      </w:r>
      <w:proofErr w:type="gramStart"/>
      <w:r>
        <w:rPr>
          <w:color w:val="auto"/>
        </w:rPr>
        <w:t>Сентябрьский</w:t>
      </w:r>
      <w:proofErr w:type="gramEnd"/>
      <w:r>
        <w:rPr>
          <w:color w:val="auto"/>
        </w:rPr>
        <w:t xml:space="preserve">) общедоступными местами не располагают.  </w:t>
      </w:r>
    </w:p>
    <w:p w14:paraId="2C69D5F4" w14:textId="77777777" w:rsidR="00866C5E" w:rsidRDefault="00866C5E" w:rsidP="00866C5E">
      <w:pPr>
        <w:pStyle w:val="10"/>
        <w:spacing w:line="360" w:lineRule="auto"/>
        <w:ind w:firstLine="720"/>
        <w:jc w:val="both"/>
        <w:rPr>
          <w:color w:val="auto"/>
        </w:rPr>
      </w:pPr>
      <w:proofErr w:type="gramStart"/>
      <w:r>
        <w:rPr>
          <w:color w:val="auto"/>
        </w:rPr>
        <w:t>Бытовые услуги жителям предлагают только три территории (гп.</w:t>
      </w:r>
      <w:proofErr w:type="gramEnd"/>
      <w:r>
        <w:rPr>
          <w:color w:val="auto"/>
        </w:rPr>
        <w:t xml:space="preserve"> Пойковский, сп. Салым и сп. Сингапай). При этом 70% объектов </w:t>
      </w:r>
      <w:proofErr w:type="gramStart"/>
      <w:r>
        <w:rPr>
          <w:color w:val="auto"/>
        </w:rPr>
        <w:t>сосредоточены</w:t>
      </w:r>
      <w:proofErr w:type="gramEnd"/>
      <w:r>
        <w:rPr>
          <w:color w:val="auto"/>
        </w:rPr>
        <w:t xml:space="preserve"> в </w:t>
      </w:r>
      <w:proofErr w:type="spellStart"/>
      <w:r>
        <w:rPr>
          <w:color w:val="auto"/>
        </w:rPr>
        <w:t>Пойковском</w:t>
      </w:r>
      <w:proofErr w:type="spellEnd"/>
      <w:r>
        <w:rPr>
          <w:color w:val="auto"/>
        </w:rPr>
        <w:t xml:space="preserve">. </w:t>
      </w:r>
    </w:p>
    <w:p w14:paraId="7341B30D" w14:textId="77777777" w:rsidR="00866C5E" w:rsidRDefault="00866C5E" w:rsidP="00866C5E">
      <w:pPr>
        <w:pStyle w:val="10"/>
        <w:spacing w:line="360" w:lineRule="auto"/>
        <w:ind w:firstLine="720"/>
        <w:jc w:val="both"/>
        <w:rPr>
          <w:color w:val="auto"/>
        </w:rPr>
      </w:pPr>
      <w:r>
        <w:rPr>
          <w:noProof/>
        </w:rPr>
        <w:drawing>
          <wp:inline distT="0" distB="0" distL="0" distR="0" wp14:anchorId="4EABD15A" wp14:editId="308B439C">
            <wp:extent cx="5231130" cy="3016250"/>
            <wp:effectExtent l="0" t="0" r="7620" b="1270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A7EE984" w14:textId="77777777" w:rsidR="00866C5E" w:rsidRPr="0063597D" w:rsidRDefault="00866C5E" w:rsidP="00866C5E">
      <w:pPr>
        <w:pStyle w:val="10"/>
        <w:spacing w:line="360" w:lineRule="auto"/>
        <w:ind w:firstLine="720"/>
        <w:jc w:val="both"/>
        <w:rPr>
          <w:color w:val="auto"/>
        </w:rPr>
      </w:pPr>
      <w:r w:rsidRPr="0063597D">
        <w:rPr>
          <w:color w:val="auto"/>
        </w:rPr>
        <w:t xml:space="preserve">Источник: </w:t>
      </w:r>
      <w:r>
        <w:rPr>
          <w:color w:val="auto"/>
        </w:rPr>
        <w:t xml:space="preserve">Данные Администрации Нефтеюганского района, расчет НИУ ВШЭ — Санкт-Петербург </w:t>
      </w:r>
    </w:p>
    <w:p w14:paraId="31D14718" w14:textId="77777777" w:rsidR="00866C5E" w:rsidRPr="00BC7809" w:rsidRDefault="00866C5E" w:rsidP="00866C5E">
      <w:pPr>
        <w:pStyle w:val="aff4"/>
        <w:ind w:firstLine="720"/>
        <w:jc w:val="center"/>
        <w:rPr>
          <w:b w:val="0"/>
        </w:rPr>
      </w:pPr>
      <w:r w:rsidRPr="00BC7809">
        <w:rPr>
          <w:b w:val="0"/>
        </w:rPr>
        <w:t xml:space="preserve">Рисунок </w:t>
      </w:r>
      <w:r>
        <w:rPr>
          <w:b w:val="0"/>
        </w:rPr>
        <w:t>7</w:t>
      </w:r>
      <w:r w:rsidRPr="00BC7809">
        <w:rPr>
          <w:b w:val="0"/>
        </w:rPr>
        <w:t xml:space="preserve"> — Географическое распределение объектов потребительского сектора Нефтеюганского района </w:t>
      </w:r>
    </w:p>
    <w:p w14:paraId="44A12AE7" w14:textId="77777777" w:rsidR="00866C5E" w:rsidRDefault="00866C5E" w:rsidP="00866C5E">
      <w:pPr>
        <w:pStyle w:val="10"/>
        <w:spacing w:line="360" w:lineRule="auto"/>
        <w:jc w:val="both"/>
        <w:rPr>
          <w:color w:val="auto"/>
        </w:rPr>
      </w:pPr>
    </w:p>
    <w:p w14:paraId="75F7A8D2" w14:textId="77777777" w:rsidR="00866C5E" w:rsidRDefault="00866C5E" w:rsidP="00866C5E">
      <w:pPr>
        <w:pStyle w:val="10"/>
        <w:spacing w:line="360" w:lineRule="auto"/>
        <w:ind w:firstLine="720"/>
        <w:jc w:val="both"/>
        <w:rPr>
          <w:color w:val="auto"/>
        </w:rPr>
      </w:pPr>
      <w:r>
        <w:rPr>
          <w:color w:val="auto"/>
        </w:rPr>
        <w:t>Потребительский сектор Нефтеюганского района обладает достаточно высоким потенциалом. Так, о</w:t>
      </w:r>
      <w:r w:rsidRPr="0063597D">
        <w:rPr>
          <w:color w:val="auto"/>
        </w:rPr>
        <w:t xml:space="preserve">беспеченность населения площадью стационарных торговых объектов в целом по району </w:t>
      </w:r>
      <w:r>
        <w:rPr>
          <w:color w:val="auto"/>
        </w:rPr>
        <w:t>на 01.01.2018 составила 253,5 кв. метра на тысячу жителей (333,4 кв. метра с учетом ТЦ «Центральный»), что соответствует 56,3</w:t>
      </w:r>
      <w:r w:rsidRPr="0063597D">
        <w:rPr>
          <w:color w:val="auto"/>
        </w:rPr>
        <w:t>% норматива, установленного постановлением правительства ХМАО</w:t>
      </w:r>
      <w:r w:rsidRPr="0063597D">
        <w:t xml:space="preserve"> </w:t>
      </w:r>
      <w:r w:rsidRPr="0063597D">
        <w:rPr>
          <w:color w:val="auto"/>
        </w:rPr>
        <w:t xml:space="preserve">— Югра </w:t>
      </w:r>
      <w:r>
        <w:rPr>
          <w:color w:val="auto"/>
        </w:rPr>
        <w:t xml:space="preserve">от 5 августа 2016 года № 291-п. (разбивка по поселениям представлена в таблице 3). </w:t>
      </w:r>
    </w:p>
    <w:p w14:paraId="39147660" w14:textId="77777777" w:rsidR="00866C5E" w:rsidRDefault="00866C5E" w:rsidP="00866C5E">
      <w:pPr>
        <w:pStyle w:val="10"/>
        <w:spacing w:line="360" w:lineRule="auto"/>
        <w:ind w:firstLine="720"/>
        <w:jc w:val="both"/>
        <w:rPr>
          <w:color w:val="auto"/>
        </w:rPr>
      </w:pPr>
      <w:r>
        <w:rPr>
          <w:color w:val="auto"/>
        </w:rPr>
        <w:t xml:space="preserve">Обеспеченность населения посадочными местами в границах поселений так же далека от нормативного показателя, установленного в </w:t>
      </w:r>
      <w:proofErr w:type="gramStart"/>
      <w:r>
        <w:rPr>
          <w:color w:val="auto"/>
        </w:rPr>
        <w:t>соответствующем</w:t>
      </w:r>
      <w:proofErr w:type="gramEnd"/>
      <w:r>
        <w:rPr>
          <w:color w:val="auto"/>
        </w:rPr>
        <w:t xml:space="preserve"> </w:t>
      </w:r>
      <w:proofErr w:type="spellStart"/>
      <w:r>
        <w:rPr>
          <w:color w:val="auto"/>
        </w:rPr>
        <w:t>СНИПе</w:t>
      </w:r>
      <w:proofErr w:type="spellEnd"/>
      <w:r>
        <w:rPr>
          <w:color w:val="auto"/>
        </w:rPr>
        <w:t xml:space="preserve">. </w:t>
      </w:r>
    </w:p>
    <w:p w14:paraId="610E24E7" w14:textId="77777777" w:rsidR="00866C5E" w:rsidRDefault="00866C5E" w:rsidP="00866C5E">
      <w:pPr>
        <w:pStyle w:val="10"/>
        <w:spacing w:line="360" w:lineRule="auto"/>
        <w:ind w:firstLine="720"/>
        <w:jc w:val="both"/>
        <w:rPr>
          <w:color w:val="auto"/>
        </w:rPr>
      </w:pPr>
    </w:p>
    <w:p w14:paraId="1250EDEB" w14:textId="77777777" w:rsidR="00866C5E" w:rsidRDefault="00866C5E" w:rsidP="00866C5E">
      <w:pPr>
        <w:pStyle w:val="10"/>
        <w:spacing w:line="360" w:lineRule="auto"/>
        <w:ind w:firstLine="720"/>
        <w:jc w:val="both"/>
        <w:rPr>
          <w:color w:val="auto"/>
        </w:rPr>
      </w:pPr>
    </w:p>
    <w:p w14:paraId="45C41C59" w14:textId="77777777" w:rsidR="00866C5E" w:rsidRPr="00D15593" w:rsidRDefault="00866C5E" w:rsidP="00866C5E">
      <w:pPr>
        <w:pStyle w:val="10"/>
        <w:spacing w:line="360" w:lineRule="auto"/>
        <w:ind w:firstLine="720"/>
        <w:jc w:val="both"/>
        <w:rPr>
          <w:color w:val="auto"/>
        </w:rPr>
      </w:pPr>
    </w:p>
    <w:p w14:paraId="76AA9E90" w14:textId="77777777" w:rsidR="00866C5E" w:rsidRDefault="00866C5E" w:rsidP="00866C5E">
      <w:pPr>
        <w:pStyle w:val="aff4"/>
        <w:ind w:firstLine="720"/>
      </w:pPr>
      <w:r>
        <w:rPr>
          <w:color w:val="000000" w:themeColor="text1"/>
        </w:rPr>
        <w:lastRenderedPageBreak/>
        <w:t>Таблица 3 — Показатели обеспеченности населения Нефтеюганского района объектами розничной торговли и посадочными местами в объектах общественного питания</w:t>
      </w:r>
    </w:p>
    <w:tbl>
      <w:tblPr>
        <w:tblStyle w:val="af8"/>
        <w:tblW w:w="0" w:type="auto"/>
        <w:tblLook w:val="04A0" w:firstRow="1" w:lastRow="0" w:firstColumn="1" w:lastColumn="0" w:noHBand="0" w:noVBand="1"/>
      </w:tblPr>
      <w:tblGrid>
        <w:gridCol w:w="3207"/>
        <w:gridCol w:w="3207"/>
        <w:gridCol w:w="3208"/>
      </w:tblGrid>
      <w:tr w:rsidR="00866C5E" w:rsidRPr="00EF027D" w14:paraId="17050998" w14:textId="77777777" w:rsidTr="00FA667A">
        <w:tc>
          <w:tcPr>
            <w:tcW w:w="3207" w:type="dxa"/>
          </w:tcPr>
          <w:p w14:paraId="0A91E2B1"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sidRPr="00EF027D">
              <w:rPr>
                <w:color w:val="auto"/>
              </w:rPr>
              <w:t>Поселение</w:t>
            </w:r>
          </w:p>
        </w:tc>
        <w:tc>
          <w:tcPr>
            <w:tcW w:w="3207" w:type="dxa"/>
          </w:tcPr>
          <w:p w14:paraId="19B254D4"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sidRPr="00EF027D">
              <w:rPr>
                <w:color w:val="auto"/>
              </w:rPr>
              <w:t>Обеспеченность населения площадью стационарных торговых объектов, кв. метров на 1000 жителей (% от норматива)</w:t>
            </w:r>
            <w:r>
              <w:rPr>
                <w:color w:val="auto"/>
              </w:rPr>
              <w:t>*</w:t>
            </w:r>
          </w:p>
        </w:tc>
        <w:tc>
          <w:tcPr>
            <w:tcW w:w="3208" w:type="dxa"/>
          </w:tcPr>
          <w:p w14:paraId="696D0927"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sidRPr="00EF027D">
              <w:rPr>
                <w:color w:val="auto"/>
              </w:rPr>
              <w:t>Обеспеченность населения посадочными местами в объектах общедоступной сети общественного питания, мест на 1000 жителей (% от норматива)</w:t>
            </w:r>
            <w:r>
              <w:rPr>
                <w:color w:val="auto"/>
              </w:rPr>
              <w:t>**</w:t>
            </w:r>
          </w:p>
        </w:tc>
      </w:tr>
      <w:tr w:rsidR="00866C5E" w:rsidRPr="00EF027D" w14:paraId="67D468D7" w14:textId="77777777" w:rsidTr="00FA667A">
        <w:tc>
          <w:tcPr>
            <w:tcW w:w="3207" w:type="dxa"/>
          </w:tcPr>
          <w:p w14:paraId="374DB954"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rPr>
            </w:pPr>
            <w:r w:rsidRPr="00EF027D">
              <w:rPr>
                <w:color w:val="000000" w:themeColor="text1"/>
              </w:rPr>
              <w:t>гп. Пойковский</w:t>
            </w:r>
          </w:p>
        </w:tc>
        <w:tc>
          <w:tcPr>
            <w:tcW w:w="3207" w:type="dxa"/>
          </w:tcPr>
          <w:p w14:paraId="3BCB8C54"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 xml:space="preserve">264,7 (58,8)*** </w:t>
            </w:r>
          </w:p>
        </w:tc>
        <w:tc>
          <w:tcPr>
            <w:tcW w:w="3208" w:type="dxa"/>
          </w:tcPr>
          <w:p w14:paraId="0AD350EE"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29,2 (73)</w:t>
            </w:r>
          </w:p>
        </w:tc>
      </w:tr>
      <w:tr w:rsidR="00866C5E" w:rsidRPr="00EF027D" w14:paraId="50446A8B" w14:textId="77777777" w:rsidTr="00FA667A">
        <w:tc>
          <w:tcPr>
            <w:tcW w:w="3207" w:type="dxa"/>
          </w:tcPr>
          <w:p w14:paraId="5AC6EAA7"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rPr>
            </w:pPr>
            <w:r w:rsidRPr="00EF027D">
              <w:rPr>
                <w:color w:val="000000" w:themeColor="text1"/>
              </w:rPr>
              <w:t>сп. Салым</w:t>
            </w:r>
          </w:p>
        </w:tc>
        <w:tc>
          <w:tcPr>
            <w:tcW w:w="3207" w:type="dxa"/>
          </w:tcPr>
          <w:p w14:paraId="1C24EDC0"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342,1 (76)</w:t>
            </w:r>
          </w:p>
        </w:tc>
        <w:tc>
          <w:tcPr>
            <w:tcW w:w="3208" w:type="dxa"/>
          </w:tcPr>
          <w:p w14:paraId="4FC19380"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39,2 (98)</w:t>
            </w:r>
          </w:p>
        </w:tc>
      </w:tr>
      <w:tr w:rsidR="00866C5E" w:rsidRPr="00EF027D" w14:paraId="472C3DFB" w14:textId="77777777" w:rsidTr="00FA667A">
        <w:tc>
          <w:tcPr>
            <w:tcW w:w="3207" w:type="dxa"/>
          </w:tcPr>
          <w:p w14:paraId="6BB8368D"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rPr>
            </w:pPr>
            <w:r w:rsidRPr="00EF027D">
              <w:rPr>
                <w:color w:val="000000" w:themeColor="text1"/>
              </w:rPr>
              <w:t>сп. Усть-Юган</w:t>
            </w:r>
          </w:p>
        </w:tc>
        <w:tc>
          <w:tcPr>
            <w:tcW w:w="3207" w:type="dxa"/>
          </w:tcPr>
          <w:p w14:paraId="1511BA2F"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85,7 (19)</w:t>
            </w:r>
          </w:p>
        </w:tc>
        <w:tc>
          <w:tcPr>
            <w:tcW w:w="3208" w:type="dxa"/>
          </w:tcPr>
          <w:p w14:paraId="64205365"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16,4 (41)</w:t>
            </w:r>
          </w:p>
        </w:tc>
      </w:tr>
      <w:tr w:rsidR="00866C5E" w:rsidRPr="00EF027D" w14:paraId="167201FD" w14:textId="77777777" w:rsidTr="00FA667A">
        <w:tc>
          <w:tcPr>
            <w:tcW w:w="3207" w:type="dxa"/>
          </w:tcPr>
          <w:p w14:paraId="07529C6E"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rPr>
            </w:pPr>
            <w:r w:rsidRPr="00EF027D">
              <w:rPr>
                <w:color w:val="000000" w:themeColor="text1"/>
              </w:rPr>
              <w:t>сп. Куть-Ях</w:t>
            </w:r>
          </w:p>
        </w:tc>
        <w:tc>
          <w:tcPr>
            <w:tcW w:w="3207" w:type="dxa"/>
          </w:tcPr>
          <w:p w14:paraId="0747DE10"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64,7 (14,4)</w:t>
            </w:r>
          </w:p>
        </w:tc>
        <w:tc>
          <w:tcPr>
            <w:tcW w:w="3208" w:type="dxa"/>
          </w:tcPr>
          <w:p w14:paraId="6B1EC4D5"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0</w:t>
            </w:r>
          </w:p>
        </w:tc>
      </w:tr>
      <w:tr w:rsidR="00866C5E" w:rsidRPr="00EF027D" w14:paraId="5928BB96" w14:textId="77777777" w:rsidTr="00FA667A">
        <w:tc>
          <w:tcPr>
            <w:tcW w:w="3207" w:type="dxa"/>
          </w:tcPr>
          <w:p w14:paraId="2EC2FBE3"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rPr>
            </w:pPr>
            <w:r w:rsidRPr="00EF027D">
              <w:rPr>
                <w:color w:val="000000" w:themeColor="text1"/>
              </w:rPr>
              <w:t>сп. Каркатеевы</w:t>
            </w:r>
          </w:p>
        </w:tc>
        <w:tc>
          <w:tcPr>
            <w:tcW w:w="3207" w:type="dxa"/>
          </w:tcPr>
          <w:p w14:paraId="0945F70E"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240,04 (53,3)</w:t>
            </w:r>
          </w:p>
        </w:tc>
        <w:tc>
          <w:tcPr>
            <w:tcW w:w="3208" w:type="dxa"/>
          </w:tcPr>
          <w:p w14:paraId="5C23816B"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0</w:t>
            </w:r>
          </w:p>
        </w:tc>
      </w:tr>
      <w:tr w:rsidR="00866C5E" w:rsidRPr="00EF027D" w14:paraId="44ECC6FD" w14:textId="77777777" w:rsidTr="00FA667A">
        <w:tc>
          <w:tcPr>
            <w:tcW w:w="3207" w:type="dxa"/>
          </w:tcPr>
          <w:p w14:paraId="0AB161E8"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rPr>
            </w:pPr>
            <w:r w:rsidRPr="00EF027D">
              <w:rPr>
                <w:color w:val="000000" w:themeColor="text1"/>
              </w:rPr>
              <w:t>сп. Лемпино</w:t>
            </w:r>
          </w:p>
        </w:tc>
        <w:tc>
          <w:tcPr>
            <w:tcW w:w="3207" w:type="dxa"/>
          </w:tcPr>
          <w:p w14:paraId="5205B0C9"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618,1 (137,3)</w:t>
            </w:r>
          </w:p>
        </w:tc>
        <w:tc>
          <w:tcPr>
            <w:tcW w:w="3208" w:type="dxa"/>
          </w:tcPr>
          <w:p w14:paraId="3F5BEF01"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0</w:t>
            </w:r>
          </w:p>
        </w:tc>
      </w:tr>
      <w:tr w:rsidR="00866C5E" w:rsidRPr="00EF027D" w14:paraId="56BD8701" w14:textId="77777777" w:rsidTr="00FA667A">
        <w:tc>
          <w:tcPr>
            <w:tcW w:w="3207" w:type="dxa"/>
          </w:tcPr>
          <w:p w14:paraId="4A9AB8A4"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rPr>
            </w:pPr>
            <w:r w:rsidRPr="00EF027D">
              <w:rPr>
                <w:color w:val="000000" w:themeColor="text1"/>
              </w:rPr>
              <w:t>сп. Сентябрьский</w:t>
            </w:r>
          </w:p>
        </w:tc>
        <w:tc>
          <w:tcPr>
            <w:tcW w:w="3207" w:type="dxa"/>
          </w:tcPr>
          <w:p w14:paraId="2CAA5886"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50,7 (11,3)</w:t>
            </w:r>
          </w:p>
        </w:tc>
        <w:tc>
          <w:tcPr>
            <w:tcW w:w="3208" w:type="dxa"/>
          </w:tcPr>
          <w:p w14:paraId="1E12EA91"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0</w:t>
            </w:r>
          </w:p>
        </w:tc>
      </w:tr>
      <w:tr w:rsidR="00866C5E" w:rsidRPr="00EF027D" w14:paraId="4F1D2715" w14:textId="77777777" w:rsidTr="00FA667A">
        <w:tc>
          <w:tcPr>
            <w:tcW w:w="3207" w:type="dxa"/>
          </w:tcPr>
          <w:p w14:paraId="3FF11265"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both"/>
              <w:rPr>
                <w:color w:val="000000" w:themeColor="text1"/>
              </w:rPr>
            </w:pPr>
            <w:r w:rsidRPr="00EF027D">
              <w:rPr>
                <w:color w:val="000000" w:themeColor="text1"/>
              </w:rPr>
              <w:t>сп. Сингапай</w:t>
            </w:r>
          </w:p>
        </w:tc>
        <w:tc>
          <w:tcPr>
            <w:tcW w:w="3207" w:type="dxa"/>
          </w:tcPr>
          <w:p w14:paraId="1E5B8F26"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148,8 (33,1)</w:t>
            </w:r>
          </w:p>
        </w:tc>
        <w:tc>
          <w:tcPr>
            <w:tcW w:w="3208" w:type="dxa"/>
          </w:tcPr>
          <w:p w14:paraId="398F7235"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9,6 (24)</w:t>
            </w:r>
          </w:p>
        </w:tc>
      </w:tr>
      <w:tr w:rsidR="00866C5E" w14:paraId="0F0BFD4B" w14:textId="77777777" w:rsidTr="00FA667A">
        <w:tc>
          <w:tcPr>
            <w:tcW w:w="3207" w:type="dxa"/>
          </w:tcPr>
          <w:p w14:paraId="2C712393"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both"/>
              <w:rPr>
                <w:color w:val="000000" w:themeColor="text1"/>
              </w:rPr>
            </w:pPr>
            <w:r w:rsidRPr="00EF027D">
              <w:rPr>
                <w:color w:val="000000" w:themeColor="text1"/>
              </w:rPr>
              <w:t>В среднем по Нефтеюганскому району</w:t>
            </w:r>
          </w:p>
        </w:tc>
        <w:tc>
          <w:tcPr>
            <w:tcW w:w="3207" w:type="dxa"/>
          </w:tcPr>
          <w:p w14:paraId="0B6E9B2B" w14:textId="77777777" w:rsidR="00866C5E" w:rsidRPr="00EF027D"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Pr>
                <w:color w:val="auto"/>
              </w:rPr>
              <w:t>253,5 (56,3)****</w:t>
            </w:r>
          </w:p>
        </w:tc>
        <w:tc>
          <w:tcPr>
            <w:tcW w:w="3208" w:type="dxa"/>
          </w:tcPr>
          <w:p w14:paraId="2D436F27" w14:textId="77777777" w:rsidR="00866C5E" w:rsidRDefault="00866C5E" w:rsidP="00FA667A">
            <w:pPr>
              <w:pStyle w:val="10"/>
              <w:pBdr>
                <w:top w:val="none" w:sz="0" w:space="0" w:color="auto"/>
                <w:left w:val="none" w:sz="0" w:space="0" w:color="auto"/>
                <w:bottom w:val="none" w:sz="0" w:space="0" w:color="auto"/>
                <w:right w:val="none" w:sz="0" w:space="0" w:color="auto"/>
                <w:between w:val="none" w:sz="0" w:space="0" w:color="auto"/>
              </w:pBdr>
              <w:spacing w:line="276" w:lineRule="auto"/>
              <w:jc w:val="center"/>
              <w:rPr>
                <w:color w:val="auto"/>
              </w:rPr>
            </w:pPr>
            <w:r w:rsidRPr="00EF027D">
              <w:rPr>
                <w:color w:val="auto"/>
              </w:rPr>
              <w:t>41,6 (104)</w:t>
            </w:r>
          </w:p>
        </w:tc>
      </w:tr>
    </w:tbl>
    <w:p w14:paraId="5A00DCB8" w14:textId="77777777" w:rsidR="00866C5E" w:rsidRPr="004C485F" w:rsidRDefault="00866C5E" w:rsidP="00866C5E">
      <w:pPr>
        <w:pStyle w:val="10"/>
        <w:spacing w:line="360" w:lineRule="auto"/>
        <w:jc w:val="both"/>
        <w:rPr>
          <w:color w:val="auto"/>
          <w:sz w:val="20"/>
          <w:szCs w:val="20"/>
        </w:rPr>
      </w:pPr>
      <w:r w:rsidRPr="00EF027D">
        <w:rPr>
          <w:color w:val="auto"/>
        </w:rPr>
        <w:t xml:space="preserve">* </w:t>
      </w:r>
      <w:r w:rsidRPr="004C485F">
        <w:rPr>
          <w:color w:val="auto"/>
          <w:sz w:val="20"/>
          <w:szCs w:val="20"/>
        </w:rPr>
        <w:t>Норматив установлен Постановлением правительства ХМАО</w:t>
      </w:r>
      <w:r w:rsidRPr="004C485F">
        <w:rPr>
          <w:sz w:val="20"/>
          <w:szCs w:val="20"/>
        </w:rPr>
        <w:t xml:space="preserve"> </w:t>
      </w:r>
      <w:r w:rsidRPr="004C485F">
        <w:rPr>
          <w:color w:val="auto"/>
          <w:sz w:val="20"/>
          <w:szCs w:val="20"/>
        </w:rPr>
        <w:t>— Югра от 5 августа 2016 года № 291-п (450 кв. метров на 1000 жителей).</w:t>
      </w:r>
    </w:p>
    <w:p w14:paraId="6E205AB4" w14:textId="77777777" w:rsidR="00866C5E" w:rsidRPr="004C485F" w:rsidRDefault="00866C5E" w:rsidP="00866C5E">
      <w:pPr>
        <w:pStyle w:val="10"/>
        <w:spacing w:line="360" w:lineRule="auto"/>
        <w:jc w:val="both"/>
        <w:rPr>
          <w:color w:val="auto"/>
          <w:sz w:val="20"/>
          <w:szCs w:val="20"/>
        </w:rPr>
      </w:pPr>
      <w:r w:rsidRPr="004C485F">
        <w:rPr>
          <w:color w:val="auto"/>
          <w:sz w:val="20"/>
          <w:szCs w:val="20"/>
        </w:rPr>
        <w:t>* Норматив установлен СНиП 2.07.01-89* «Градостроительство. Планировка и застройка городских и сельских поселений» (40 посадочных мест на 1000 жителей).</w:t>
      </w:r>
    </w:p>
    <w:p w14:paraId="6A449FC1" w14:textId="77777777" w:rsidR="00866C5E" w:rsidRPr="004C485F" w:rsidRDefault="00866C5E" w:rsidP="00866C5E">
      <w:pPr>
        <w:pStyle w:val="10"/>
        <w:spacing w:line="360" w:lineRule="auto"/>
        <w:jc w:val="both"/>
        <w:rPr>
          <w:color w:val="auto"/>
          <w:sz w:val="20"/>
          <w:szCs w:val="20"/>
        </w:rPr>
      </w:pPr>
      <w:r w:rsidRPr="004C485F">
        <w:rPr>
          <w:color w:val="auto"/>
          <w:sz w:val="20"/>
          <w:szCs w:val="20"/>
        </w:rPr>
        <w:t xml:space="preserve">*** без учета ТЦ «Центральный», с ним показатель обеспеченности равен 401,2 </w:t>
      </w:r>
      <w:proofErr w:type="spellStart"/>
      <w:r w:rsidRPr="004C485F">
        <w:rPr>
          <w:color w:val="auto"/>
          <w:sz w:val="20"/>
          <w:szCs w:val="20"/>
        </w:rPr>
        <w:t>кв</w:t>
      </w:r>
      <w:proofErr w:type="gramStart"/>
      <w:r w:rsidRPr="004C485F">
        <w:rPr>
          <w:color w:val="auto"/>
          <w:sz w:val="20"/>
          <w:szCs w:val="20"/>
        </w:rPr>
        <w:t>.м</w:t>
      </w:r>
      <w:proofErr w:type="gramEnd"/>
      <w:r w:rsidRPr="004C485F">
        <w:rPr>
          <w:color w:val="auto"/>
          <w:sz w:val="20"/>
          <w:szCs w:val="20"/>
        </w:rPr>
        <w:t>етра</w:t>
      </w:r>
      <w:proofErr w:type="spellEnd"/>
      <w:r w:rsidRPr="004C485F">
        <w:rPr>
          <w:color w:val="auto"/>
          <w:sz w:val="20"/>
          <w:szCs w:val="20"/>
        </w:rPr>
        <w:t xml:space="preserve"> на тысячу жителей (89,3% норматива).</w:t>
      </w:r>
    </w:p>
    <w:p w14:paraId="65B18C66" w14:textId="77777777" w:rsidR="00866C5E" w:rsidRPr="004C485F" w:rsidRDefault="00866C5E" w:rsidP="00866C5E">
      <w:pPr>
        <w:pStyle w:val="10"/>
        <w:spacing w:line="360" w:lineRule="auto"/>
        <w:jc w:val="both"/>
        <w:rPr>
          <w:color w:val="auto"/>
          <w:sz w:val="20"/>
          <w:szCs w:val="20"/>
        </w:rPr>
      </w:pPr>
      <w:r w:rsidRPr="004C485F">
        <w:rPr>
          <w:color w:val="auto"/>
          <w:sz w:val="20"/>
          <w:szCs w:val="20"/>
        </w:rPr>
        <w:t xml:space="preserve">**** без учета ТЦ «Центральный», с ним показатель обеспеченности равен 333,4 </w:t>
      </w:r>
      <w:proofErr w:type="spellStart"/>
      <w:r w:rsidRPr="004C485F">
        <w:rPr>
          <w:color w:val="auto"/>
          <w:sz w:val="20"/>
          <w:szCs w:val="20"/>
        </w:rPr>
        <w:t>кв</w:t>
      </w:r>
      <w:proofErr w:type="gramStart"/>
      <w:r w:rsidRPr="004C485F">
        <w:rPr>
          <w:color w:val="auto"/>
          <w:sz w:val="20"/>
          <w:szCs w:val="20"/>
        </w:rPr>
        <w:t>.м</w:t>
      </w:r>
      <w:proofErr w:type="gramEnd"/>
      <w:r w:rsidRPr="004C485F">
        <w:rPr>
          <w:color w:val="auto"/>
          <w:sz w:val="20"/>
          <w:szCs w:val="20"/>
        </w:rPr>
        <w:t>етра</w:t>
      </w:r>
      <w:proofErr w:type="spellEnd"/>
      <w:r w:rsidRPr="004C485F">
        <w:rPr>
          <w:color w:val="auto"/>
          <w:sz w:val="20"/>
          <w:szCs w:val="20"/>
        </w:rPr>
        <w:t xml:space="preserve"> на тысячу жителей (74,1% норматива).</w:t>
      </w:r>
    </w:p>
    <w:p w14:paraId="6764045D" w14:textId="77777777" w:rsidR="00866C5E" w:rsidRDefault="00866C5E" w:rsidP="00866C5E">
      <w:pPr>
        <w:pStyle w:val="10"/>
        <w:spacing w:line="360" w:lineRule="auto"/>
        <w:jc w:val="both"/>
        <w:rPr>
          <w:color w:val="auto"/>
        </w:rPr>
      </w:pPr>
      <w:r w:rsidRPr="00EF027D">
        <w:rPr>
          <w:color w:val="auto"/>
        </w:rPr>
        <w:tab/>
        <w:t>Источник: расчеты НИУ ВШЭ</w:t>
      </w:r>
    </w:p>
    <w:p w14:paraId="03083F6D" w14:textId="77777777" w:rsidR="00866C5E" w:rsidRDefault="00866C5E" w:rsidP="00866C5E">
      <w:pPr>
        <w:pStyle w:val="10"/>
        <w:spacing w:line="360" w:lineRule="auto"/>
        <w:jc w:val="both"/>
        <w:rPr>
          <w:color w:val="auto"/>
        </w:rPr>
      </w:pPr>
      <w:r>
        <w:rPr>
          <w:color w:val="auto"/>
        </w:rPr>
        <w:t xml:space="preserve"> </w:t>
      </w:r>
      <w:r>
        <w:rPr>
          <w:color w:val="auto"/>
        </w:rPr>
        <w:tab/>
      </w:r>
    </w:p>
    <w:p w14:paraId="6E75F1B1" w14:textId="77777777" w:rsidR="00866C5E" w:rsidRDefault="00866C5E" w:rsidP="00866C5E">
      <w:pPr>
        <w:pStyle w:val="10"/>
        <w:spacing w:line="360" w:lineRule="auto"/>
        <w:ind w:firstLine="720"/>
        <w:jc w:val="both"/>
        <w:rPr>
          <w:color w:val="auto"/>
        </w:rPr>
      </w:pPr>
      <w:r>
        <w:rPr>
          <w:color w:val="auto"/>
        </w:rPr>
        <w:t xml:space="preserve">Развитие потребительского сектора в перспективе до 2030 года не сможет существенным образом изменить структуру экономики. Однако оно принесет ряд очевидно положительных эффектов: создание рабочих мест, занимать которые будут преимущественно местные жители; рост разнообразия и доступности услуг и товаров; повышение качество товаров и услуг.  </w:t>
      </w:r>
    </w:p>
    <w:p w14:paraId="3DC5FCE1" w14:textId="77777777" w:rsidR="00866C5E" w:rsidRPr="0063597D" w:rsidRDefault="00866C5E" w:rsidP="00866C5E">
      <w:pPr>
        <w:pStyle w:val="10"/>
        <w:spacing w:line="360" w:lineRule="auto"/>
        <w:jc w:val="both"/>
        <w:rPr>
          <w:color w:val="auto"/>
        </w:rPr>
      </w:pPr>
    </w:p>
    <w:p w14:paraId="6F830B98" w14:textId="77777777" w:rsidR="00866C5E" w:rsidRPr="0063597D" w:rsidRDefault="00866C5E" w:rsidP="00866C5E">
      <w:pPr>
        <w:pStyle w:val="10"/>
        <w:spacing w:line="360" w:lineRule="auto"/>
        <w:ind w:firstLine="720"/>
        <w:jc w:val="both"/>
        <w:rPr>
          <w:i/>
          <w:color w:val="auto"/>
        </w:rPr>
      </w:pPr>
      <w:r w:rsidRPr="0063597D">
        <w:rPr>
          <w:i/>
          <w:color w:val="auto"/>
        </w:rPr>
        <w:t>Бюджетная сфера</w:t>
      </w:r>
    </w:p>
    <w:p w14:paraId="1160A77B" w14:textId="77777777" w:rsidR="00866C5E" w:rsidRPr="0063597D" w:rsidRDefault="00866C5E" w:rsidP="00866C5E">
      <w:pPr>
        <w:pStyle w:val="10"/>
        <w:spacing w:line="360" w:lineRule="auto"/>
        <w:ind w:firstLine="720"/>
        <w:jc w:val="both"/>
        <w:rPr>
          <w:color w:val="auto"/>
        </w:rPr>
      </w:pPr>
      <w:r w:rsidRPr="0063597D">
        <w:rPr>
          <w:color w:val="auto"/>
        </w:rPr>
        <w:t xml:space="preserve">Бюджет Нефтеюганского района характеризуется сравнительно высоким уровнем независимости. По итогам 2017 года доходы казны составили 4,95 </w:t>
      </w:r>
      <w:proofErr w:type="gramStart"/>
      <w:r w:rsidRPr="0063597D">
        <w:rPr>
          <w:color w:val="auto"/>
        </w:rPr>
        <w:t>млрд</w:t>
      </w:r>
      <w:proofErr w:type="gramEnd"/>
      <w:r w:rsidRPr="0063597D">
        <w:rPr>
          <w:color w:val="auto"/>
        </w:rPr>
        <w:t xml:space="preserve"> рублей, из них собственные доходы — 2,48 млрд (50,1% совокупных доходов). Это лучший показатель среди муниципальных районов Ханты-Мансийского автономного округа — Югры, сравнимые результаты демонстрируют только Нижневартовский и </w:t>
      </w:r>
      <w:proofErr w:type="spellStart"/>
      <w:r w:rsidRPr="0063597D">
        <w:rPr>
          <w:color w:val="auto"/>
        </w:rPr>
        <w:t>Сургутский</w:t>
      </w:r>
      <w:proofErr w:type="spellEnd"/>
      <w:r w:rsidRPr="0063597D">
        <w:rPr>
          <w:color w:val="auto"/>
        </w:rPr>
        <w:t xml:space="preserve"> районы </w:t>
      </w:r>
      <w:r w:rsidRPr="0063597D">
        <w:rPr>
          <w:color w:val="auto"/>
        </w:rPr>
        <w:lastRenderedPageBreak/>
        <w:t xml:space="preserve">(43,7% и 42,3% соответственно). Среди муниципальных районов, расположенных в других субъектах РФ лучший показатель демонстрирует только </w:t>
      </w:r>
      <w:proofErr w:type="spellStart"/>
      <w:r w:rsidRPr="0063597D">
        <w:rPr>
          <w:color w:val="auto"/>
        </w:rPr>
        <w:t>Мирнинский</w:t>
      </w:r>
      <w:proofErr w:type="spellEnd"/>
      <w:r w:rsidRPr="0063597D">
        <w:rPr>
          <w:color w:val="auto"/>
        </w:rPr>
        <w:t xml:space="preserve"> район Якутии, специализирующийся на добыче алмазов (около 15% мировой добычи), нефти и природного газа (54,2%). </w:t>
      </w:r>
    </w:p>
    <w:p w14:paraId="4405C451" w14:textId="77777777" w:rsidR="00866C5E" w:rsidRPr="0063597D" w:rsidRDefault="00866C5E" w:rsidP="00866C5E">
      <w:pPr>
        <w:pStyle w:val="10"/>
        <w:spacing w:line="360" w:lineRule="auto"/>
        <w:ind w:firstLine="720"/>
        <w:jc w:val="both"/>
        <w:rPr>
          <w:color w:val="auto"/>
        </w:rPr>
      </w:pPr>
      <w:r w:rsidRPr="0063597D">
        <w:rPr>
          <w:color w:val="auto"/>
        </w:rPr>
        <w:t xml:space="preserve">С 2014 по 2016 гг. доходы бюджета Нефтеюганского района увеличились в полтора раза. Драйверами того роста стали безвозмездные поступления, а также штрафы, санкции и возмещение ущерба. В 2017 году эти статьи существенно сократились (суммарно  —  с 4,47 до 3,48 </w:t>
      </w:r>
      <w:proofErr w:type="gramStart"/>
      <w:r w:rsidRPr="0063597D">
        <w:rPr>
          <w:color w:val="auto"/>
        </w:rPr>
        <w:t>млрд</w:t>
      </w:r>
      <w:proofErr w:type="gramEnd"/>
      <w:r w:rsidRPr="0063597D">
        <w:rPr>
          <w:color w:val="auto"/>
        </w:rPr>
        <w:t xml:space="preserve"> рублей).  Поэтому главной задачей бюджетной политики Нефтеюганского района на долгосрочную перспективу является формирование источников устойчивого роста доходной части бюджета. </w:t>
      </w:r>
    </w:p>
    <w:p w14:paraId="2C493ED4" w14:textId="77777777" w:rsidR="00866C5E" w:rsidRPr="0063597D" w:rsidRDefault="00866C5E" w:rsidP="00866C5E">
      <w:pPr>
        <w:pStyle w:val="10"/>
        <w:spacing w:line="360" w:lineRule="auto"/>
        <w:ind w:firstLine="720"/>
        <w:jc w:val="both"/>
        <w:rPr>
          <w:color w:val="auto"/>
        </w:rPr>
      </w:pPr>
      <w:r w:rsidRPr="0063597D">
        <w:rPr>
          <w:color w:val="auto"/>
        </w:rPr>
        <w:t xml:space="preserve">Расходы в 2017 году составили 4,93 </w:t>
      </w:r>
      <w:proofErr w:type="gramStart"/>
      <w:r w:rsidRPr="0063597D">
        <w:rPr>
          <w:color w:val="auto"/>
        </w:rPr>
        <w:t>млрд</w:t>
      </w:r>
      <w:proofErr w:type="gramEnd"/>
      <w:r w:rsidRPr="0063597D">
        <w:rPr>
          <w:color w:val="auto"/>
        </w:rPr>
        <w:t xml:space="preserve"> рублей. Бюдже</w:t>
      </w:r>
      <w:r>
        <w:rPr>
          <w:color w:val="auto"/>
        </w:rPr>
        <w:t>т района был исполнен с проф</w:t>
      </w:r>
      <w:r w:rsidRPr="0063597D">
        <w:rPr>
          <w:color w:val="auto"/>
        </w:rPr>
        <w:t xml:space="preserve">ицитом в 26,4 </w:t>
      </w:r>
      <w:proofErr w:type="gramStart"/>
      <w:r w:rsidRPr="0063597D">
        <w:rPr>
          <w:color w:val="auto"/>
        </w:rPr>
        <w:t>млн</w:t>
      </w:r>
      <w:proofErr w:type="gramEnd"/>
      <w:r w:rsidRPr="0063597D">
        <w:rPr>
          <w:color w:val="auto"/>
        </w:rPr>
        <w:t xml:space="preserve"> рублей, что отличает его в лучшую сторону от всех остальных муниципальных районов Ханты-Мансийского автономного округа — Югры. </w:t>
      </w:r>
    </w:p>
    <w:p w14:paraId="10FC17F8" w14:textId="77777777" w:rsidR="00866C5E" w:rsidRPr="0063597D" w:rsidRDefault="00866C5E" w:rsidP="00866C5E">
      <w:pPr>
        <w:pStyle w:val="10"/>
        <w:spacing w:line="360" w:lineRule="auto"/>
        <w:ind w:firstLine="720"/>
        <w:jc w:val="both"/>
        <w:rPr>
          <w:color w:val="auto"/>
        </w:rPr>
      </w:pPr>
      <w:r w:rsidRPr="0063597D">
        <w:rPr>
          <w:color w:val="auto"/>
        </w:rPr>
        <w:t>Доля затрат на национальную экономику в общем объеме расходов по итогам 2017 года составила 10%. Этого однозначно недостаточно для активного инфраструктурного развития и реализации инновационного сценария.</w:t>
      </w:r>
    </w:p>
    <w:p w14:paraId="32304D7A" w14:textId="77777777" w:rsidR="00866C5E" w:rsidRDefault="00866C5E" w:rsidP="00866C5E">
      <w:pPr>
        <w:pStyle w:val="10"/>
        <w:spacing w:line="360" w:lineRule="auto"/>
        <w:ind w:firstLine="720"/>
        <w:jc w:val="both"/>
        <w:rPr>
          <w:i/>
          <w:color w:val="auto"/>
        </w:rPr>
      </w:pPr>
    </w:p>
    <w:p w14:paraId="021906A2" w14:textId="77777777" w:rsidR="00866C5E" w:rsidRPr="0063597D" w:rsidRDefault="00866C5E" w:rsidP="00866C5E">
      <w:pPr>
        <w:pStyle w:val="10"/>
        <w:spacing w:line="360" w:lineRule="auto"/>
        <w:ind w:firstLine="720"/>
        <w:jc w:val="both"/>
        <w:rPr>
          <w:i/>
          <w:color w:val="auto"/>
        </w:rPr>
      </w:pPr>
      <w:r w:rsidRPr="0063597D">
        <w:rPr>
          <w:i/>
          <w:color w:val="auto"/>
        </w:rPr>
        <w:t xml:space="preserve">Пространственное развитие </w:t>
      </w:r>
    </w:p>
    <w:p w14:paraId="15202901" w14:textId="77777777" w:rsidR="00866C5E" w:rsidRPr="0063597D" w:rsidRDefault="00866C5E" w:rsidP="00866C5E">
      <w:pPr>
        <w:pStyle w:val="10"/>
        <w:spacing w:line="360" w:lineRule="auto"/>
        <w:ind w:firstLine="720"/>
        <w:jc w:val="both"/>
        <w:rPr>
          <w:color w:val="auto"/>
        </w:rPr>
      </w:pPr>
      <w:r w:rsidRPr="0063597D">
        <w:rPr>
          <w:color w:val="auto"/>
        </w:rPr>
        <w:t xml:space="preserve">С точки зрения географического положения Нефтеюганский район имеет ряд преимуществ по сравнению с другими территориями ХМАО — Югры.  Главное из них </w:t>
      </w:r>
      <w:proofErr w:type="gramStart"/>
      <w:r w:rsidRPr="0063597D">
        <w:rPr>
          <w:color w:val="auto"/>
        </w:rPr>
        <w:t>—т</w:t>
      </w:r>
      <w:proofErr w:type="gramEnd"/>
      <w:r w:rsidRPr="0063597D">
        <w:rPr>
          <w:color w:val="auto"/>
        </w:rPr>
        <w:t>ранспортная доступность. Через населенные пункты Салым, Куть-Ях, Усть-Юган, Юганская Обь проходят железнодорожные пути Свердловской железной дороги протяженностью 186 км. Железнодорожная магистраль обеспечивает транспортно-экономическую связь округа с Ямало-Ненецким автономным округом и с югом Тюменской области.</w:t>
      </w:r>
    </w:p>
    <w:p w14:paraId="0DD1CF07" w14:textId="77777777" w:rsidR="00866C5E" w:rsidRPr="0063597D" w:rsidRDefault="00866C5E" w:rsidP="00866C5E">
      <w:pPr>
        <w:pStyle w:val="10"/>
        <w:spacing w:line="360" w:lineRule="auto"/>
        <w:ind w:firstLine="720"/>
        <w:jc w:val="both"/>
        <w:rPr>
          <w:color w:val="auto"/>
        </w:rPr>
      </w:pPr>
      <w:r w:rsidRPr="0063597D">
        <w:rPr>
          <w:color w:val="auto"/>
        </w:rPr>
        <w:t xml:space="preserve">Общая протяженность автомобильных дорог общего пользования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по состоянию на 2017 год составила 559,7 км. По уровню развития наземной транспортной сети Нефтеюганский район значительно опережает средние показатели по ХМАО — Югре: плотность автомобильных дорог общего пользования с твердым покрытием на 1 000 кв. метров территории муниципального района составила 22,5 км (в среднем по ХМАО — 10,8 км, по России — 62 км). </w:t>
      </w:r>
    </w:p>
    <w:p w14:paraId="45000AD9" w14:textId="77777777" w:rsidR="00866C5E" w:rsidRPr="0063597D" w:rsidRDefault="00866C5E" w:rsidP="00866C5E">
      <w:pPr>
        <w:pStyle w:val="10"/>
        <w:spacing w:line="360" w:lineRule="auto"/>
        <w:ind w:firstLine="720"/>
        <w:jc w:val="both"/>
        <w:rPr>
          <w:color w:val="auto"/>
        </w:rPr>
      </w:pPr>
      <w:r w:rsidRPr="0063597D">
        <w:rPr>
          <w:color w:val="auto"/>
        </w:rPr>
        <w:t xml:space="preserve">Несмотря на высокий уровень транспортной доступности, плотность автомобильных дорог местного значения на территории отдельных поселений значительно ниже </w:t>
      </w:r>
      <w:proofErr w:type="spellStart"/>
      <w:r w:rsidRPr="0063597D">
        <w:rPr>
          <w:color w:val="auto"/>
        </w:rPr>
        <w:t>среднеокружного</w:t>
      </w:r>
      <w:proofErr w:type="spellEnd"/>
      <w:r w:rsidRPr="0063597D">
        <w:rPr>
          <w:color w:val="auto"/>
        </w:rPr>
        <w:t xml:space="preserve"> уровня: наиболее высокая плотность автомобильных дорог местного значения отмечается в гп. Пойковский, сп. Каркатеевы и сп. Куть-Ях, на территории </w:t>
      </w:r>
      <w:r w:rsidRPr="0063597D">
        <w:rPr>
          <w:color w:val="auto"/>
        </w:rPr>
        <w:lastRenderedPageBreak/>
        <w:t xml:space="preserve">остальных поселений отмечается недостаточно развитая сеть автомобильных дорог, несущая риски для инфраструктурного и экономического развития территории района. </w:t>
      </w:r>
    </w:p>
    <w:p w14:paraId="2DACEF5D" w14:textId="77777777" w:rsidR="00866C5E" w:rsidRPr="0063597D" w:rsidRDefault="00866C5E" w:rsidP="00866C5E">
      <w:pPr>
        <w:pStyle w:val="10"/>
        <w:spacing w:line="360" w:lineRule="auto"/>
        <w:ind w:firstLine="720"/>
        <w:jc w:val="both"/>
        <w:rPr>
          <w:color w:val="auto"/>
        </w:rPr>
      </w:pPr>
      <w:r w:rsidRPr="0063597D">
        <w:rPr>
          <w:color w:val="auto"/>
        </w:rPr>
        <w:t xml:space="preserve">На Нефтеюганский район сильное влияние оказывают агломерационные процессы, связанные с развитием близлежащие крупных населенных пунктов — Нефтеюганска и особенно Сургута. Роль последнего, вероятно, будет усиливаться. В связи с этим следует ожидать повышения мобильности населения соседних муниципальных образований, что создает риски для рынка труда и стабилизации численности населения. Данная угроза становится особенно актуальной в условиях, когда высокие доходы больше не являются единственным стимулом для проживания на определенной территории. </w:t>
      </w:r>
    </w:p>
    <w:p w14:paraId="5E679607" w14:textId="77777777" w:rsidR="00866C5E" w:rsidRPr="0063597D" w:rsidRDefault="00866C5E" w:rsidP="00866C5E">
      <w:pPr>
        <w:pStyle w:val="10"/>
        <w:spacing w:line="360" w:lineRule="auto"/>
        <w:ind w:firstLine="720"/>
        <w:jc w:val="both"/>
        <w:rPr>
          <w:color w:val="auto"/>
        </w:rPr>
      </w:pPr>
      <w:r w:rsidRPr="0063597D">
        <w:rPr>
          <w:color w:val="auto"/>
        </w:rPr>
        <w:t>Одна из ключевых проблем пространственного развития Нефтеюганского района — экологическая. Общее количество загрязняющих веществ, отходящих от стационарных объектов, в районе составляет 6,8 тонн на кв. км. Это самый высокий показатель среди всех районов ХМАО — Югры. Стационарные объекты территории, находящейся на втором месте — Октябрьского муниципального района, — выбрасывает 3,72 тонны на кв. км.</w:t>
      </w:r>
    </w:p>
    <w:p w14:paraId="46F3832D" w14:textId="77777777" w:rsidR="00866C5E" w:rsidRPr="0063597D" w:rsidRDefault="00866C5E" w:rsidP="00866C5E">
      <w:pPr>
        <w:pStyle w:val="10"/>
        <w:spacing w:line="360" w:lineRule="auto"/>
        <w:ind w:firstLine="720"/>
        <w:jc w:val="both"/>
        <w:rPr>
          <w:color w:val="auto"/>
        </w:rPr>
      </w:pPr>
      <w:r w:rsidRPr="0063597D">
        <w:rPr>
          <w:i/>
          <w:color w:val="auto"/>
        </w:rPr>
        <w:t>Анализ реализации Стратегии социально-экономического развития муниципального образования Нефтеюганский район на период до 2030 года</w:t>
      </w:r>
    </w:p>
    <w:p w14:paraId="06FC4020" w14:textId="77777777" w:rsidR="00866C5E" w:rsidRPr="0063597D" w:rsidRDefault="00866C5E" w:rsidP="00866C5E">
      <w:pPr>
        <w:pStyle w:val="10"/>
        <w:spacing w:line="360" w:lineRule="auto"/>
        <w:ind w:firstLine="720"/>
        <w:jc w:val="both"/>
        <w:rPr>
          <w:color w:val="auto"/>
        </w:rPr>
      </w:pPr>
      <w:r w:rsidRPr="0063597D">
        <w:rPr>
          <w:color w:val="auto"/>
        </w:rPr>
        <w:t>Анализ реализации Стратегии социально-экономического развития муниципального образования Нефтеюганский район на период до 2030 года, утвержденной решением Думы Нефтеюганского района №600 от 27.05.2015 г., свидетельствует о высоком уровне реализации инициатив текущей версии Стратегии и фактическом перевыполнении значительной части плановых показателей</w:t>
      </w:r>
      <w:r>
        <w:rPr>
          <w:color w:val="auto"/>
        </w:rPr>
        <w:t xml:space="preserve"> (таблица 4</w:t>
      </w:r>
      <w:r w:rsidRPr="0063597D">
        <w:rPr>
          <w:color w:val="auto"/>
        </w:rPr>
        <w:t>). По состоянию на 2017 г. были перевыполнены показатели экономического развития района:</w:t>
      </w:r>
    </w:p>
    <w:p w14:paraId="1634B8E2" w14:textId="77777777" w:rsidR="00866C5E" w:rsidRPr="0063597D" w:rsidRDefault="00866C5E" w:rsidP="00866C5E">
      <w:pPr>
        <w:pStyle w:val="aa"/>
        <w:numPr>
          <w:ilvl w:val="0"/>
          <w:numId w:val="77"/>
        </w:numPr>
        <w:spacing w:line="360" w:lineRule="auto"/>
      </w:pPr>
      <w:r w:rsidRPr="0063597D">
        <w:t>показатель объема отгруженных товаров собственного производства, выполненных работ и услуг крупными и средними предприятиями превысил плановое значение на 29,9%;</w:t>
      </w:r>
    </w:p>
    <w:p w14:paraId="7FA584D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показатель объема инвестиций в основной капитал превысил плановое значение на 72,5%, что связано, в первую очередь, с высоким уровнем инвестиционной активности добывающего сектора;</w:t>
      </w:r>
    </w:p>
    <w:p w14:paraId="0BE6755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показатели уровня развития потребительского рынка — оборот розничной торговли и общественного питания были перевыполнены на 74% и 78,8% соответственно;</w:t>
      </w:r>
    </w:p>
    <w:p w14:paraId="2331464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уровень среднемесячной заработной платы превысил плановый показатель на 3,5%, уровень среднемесячных денежных доходов населения — на 11,6%.</w:t>
      </w:r>
    </w:p>
    <w:p w14:paraId="3461F54C" w14:textId="77777777" w:rsidR="00866C5E" w:rsidRPr="0076795D" w:rsidRDefault="00866C5E" w:rsidP="00866C5E">
      <w:pPr>
        <w:pStyle w:val="10"/>
        <w:spacing w:line="360" w:lineRule="auto"/>
        <w:ind w:firstLine="720"/>
        <w:jc w:val="both"/>
        <w:rPr>
          <w:color w:val="auto"/>
        </w:rPr>
      </w:pPr>
      <w:r w:rsidRPr="0063597D">
        <w:rPr>
          <w:color w:val="auto"/>
        </w:rPr>
        <w:t xml:space="preserve">За период действия текущей версии Стратегии была проведена масштабная работа по обновлению </w:t>
      </w:r>
      <w:r w:rsidRPr="0076795D">
        <w:rPr>
          <w:color w:val="auto"/>
        </w:rPr>
        <w:t xml:space="preserve">основных фондов в жилищно-коммунальной сфере, на территории </w:t>
      </w:r>
      <w:proofErr w:type="gramStart"/>
      <w:r w:rsidRPr="0076795D">
        <w:rPr>
          <w:color w:val="auto"/>
        </w:rPr>
        <w:t>района достигнут</w:t>
      </w:r>
      <w:proofErr w:type="gramEnd"/>
      <w:r w:rsidRPr="0076795D">
        <w:rPr>
          <w:color w:val="auto"/>
        </w:rPr>
        <w:t xml:space="preserve"> высокий уровень обеспеченности населения жилищно-коммунальной </w:t>
      </w:r>
      <w:r w:rsidRPr="0076795D">
        <w:rPr>
          <w:color w:val="auto"/>
        </w:rPr>
        <w:lastRenderedPageBreak/>
        <w:t>инфраструктурой: 87,8% жилищного фонда оснащено горячим водоснабжением, 98,6% — центральным отоплением, 95,6% — канализацией.</w:t>
      </w:r>
    </w:p>
    <w:p w14:paraId="2D0C46D8" w14:textId="77777777" w:rsidR="00866C5E" w:rsidRPr="0063597D" w:rsidRDefault="00866C5E" w:rsidP="00866C5E">
      <w:pPr>
        <w:pStyle w:val="10"/>
        <w:spacing w:line="360" w:lineRule="auto"/>
        <w:ind w:firstLine="720"/>
        <w:jc w:val="both"/>
        <w:rPr>
          <w:color w:val="auto"/>
        </w:rPr>
      </w:pPr>
      <w:r w:rsidRPr="0076795D">
        <w:rPr>
          <w:color w:val="auto"/>
        </w:rPr>
        <w:t>Следует также отметить высокий уровень исполнения целевых показателей, характеризующих социальную</w:t>
      </w:r>
      <w:r w:rsidRPr="0063597D">
        <w:rPr>
          <w:color w:val="auto"/>
        </w:rPr>
        <w:t xml:space="preserve"> сферу района: все образовательные учреждения соответствуют современным требованиям обучения, среднемесячной заработной платы педагогических работников общеобразовательных организаций соответствует среднему по округу уровню заработной платы. Были также перевыполнены показатели культурно-досуговой и физкультурно-оздоровительной сфер: в 2017 г. 50,2% населения приняло участие в культурно-массовых мероприятиях, проведенных на территории района, доля </w:t>
      </w:r>
      <w:proofErr w:type="gramStart"/>
      <w:r w:rsidRPr="0063597D">
        <w:rPr>
          <w:color w:val="auto"/>
        </w:rPr>
        <w:t>населения, охваченного физкультурно-оздоровительными услугами составила</w:t>
      </w:r>
      <w:proofErr w:type="gramEnd"/>
      <w:r w:rsidRPr="0063597D">
        <w:rPr>
          <w:color w:val="auto"/>
        </w:rPr>
        <w:t xml:space="preserve"> 35,5%.</w:t>
      </w:r>
    </w:p>
    <w:p w14:paraId="4B0684F7" w14:textId="77777777" w:rsidR="00866C5E" w:rsidRPr="0063597D" w:rsidRDefault="00866C5E" w:rsidP="00866C5E">
      <w:pPr>
        <w:pStyle w:val="10"/>
        <w:spacing w:line="360" w:lineRule="auto"/>
        <w:ind w:firstLine="720"/>
        <w:jc w:val="both"/>
        <w:rPr>
          <w:color w:val="auto"/>
        </w:rPr>
      </w:pPr>
    </w:p>
    <w:p w14:paraId="5427CFEC" w14:textId="77777777" w:rsidR="00866C5E" w:rsidRPr="0063597D" w:rsidRDefault="00866C5E" w:rsidP="00866C5E">
      <w:pPr>
        <w:pStyle w:val="aff4"/>
        <w:ind w:firstLine="720"/>
      </w:pPr>
      <w:r>
        <w:t>Таблица 4</w:t>
      </w:r>
      <w:r w:rsidRPr="0063597D">
        <w:t xml:space="preserve"> — Оценка достигнутых целей социально-экономического развития района по итогам 2017 г.</w:t>
      </w:r>
    </w:p>
    <w:tbl>
      <w:tblPr>
        <w:tblStyle w:val="33"/>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3224"/>
        <w:gridCol w:w="1308"/>
        <w:gridCol w:w="1450"/>
        <w:gridCol w:w="1452"/>
        <w:gridCol w:w="1873"/>
      </w:tblGrid>
      <w:tr w:rsidR="00866C5E" w:rsidRPr="0063597D" w14:paraId="42879013" w14:textId="77777777" w:rsidTr="00FA667A">
        <w:trPr>
          <w:trHeight w:val="520"/>
        </w:trPr>
        <w:tc>
          <w:tcPr>
            <w:tcW w:w="275" w:type="pct"/>
            <w:vAlign w:val="center"/>
          </w:tcPr>
          <w:p w14:paraId="1660628F" w14:textId="77777777" w:rsidR="00866C5E" w:rsidRPr="0063597D" w:rsidRDefault="00866C5E" w:rsidP="00FA667A">
            <w:pPr>
              <w:pStyle w:val="10"/>
              <w:rPr>
                <w:b/>
                <w:color w:val="auto"/>
                <w:sz w:val="20"/>
                <w:szCs w:val="20"/>
              </w:rPr>
            </w:pPr>
            <w:r w:rsidRPr="0063597D">
              <w:rPr>
                <w:b/>
                <w:color w:val="auto"/>
                <w:sz w:val="20"/>
                <w:szCs w:val="20"/>
              </w:rPr>
              <w:t xml:space="preserve">№ </w:t>
            </w:r>
            <w:proofErr w:type="gramStart"/>
            <w:r w:rsidRPr="0063597D">
              <w:rPr>
                <w:b/>
                <w:color w:val="auto"/>
                <w:sz w:val="20"/>
                <w:szCs w:val="20"/>
              </w:rPr>
              <w:t>п</w:t>
            </w:r>
            <w:proofErr w:type="gramEnd"/>
            <w:r w:rsidRPr="0063597D">
              <w:rPr>
                <w:b/>
                <w:color w:val="auto"/>
                <w:sz w:val="20"/>
                <w:szCs w:val="20"/>
              </w:rPr>
              <w:t>/п</w:t>
            </w:r>
          </w:p>
        </w:tc>
        <w:tc>
          <w:tcPr>
            <w:tcW w:w="1637" w:type="pct"/>
            <w:vAlign w:val="center"/>
          </w:tcPr>
          <w:p w14:paraId="0AB1C8EA" w14:textId="77777777" w:rsidR="00866C5E" w:rsidRPr="0063597D" w:rsidRDefault="00866C5E" w:rsidP="00FA667A">
            <w:pPr>
              <w:pStyle w:val="10"/>
              <w:rPr>
                <w:b/>
                <w:color w:val="auto"/>
                <w:sz w:val="20"/>
                <w:szCs w:val="20"/>
              </w:rPr>
            </w:pPr>
            <w:r w:rsidRPr="0063597D">
              <w:rPr>
                <w:b/>
                <w:color w:val="auto"/>
                <w:sz w:val="20"/>
                <w:szCs w:val="20"/>
              </w:rPr>
              <w:t>Наименование показателя</w:t>
            </w:r>
          </w:p>
        </w:tc>
        <w:tc>
          <w:tcPr>
            <w:tcW w:w="664" w:type="pct"/>
            <w:vAlign w:val="center"/>
          </w:tcPr>
          <w:p w14:paraId="61757EFD" w14:textId="77777777" w:rsidR="00866C5E" w:rsidRPr="0063597D" w:rsidRDefault="00866C5E" w:rsidP="00FA667A">
            <w:pPr>
              <w:pStyle w:val="10"/>
              <w:rPr>
                <w:b/>
                <w:color w:val="auto"/>
                <w:sz w:val="20"/>
                <w:szCs w:val="20"/>
              </w:rPr>
            </w:pPr>
            <w:r w:rsidRPr="0063597D">
              <w:rPr>
                <w:b/>
                <w:color w:val="auto"/>
                <w:sz w:val="20"/>
                <w:szCs w:val="20"/>
              </w:rPr>
              <w:t>2016 (факт)</w:t>
            </w:r>
          </w:p>
        </w:tc>
        <w:tc>
          <w:tcPr>
            <w:tcW w:w="736" w:type="pct"/>
            <w:vAlign w:val="center"/>
          </w:tcPr>
          <w:p w14:paraId="7395A2C6" w14:textId="77777777" w:rsidR="00866C5E" w:rsidRPr="0063597D" w:rsidRDefault="00866C5E" w:rsidP="00FA667A">
            <w:pPr>
              <w:pStyle w:val="10"/>
              <w:rPr>
                <w:b/>
                <w:color w:val="auto"/>
                <w:sz w:val="20"/>
                <w:szCs w:val="20"/>
              </w:rPr>
            </w:pPr>
            <w:r w:rsidRPr="0063597D">
              <w:rPr>
                <w:b/>
                <w:color w:val="auto"/>
                <w:sz w:val="20"/>
                <w:szCs w:val="20"/>
              </w:rPr>
              <w:t>2017 (план)</w:t>
            </w:r>
          </w:p>
        </w:tc>
        <w:tc>
          <w:tcPr>
            <w:tcW w:w="737" w:type="pct"/>
            <w:vAlign w:val="center"/>
          </w:tcPr>
          <w:p w14:paraId="4E92713A" w14:textId="77777777" w:rsidR="00866C5E" w:rsidRPr="0063597D" w:rsidRDefault="00866C5E" w:rsidP="00FA667A">
            <w:pPr>
              <w:pStyle w:val="10"/>
              <w:rPr>
                <w:b/>
                <w:color w:val="auto"/>
                <w:sz w:val="20"/>
                <w:szCs w:val="20"/>
              </w:rPr>
            </w:pPr>
            <w:r w:rsidRPr="0063597D">
              <w:rPr>
                <w:b/>
                <w:color w:val="auto"/>
                <w:sz w:val="20"/>
                <w:szCs w:val="20"/>
              </w:rPr>
              <w:t>2017 (факт)</w:t>
            </w:r>
          </w:p>
        </w:tc>
        <w:tc>
          <w:tcPr>
            <w:tcW w:w="951" w:type="pct"/>
            <w:vAlign w:val="center"/>
          </w:tcPr>
          <w:p w14:paraId="630E9C1A" w14:textId="77777777" w:rsidR="00866C5E" w:rsidRPr="0063597D" w:rsidRDefault="00866C5E" w:rsidP="00FA667A">
            <w:pPr>
              <w:pStyle w:val="10"/>
              <w:rPr>
                <w:b/>
                <w:color w:val="auto"/>
                <w:sz w:val="20"/>
                <w:szCs w:val="20"/>
              </w:rPr>
            </w:pPr>
            <w:r w:rsidRPr="0063597D">
              <w:rPr>
                <w:b/>
                <w:color w:val="auto"/>
                <w:sz w:val="20"/>
                <w:szCs w:val="20"/>
              </w:rPr>
              <w:t>Фактическое исполнение плана, %</w:t>
            </w:r>
          </w:p>
        </w:tc>
      </w:tr>
      <w:tr w:rsidR="00866C5E" w:rsidRPr="0063597D" w14:paraId="1B2C2F96" w14:textId="77777777" w:rsidTr="00FA667A">
        <w:trPr>
          <w:trHeight w:val="260"/>
        </w:trPr>
        <w:tc>
          <w:tcPr>
            <w:tcW w:w="275" w:type="pct"/>
            <w:vAlign w:val="center"/>
          </w:tcPr>
          <w:p w14:paraId="65AF01B1" w14:textId="77777777" w:rsidR="00866C5E" w:rsidRPr="0063597D" w:rsidRDefault="00866C5E" w:rsidP="00FA667A">
            <w:pPr>
              <w:pStyle w:val="10"/>
              <w:numPr>
                <w:ilvl w:val="0"/>
                <w:numId w:val="39"/>
              </w:numPr>
              <w:ind w:left="0" w:firstLine="0"/>
              <w:rPr>
                <w:b/>
                <w:color w:val="auto"/>
                <w:sz w:val="20"/>
                <w:szCs w:val="20"/>
              </w:rPr>
            </w:pPr>
          </w:p>
        </w:tc>
        <w:tc>
          <w:tcPr>
            <w:tcW w:w="4725" w:type="pct"/>
            <w:gridSpan w:val="5"/>
            <w:vAlign w:val="center"/>
          </w:tcPr>
          <w:p w14:paraId="05E0C682" w14:textId="77777777" w:rsidR="00866C5E" w:rsidRPr="0063597D" w:rsidRDefault="00866C5E" w:rsidP="00FA667A">
            <w:pPr>
              <w:pStyle w:val="10"/>
              <w:jc w:val="center"/>
              <w:rPr>
                <w:i/>
                <w:color w:val="auto"/>
                <w:sz w:val="20"/>
                <w:szCs w:val="20"/>
              </w:rPr>
            </w:pPr>
            <w:r w:rsidRPr="0063597D">
              <w:rPr>
                <w:i/>
                <w:color w:val="auto"/>
                <w:sz w:val="20"/>
                <w:szCs w:val="20"/>
              </w:rPr>
              <w:t>Доходы населения</w:t>
            </w:r>
          </w:p>
        </w:tc>
      </w:tr>
      <w:tr w:rsidR="00866C5E" w:rsidRPr="0063597D" w14:paraId="42D84CCB" w14:textId="77777777" w:rsidTr="00FA667A">
        <w:trPr>
          <w:trHeight w:val="560"/>
        </w:trPr>
        <w:tc>
          <w:tcPr>
            <w:tcW w:w="275" w:type="pct"/>
            <w:vAlign w:val="center"/>
          </w:tcPr>
          <w:p w14:paraId="092A567A"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384436A6" w14:textId="77777777" w:rsidR="00866C5E" w:rsidRPr="0063597D" w:rsidRDefault="00866C5E" w:rsidP="00FA667A">
            <w:pPr>
              <w:pStyle w:val="10"/>
              <w:rPr>
                <w:color w:val="auto"/>
                <w:sz w:val="20"/>
                <w:szCs w:val="20"/>
              </w:rPr>
            </w:pPr>
            <w:r w:rsidRPr="0063597D">
              <w:rPr>
                <w:color w:val="auto"/>
                <w:sz w:val="20"/>
                <w:szCs w:val="20"/>
              </w:rPr>
              <w:t>Среднемесячная заработная плата (по району), руб.</w:t>
            </w:r>
          </w:p>
        </w:tc>
        <w:tc>
          <w:tcPr>
            <w:tcW w:w="664" w:type="pct"/>
            <w:vAlign w:val="center"/>
          </w:tcPr>
          <w:p w14:paraId="2BF15E37" w14:textId="77777777" w:rsidR="00866C5E" w:rsidRPr="0063597D" w:rsidRDefault="00866C5E" w:rsidP="00FA667A">
            <w:pPr>
              <w:pStyle w:val="10"/>
              <w:rPr>
                <w:color w:val="auto"/>
                <w:sz w:val="20"/>
                <w:szCs w:val="20"/>
              </w:rPr>
            </w:pPr>
            <w:r w:rsidRPr="0063597D">
              <w:rPr>
                <w:color w:val="auto"/>
                <w:sz w:val="20"/>
                <w:szCs w:val="20"/>
              </w:rPr>
              <w:t>72898,4</w:t>
            </w:r>
          </w:p>
        </w:tc>
        <w:tc>
          <w:tcPr>
            <w:tcW w:w="736" w:type="pct"/>
            <w:vAlign w:val="center"/>
          </w:tcPr>
          <w:p w14:paraId="65B82AA3" w14:textId="77777777" w:rsidR="00866C5E" w:rsidRPr="0063597D" w:rsidRDefault="00866C5E" w:rsidP="00FA667A">
            <w:pPr>
              <w:pStyle w:val="10"/>
              <w:rPr>
                <w:color w:val="auto"/>
                <w:sz w:val="20"/>
                <w:szCs w:val="20"/>
              </w:rPr>
            </w:pPr>
            <w:r w:rsidRPr="0063597D">
              <w:rPr>
                <w:color w:val="auto"/>
                <w:sz w:val="20"/>
                <w:szCs w:val="20"/>
              </w:rPr>
              <w:t>74588,7</w:t>
            </w:r>
          </w:p>
        </w:tc>
        <w:tc>
          <w:tcPr>
            <w:tcW w:w="737" w:type="pct"/>
            <w:vAlign w:val="center"/>
          </w:tcPr>
          <w:p w14:paraId="65489411" w14:textId="77777777" w:rsidR="00866C5E" w:rsidRPr="0063597D" w:rsidRDefault="00866C5E" w:rsidP="00FA667A">
            <w:pPr>
              <w:pStyle w:val="10"/>
              <w:rPr>
                <w:color w:val="auto"/>
                <w:sz w:val="20"/>
                <w:szCs w:val="20"/>
              </w:rPr>
            </w:pPr>
            <w:r>
              <w:rPr>
                <w:color w:val="auto"/>
                <w:sz w:val="20"/>
                <w:szCs w:val="20"/>
              </w:rPr>
              <w:t>71450</w:t>
            </w:r>
          </w:p>
        </w:tc>
        <w:tc>
          <w:tcPr>
            <w:tcW w:w="951" w:type="pct"/>
            <w:vAlign w:val="center"/>
          </w:tcPr>
          <w:p w14:paraId="2C653CC0" w14:textId="77777777" w:rsidR="00866C5E" w:rsidRPr="0063597D" w:rsidRDefault="00866C5E" w:rsidP="00FA667A">
            <w:pPr>
              <w:pStyle w:val="10"/>
              <w:jc w:val="center"/>
              <w:rPr>
                <w:color w:val="auto"/>
                <w:sz w:val="20"/>
                <w:szCs w:val="20"/>
              </w:rPr>
            </w:pPr>
            <w:r>
              <w:rPr>
                <w:color w:val="auto"/>
                <w:sz w:val="20"/>
                <w:szCs w:val="20"/>
              </w:rPr>
              <w:t>95,8</w:t>
            </w:r>
          </w:p>
        </w:tc>
      </w:tr>
      <w:tr w:rsidR="00866C5E" w:rsidRPr="0063597D" w14:paraId="1739FA66" w14:textId="77777777" w:rsidTr="00FA667A">
        <w:trPr>
          <w:trHeight w:val="500"/>
        </w:trPr>
        <w:tc>
          <w:tcPr>
            <w:tcW w:w="275" w:type="pct"/>
            <w:vAlign w:val="center"/>
          </w:tcPr>
          <w:p w14:paraId="7F06E6AD"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46CC805F" w14:textId="77777777" w:rsidR="00866C5E" w:rsidRPr="0063597D" w:rsidRDefault="00866C5E" w:rsidP="00FA667A">
            <w:pPr>
              <w:pStyle w:val="10"/>
              <w:rPr>
                <w:color w:val="auto"/>
                <w:sz w:val="20"/>
                <w:szCs w:val="20"/>
              </w:rPr>
            </w:pPr>
            <w:r w:rsidRPr="0063597D">
              <w:rPr>
                <w:color w:val="auto"/>
                <w:sz w:val="20"/>
                <w:szCs w:val="20"/>
              </w:rPr>
              <w:t>Среднемесячные денежные доходы в расчете на душу населения, руб.</w:t>
            </w:r>
          </w:p>
        </w:tc>
        <w:tc>
          <w:tcPr>
            <w:tcW w:w="664" w:type="pct"/>
            <w:vAlign w:val="center"/>
          </w:tcPr>
          <w:p w14:paraId="2E658A37" w14:textId="77777777" w:rsidR="00866C5E" w:rsidRPr="0063597D" w:rsidRDefault="00866C5E" w:rsidP="00FA667A">
            <w:pPr>
              <w:pStyle w:val="10"/>
              <w:rPr>
                <w:color w:val="auto"/>
                <w:sz w:val="20"/>
                <w:szCs w:val="20"/>
              </w:rPr>
            </w:pPr>
            <w:r w:rsidRPr="0063597D">
              <w:rPr>
                <w:color w:val="auto"/>
                <w:sz w:val="20"/>
                <w:szCs w:val="20"/>
              </w:rPr>
              <w:t>48919,3</w:t>
            </w:r>
          </w:p>
        </w:tc>
        <w:tc>
          <w:tcPr>
            <w:tcW w:w="736" w:type="pct"/>
            <w:vAlign w:val="center"/>
          </w:tcPr>
          <w:p w14:paraId="08742152" w14:textId="77777777" w:rsidR="00866C5E" w:rsidRPr="0063597D" w:rsidRDefault="00866C5E" w:rsidP="00FA667A">
            <w:pPr>
              <w:pStyle w:val="10"/>
              <w:rPr>
                <w:color w:val="auto"/>
                <w:sz w:val="20"/>
                <w:szCs w:val="20"/>
              </w:rPr>
            </w:pPr>
            <w:r w:rsidRPr="0063597D">
              <w:rPr>
                <w:color w:val="auto"/>
                <w:sz w:val="20"/>
                <w:szCs w:val="20"/>
              </w:rPr>
              <w:t>46385,8</w:t>
            </w:r>
          </w:p>
        </w:tc>
        <w:tc>
          <w:tcPr>
            <w:tcW w:w="737" w:type="pct"/>
            <w:vAlign w:val="center"/>
          </w:tcPr>
          <w:p w14:paraId="6A2F0940" w14:textId="77777777" w:rsidR="00866C5E" w:rsidRPr="0063597D" w:rsidRDefault="00866C5E" w:rsidP="00FA667A">
            <w:pPr>
              <w:pStyle w:val="10"/>
              <w:rPr>
                <w:color w:val="auto"/>
                <w:sz w:val="20"/>
                <w:szCs w:val="20"/>
              </w:rPr>
            </w:pPr>
            <w:r w:rsidRPr="0063597D">
              <w:rPr>
                <w:color w:val="auto"/>
                <w:sz w:val="20"/>
                <w:szCs w:val="20"/>
              </w:rPr>
              <w:t>51758,1</w:t>
            </w:r>
          </w:p>
        </w:tc>
        <w:tc>
          <w:tcPr>
            <w:tcW w:w="951" w:type="pct"/>
            <w:vAlign w:val="center"/>
          </w:tcPr>
          <w:p w14:paraId="2982BA83" w14:textId="77777777" w:rsidR="00866C5E" w:rsidRPr="0063597D" w:rsidRDefault="00866C5E" w:rsidP="00FA667A">
            <w:pPr>
              <w:pStyle w:val="10"/>
              <w:jc w:val="center"/>
              <w:rPr>
                <w:color w:val="auto"/>
                <w:sz w:val="20"/>
                <w:szCs w:val="20"/>
              </w:rPr>
            </w:pPr>
            <w:r w:rsidRPr="0063597D">
              <w:rPr>
                <w:color w:val="auto"/>
                <w:sz w:val="20"/>
                <w:szCs w:val="20"/>
              </w:rPr>
              <w:t>111,6</w:t>
            </w:r>
          </w:p>
        </w:tc>
      </w:tr>
      <w:tr w:rsidR="00866C5E" w:rsidRPr="0063597D" w14:paraId="074AA6F7" w14:textId="77777777" w:rsidTr="00FA667A">
        <w:trPr>
          <w:trHeight w:val="320"/>
        </w:trPr>
        <w:tc>
          <w:tcPr>
            <w:tcW w:w="275" w:type="pct"/>
            <w:vAlign w:val="center"/>
          </w:tcPr>
          <w:p w14:paraId="2647E77C"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2F883E04" w14:textId="77777777" w:rsidR="00866C5E" w:rsidRPr="0063597D" w:rsidRDefault="00866C5E" w:rsidP="00FA667A">
            <w:pPr>
              <w:pStyle w:val="10"/>
              <w:rPr>
                <w:color w:val="auto"/>
                <w:sz w:val="20"/>
                <w:szCs w:val="20"/>
              </w:rPr>
            </w:pPr>
            <w:r w:rsidRPr="0063597D">
              <w:rPr>
                <w:color w:val="auto"/>
                <w:sz w:val="20"/>
                <w:szCs w:val="20"/>
              </w:rPr>
              <w:t>Средний размер дохода пенсионера, руб.</w:t>
            </w:r>
          </w:p>
        </w:tc>
        <w:tc>
          <w:tcPr>
            <w:tcW w:w="664" w:type="pct"/>
            <w:vAlign w:val="center"/>
          </w:tcPr>
          <w:p w14:paraId="18BFDB40" w14:textId="77777777" w:rsidR="00866C5E" w:rsidRPr="0063597D" w:rsidRDefault="00866C5E" w:rsidP="00FA667A">
            <w:pPr>
              <w:pStyle w:val="10"/>
              <w:rPr>
                <w:color w:val="auto"/>
                <w:sz w:val="20"/>
                <w:szCs w:val="20"/>
              </w:rPr>
            </w:pPr>
            <w:r w:rsidRPr="0063597D">
              <w:rPr>
                <w:color w:val="auto"/>
                <w:sz w:val="20"/>
                <w:szCs w:val="20"/>
              </w:rPr>
              <w:t>18850,0</w:t>
            </w:r>
          </w:p>
        </w:tc>
        <w:tc>
          <w:tcPr>
            <w:tcW w:w="736" w:type="pct"/>
            <w:vAlign w:val="center"/>
          </w:tcPr>
          <w:p w14:paraId="134AD7C8" w14:textId="77777777" w:rsidR="00866C5E" w:rsidRPr="0063597D" w:rsidRDefault="00866C5E" w:rsidP="00FA667A">
            <w:pPr>
              <w:pStyle w:val="10"/>
              <w:rPr>
                <w:color w:val="auto"/>
                <w:sz w:val="20"/>
                <w:szCs w:val="20"/>
              </w:rPr>
            </w:pPr>
            <w:r w:rsidRPr="0063597D">
              <w:rPr>
                <w:color w:val="auto"/>
                <w:sz w:val="20"/>
                <w:szCs w:val="20"/>
              </w:rPr>
              <w:t>22725,0</w:t>
            </w:r>
          </w:p>
        </w:tc>
        <w:tc>
          <w:tcPr>
            <w:tcW w:w="737" w:type="pct"/>
            <w:vAlign w:val="center"/>
          </w:tcPr>
          <w:p w14:paraId="3944C99B" w14:textId="77777777" w:rsidR="00866C5E" w:rsidRPr="0063597D" w:rsidRDefault="00866C5E" w:rsidP="00FA667A">
            <w:pPr>
              <w:pStyle w:val="10"/>
              <w:rPr>
                <w:color w:val="auto"/>
                <w:sz w:val="20"/>
                <w:szCs w:val="20"/>
              </w:rPr>
            </w:pPr>
            <w:r w:rsidRPr="0063597D">
              <w:rPr>
                <w:color w:val="auto"/>
                <w:sz w:val="20"/>
                <w:szCs w:val="20"/>
              </w:rPr>
              <w:t>19512</w:t>
            </w:r>
          </w:p>
        </w:tc>
        <w:tc>
          <w:tcPr>
            <w:tcW w:w="951" w:type="pct"/>
            <w:vAlign w:val="center"/>
          </w:tcPr>
          <w:p w14:paraId="1EF710C2" w14:textId="77777777" w:rsidR="00866C5E" w:rsidRPr="0063597D" w:rsidRDefault="00866C5E" w:rsidP="00FA667A">
            <w:pPr>
              <w:pStyle w:val="10"/>
              <w:jc w:val="center"/>
              <w:rPr>
                <w:color w:val="auto"/>
                <w:sz w:val="20"/>
                <w:szCs w:val="20"/>
              </w:rPr>
            </w:pPr>
            <w:r w:rsidRPr="0063597D">
              <w:rPr>
                <w:color w:val="auto"/>
                <w:sz w:val="20"/>
                <w:szCs w:val="20"/>
              </w:rPr>
              <w:t>85,9</w:t>
            </w:r>
          </w:p>
        </w:tc>
      </w:tr>
      <w:tr w:rsidR="00866C5E" w:rsidRPr="0063597D" w14:paraId="348FE765" w14:textId="77777777" w:rsidTr="00FA667A">
        <w:trPr>
          <w:trHeight w:val="180"/>
        </w:trPr>
        <w:tc>
          <w:tcPr>
            <w:tcW w:w="275" w:type="pct"/>
            <w:vAlign w:val="center"/>
          </w:tcPr>
          <w:p w14:paraId="55F405F4" w14:textId="77777777" w:rsidR="00866C5E" w:rsidRPr="0063597D" w:rsidRDefault="00866C5E" w:rsidP="00FA667A">
            <w:pPr>
              <w:pStyle w:val="10"/>
              <w:numPr>
                <w:ilvl w:val="0"/>
                <w:numId w:val="39"/>
              </w:numPr>
              <w:ind w:left="0" w:firstLine="0"/>
              <w:rPr>
                <w:b/>
                <w:color w:val="auto"/>
                <w:sz w:val="20"/>
                <w:szCs w:val="20"/>
              </w:rPr>
            </w:pPr>
          </w:p>
        </w:tc>
        <w:tc>
          <w:tcPr>
            <w:tcW w:w="4725" w:type="pct"/>
            <w:gridSpan w:val="5"/>
            <w:vAlign w:val="center"/>
          </w:tcPr>
          <w:p w14:paraId="0D9552A3" w14:textId="77777777" w:rsidR="00866C5E" w:rsidRPr="0063597D" w:rsidRDefault="00866C5E" w:rsidP="00FA667A">
            <w:pPr>
              <w:pStyle w:val="10"/>
              <w:jc w:val="center"/>
              <w:rPr>
                <w:i/>
                <w:color w:val="auto"/>
                <w:sz w:val="20"/>
                <w:szCs w:val="20"/>
              </w:rPr>
            </w:pPr>
            <w:r w:rsidRPr="0063597D">
              <w:rPr>
                <w:i/>
                <w:color w:val="auto"/>
                <w:sz w:val="20"/>
                <w:szCs w:val="20"/>
              </w:rPr>
              <w:t>Экономический рост</w:t>
            </w:r>
          </w:p>
        </w:tc>
      </w:tr>
      <w:tr w:rsidR="00866C5E" w:rsidRPr="0063597D" w14:paraId="447086D7" w14:textId="77777777" w:rsidTr="00FA667A">
        <w:trPr>
          <w:trHeight w:val="580"/>
        </w:trPr>
        <w:tc>
          <w:tcPr>
            <w:tcW w:w="275" w:type="pct"/>
            <w:vAlign w:val="center"/>
          </w:tcPr>
          <w:p w14:paraId="0FACDFAB"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760D4BA8" w14:textId="77777777" w:rsidR="00866C5E" w:rsidRPr="0063597D" w:rsidRDefault="00866C5E" w:rsidP="00FA667A">
            <w:pPr>
              <w:pStyle w:val="10"/>
              <w:rPr>
                <w:color w:val="auto"/>
                <w:sz w:val="20"/>
                <w:szCs w:val="20"/>
              </w:rPr>
            </w:pPr>
            <w:r w:rsidRPr="0063597D">
              <w:rPr>
                <w:color w:val="auto"/>
                <w:sz w:val="20"/>
                <w:szCs w:val="20"/>
              </w:rPr>
              <w:t>Объем отгруженных товаров собственного производства, выполненных работ и услуг собственными силами по чистым видам экономической деятельности по крупным и средним предприятиям, млн. руб.</w:t>
            </w:r>
          </w:p>
          <w:p w14:paraId="771C5022" w14:textId="77777777" w:rsidR="00866C5E" w:rsidRPr="0063597D" w:rsidRDefault="00866C5E" w:rsidP="00FA667A">
            <w:pPr>
              <w:pStyle w:val="10"/>
              <w:rPr>
                <w:color w:val="auto"/>
                <w:sz w:val="20"/>
                <w:szCs w:val="20"/>
              </w:rPr>
            </w:pPr>
          </w:p>
        </w:tc>
        <w:tc>
          <w:tcPr>
            <w:tcW w:w="664" w:type="pct"/>
            <w:vAlign w:val="center"/>
          </w:tcPr>
          <w:p w14:paraId="143B1BF8" w14:textId="77777777" w:rsidR="00866C5E" w:rsidRPr="0063597D" w:rsidRDefault="00866C5E" w:rsidP="00FA667A">
            <w:pPr>
              <w:pStyle w:val="10"/>
              <w:rPr>
                <w:color w:val="auto"/>
                <w:sz w:val="20"/>
                <w:szCs w:val="20"/>
              </w:rPr>
            </w:pPr>
            <w:r w:rsidRPr="0063597D">
              <w:rPr>
                <w:color w:val="auto"/>
                <w:sz w:val="20"/>
                <w:szCs w:val="20"/>
              </w:rPr>
              <w:t>262008,3</w:t>
            </w:r>
          </w:p>
        </w:tc>
        <w:tc>
          <w:tcPr>
            <w:tcW w:w="736" w:type="pct"/>
            <w:vAlign w:val="center"/>
          </w:tcPr>
          <w:p w14:paraId="3AACB70F" w14:textId="77777777" w:rsidR="00866C5E" w:rsidRPr="0063597D" w:rsidRDefault="00866C5E" w:rsidP="00FA667A">
            <w:pPr>
              <w:pStyle w:val="10"/>
              <w:rPr>
                <w:color w:val="auto"/>
                <w:sz w:val="20"/>
                <w:szCs w:val="20"/>
              </w:rPr>
            </w:pPr>
            <w:r w:rsidRPr="0063597D">
              <w:rPr>
                <w:color w:val="auto"/>
                <w:sz w:val="20"/>
                <w:szCs w:val="20"/>
              </w:rPr>
              <w:t>222455,2</w:t>
            </w:r>
          </w:p>
        </w:tc>
        <w:tc>
          <w:tcPr>
            <w:tcW w:w="737" w:type="pct"/>
            <w:vAlign w:val="center"/>
          </w:tcPr>
          <w:p w14:paraId="0EF79C9C" w14:textId="77777777" w:rsidR="00866C5E" w:rsidRPr="0063597D" w:rsidRDefault="00866C5E" w:rsidP="00FA667A">
            <w:pPr>
              <w:pStyle w:val="10"/>
              <w:rPr>
                <w:color w:val="auto"/>
                <w:sz w:val="20"/>
                <w:szCs w:val="20"/>
              </w:rPr>
            </w:pPr>
            <w:r w:rsidRPr="0063597D">
              <w:rPr>
                <w:color w:val="auto"/>
                <w:sz w:val="20"/>
                <w:szCs w:val="20"/>
              </w:rPr>
              <w:t>288936,9</w:t>
            </w:r>
          </w:p>
        </w:tc>
        <w:tc>
          <w:tcPr>
            <w:tcW w:w="951" w:type="pct"/>
            <w:vAlign w:val="center"/>
          </w:tcPr>
          <w:p w14:paraId="4C3FBE33" w14:textId="77777777" w:rsidR="00866C5E" w:rsidRPr="0063597D" w:rsidRDefault="00866C5E" w:rsidP="00FA667A">
            <w:pPr>
              <w:pStyle w:val="10"/>
              <w:jc w:val="center"/>
              <w:rPr>
                <w:color w:val="auto"/>
                <w:sz w:val="20"/>
                <w:szCs w:val="20"/>
              </w:rPr>
            </w:pPr>
            <w:r w:rsidRPr="0063597D">
              <w:rPr>
                <w:color w:val="auto"/>
                <w:sz w:val="20"/>
                <w:szCs w:val="20"/>
              </w:rPr>
              <w:t>129,9</w:t>
            </w:r>
          </w:p>
        </w:tc>
      </w:tr>
      <w:tr w:rsidR="00866C5E" w:rsidRPr="0063597D" w14:paraId="20C81E15" w14:textId="77777777" w:rsidTr="00FA667A">
        <w:trPr>
          <w:trHeight w:val="720"/>
        </w:trPr>
        <w:tc>
          <w:tcPr>
            <w:tcW w:w="275" w:type="pct"/>
            <w:vAlign w:val="center"/>
          </w:tcPr>
          <w:p w14:paraId="2BF1B78E"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731B8711" w14:textId="77777777" w:rsidR="00866C5E" w:rsidRPr="0063597D" w:rsidRDefault="00866C5E" w:rsidP="00FA667A">
            <w:pPr>
              <w:pStyle w:val="10"/>
              <w:rPr>
                <w:color w:val="auto"/>
                <w:sz w:val="20"/>
                <w:szCs w:val="20"/>
              </w:rPr>
            </w:pPr>
            <w:r w:rsidRPr="0063597D">
              <w:rPr>
                <w:color w:val="auto"/>
                <w:sz w:val="20"/>
                <w:szCs w:val="20"/>
              </w:rPr>
              <w:t>Объем инвестиций в основной капитал за счет всех источников финансирования, млн. руб.</w:t>
            </w:r>
          </w:p>
        </w:tc>
        <w:tc>
          <w:tcPr>
            <w:tcW w:w="664" w:type="pct"/>
            <w:vAlign w:val="center"/>
          </w:tcPr>
          <w:p w14:paraId="02199822" w14:textId="77777777" w:rsidR="00866C5E" w:rsidRPr="0063597D" w:rsidRDefault="00866C5E" w:rsidP="00FA667A">
            <w:pPr>
              <w:pStyle w:val="10"/>
              <w:rPr>
                <w:color w:val="auto"/>
                <w:sz w:val="20"/>
                <w:szCs w:val="20"/>
              </w:rPr>
            </w:pPr>
            <w:r w:rsidRPr="0063597D">
              <w:rPr>
                <w:color w:val="auto"/>
                <w:sz w:val="20"/>
                <w:szCs w:val="20"/>
              </w:rPr>
              <w:t>111395,9</w:t>
            </w:r>
          </w:p>
        </w:tc>
        <w:tc>
          <w:tcPr>
            <w:tcW w:w="736" w:type="pct"/>
            <w:vAlign w:val="center"/>
          </w:tcPr>
          <w:p w14:paraId="2AEDF4B2" w14:textId="77777777" w:rsidR="00866C5E" w:rsidRPr="0063597D" w:rsidRDefault="00866C5E" w:rsidP="00FA667A">
            <w:pPr>
              <w:pStyle w:val="10"/>
              <w:rPr>
                <w:color w:val="auto"/>
                <w:sz w:val="20"/>
                <w:szCs w:val="20"/>
              </w:rPr>
            </w:pPr>
            <w:r w:rsidRPr="0063597D">
              <w:rPr>
                <w:color w:val="auto"/>
                <w:sz w:val="20"/>
                <w:szCs w:val="20"/>
              </w:rPr>
              <w:t>78757,0</w:t>
            </w:r>
          </w:p>
        </w:tc>
        <w:tc>
          <w:tcPr>
            <w:tcW w:w="737" w:type="pct"/>
            <w:vAlign w:val="center"/>
          </w:tcPr>
          <w:p w14:paraId="05D107D1" w14:textId="77777777" w:rsidR="00866C5E" w:rsidRPr="0063597D" w:rsidRDefault="00866C5E" w:rsidP="00FA667A">
            <w:pPr>
              <w:pStyle w:val="10"/>
              <w:rPr>
                <w:color w:val="auto"/>
                <w:sz w:val="20"/>
                <w:szCs w:val="20"/>
              </w:rPr>
            </w:pPr>
            <w:r w:rsidRPr="0063597D">
              <w:rPr>
                <w:color w:val="auto"/>
                <w:sz w:val="20"/>
                <w:szCs w:val="20"/>
              </w:rPr>
              <w:t>135819,4</w:t>
            </w:r>
          </w:p>
        </w:tc>
        <w:tc>
          <w:tcPr>
            <w:tcW w:w="951" w:type="pct"/>
            <w:vAlign w:val="center"/>
          </w:tcPr>
          <w:p w14:paraId="3F259B6B" w14:textId="77777777" w:rsidR="00866C5E" w:rsidRPr="0063597D" w:rsidRDefault="00866C5E" w:rsidP="00FA667A">
            <w:pPr>
              <w:pStyle w:val="10"/>
              <w:jc w:val="center"/>
              <w:rPr>
                <w:color w:val="auto"/>
                <w:sz w:val="20"/>
                <w:szCs w:val="20"/>
              </w:rPr>
            </w:pPr>
            <w:r w:rsidRPr="0063597D">
              <w:rPr>
                <w:color w:val="auto"/>
                <w:sz w:val="20"/>
                <w:szCs w:val="20"/>
              </w:rPr>
              <w:t>172,5</w:t>
            </w:r>
          </w:p>
        </w:tc>
      </w:tr>
      <w:tr w:rsidR="00866C5E" w:rsidRPr="0063597D" w14:paraId="01D44F09" w14:textId="77777777" w:rsidTr="00FA667A">
        <w:trPr>
          <w:trHeight w:val="320"/>
        </w:trPr>
        <w:tc>
          <w:tcPr>
            <w:tcW w:w="275" w:type="pct"/>
            <w:vAlign w:val="center"/>
          </w:tcPr>
          <w:p w14:paraId="3836C6AC" w14:textId="77777777" w:rsidR="00866C5E" w:rsidRPr="0063597D" w:rsidRDefault="00866C5E" w:rsidP="00FA667A">
            <w:pPr>
              <w:pStyle w:val="10"/>
              <w:numPr>
                <w:ilvl w:val="0"/>
                <w:numId w:val="39"/>
              </w:numPr>
              <w:ind w:left="0" w:firstLine="0"/>
              <w:rPr>
                <w:b/>
                <w:color w:val="auto"/>
                <w:sz w:val="20"/>
                <w:szCs w:val="20"/>
              </w:rPr>
            </w:pPr>
          </w:p>
        </w:tc>
        <w:tc>
          <w:tcPr>
            <w:tcW w:w="4725" w:type="pct"/>
            <w:gridSpan w:val="5"/>
            <w:vAlign w:val="center"/>
          </w:tcPr>
          <w:p w14:paraId="2870936C" w14:textId="77777777" w:rsidR="00866C5E" w:rsidRPr="0063597D" w:rsidRDefault="00866C5E" w:rsidP="00FA667A">
            <w:pPr>
              <w:pStyle w:val="10"/>
              <w:jc w:val="center"/>
              <w:rPr>
                <w:i/>
                <w:color w:val="auto"/>
                <w:sz w:val="20"/>
                <w:szCs w:val="20"/>
              </w:rPr>
            </w:pPr>
            <w:r w:rsidRPr="0063597D">
              <w:rPr>
                <w:i/>
                <w:color w:val="auto"/>
                <w:sz w:val="20"/>
                <w:szCs w:val="20"/>
              </w:rPr>
              <w:t>Развитие потребительского рынка</w:t>
            </w:r>
          </w:p>
        </w:tc>
      </w:tr>
      <w:tr w:rsidR="00866C5E" w:rsidRPr="0063597D" w14:paraId="74B6F802" w14:textId="77777777" w:rsidTr="00FA667A">
        <w:trPr>
          <w:trHeight w:val="340"/>
        </w:trPr>
        <w:tc>
          <w:tcPr>
            <w:tcW w:w="275" w:type="pct"/>
            <w:vAlign w:val="center"/>
          </w:tcPr>
          <w:p w14:paraId="48E8B39B"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223F2904" w14:textId="77777777" w:rsidR="00866C5E" w:rsidRPr="0063597D" w:rsidRDefault="00866C5E" w:rsidP="00FA667A">
            <w:pPr>
              <w:pStyle w:val="10"/>
              <w:rPr>
                <w:color w:val="auto"/>
                <w:sz w:val="20"/>
                <w:szCs w:val="20"/>
              </w:rPr>
            </w:pPr>
            <w:r w:rsidRPr="0063597D">
              <w:rPr>
                <w:color w:val="auto"/>
                <w:sz w:val="20"/>
                <w:szCs w:val="20"/>
              </w:rPr>
              <w:t>Оборот розничной торговли, тыс. руб.</w:t>
            </w:r>
          </w:p>
          <w:p w14:paraId="6C15318D" w14:textId="77777777" w:rsidR="00866C5E" w:rsidRPr="0063597D" w:rsidRDefault="00866C5E" w:rsidP="00FA667A">
            <w:pPr>
              <w:pStyle w:val="10"/>
              <w:rPr>
                <w:color w:val="auto"/>
                <w:sz w:val="20"/>
                <w:szCs w:val="20"/>
              </w:rPr>
            </w:pPr>
          </w:p>
        </w:tc>
        <w:tc>
          <w:tcPr>
            <w:tcW w:w="664" w:type="pct"/>
            <w:vAlign w:val="center"/>
          </w:tcPr>
          <w:p w14:paraId="041AE9C9" w14:textId="77777777" w:rsidR="00866C5E" w:rsidRPr="0063597D" w:rsidRDefault="00866C5E" w:rsidP="00FA667A">
            <w:pPr>
              <w:pStyle w:val="10"/>
              <w:rPr>
                <w:color w:val="auto"/>
                <w:sz w:val="20"/>
                <w:szCs w:val="20"/>
              </w:rPr>
            </w:pPr>
            <w:r w:rsidRPr="0063597D">
              <w:rPr>
                <w:color w:val="auto"/>
                <w:sz w:val="20"/>
                <w:szCs w:val="20"/>
              </w:rPr>
              <w:t>1394604,8</w:t>
            </w:r>
          </w:p>
        </w:tc>
        <w:tc>
          <w:tcPr>
            <w:tcW w:w="736" w:type="pct"/>
            <w:vAlign w:val="center"/>
          </w:tcPr>
          <w:p w14:paraId="1787655E" w14:textId="77777777" w:rsidR="00866C5E" w:rsidRPr="0063597D" w:rsidRDefault="00866C5E" w:rsidP="00FA667A">
            <w:pPr>
              <w:pStyle w:val="10"/>
              <w:rPr>
                <w:color w:val="auto"/>
                <w:sz w:val="20"/>
                <w:szCs w:val="20"/>
              </w:rPr>
            </w:pPr>
            <w:r>
              <w:rPr>
                <w:color w:val="auto"/>
                <w:sz w:val="20"/>
                <w:szCs w:val="20"/>
              </w:rPr>
              <w:t>864</w:t>
            </w:r>
            <w:r w:rsidRPr="0063597D">
              <w:rPr>
                <w:color w:val="auto"/>
                <w:sz w:val="20"/>
                <w:szCs w:val="20"/>
              </w:rPr>
              <w:t>2</w:t>
            </w:r>
            <w:r>
              <w:rPr>
                <w:color w:val="auto"/>
                <w:sz w:val="20"/>
                <w:szCs w:val="20"/>
              </w:rPr>
              <w:t>45,2</w:t>
            </w:r>
          </w:p>
        </w:tc>
        <w:tc>
          <w:tcPr>
            <w:tcW w:w="737" w:type="pct"/>
            <w:vAlign w:val="center"/>
          </w:tcPr>
          <w:p w14:paraId="4048741B" w14:textId="77777777" w:rsidR="00866C5E" w:rsidRPr="0063597D" w:rsidRDefault="00866C5E" w:rsidP="00FA667A">
            <w:pPr>
              <w:pStyle w:val="10"/>
              <w:rPr>
                <w:color w:val="auto"/>
                <w:sz w:val="20"/>
                <w:szCs w:val="20"/>
              </w:rPr>
            </w:pPr>
            <w:r>
              <w:rPr>
                <w:color w:val="auto"/>
                <w:sz w:val="20"/>
                <w:szCs w:val="20"/>
              </w:rPr>
              <w:t>1503847,4</w:t>
            </w:r>
          </w:p>
        </w:tc>
        <w:tc>
          <w:tcPr>
            <w:tcW w:w="951" w:type="pct"/>
            <w:vAlign w:val="center"/>
          </w:tcPr>
          <w:p w14:paraId="369B090D" w14:textId="77777777" w:rsidR="00866C5E" w:rsidRPr="0063597D" w:rsidRDefault="00866C5E" w:rsidP="00FA667A">
            <w:pPr>
              <w:jc w:val="center"/>
              <w:rPr>
                <w:color w:val="auto"/>
                <w:sz w:val="20"/>
                <w:szCs w:val="20"/>
              </w:rPr>
            </w:pPr>
            <w:r w:rsidRPr="0063597D">
              <w:rPr>
                <w:color w:val="auto"/>
                <w:sz w:val="20"/>
                <w:szCs w:val="20"/>
              </w:rPr>
              <w:t>174,0</w:t>
            </w:r>
          </w:p>
        </w:tc>
      </w:tr>
      <w:tr w:rsidR="00866C5E" w:rsidRPr="0063597D" w14:paraId="61B14748" w14:textId="77777777" w:rsidTr="00FA667A">
        <w:trPr>
          <w:trHeight w:val="360"/>
        </w:trPr>
        <w:tc>
          <w:tcPr>
            <w:tcW w:w="275" w:type="pct"/>
            <w:vAlign w:val="center"/>
          </w:tcPr>
          <w:p w14:paraId="2A555F16"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282D9A4C" w14:textId="77777777" w:rsidR="00866C5E" w:rsidRPr="0063597D" w:rsidRDefault="00866C5E" w:rsidP="00FA667A">
            <w:pPr>
              <w:pStyle w:val="10"/>
              <w:rPr>
                <w:color w:val="auto"/>
                <w:sz w:val="20"/>
                <w:szCs w:val="20"/>
              </w:rPr>
            </w:pPr>
            <w:r w:rsidRPr="0063597D">
              <w:rPr>
                <w:color w:val="auto"/>
                <w:sz w:val="20"/>
                <w:szCs w:val="20"/>
              </w:rPr>
              <w:t>Оборот общественного питания, тыс. руб.</w:t>
            </w:r>
          </w:p>
          <w:p w14:paraId="78851E23" w14:textId="77777777" w:rsidR="00866C5E" w:rsidRPr="0063597D" w:rsidRDefault="00866C5E" w:rsidP="00FA667A">
            <w:pPr>
              <w:pStyle w:val="10"/>
              <w:rPr>
                <w:color w:val="auto"/>
                <w:sz w:val="20"/>
                <w:szCs w:val="20"/>
              </w:rPr>
            </w:pPr>
          </w:p>
        </w:tc>
        <w:tc>
          <w:tcPr>
            <w:tcW w:w="664" w:type="pct"/>
            <w:vAlign w:val="center"/>
          </w:tcPr>
          <w:p w14:paraId="25E21E53" w14:textId="77777777" w:rsidR="00866C5E" w:rsidRPr="0063597D" w:rsidRDefault="00866C5E" w:rsidP="00FA667A">
            <w:pPr>
              <w:pStyle w:val="10"/>
              <w:rPr>
                <w:color w:val="auto"/>
                <w:sz w:val="20"/>
                <w:szCs w:val="20"/>
              </w:rPr>
            </w:pPr>
            <w:r w:rsidRPr="0063597D">
              <w:rPr>
                <w:color w:val="auto"/>
                <w:sz w:val="20"/>
                <w:szCs w:val="20"/>
              </w:rPr>
              <w:t>836200,3</w:t>
            </w:r>
          </w:p>
        </w:tc>
        <w:tc>
          <w:tcPr>
            <w:tcW w:w="736" w:type="pct"/>
            <w:vAlign w:val="center"/>
          </w:tcPr>
          <w:p w14:paraId="6EB2287F" w14:textId="77777777" w:rsidR="00866C5E" w:rsidRPr="0063597D" w:rsidRDefault="00866C5E" w:rsidP="00FA667A">
            <w:pPr>
              <w:pStyle w:val="10"/>
              <w:rPr>
                <w:color w:val="auto"/>
                <w:sz w:val="20"/>
                <w:szCs w:val="20"/>
              </w:rPr>
            </w:pPr>
            <w:r>
              <w:rPr>
                <w:color w:val="auto"/>
                <w:sz w:val="20"/>
                <w:szCs w:val="20"/>
              </w:rPr>
              <w:t>548</w:t>
            </w:r>
            <w:r w:rsidRPr="0063597D">
              <w:rPr>
                <w:color w:val="auto"/>
                <w:sz w:val="20"/>
                <w:szCs w:val="20"/>
              </w:rPr>
              <w:t>9</w:t>
            </w:r>
            <w:r>
              <w:rPr>
                <w:color w:val="auto"/>
                <w:sz w:val="20"/>
                <w:szCs w:val="20"/>
              </w:rPr>
              <w:t>56,9</w:t>
            </w:r>
          </w:p>
        </w:tc>
        <w:tc>
          <w:tcPr>
            <w:tcW w:w="737" w:type="pct"/>
            <w:vAlign w:val="center"/>
          </w:tcPr>
          <w:p w14:paraId="43C881E1" w14:textId="77777777" w:rsidR="00866C5E" w:rsidRPr="0063597D" w:rsidRDefault="00866C5E" w:rsidP="00FA667A">
            <w:pPr>
              <w:pStyle w:val="10"/>
              <w:rPr>
                <w:color w:val="auto"/>
                <w:sz w:val="20"/>
                <w:szCs w:val="20"/>
              </w:rPr>
            </w:pPr>
            <w:r>
              <w:rPr>
                <w:color w:val="auto"/>
                <w:sz w:val="20"/>
                <w:szCs w:val="20"/>
              </w:rPr>
              <w:t>980770</w:t>
            </w:r>
          </w:p>
        </w:tc>
        <w:tc>
          <w:tcPr>
            <w:tcW w:w="951" w:type="pct"/>
            <w:vAlign w:val="center"/>
          </w:tcPr>
          <w:p w14:paraId="7E2B643C" w14:textId="77777777" w:rsidR="00866C5E" w:rsidRPr="0063597D" w:rsidRDefault="00866C5E" w:rsidP="00FA667A">
            <w:pPr>
              <w:jc w:val="center"/>
              <w:rPr>
                <w:color w:val="auto"/>
                <w:sz w:val="20"/>
                <w:szCs w:val="20"/>
              </w:rPr>
            </w:pPr>
            <w:r w:rsidRPr="0063597D">
              <w:rPr>
                <w:color w:val="auto"/>
                <w:sz w:val="20"/>
                <w:szCs w:val="20"/>
              </w:rPr>
              <w:t>178,7</w:t>
            </w:r>
          </w:p>
        </w:tc>
      </w:tr>
      <w:tr w:rsidR="00866C5E" w:rsidRPr="0063597D" w14:paraId="28084F67" w14:textId="77777777" w:rsidTr="00FA667A">
        <w:trPr>
          <w:trHeight w:val="320"/>
        </w:trPr>
        <w:tc>
          <w:tcPr>
            <w:tcW w:w="275" w:type="pct"/>
            <w:vAlign w:val="center"/>
          </w:tcPr>
          <w:p w14:paraId="69088E2A"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0842C883" w14:textId="77777777" w:rsidR="00866C5E" w:rsidRPr="0063597D" w:rsidRDefault="00866C5E" w:rsidP="00FA667A">
            <w:pPr>
              <w:pStyle w:val="10"/>
              <w:rPr>
                <w:color w:val="auto"/>
                <w:sz w:val="20"/>
                <w:szCs w:val="20"/>
              </w:rPr>
            </w:pPr>
            <w:r w:rsidRPr="0063597D">
              <w:rPr>
                <w:color w:val="auto"/>
                <w:sz w:val="20"/>
                <w:szCs w:val="20"/>
              </w:rPr>
              <w:t>Оборот платных услуг, млн. руб.</w:t>
            </w:r>
          </w:p>
        </w:tc>
        <w:tc>
          <w:tcPr>
            <w:tcW w:w="664" w:type="pct"/>
            <w:vAlign w:val="center"/>
          </w:tcPr>
          <w:p w14:paraId="0513089C" w14:textId="77777777" w:rsidR="00866C5E" w:rsidRPr="0063597D" w:rsidRDefault="00866C5E" w:rsidP="00FA667A">
            <w:pPr>
              <w:pStyle w:val="10"/>
              <w:rPr>
                <w:color w:val="auto"/>
                <w:sz w:val="20"/>
                <w:szCs w:val="20"/>
              </w:rPr>
            </w:pPr>
            <w:r w:rsidRPr="0063597D">
              <w:rPr>
                <w:color w:val="auto"/>
                <w:sz w:val="20"/>
                <w:szCs w:val="20"/>
              </w:rPr>
              <w:t>723,7</w:t>
            </w:r>
          </w:p>
        </w:tc>
        <w:tc>
          <w:tcPr>
            <w:tcW w:w="736" w:type="pct"/>
            <w:vAlign w:val="center"/>
          </w:tcPr>
          <w:p w14:paraId="463DF2EE" w14:textId="77777777" w:rsidR="00866C5E" w:rsidRPr="0063597D" w:rsidRDefault="00866C5E" w:rsidP="00FA667A">
            <w:pPr>
              <w:pStyle w:val="10"/>
              <w:rPr>
                <w:color w:val="auto"/>
                <w:sz w:val="20"/>
                <w:szCs w:val="20"/>
              </w:rPr>
            </w:pPr>
            <w:r w:rsidRPr="0063597D">
              <w:rPr>
                <w:color w:val="auto"/>
                <w:sz w:val="20"/>
                <w:szCs w:val="20"/>
              </w:rPr>
              <w:t>1214,1</w:t>
            </w:r>
          </w:p>
        </w:tc>
        <w:tc>
          <w:tcPr>
            <w:tcW w:w="737" w:type="pct"/>
            <w:vAlign w:val="center"/>
          </w:tcPr>
          <w:p w14:paraId="519D7F62" w14:textId="77777777" w:rsidR="00866C5E" w:rsidRPr="0063597D" w:rsidRDefault="00866C5E" w:rsidP="00FA667A">
            <w:pPr>
              <w:pStyle w:val="10"/>
              <w:rPr>
                <w:color w:val="auto"/>
                <w:sz w:val="20"/>
                <w:szCs w:val="20"/>
              </w:rPr>
            </w:pPr>
            <w:proofErr w:type="spellStart"/>
            <w:r w:rsidRPr="0063597D">
              <w:rPr>
                <w:color w:val="auto"/>
                <w:sz w:val="20"/>
                <w:szCs w:val="20"/>
              </w:rPr>
              <w:t>н.д</w:t>
            </w:r>
            <w:proofErr w:type="spellEnd"/>
            <w:r w:rsidRPr="0063597D">
              <w:rPr>
                <w:color w:val="auto"/>
                <w:sz w:val="20"/>
                <w:szCs w:val="20"/>
              </w:rPr>
              <w:t>.</w:t>
            </w:r>
          </w:p>
        </w:tc>
        <w:tc>
          <w:tcPr>
            <w:tcW w:w="951" w:type="pct"/>
            <w:vAlign w:val="center"/>
          </w:tcPr>
          <w:p w14:paraId="222CB429" w14:textId="77777777" w:rsidR="00866C5E" w:rsidRPr="0063597D" w:rsidRDefault="00866C5E" w:rsidP="00FA667A">
            <w:pPr>
              <w:pStyle w:val="10"/>
              <w:rPr>
                <w:color w:val="auto"/>
                <w:sz w:val="20"/>
                <w:szCs w:val="20"/>
              </w:rPr>
            </w:pPr>
            <w:proofErr w:type="spellStart"/>
            <w:r w:rsidRPr="0063597D">
              <w:rPr>
                <w:color w:val="auto"/>
                <w:sz w:val="20"/>
                <w:szCs w:val="20"/>
              </w:rPr>
              <w:t>н.д</w:t>
            </w:r>
            <w:proofErr w:type="spellEnd"/>
            <w:r w:rsidRPr="0063597D">
              <w:rPr>
                <w:color w:val="auto"/>
                <w:sz w:val="20"/>
                <w:szCs w:val="20"/>
              </w:rPr>
              <w:t>.</w:t>
            </w:r>
          </w:p>
        </w:tc>
      </w:tr>
      <w:tr w:rsidR="00866C5E" w:rsidRPr="0063597D" w14:paraId="098534F6" w14:textId="77777777" w:rsidTr="00FA667A">
        <w:trPr>
          <w:trHeight w:val="260"/>
        </w:trPr>
        <w:tc>
          <w:tcPr>
            <w:tcW w:w="275" w:type="pct"/>
            <w:vAlign w:val="center"/>
          </w:tcPr>
          <w:p w14:paraId="61DAF955" w14:textId="77777777" w:rsidR="00866C5E" w:rsidRPr="0063597D" w:rsidRDefault="00866C5E" w:rsidP="00FA667A">
            <w:pPr>
              <w:pStyle w:val="10"/>
              <w:numPr>
                <w:ilvl w:val="0"/>
                <w:numId w:val="39"/>
              </w:numPr>
              <w:ind w:left="0" w:firstLine="0"/>
              <w:rPr>
                <w:b/>
                <w:color w:val="auto"/>
                <w:sz w:val="20"/>
                <w:szCs w:val="20"/>
              </w:rPr>
            </w:pPr>
          </w:p>
        </w:tc>
        <w:tc>
          <w:tcPr>
            <w:tcW w:w="4725" w:type="pct"/>
            <w:gridSpan w:val="5"/>
            <w:vAlign w:val="center"/>
          </w:tcPr>
          <w:p w14:paraId="289C26B2" w14:textId="77777777" w:rsidR="00866C5E" w:rsidRPr="0063597D" w:rsidRDefault="00866C5E" w:rsidP="00FA667A">
            <w:pPr>
              <w:pStyle w:val="10"/>
              <w:jc w:val="center"/>
              <w:rPr>
                <w:i/>
                <w:color w:val="auto"/>
                <w:sz w:val="20"/>
                <w:szCs w:val="20"/>
              </w:rPr>
            </w:pPr>
            <w:r w:rsidRPr="0063597D">
              <w:rPr>
                <w:i/>
                <w:color w:val="auto"/>
                <w:sz w:val="20"/>
                <w:szCs w:val="20"/>
              </w:rPr>
              <w:t>Повышение доступности и качества жилья</w:t>
            </w:r>
          </w:p>
        </w:tc>
      </w:tr>
      <w:tr w:rsidR="00866C5E" w:rsidRPr="0063597D" w14:paraId="313F4475" w14:textId="77777777" w:rsidTr="00FA667A">
        <w:trPr>
          <w:trHeight w:val="260"/>
        </w:trPr>
        <w:tc>
          <w:tcPr>
            <w:tcW w:w="275" w:type="pct"/>
            <w:vAlign w:val="center"/>
          </w:tcPr>
          <w:p w14:paraId="564D80FB"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7659FF30" w14:textId="77777777" w:rsidR="00866C5E" w:rsidRPr="0063597D" w:rsidRDefault="00866C5E" w:rsidP="00FA667A">
            <w:pPr>
              <w:pStyle w:val="10"/>
              <w:rPr>
                <w:color w:val="auto"/>
                <w:sz w:val="20"/>
                <w:szCs w:val="20"/>
              </w:rPr>
            </w:pPr>
            <w:r w:rsidRPr="0063597D">
              <w:rPr>
                <w:color w:val="auto"/>
                <w:sz w:val="20"/>
                <w:szCs w:val="20"/>
              </w:rPr>
              <w:t xml:space="preserve">Обеспеченность жильем в среднем на одного жителя, </w:t>
            </w:r>
            <w:proofErr w:type="spellStart"/>
            <w:r w:rsidRPr="0063597D">
              <w:rPr>
                <w:color w:val="auto"/>
                <w:sz w:val="20"/>
                <w:szCs w:val="20"/>
              </w:rPr>
              <w:t>кв</w:t>
            </w:r>
            <w:proofErr w:type="gramStart"/>
            <w:r w:rsidRPr="0063597D">
              <w:rPr>
                <w:color w:val="auto"/>
                <w:sz w:val="20"/>
                <w:szCs w:val="20"/>
              </w:rPr>
              <w:t>.м</w:t>
            </w:r>
            <w:proofErr w:type="spellEnd"/>
            <w:proofErr w:type="gramEnd"/>
            <w:r w:rsidRPr="0063597D">
              <w:rPr>
                <w:color w:val="auto"/>
                <w:sz w:val="20"/>
                <w:szCs w:val="20"/>
              </w:rPr>
              <w:t xml:space="preserve"> общей площади</w:t>
            </w:r>
          </w:p>
        </w:tc>
        <w:tc>
          <w:tcPr>
            <w:tcW w:w="664" w:type="pct"/>
            <w:vAlign w:val="center"/>
          </w:tcPr>
          <w:p w14:paraId="759FC4C1" w14:textId="77777777" w:rsidR="00866C5E" w:rsidRPr="0063597D" w:rsidRDefault="00866C5E" w:rsidP="00FA667A">
            <w:pPr>
              <w:pStyle w:val="10"/>
              <w:rPr>
                <w:color w:val="auto"/>
                <w:sz w:val="20"/>
                <w:szCs w:val="20"/>
              </w:rPr>
            </w:pPr>
            <w:r w:rsidRPr="0063597D">
              <w:rPr>
                <w:color w:val="auto"/>
                <w:sz w:val="20"/>
                <w:szCs w:val="20"/>
              </w:rPr>
              <w:t>15</w:t>
            </w:r>
          </w:p>
        </w:tc>
        <w:tc>
          <w:tcPr>
            <w:tcW w:w="736" w:type="pct"/>
            <w:vAlign w:val="center"/>
          </w:tcPr>
          <w:p w14:paraId="0D4C04BF" w14:textId="77777777" w:rsidR="00866C5E" w:rsidRPr="0063597D" w:rsidRDefault="00866C5E" w:rsidP="00FA667A">
            <w:pPr>
              <w:pStyle w:val="10"/>
              <w:rPr>
                <w:color w:val="auto"/>
                <w:sz w:val="20"/>
                <w:szCs w:val="20"/>
              </w:rPr>
            </w:pPr>
            <w:r w:rsidRPr="0063597D">
              <w:rPr>
                <w:color w:val="auto"/>
                <w:sz w:val="20"/>
                <w:szCs w:val="20"/>
              </w:rPr>
              <w:t>15,5</w:t>
            </w:r>
          </w:p>
        </w:tc>
        <w:tc>
          <w:tcPr>
            <w:tcW w:w="737" w:type="pct"/>
            <w:vAlign w:val="center"/>
          </w:tcPr>
          <w:p w14:paraId="385EC4C4" w14:textId="77777777" w:rsidR="00866C5E" w:rsidRPr="0063597D" w:rsidRDefault="00866C5E" w:rsidP="00FA667A">
            <w:pPr>
              <w:pStyle w:val="10"/>
              <w:rPr>
                <w:color w:val="auto"/>
                <w:sz w:val="20"/>
                <w:szCs w:val="20"/>
              </w:rPr>
            </w:pPr>
            <w:r w:rsidRPr="0063597D">
              <w:rPr>
                <w:color w:val="auto"/>
                <w:sz w:val="20"/>
                <w:szCs w:val="20"/>
              </w:rPr>
              <w:t>16,3</w:t>
            </w:r>
          </w:p>
        </w:tc>
        <w:tc>
          <w:tcPr>
            <w:tcW w:w="951" w:type="pct"/>
            <w:vAlign w:val="center"/>
          </w:tcPr>
          <w:p w14:paraId="26AF6194" w14:textId="77777777" w:rsidR="00866C5E" w:rsidRPr="0063597D" w:rsidRDefault="00866C5E" w:rsidP="00FA667A">
            <w:pPr>
              <w:pStyle w:val="10"/>
              <w:jc w:val="center"/>
              <w:rPr>
                <w:color w:val="auto"/>
                <w:sz w:val="20"/>
                <w:szCs w:val="20"/>
              </w:rPr>
            </w:pPr>
            <w:r w:rsidRPr="0063597D">
              <w:rPr>
                <w:color w:val="auto"/>
                <w:sz w:val="20"/>
                <w:szCs w:val="20"/>
              </w:rPr>
              <w:t>105,2</w:t>
            </w:r>
          </w:p>
        </w:tc>
      </w:tr>
      <w:tr w:rsidR="00866C5E" w:rsidRPr="0063597D" w14:paraId="781FC191" w14:textId="77777777" w:rsidTr="00FA667A">
        <w:trPr>
          <w:trHeight w:val="260"/>
        </w:trPr>
        <w:tc>
          <w:tcPr>
            <w:tcW w:w="275" w:type="pct"/>
            <w:vAlign w:val="center"/>
          </w:tcPr>
          <w:p w14:paraId="6332003D"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104005CC" w14:textId="77777777" w:rsidR="00866C5E" w:rsidRPr="0063597D" w:rsidRDefault="00866C5E" w:rsidP="00FA667A">
            <w:pPr>
              <w:pStyle w:val="10"/>
              <w:rPr>
                <w:color w:val="auto"/>
                <w:sz w:val="20"/>
                <w:szCs w:val="20"/>
              </w:rPr>
            </w:pPr>
            <w:r w:rsidRPr="0063597D">
              <w:rPr>
                <w:color w:val="auto"/>
                <w:sz w:val="20"/>
                <w:szCs w:val="20"/>
              </w:rPr>
              <w:t>Удельный вес площади ветхого и аварийного жилого фонда в общей жилой площади, %</w:t>
            </w:r>
          </w:p>
        </w:tc>
        <w:tc>
          <w:tcPr>
            <w:tcW w:w="664" w:type="pct"/>
            <w:vAlign w:val="center"/>
          </w:tcPr>
          <w:p w14:paraId="032B0A3A" w14:textId="77777777" w:rsidR="00866C5E" w:rsidRPr="0063597D" w:rsidRDefault="00866C5E" w:rsidP="00FA667A">
            <w:pPr>
              <w:pStyle w:val="10"/>
              <w:rPr>
                <w:color w:val="auto"/>
                <w:sz w:val="20"/>
                <w:szCs w:val="20"/>
              </w:rPr>
            </w:pPr>
            <w:r w:rsidRPr="0063597D">
              <w:rPr>
                <w:color w:val="auto"/>
                <w:sz w:val="20"/>
                <w:szCs w:val="20"/>
              </w:rPr>
              <w:t>21,7</w:t>
            </w:r>
          </w:p>
        </w:tc>
        <w:tc>
          <w:tcPr>
            <w:tcW w:w="736" w:type="pct"/>
            <w:vAlign w:val="center"/>
          </w:tcPr>
          <w:p w14:paraId="2533FF81" w14:textId="77777777" w:rsidR="00866C5E" w:rsidRPr="0063597D" w:rsidRDefault="00866C5E" w:rsidP="00FA667A">
            <w:pPr>
              <w:pStyle w:val="10"/>
              <w:rPr>
                <w:color w:val="auto"/>
                <w:sz w:val="20"/>
                <w:szCs w:val="20"/>
              </w:rPr>
            </w:pPr>
            <w:r w:rsidRPr="0063597D">
              <w:rPr>
                <w:color w:val="auto"/>
                <w:sz w:val="20"/>
                <w:szCs w:val="20"/>
              </w:rPr>
              <w:t>27,0</w:t>
            </w:r>
          </w:p>
        </w:tc>
        <w:tc>
          <w:tcPr>
            <w:tcW w:w="737" w:type="pct"/>
            <w:vAlign w:val="center"/>
          </w:tcPr>
          <w:p w14:paraId="56DDC6B0" w14:textId="77777777" w:rsidR="00866C5E" w:rsidRPr="0063597D" w:rsidRDefault="00866C5E" w:rsidP="00FA667A">
            <w:pPr>
              <w:pStyle w:val="10"/>
              <w:rPr>
                <w:color w:val="auto"/>
                <w:sz w:val="20"/>
                <w:szCs w:val="20"/>
              </w:rPr>
            </w:pPr>
            <w:r w:rsidRPr="0063597D">
              <w:rPr>
                <w:color w:val="auto"/>
                <w:sz w:val="20"/>
                <w:szCs w:val="20"/>
              </w:rPr>
              <w:t>10,7</w:t>
            </w:r>
          </w:p>
        </w:tc>
        <w:tc>
          <w:tcPr>
            <w:tcW w:w="951" w:type="pct"/>
            <w:vAlign w:val="center"/>
          </w:tcPr>
          <w:p w14:paraId="151C4214" w14:textId="77777777" w:rsidR="00866C5E" w:rsidRPr="0063597D" w:rsidRDefault="00866C5E" w:rsidP="00FA667A">
            <w:pPr>
              <w:pStyle w:val="10"/>
              <w:jc w:val="center"/>
              <w:rPr>
                <w:color w:val="auto"/>
                <w:sz w:val="20"/>
                <w:szCs w:val="20"/>
              </w:rPr>
            </w:pPr>
            <w:r w:rsidRPr="0063597D">
              <w:rPr>
                <w:color w:val="auto"/>
                <w:sz w:val="20"/>
                <w:szCs w:val="20"/>
              </w:rPr>
              <w:t>1,8 р.</w:t>
            </w:r>
          </w:p>
        </w:tc>
      </w:tr>
      <w:tr w:rsidR="00866C5E" w:rsidRPr="0063597D" w14:paraId="4B3923C1" w14:textId="77777777" w:rsidTr="00FA667A">
        <w:trPr>
          <w:trHeight w:val="260"/>
        </w:trPr>
        <w:tc>
          <w:tcPr>
            <w:tcW w:w="275" w:type="pct"/>
            <w:vAlign w:val="center"/>
          </w:tcPr>
          <w:p w14:paraId="7551E2BD" w14:textId="77777777" w:rsidR="00866C5E" w:rsidRPr="0063597D" w:rsidRDefault="00866C5E" w:rsidP="00FA667A">
            <w:pPr>
              <w:pStyle w:val="10"/>
              <w:numPr>
                <w:ilvl w:val="0"/>
                <w:numId w:val="39"/>
              </w:numPr>
              <w:ind w:left="0" w:firstLine="0"/>
              <w:rPr>
                <w:b/>
                <w:color w:val="auto"/>
                <w:sz w:val="20"/>
                <w:szCs w:val="20"/>
              </w:rPr>
            </w:pPr>
          </w:p>
        </w:tc>
        <w:tc>
          <w:tcPr>
            <w:tcW w:w="4725" w:type="pct"/>
            <w:gridSpan w:val="5"/>
            <w:vAlign w:val="center"/>
          </w:tcPr>
          <w:p w14:paraId="617471A8" w14:textId="77777777" w:rsidR="00866C5E" w:rsidRPr="0063597D" w:rsidRDefault="00866C5E" w:rsidP="00FA667A">
            <w:pPr>
              <w:pStyle w:val="10"/>
              <w:jc w:val="center"/>
              <w:rPr>
                <w:i/>
                <w:color w:val="auto"/>
                <w:sz w:val="20"/>
                <w:szCs w:val="20"/>
              </w:rPr>
            </w:pPr>
            <w:r w:rsidRPr="0063597D">
              <w:rPr>
                <w:i/>
                <w:color w:val="auto"/>
                <w:sz w:val="20"/>
                <w:szCs w:val="20"/>
              </w:rPr>
              <w:t>Жилищно-коммунальный комплекс</w:t>
            </w:r>
          </w:p>
        </w:tc>
      </w:tr>
      <w:tr w:rsidR="00866C5E" w:rsidRPr="0063597D" w14:paraId="60823D49" w14:textId="77777777" w:rsidTr="00FA667A">
        <w:trPr>
          <w:trHeight w:val="938"/>
        </w:trPr>
        <w:tc>
          <w:tcPr>
            <w:tcW w:w="275" w:type="pct"/>
            <w:vAlign w:val="center"/>
          </w:tcPr>
          <w:p w14:paraId="6A1D8844"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0A017ACA" w14:textId="77777777" w:rsidR="00866C5E" w:rsidRPr="0063597D" w:rsidRDefault="00866C5E" w:rsidP="00FA667A">
            <w:pPr>
              <w:pStyle w:val="10"/>
              <w:rPr>
                <w:color w:val="auto"/>
                <w:sz w:val="20"/>
                <w:szCs w:val="20"/>
              </w:rPr>
            </w:pPr>
            <w:r w:rsidRPr="0063597D">
              <w:rPr>
                <w:color w:val="auto"/>
                <w:sz w:val="20"/>
                <w:szCs w:val="20"/>
              </w:rPr>
              <w:t>Удельный вес площади жилищного фонда (в городской, сельской местности), оборудованного:</w:t>
            </w:r>
          </w:p>
        </w:tc>
        <w:tc>
          <w:tcPr>
            <w:tcW w:w="664" w:type="pct"/>
            <w:vAlign w:val="center"/>
          </w:tcPr>
          <w:p w14:paraId="75D041F0" w14:textId="77777777" w:rsidR="00866C5E" w:rsidRPr="0063597D" w:rsidRDefault="00866C5E" w:rsidP="00FA667A">
            <w:pPr>
              <w:pStyle w:val="10"/>
              <w:rPr>
                <w:color w:val="auto"/>
                <w:sz w:val="20"/>
                <w:szCs w:val="20"/>
              </w:rPr>
            </w:pPr>
          </w:p>
        </w:tc>
        <w:tc>
          <w:tcPr>
            <w:tcW w:w="736" w:type="pct"/>
            <w:vAlign w:val="center"/>
          </w:tcPr>
          <w:p w14:paraId="517E9AFC" w14:textId="77777777" w:rsidR="00866C5E" w:rsidRPr="0063597D" w:rsidRDefault="00866C5E" w:rsidP="00FA667A">
            <w:pPr>
              <w:pStyle w:val="10"/>
              <w:rPr>
                <w:color w:val="auto"/>
                <w:sz w:val="20"/>
                <w:szCs w:val="20"/>
              </w:rPr>
            </w:pPr>
          </w:p>
        </w:tc>
        <w:tc>
          <w:tcPr>
            <w:tcW w:w="737" w:type="pct"/>
            <w:vAlign w:val="center"/>
          </w:tcPr>
          <w:p w14:paraId="010C86B3" w14:textId="77777777" w:rsidR="00866C5E" w:rsidRPr="0063597D" w:rsidRDefault="00866C5E" w:rsidP="00FA667A">
            <w:pPr>
              <w:pStyle w:val="10"/>
              <w:rPr>
                <w:color w:val="auto"/>
                <w:sz w:val="20"/>
                <w:szCs w:val="20"/>
              </w:rPr>
            </w:pPr>
          </w:p>
        </w:tc>
        <w:tc>
          <w:tcPr>
            <w:tcW w:w="951" w:type="pct"/>
            <w:vAlign w:val="center"/>
          </w:tcPr>
          <w:p w14:paraId="589829A3" w14:textId="77777777" w:rsidR="00866C5E" w:rsidRPr="0063597D" w:rsidRDefault="00866C5E" w:rsidP="00FA667A">
            <w:pPr>
              <w:pStyle w:val="10"/>
              <w:rPr>
                <w:color w:val="auto"/>
                <w:sz w:val="20"/>
                <w:szCs w:val="20"/>
              </w:rPr>
            </w:pPr>
          </w:p>
        </w:tc>
      </w:tr>
      <w:tr w:rsidR="00866C5E" w:rsidRPr="0063597D" w14:paraId="37FEA0B4" w14:textId="77777777" w:rsidTr="00FA667A">
        <w:trPr>
          <w:trHeight w:val="260"/>
        </w:trPr>
        <w:tc>
          <w:tcPr>
            <w:tcW w:w="275" w:type="pct"/>
            <w:vAlign w:val="center"/>
          </w:tcPr>
          <w:p w14:paraId="7F761479"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6FFC68EE" w14:textId="77777777" w:rsidR="00866C5E" w:rsidRPr="0063597D" w:rsidRDefault="00866C5E" w:rsidP="00FA667A">
            <w:pPr>
              <w:pStyle w:val="10"/>
              <w:rPr>
                <w:color w:val="auto"/>
                <w:sz w:val="20"/>
                <w:szCs w:val="20"/>
              </w:rPr>
            </w:pPr>
            <w:r w:rsidRPr="0063597D">
              <w:rPr>
                <w:color w:val="auto"/>
                <w:sz w:val="20"/>
                <w:szCs w:val="20"/>
              </w:rPr>
              <w:t>горячим водоснабжением, %</w:t>
            </w:r>
          </w:p>
        </w:tc>
        <w:tc>
          <w:tcPr>
            <w:tcW w:w="664" w:type="pct"/>
            <w:vAlign w:val="center"/>
          </w:tcPr>
          <w:p w14:paraId="41525FC8" w14:textId="77777777" w:rsidR="00866C5E" w:rsidRPr="0063597D" w:rsidRDefault="00866C5E" w:rsidP="00FA667A">
            <w:pPr>
              <w:pStyle w:val="10"/>
              <w:rPr>
                <w:color w:val="auto"/>
                <w:sz w:val="20"/>
                <w:szCs w:val="20"/>
              </w:rPr>
            </w:pPr>
            <w:r w:rsidRPr="0063597D">
              <w:rPr>
                <w:color w:val="auto"/>
                <w:sz w:val="20"/>
                <w:szCs w:val="20"/>
              </w:rPr>
              <w:t>87,6</w:t>
            </w:r>
          </w:p>
        </w:tc>
        <w:tc>
          <w:tcPr>
            <w:tcW w:w="736" w:type="pct"/>
            <w:vAlign w:val="bottom"/>
          </w:tcPr>
          <w:p w14:paraId="10315619" w14:textId="77777777" w:rsidR="00866C5E" w:rsidRPr="0063597D" w:rsidRDefault="00866C5E" w:rsidP="00FA667A">
            <w:pPr>
              <w:pStyle w:val="10"/>
              <w:rPr>
                <w:color w:val="auto"/>
                <w:sz w:val="20"/>
                <w:szCs w:val="20"/>
              </w:rPr>
            </w:pPr>
            <w:r w:rsidRPr="0063597D">
              <w:rPr>
                <w:sz w:val="20"/>
                <w:szCs w:val="20"/>
              </w:rPr>
              <w:t>88,4</w:t>
            </w:r>
          </w:p>
        </w:tc>
        <w:tc>
          <w:tcPr>
            <w:tcW w:w="737" w:type="pct"/>
            <w:vAlign w:val="center"/>
          </w:tcPr>
          <w:p w14:paraId="4FC0B9C6" w14:textId="77777777" w:rsidR="00866C5E" w:rsidRPr="0063597D" w:rsidRDefault="00866C5E" w:rsidP="00FA667A">
            <w:pPr>
              <w:pStyle w:val="10"/>
              <w:rPr>
                <w:color w:val="auto"/>
                <w:sz w:val="20"/>
                <w:szCs w:val="20"/>
              </w:rPr>
            </w:pPr>
            <w:r>
              <w:rPr>
                <w:color w:val="auto"/>
                <w:sz w:val="20"/>
                <w:szCs w:val="20"/>
              </w:rPr>
              <w:t>87,8</w:t>
            </w:r>
          </w:p>
        </w:tc>
        <w:tc>
          <w:tcPr>
            <w:tcW w:w="951" w:type="pct"/>
            <w:vAlign w:val="center"/>
          </w:tcPr>
          <w:p w14:paraId="2FA3BFB7" w14:textId="77777777" w:rsidR="00866C5E" w:rsidRPr="0063597D" w:rsidRDefault="00866C5E" w:rsidP="00FA667A">
            <w:pPr>
              <w:pStyle w:val="10"/>
              <w:jc w:val="center"/>
              <w:rPr>
                <w:color w:val="auto"/>
                <w:sz w:val="20"/>
                <w:szCs w:val="20"/>
              </w:rPr>
            </w:pPr>
            <w:r>
              <w:rPr>
                <w:color w:val="auto"/>
                <w:sz w:val="20"/>
                <w:szCs w:val="20"/>
              </w:rPr>
              <w:t>99,3</w:t>
            </w:r>
          </w:p>
        </w:tc>
      </w:tr>
      <w:tr w:rsidR="00866C5E" w:rsidRPr="0063597D" w14:paraId="1B09B0FA" w14:textId="77777777" w:rsidTr="00FA667A">
        <w:trPr>
          <w:trHeight w:val="240"/>
        </w:trPr>
        <w:tc>
          <w:tcPr>
            <w:tcW w:w="275" w:type="pct"/>
            <w:vAlign w:val="center"/>
          </w:tcPr>
          <w:p w14:paraId="3E67EF55"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345576D5" w14:textId="77777777" w:rsidR="00866C5E" w:rsidRPr="0063597D" w:rsidRDefault="00866C5E" w:rsidP="00FA667A">
            <w:pPr>
              <w:pStyle w:val="10"/>
              <w:rPr>
                <w:color w:val="auto"/>
                <w:sz w:val="20"/>
                <w:szCs w:val="20"/>
              </w:rPr>
            </w:pPr>
            <w:r w:rsidRPr="0063597D">
              <w:rPr>
                <w:color w:val="auto"/>
                <w:sz w:val="20"/>
                <w:szCs w:val="20"/>
              </w:rPr>
              <w:t>центральным отоплением, %</w:t>
            </w:r>
          </w:p>
        </w:tc>
        <w:tc>
          <w:tcPr>
            <w:tcW w:w="664" w:type="pct"/>
            <w:vAlign w:val="center"/>
          </w:tcPr>
          <w:p w14:paraId="4DBC92E2" w14:textId="77777777" w:rsidR="00866C5E" w:rsidRPr="0063597D" w:rsidRDefault="00866C5E" w:rsidP="00FA667A">
            <w:pPr>
              <w:pStyle w:val="10"/>
              <w:rPr>
                <w:color w:val="auto"/>
                <w:sz w:val="20"/>
                <w:szCs w:val="20"/>
              </w:rPr>
            </w:pPr>
            <w:r w:rsidRPr="0063597D">
              <w:rPr>
                <w:color w:val="auto"/>
                <w:sz w:val="20"/>
                <w:szCs w:val="20"/>
              </w:rPr>
              <w:t>98,48</w:t>
            </w:r>
          </w:p>
        </w:tc>
        <w:tc>
          <w:tcPr>
            <w:tcW w:w="736" w:type="pct"/>
            <w:vAlign w:val="center"/>
          </w:tcPr>
          <w:p w14:paraId="565BC935" w14:textId="77777777" w:rsidR="00866C5E" w:rsidRPr="0063597D" w:rsidRDefault="00866C5E" w:rsidP="00FA667A">
            <w:pPr>
              <w:pStyle w:val="10"/>
              <w:rPr>
                <w:color w:val="auto"/>
                <w:sz w:val="20"/>
                <w:szCs w:val="20"/>
              </w:rPr>
            </w:pPr>
            <w:r w:rsidRPr="0063597D">
              <w:rPr>
                <w:sz w:val="20"/>
                <w:szCs w:val="20"/>
              </w:rPr>
              <w:t>98,54</w:t>
            </w:r>
          </w:p>
        </w:tc>
        <w:tc>
          <w:tcPr>
            <w:tcW w:w="737" w:type="pct"/>
            <w:vAlign w:val="center"/>
          </w:tcPr>
          <w:p w14:paraId="1A42DFAE" w14:textId="77777777" w:rsidR="00866C5E" w:rsidRPr="0063597D" w:rsidRDefault="00866C5E" w:rsidP="00FA667A">
            <w:pPr>
              <w:pStyle w:val="10"/>
              <w:rPr>
                <w:color w:val="auto"/>
                <w:sz w:val="20"/>
                <w:szCs w:val="20"/>
              </w:rPr>
            </w:pPr>
            <w:r>
              <w:rPr>
                <w:color w:val="auto"/>
                <w:sz w:val="20"/>
                <w:szCs w:val="20"/>
              </w:rPr>
              <w:t>98,6</w:t>
            </w:r>
          </w:p>
        </w:tc>
        <w:tc>
          <w:tcPr>
            <w:tcW w:w="951" w:type="pct"/>
            <w:vAlign w:val="center"/>
          </w:tcPr>
          <w:p w14:paraId="128BDF7E" w14:textId="77777777" w:rsidR="00866C5E" w:rsidRPr="0063597D" w:rsidRDefault="00866C5E" w:rsidP="00FA667A">
            <w:pPr>
              <w:pStyle w:val="10"/>
              <w:jc w:val="center"/>
              <w:rPr>
                <w:color w:val="auto"/>
                <w:sz w:val="20"/>
                <w:szCs w:val="20"/>
              </w:rPr>
            </w:pPr>
            <w:r>
              <w:rPr>
                <w:color w:val="auto"/>
                <w:sz w:val="20"/>
                <w:szCs w:val="20"/>
              </w:rPr>
              <w:t>100,06</w:t>
            </w:r>
          </w:p>
        </w:tc>
      </w:tr>
      <w:tr w:rsidR="00866C5E" w:rsidRPr="0063597D" w14:paraId="29EA5348" w14:textId="77777777" w:rsidTr="00FA667A">
        <w:trPr>
          <w:trHeight w:val="240"/>
        </w:trPr>
        <w:tc>
          <w:tcPr>
            <w:tcW w:w="275" w:type="pct"/>
            <w:vAlign w:val="center"/>
          </w:tcPr>
          <w:p w14:paraId="5DD7363E"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2448D70B" w14:textId="77777777" w:rsidR="00866C5E" w:rsidRPr="0063597D" w:rsidRDefault="00866C5E" w:rsidP="00FA667A">
            <w:pPr>
              <w:pStyle w:val="10"/>
              <w:rPr>
                <w:color w:val="auto"/>
                <w:sz w:val="20"/>
                <w:szCs w:val="20"/>
              </w:rPr>
            </w:pPr>
            <w:r w:rsidRPr="0063597D">
              <w:rPr>
                <w:color w:val="auto"/>
                <w:sz w:val="20"/>
                <w:szCs w:val="20"/>
              </w:rPr>
              <w:t>канализацией, %</w:t>
            </w:r>
          </w:p>
        </w:tc>
        <w:tc>
          <w:tcPr>
            <w:tcW w:w="664" w:type="pct"/>
            <w:vAlign w:val="center"/>
          </w:tcPr>
          <w:p w14:paraId="196E97C4" w14:textId="77777777" w:rsidR="00866C5E" w:rsidRPr="0063597D" w:rsidRDefault="00866C5E" w:rsidP="00FA667A">
            <w:pPr>
              <w:pStyle w:val="10"/>
              <w:rPr>
                <w:color w:val="auto"/>
                <w:sz w:val="20"/>
                <w:szCs w:val="20"/>
              </w:rPr>
            </w:pPr>
            <w:r w:rsidRPr="0063597D">
              <w:rPr>
                <w:color w:val="auto"/>
                <w:sz w:val="20"/>
                <w:szCs w:val="20"/>
              </w:rPr>
              <w:t>95,47</w:t>
            </w:r>
          </w:p>
        </w:tc>
        <w:tc>
          <w:tcPr>
            <w:tcW w:w="736" w:type="pct"/>
            <w:vAlign w:val="center"/>
          </w:tcPr>
          <w:p w14:paraId="42C0FAB7" w14:textId="77777777" w:rsidR="00866C5E" w:rsidRPr="0063597D" w:rsidRDefault="00866C5E" w:rsidP="00FA667A">
            <w:pPr>
              <w:pStyle w:val="10"/>
              <w:rPr>
                <w:color w:val="auto"/>
                <w:sz w:val="20"/>
                <w:szCs w:val="20"/>
              </w:rPr>
            </w:pPr>
            <w:r w:rsidRPr="0063597D">
              <w:rPr>
                <w:sz w:val="20"/>
                <w:szCs w:val="20"/>
              </w:rPr>
              <w:t>95,27</w:t>
            </w:r>
          </w:p>
        </w:tc>
        <w:tc>
          <w:tcPr>
            <w:tcW w:w="737" w:type="pct"/>
            <w:vAlign w:val="center"/>
          </w:tcPr>
          <w:p w14:paraId="005F2762" w14:textId="77777777" w:rsidR="00866C5E" w:rsidRPr="0063597D" w:rsidRDefault="00866C5E" w:rsidP="00FA667A">
            <w:pPr>
              <w:pStyle w:val="10"/>
              <w:rPr>
                <w:color w:val="auto"/>
                <w:sz w:val="20"/>
                <w:szCs w:val="20"/>
              </w:rPr>
            </w:pPr>
            <w:r>
              <w:rPr>
                <w:color w:val="auto"/>
                <w:sz w:val="20"/>
                <w:szCs w:val="20"/>
              </w:rPr>
              <w:t>95,6</w:t>
            </w:r>
          </w:p>
        </w:tc>
        <w:tc>
          <w:tcPr>
            <w:tcW w:w="951" w:type="pct"/>
            <w:vAlign w:val="center"/>
          </w:tcPr>
          <w:p w14:paraId="5D769977" w14:textId="77777777" w:rsidR="00866C5E" w:rsidRPr="0063597D" w:rsidRDefault="00866C5E" w:rsidP="00FA667A">
            <w:pPr>
              <w:pStyle w:val="10"/>
              <w:jc w:val="center"/>
              <w:rPr>
                <w:color w:val="auto"/>
                <w:sz w:val="20"/>
                <w:szCs w:val="20"/>
              </w:rPr>
            </w:pPr>
            <w:r>
              <w:rPr>
                <w:color w:val="auto"/>
                <w:sz w:val="20"/>
                <w:szCs w:val="20"/>
              </w:rPr>
              <w:t>100,3</w:t>
            </w:r>
          </w:p>
        </w:tc>
      </w:tr>
      <w:tr w:rsidR="00866C5E" w:rsidRPr="0063597D" w14:paraId="55278DED" w14:textId="77777777" w:rsidTr="00FA667A">
        <w:trPr>
          <w:trHeight w:val="240"/>
        </w:trPr>
        <w:tc>
          <w:tcPr>
            <w:tcW w:w="275" w:type="pct"/>
            <w:vAlign w:val="center"/>
          </w:tcPr>
          <w:p w14:paraId="1D89CC59"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4A7127FB" w14:textId="77777777" w:rsidR="00866C5E" w:rsidRPr="0063597D" w:rsidRDefault="00866C5E" w:rsidP="00FA667A">
            <w:pPr>
              <w:pStyle w:val="10"/>
              <w:rPr>
                <w:color w:val="auto"/>
                <w:sz w:val="20"/>
                <w:szCs w:val="20"/>
              </w:rPr>
            </w:pPr>
            <w:r w:rsidRPr="0063597D">
              <w:rPr>
                <w:color w:val="auto"/>
                <w:sz w:val="20"/>
                <w:szCs w:val="20"/>
              </w:rPr>
              <w:t>Доля отремонтированных тепловых сетей от общей протяженности сетей, %</w:t>
            </w:r>
          </w:p>
        </w:tc>
        <w:tc>
          <w:tcPr>
            <w:tcW w:w="664" w:type="pct"/>
            <w:vAlign w:val="center"/>
          </w:tcPr>
          <w:p w14:paraId="7217A41E" w14:textId="77777777" w:rsidR="00866C5E" w:rsidRPr="0063597D" w:rsidRDefault="00866C5E" w:rsidP="00FA667A">
            <w:pPr>
              <w:pStyle w:val="10"/>
              <w:rPr>
                <w:color w:val="auto"/>
                <w:sz w:val="20"/>
                <w:szCs w:val="20"/>
              </w:rPr>
            </w:pPr>
            <w:r w:rsidRPr="0063597D">
              <w:rPr>
                <w:color w:val="auto"/>
                <w:sz w:val="20"/>
                <w:szCs w:val="20"/>
              </w:rPr>
              <w:t>5,05</w:t>
            </w:r>
          </w:p>
        </w:tc>
        <w:tc>
          <w:tcPr>
            <w:tcW w:w="736" w:type="pct"/>
            <w:vAlign w:val="center"/>
          </w:tcPr>
          <w:p w14:paraId="10000E3C" w14:textId="77777777" w:rsidR="00866C5E" w:rsidRPr="0063597D" w:rsidRDefault="00866C5E" w:rsidP="00FA667A">
            <w:pPr>
              <w:pStyle w:val="10"/>
              <w:rPr>
                <w:color w:val="auto"/>
                <w:sz w:val="20"/>
                <w:szCs w:val="20"/>
              </w:rPr>
            </w:pPr>
            <w:r w:rsidRPr="0063597D">
              <w:rPr>
                <w:sz w:val="20"/>
                <w:szCs w:val="20"/>
              </w:rPr>
              <w:t>5,0</w:t>
            </w:r>
          </w:p>
        </w:tc>
        <w:tc>
          <w:tcPr>
            <w:tcW w:w="737" w:type="pct"/>
            <w:vAlign w:val="center"/>
          </w:tcPr>
          <w:p w14:paraId="6D2EC685" w14:textId="77777777" w:rsidR="00866C5E" w:rsidRPr="0063597D" w:rsidRDefault="00866C5E" w:rsidP="00FA667A">
            <w:pPr>
              <w:pStyle w:val="10"/>
              <w:rPr>
                <w:color w:val="auto"/>
                <w:sz w:val="20"/>
                <w:szCs w:val="20"/>
              </w:rPr>
            </w:pPr>
            <w:r w:rsidRPr="0063597D">
              <w:rPr>
                <w:sz w:val="20"/>
                <w:szCs w:val="20"/>
              </w:rPr>
              <w:t>2,9</w:t>
            </w:r>
          </w:p>
        </w:tc>
        <w:tc>
          <w:tcPr>
            <w:tcW w:w="951" w:type="pct"/>
            <w:vAlign w:val="center"/>
          </w:tcPr>
          <w:p w14:paraId="3682DB65" w14:textId="77777777" w:rsidR="00866C5E" w:rsidRPr="0063597D" w:rsidRDefault="00866C5E" w:rsidP="00FA667A">
            <w:pPr>
              <w:pStyle w:val="10"/>
              <w:jc w:val="center"/>
              <w:rPr>
                <w:color w:val="auto"/>
                <w:sz w:val="20"/>
                <w:szCs w:val="20"/>
              </w:rPr>
            </w:pPr>
            <w:r w:rsidRPr="0063597D">
              <w:rPr>
                <w:color w:val="auto"/>
                <w:sz w:val="20"/>
                <w:szCs w:val="20"/>
              </w:rPr>
              <w:t>58,0</w:t>
            </w:r>
          </w:p>
        </w:tc>
      </w:tr>
      <w:tr w:rsidR="00866C5E" w:rsidRPr="0063597D" w14:paraId="78333519" w14:textId="77777777" w:rsidTr="00FA667A">
        <w:trPr>
          <w:trHeight w:val="240"/>
        </w:trPr>
        <w:tc>
          <w:tcPr>
            <w:tcW w:w="275" w:type="pct"/>
            <w:vAlign w:val="center"/>
          </w:tcPr>
          <w:p w14:paraId="697CADF0"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6F29BF27" w14:textId="77777777" w:rsidR="00866C5E" w:rsidRPr="0063597D" w:rsidRDefault="00866C5E" w:rsidP="00FA667A">
            <w:pPr>
              <w:pStyle w:val="10"/>
              <w:rPr>
                <w:color w:val="auto"/>
                <w:sz w:val="20"/>
                <w:szCs w:val="20"/>
              </w:rPr>
            </w:pPr>
            <w:r w:rsidRPr="0063597D">
              <w:rPr>
                <w:color w:val="auto"/>
                <w:sz w:val="20"/>
                <w:szCs w:val="20"/>
              </w:rPr>
              <w:t>Доля отремонтированных водопроводных сетей от общей протяженности сетей, %</w:t>
            </w:r>
          </w:p>
        </w:tc>
        <w:tc>
          <w:tcPr>
            <w:tcW w:w="664" w:type="pct"/>
            <w:vAlign w:val="center"/>
          </w:tcPr>
          <w:p w14:paraId="2F973BBF" w14:textId="77777777" w:rsidR="00866C5E" w:rsidRPr="0063597D" w:rsidRDefault="00866C5E" w:rsidP="00FA667A">
            <w:pPr>
              <w:pStyle w:val="10"/>
              <w:rPr>
                <w:color w:val="auto"/>
                <w:sz w:val="20"/>
                <w:szCs w:val="20"/>
              </w:rPr>
            </w:pPr>
            <w:r w:rsidRPr="0063597D">
              <w:rPr>
                <w:color w:val="auto"/>
                <w:sz w:val="20"/>
                <w:szCs w:val="20"/>
              </w:rPr>
              <w:t>4,0</w:t>
            </w:r>
          </w:p>
        </w:tc>
        <w:tc>
          <w:tcPr>
            <w:tcW w:w="736" w:type="pct"/>
            <w:vAlign w:val="center"/>
          </w:tcPr>
          <w:p w14:paraId="57DBDC89" w14:textId="77777777" w:rsidR="00866C5E" w:rsidRPr="0063597D" w:rsidRDefault="00866C5E" w:rsidP="00FA667A">
            <w:pPr>
              <w:pStyle w:val="10"/>
              <w:rPr>
                <w:color w:val="auto"/>
                <w:sz w:val="20"/>
                <w:szCs w:val="20"/>
              </w:rPr>
            </w:pPr>
            <w:r w:rsidRPr="0063597D">
              <w:rPr>
                <w:sz w:val="20"/>
                <w:szCs w:val="20"/>
              </w:rPr>
              <w:t>5,0</w:t>
            </w:r>
          </w:p>
        </w:tc>
        <w:tc>
          <w:tcPr>
            <w:tcW w:w="737" w:type="pct"/>
            <w:vAlign w:val="center"/>
          </w:tcPr>
          <w:p w14:paraId="28A85EEB" w14:textId="77777777" w:rsidR="00866C5E" w:rsidRPr="0063597D" w:rsidRDefault="00866C5E" w:rsidP="00FA667A">
            <w:pPr>
              <w:pStyle w:val="10"/>
              <w:rPr>
                <w:color w:val="auto"/>
                <w:sz w:val="20"/>
                <w:szCs w:val="20"/>
              </w:rPr>
            </w:pPr>
            <w:r w:rsidRPr="0063597D">
              <w:rPr>
                <w:color w:val="auto"/>
                <w:sz w:val="20"/>
                <w:szCs w:val="20"/>
              </w:rPr>
              <w:t>2,3</w:t>
            </w:r>
          </w:p>
        </w:tc>
        <w:tc>
          <w:tcPr>
            <w:tcW w:w="951" w:type="pct"/>
            <w:vAlign w:val="center"/>
          </w:tcPr>
          <w:p w14:paraId="5E4E2D78" w14:textId="77777777" w:rsidR="00866C5E" w:rsidRPr="0063597D" w:rsidRDefault="00866C5E" w:rsidP="00FA667A">
            <w:pPr>
              <w:pStyle w:val="10"/>
              <w:jc w:val="center"/>
              <w:rPr>
                <w:color w:val="auto"/>
                <w:sz w:val="20"/>
                <w:szCs w:val="20"/>
              </w:rPr>
            </w:pPr>
            <w:r w:rsidRPr="0063597D">
              <w:rPr>
                <w:color w:val="auto"/>
                <w:sz w:val="20"/>
                <w:szCs w:val="20"/>
              </w:rPr>
              <w:t>46,0</w:t>
            </w:r>
          </w:p>
        </w:tc>
      </w:tr>
      <w:tr w:rsidR="00866C5E" w:rsidRPr="0063597D" w14:paraId="60D09E92" w14:textId="77777777" w:rsidTr="00FA667A">
        <w:trPr>
          <w:trHeight w:val="240"/>
        </w:trPr>
        <w:tc>
          <w:tcPr>
            <w:tcW w:w="275" w:type="pct"/>
            <w:vAlign w:val="center"/>
          </w:tcPr>
          <w:p w14:paraId="5F88FE7C"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2597C55F" w14:textId="77777777" w:rsidR="00866C5E" w:rsidRPr="0063597D" w:rsidRDefault="00866C5E" w:rsidP="00FA667A">
            <w:pPr>
              <w:pStyle w:val="10"/>
              <w:rPr>
                <w:color w:val="auto"/>
                <w:sz w:val="20"/>
                <w:szCs w:val="20"/>
              </w:rPr>
            </w:pPr>
            <w:r w:rsidRPr="0063597D">
              <w:rPr>
                <w:color w:val="auto"/>
                <w:sz w:val="20"/>
                <w:szCs w:val="20"/>
              </w:rPr>
              <w:t>Доля отремонтированных канализационных сетей от общей протяженности сетей, %</w:t>
            </w:r>
          </w:p>
        </w:tc>
        <w:tc>
          <w:tcPr>
            <w:tcW w:w="664" w:type="pct"/>
            <w:vAlign w:val="center"/>
          </w:tcPr>
          <w:p w14:paraId="4A7B9DAF" w14:textId="77777777" w:rsidR="00866C5E" w:rsidRPr="0063597D" w:rsidRDefault="00866C5E" w:rsidP="00FA667A">
            <w:pPr>
              <w:pStyle w:val="10"/>
              <w:rPr>
                <w:color w:val="auto"/>
                <w:sz w:val="20"/>
                <w:szCs w:val="20"/>
              </w:rPr>
            </w:pPr>
            <w:r w:rsidRPr="0063597D">
              <w:rPr>
                <w:color w:val="auto"/>
                <w:sz w:val="20"/>
                <w:szCs w:val="20"/>
              </w:rPr>
              <w:t>0,25</w:t>
            </w:r>
          </w:p>
        </w:tc>
        <w:tc>
          <w:tcPr>
            <w:tcW w:w="736" w:type="pct"/>
            <w:vAlign w:val="center"/>
          </w:tcPr>
          <w:p w14:paraId="035D2A0E" w14:textId="77777777" w:rsidR="00866C5E" w:rsidRPr="0063597D" w:rsidRDefault="00866C5E" w:rsidP="00FA667A">
            <w:pPr>
              <w:pStyle w:val="10"/>
              <w:rPr>
                <w:color w:val="auto"/>
                <w:sz w:val="20"/>
                <w:szCs w:val="20"/>
              </w:rPr>
            </w:pPr>
            <w:r w:rsidRPr="0063597D">
              <w:rPr>
                <w:sz w:val="20"/>
                <w:szCs w:val="20"/>
              </w:rPr>
              <w:t>5,0</w:t>
            </w:r>
          </w:p>
        </w:tc>
        <w:tc>
          <w:tcPr>
            <w:tcW w:w="737" w:type="pct"/>
            <w:vAlign w:val="center"/>
          </w:tcPr>
          <w:p w14:paraId="282308A5" w14:textId="77777777" w:rsidR="00866C5E" w:rsidRPr="0063597D" w:rsidRDefault="00866C5E" w:rsidP="00FA667A">
            <w:pPr>
              <w:pStyle w:val="10"/>
              <w:rPr>
                <w:color w:val="auto"/>
                <w:sz w:val="20"/>
                <w:szCs w:val="20"/>
              </w:rPr>
            </w:pPr>
            <w:r w:rsidRPr="0063597D">
              <w:rPr>
                <w:sz w:val="20"/>
                <w:szCs w:val="20"/>
              </w:rPr>
              <w:t>1,4</w:t>
            </w:r>
            <w:r w:rsidRPr="0063597D">
              <w:rPr>
                <w:rStyle w:val="af5"/>
                <w:sz w:val="20"/>
                <w:szCs w:val="20"/>
              </w:rPr>
              <w:footnoteReference w:id="1"/>
            </w:r>
          </w:p>
        </w:tc>
        <w:tc>
          <w:tcPr>
            <w:tcW w:w="951" w:type="pct"/>
            <w:vAlign w:val="center"/>
          </w:tcPr>
          <w:p w14:paraId="630F6633" w14:textId="77777777" w:rsidR="00866C5E" w:rsidRPr="0063597D" w:rsidRDefault="00866C5E" w:rsidP="00FA667A">
            <w:pPr>
              <w:pStyle w:val="10"/>
              <w:jc w:val="center"/>
              <w:rPr>
                <w:color w:val="auto"/>
                <w:sz w:val="20"/>
                <w:szCs w:val="20"/>
              </w:rPr>
            </w:pPr>
            <w:r w:rsidRPr="0063597D">
              <w:rPr>
                <w:color w:val="auto"/>
                <w:sz w:val="20"/>
                <w:szCs w:val="20"/>
              </w:rPr>
              <w:t>н/д</w:t>
            </w:r>
          </w:p>
        </w:tc>
      </w:tr>
      <w:tr w:rsidR="00866C5E" w:rsidRPr="0063597D" w14:paraId="62D38AB5" w14:textId="77777777" w:rsidTr="00FA667A">
        <w:trPr>
          <w:trHeight w:val="240"/>
        </w:trPr>
        <w:tc>
          <w:tcPr>
            <w:tcW w:w="275" w:type="pct"/>
            <w:vAlign w:val="center"/>
          </w:tcPr>
          <w:p w14:paraId="3E604465" w14:textId="77777777" w:rsidR="00866C5E" w:rsidRPr="0063597D" w:rsidRDefault="00866C5E" w:rsidP="00FA667A">
            <w:pPr>
              <w:pStyle w:val="10"/>
              <w:numPr>
                <w:ilvl w:val="0"/>
                <w:numId w:val="39"/>
              </w:numPr>
              <w:ind w:left="0" w:firstLine="0"/>
              <w:rPr>
                <w:b/>
                <w:color w:val="auto"/>
                <w:sz w:val="20"/>
                <w:szCs w:val="20"/>
              </w:rPr>
            </w:pPr>
          </w:p>
        </w:tc>
        <w:tc>
          <w:tcPr>
            <w:tcW w:w="4725" w:type="pct"/>
            <w:gridSpan w:val="5"/>
            <w:vAlign w:val="center"/>
          </w:tcPr>
          <w:p w14:paraId="0E2CAC1D" w14:textId="77777777" w:rsidR="00866C5E" w:rsidRPr="0063597D" w:rsidRDefault="00866C5E" w:rsidP="00FA667A">
            <w:pPr>
              <w:pStyle w:val="10"/>
              <w:jc w:val="center"/>
              <w:rPr>
                <w:i/>
                <w:color w:val="auto"/>
                <w:sz w:val="20"/>
                <w:szCs w:val="20"/>
              </w:rPr>
            </w:pPr>
            <w:r w:rsidRPr="0063597D">
              <w:rPr>
                <w:i/>
                <w:color w:val="auto"/>
                <w:sz w:val="20"/>
                <w:szCs w:val="20"/>
              </w:rPr>
              <w:t>Образование</w:t>
            </w:r>
          </w:p>
        </w:tc>
      </w:tr>
      <w:tr w:rsidR="00866C5E" w:rsidRPr="0063597D" w14:paraId="46F793E2" w14:textId="77777777" w:rsidTr="00FA667A">
        <w:trPr>
          <w:trHeight w:val="240"/>
        </w:trPr>
        <w:tc>
          <w:tcPr>
            <w:tcW w:w="275" w:type="pct"/>
            <w:vAlign w:val="center"/>
          </w:tcPr>
          <w:p w14:paraId="687D281B"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2478724C" w14:textId="77777777" w:rsidR="00866C5E" w:rsidRPr="0063597D" w:rsidRDefault="00866C5E" w:rsidP="00FA667A">
            <w:pPr>
              <w:pStyle w:val="10"/>
              <w:rPr>
                <w:color w:val="auto"/>
                <w:sz w:val="20"/>
                <w:szCs w:val="20"/>
              </w:rPr>
            </w:pPr>
            <w:r w:rsidRPr="0063597D">
              <w:rPr>
                <w:color w:val="auto"/>
                <w:sz w:val="20"/>
                <w:szCs w:val="20"/>
              </w:rPr>
              <w:t>Доля общеобразовательных организаций, соответствующих современным требованиям обучения, в общем количестве общеобразовательных организаций, %</w:t>
            </w:r>
          </w:p>
        </w:tc>
        <w:tc>
          <w:tcPr>
            <w:tcW w:w="664" w:type="pct"/>
            <w:vAlign w:val="center"/>
          </w:tcPr>
          <w:p w14:paraId="3BC582F5" w14:textId="77777777" w:rsidR="00866C5E" w:rsidRPr="0063597D" w:rsidRDefault="00866C5E" w:rsidP="00FA667A">
            <w:pPr>
              <w:pStyle w:val="10"/>
              <w:rPr>
                <w:color w:val="auto"/>
                <w:sz w:val="20"/>
                <w:szCs w:val="20"/>
              </w:rPr>
            </w:pPr>
            <w:r w:rsidRPr="0063597D">
              <w:rPr>
                <w:color w:val="auto"/>
                <w:sz w:val="20"/>
                <w:szCs w:val="20"/>
              </w:rPr>
              <w:t>88,9</w:t>
            </w:r>
          </w:p>
        </w:tc>
        <w:tc>
          <w:tcPr>
            <w:tcW w:w="736" w:type="pct"/>
            <w:vAlign w:val="center"/>
          </w:tcPr>
          <w:p w14:paraId="233DD76F" w14:textId="77777777" w:rsidR="00866C5E" w:rsidRPr="0063597D" w:rsidRDefault="00866C5E" w:rsidP="00FA667A">
            <w:pPr>
              <w:pStyle w:val="10"/>
              <w:rPr>
                <w:color w:val="auto"/>
                <w:sz w:val="20"/>
                <w:szCs w:val="20"/>
              </w:rPr>
            </w:pPr>
            <w:r w:rsidRPr="0063597D">
              <w:rPr>
                <w:color w:val="auto"/>
                <w:sz w:val="20"/>
                <w:szCs w:val="20"/>
              </w:rPr>
              <w:t>90,0</w:t>
            </w:r>
          </w:p>
        </w:tc>
        <w:tc>
          <w:tcPr>
            <w:tcW w:w="737" w:type="pct"/>
            <w:vAlign w:val="center"/>
          </w:tcPr>
          <w:p w14:paraId="167E7C6B" w14:textId="77777777" w:rsidR="00866C5E" w:rsidRPr="0063597D" w:rsidRDefault="00866C5E" w:rsidP="00FA667A">
            <w:pPr>
              <w:pStyle w:val="10"/>
              <w:rPr>
                <w:color w:val="auto"/>
                <w:sz w:val="20"/>
                <w:szCs w:val="20"/>
              </w:rPr>
            </w:pPr>
            <w:r w:rsidRPr="0063597D">
              <w:rPr>
                <w:color w:val="auto"/>
                <w:sz w:val="20"/>
                <w:szCs w:val="20"/>
              </w:rPr>
              <w:t>91,0</w:t>
            </w:r>
          </w:p>
        </w:tc>
        <w:tc>
          <w:tcPr>
            <w:tcW w:w="951" w:type="pct"/>
            <w:vAlign w:val="center"/>
          </w:tcPr>
          <w:p w14:paraId="0D77C61A" w14:textId="77777777" w:rsidR="00866C5E" w:rsidRPr="0063597D" w:rsidRDefault="00866C5E" w:rsidP="00FA667A">
            <w:pPr>
              <w:pStyle w:val="10"/>
              <w:rPr>
                <w:color w:val="auto"/>
                <w:sz w:val="20"/>
                <w:szCs w:val="20"/>
              </w:rPr>
            </w:pPr>
            <w:r w:rsidRPr="0063597D">
              <w:rPr>
                <w:color w:val="auto"/>
                <w:sz w:val="20"/>
                <w:szCs w:val="20"/>
              </w:rPr>
              <w:t>101,1</w:t>
            </w:r>
          </w:p>
        </w:tc>
      </w:tr>
      <w:tr w:rsidR="00866C5E" w:rsidRPr="0063597D" w14:paraId="5C6109DE" w14:textId="77777777" w:rsidTr="00FA667A">
        <w:trPr>
          <w:trHeight w:val="240"/>
        </w:trPr>
        <w:tc>
          <w:tcPr>
            <w:tcW w:w="275" w:type="pct"/>
            <w:vAlign w:val="center"/>
          </w:tcPr>
          <w:p w14:paraId="22F12709"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18734742" w14:textId="77777777" w:rsidR="00866C5E" w:rsidRPr="0063597D" w:rsidRDefault="00866C5E" w:rsidP="00FA667A">
            <w:pPr>
              <w:pStyle w:val="10"/>
              <w:rPr>
                <w:color w:val="auto"/>
                <w:sz w:val="20"/>
                <w:szCs w:val="20"/>
              </w:rPr>
            </w:pPr>
            <w:r w:rsidRPr="0063597D">
              <w:rPr>
                <w:color w:val="auto"/>
                <w:sz w:val="20"/>
                <w:szCs w:val="20"/>
              </w:rPr>
              <w:t>Отношение среднемесячной заработной платы педагогических работников общеобразовательных</w:t>
            </w:r>
          </w:p>
          <w:p w14:paraId="1981714A" w14:textId="77777777" w:rsidR="00866C5E" w:rsidRPr="0063597D" w:rsidRDefault="00866C5E" w:rsidP="00FA667A">
            <w:pPr>
              <w:pStyle w:val="10"/>
              <w:rPr>
                <w:color w:val="auto"/>
                <w:sz w:val="20"/>
                <w:szCs w:val="20"/>
              </w:rPr>
            </w:pPr>
            <w:r w:rsidRPr="0063597D">
              <w:rPr>
                <w:color w:val="auto"/>
                <w:sz w:val="20"/>
                <w:szCs w:val="20"/>
              </w:rPr>
              <w:t>организаций к среднемесячной заработной плате в регионе, %</w:t>
            </w:r>
          </w:p>
        </w:tc>
        <w:tc>
          <w:tcPr>
            <w:tcW w:w="664" w:type="pct"/>
            <w:vAlign w:val="center"/>
          </w:tcPr>
          <w:p w14:paraId="15E3F435" w14:textId="77777777" w:rsidR="00866C5E" w:rsidRPr="0063597D" w:rsidRDefault="00866C5E" w:rsidP="00FA667A">
            <w:pPr>
              <w:pStyle w:val="10"/>
              <w:rPr>
                <w:color w:val="auto"/>
                <w:sz w:val="20"/>
                <w:szCs w:val="20"/>
              </w:rPr>
            </w:pPr>
            <w:r w:rsidRPr="0063597D">
              <w:rPr>
                <w:color w:val="auto"/>
                <w:sz w:val="20"/>
                <w:szCs w:val="20"/>
              </w:rPr>
              <w:t>100,0</w:t>
            </w:r>
          </w:p>
        </w:tc>
        <w:tc>
          <w:tcPr>
            <w:tcW w:w="736" w:type="pct"/>
            <w:vAlign w:val="center"/>
          </w:tcPr>
          <w:p w14:paraId="651C644D" w14:textId="77777777" w:rsidR="00866C5E" w:rsidRPr="0063597D" w:rsidRDefault="00866C5E" w:rsidP="00FA667A">
            <w:pPr>
              <w:pStyle w:val="10"/>
              <w:rPr>
                <w:color w:val="auto"/>
                <w:sz w:val="20"/>
                <w:szCs w:val="20"/>
              </w:rPr>
            </w:pPr>
            <w:r w:rsidRPr="0063597D">
              <w:rPr>
                <w:color w:val="auto"/>
                <w:sz w:val="20"/>
                <w:szCs w:val="20"/>
              </w:rPr>
              <w:t>100,0</w:t>
            </w:r>
          </w:p>
        </w:tc>
        <w:tc>
          <w:tcPr>
            <w:tcW w:w="737" w:type="pct"/>
            <w:vAlign w:val="center"/>
          </w:tcPr>
          <w:p w14:paraId="0D40D004" w14:textId="77777777" w:rsidR="00866C5E" w:rsidRPr="0063597D" w:rsidRDefault="00866C5E" w:rsidP="00FA667A">
            <w:pPr>
              <w:pStyle w:val="10"/>
              <w:rPr>
                <w:color w:val="auto"/>
                <w:sz w:val="20"/>
                <w:szCs w:val="20"/>
              </w:rPr>
            </w:pPr>
            <w:r w:rsidRPr="0063597D">
              <w:rPr>
                <w:color w:val="auto"/>
                <w:sz w:val="20"/>
                <w:szCs w:val="20"/>
              </w:rPr>
              <w:t>101,1</w:t>
            </w:r>
          </w:p>
        </w:tc>
        <w:tc>
          <w:tcPr>
            <w:tcW w:w="951" w:type="pct"/>
            <w:vAlign w:val="center"/>
          </w:tcPr>
          <w:p w14:paraId="0A78EE77" w14:textId="77777777" w:rsidR="00866C5E" w:rsidRPr="0063597D" w:rsidRDefault="00866C5E" w:rsidP="00FA667A">
            <w:pPr>
              <w:pStyle w:val="10"/>
              <w:rPr>
                <w:color w:val="auto"/>
                <w:sz w:val="20"/>
                <w:szCs w:val="20"/>
              </w:rPr>
            </w:pPr>
            <w:r w:rsidRPr="0063597D">
              <w:rPr>
                <w:color w:val="auto"/>
                <w:sz w:val="20"/>
                <w:szCs w:val="20"/>
              </w:rPr>
              <w:t>101,1</w:t>
            </w:r>
          </w:p>
        </w:tc>
      </w:tr>
      <w:tr w:rsidR="00866C5E" w:rsidRPr="0063597D" w14:paraId="41A94B59" w14:textId="77777777" w:rsidTr="00FA667A">
        <w:trPr>
          <w:trHeight w:val="240"/>
        </w:trPr>
        <w:tc>
          <w:tcPr>
            <w:tcW w:w="275" w:type="pct"/>
            <w:vAlign w:val="center"/>
          </w:tcPr>
          <w:p w14:paraId="11C48429" w14:textId="77777777" w:rsidR="00866C5E" w:rsidRPr="0063597D" w:rsidRDefault="00866C5E" w:rsidP="00FA667A">
            <w:pPr>
              <w:pStyle w:val="10"/>
              <w:numPr>
                <w:ilvl w:val="0"/>
                <w:numId w:val="39"/>
              </w:numPr>
              <w:ind w:left="0" w:firstLine="0"/>
              <w:rPr>
                <w:b/>
                <w:color w:val="auto"/>
                <w:sz w:val="20"/>
                <w:szCs w:val="20"/>
              </w:rPr>
            </w:pPr>
          </w:p>
        </w:tc>
        <w:tc>
          <w:tcPr>
            <w:tcW w:w="4725" w:type="pct"/>
            <w:gridSpan w:val="5"/>
            <w:vAlign w:val="center"/>
          </w:tcPr>
          <w:p w14:paraId="3B0ECBB2" w14:textId="77777777" w:rsidR="00866C5E" w:rsidRPr="0063597D" w:rsidRDefault="00866C5E" w:rsidP="00FA667A">
            <w:pPr>
              <w:pStyle w:val="10"/>
              <w:jc w:val="center"/>
              <w:rPr>
                <w:i/>
                <w:color w:val="auto"/>
                <w:sz w:val="20"/>
                <w:szCs w:val="20"/>
              </w:rPr>
            </w:pPr>
            <w:r w:rsidRPr="0063597D">
              <w:rPr>
                <w:i/>
                <w:color w:val="auto"/>
                <w:sz w:val="20"/>
                <w:szCs w:val="20"/>
              </w:rPr>
              <w:t>Культура</w:t>
            </w:r>
          </w:p>
        </w:tc>
      </w:tr>
      <w:tr w:rsidR="00866C5E" w:rsidRPr="0063597D" w14:paraId="418C5FFD" w14:textId="77777777" w:rsidTr="00FA667A">
        <w:trPr>
          <w:trHeight w:val="740"/>
        </w:trPr>
        <w:tc>
          <w:tcPr>
            <w:tcW w:w="275" w:type="pct"/>
            <w:vAlign w:val="center"/>
          </w:tcPr>
          <w:p w14:paraId="16BC6D73"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55BF9FA1" w14:textId="77777777" w:rsidR="00866C5E" w:rsidRPr="0063597D" w:rsidRDefault="00866C5E" w:rsidP="00FA667A">
            <w:pPr>
              <w:pStyle w:val="10"/>
              <w:rPr>
                <w:color w:val="auto"/>
                <w:sz w:val="20"/>
                <w:szCs w:val="20"/>
              </w:rPr>
            </w:pPr>
            <w:r w:rsidRPr="0063597D">
              <w:rPr>
                <w:color w:val="auto"/>
                <w:sz w:val="20"/>
                <w:szCs w:val="20"/>
              </w:rPr>
              <w:t>Доля населения, участвующего в массовых культурно-досуговых мероприятиях, проводимых в рамках Программы, %</w:t>
            </w:r>
          </w:p>
        </w:tc>
        <w:tc>
          <w:tcPr>
            <w:tcW w:w="664" w:type="pct"/>
            <w:vAlign w:val="center"/>
          </w:tcPr>
          <w:p w14:paraId="335BCEF0" w14:textId="77777777" w:rsidR="00866C5E" w:rsidRPr="0063597D" w:rsidRDefault="00866C5E" w:rsidP="00FA667A">
            <w:pPr>
              <w:pStyle w:val="10"/>
              <w:rPr>
                <w:color w:val="auto"/>
                <w:sz w:val="20"/>
                <w:szCs w:val="20"/>
              </w:rPr>
            </w:pPr>
            <w:r w:rsidRPr="0063597D">
              <w:rPr>
                <w:color w:val="auto"/>
                <w:sz w:val="20"/>
                <w:szCs w:val="20"/>
              </w:rPr>
              <w:t>48,8</w:t>
            </w:r>
          </w:p>
        </w:tc>
        <w:tc>
          <w:tcPr>
            <w:tcW w:w="736" w:type="pct"/>
            <w:vAlign w:val="center"/>
          </w:tcPr>
          <w:p w14:paraId="641E92CB" w14:textId="77777777" w:rsidR="00866C5E" w:rsidRPr="0063597D" w:rsidRDefault="00866C5E" w:rsidP="00FA667A">
            <w:pPr>
              <w:pStyle w:val="10"/>
              <w:rPr>
                <w:color w:val="auto"/>
                <w:sz w:val="20"/>
                <w:szCs w:val="20"/>
              </w:rPr>
            </w:pPr>
            <w:r w:rsidRPr="0063597D">
              <w:rPr>
                <w:color w:val="auto"/>
                <w:sz w:val="20"/>
                <w:szCs w:val="20"/>
              </w:rPr>
              <w:t>50,1</w:t>
            </w:r>
          </w:p>
        </w:tc>
        <w:tc>
          <w:tcPr>
            <w:tcW w:w="737" w:type="pct"/>
            <w:vAlign w:val="center"/>
          </w:tcPr>
          <w:p w14:paraId="03F26C23" w14:textId="77777777" w:rsidR="00866C5E" w:rsidRPr="0063597D" w:rsidRDefault="00866C5E" w:rsidP="00FA667A">
            <w:pPr>
              <w:pStyle w:val="10"/>
              <w:rPr>
                <w:color w:val="auto"/>
                <w:sz w:val="20"/>
                <w:szCs w:val="20"/>
              </w:rPr>
            </w:pPr>
            <w:r w:rsidRPr="0063597D">
              <w:rPr>
                <w:color w:val="auto"/>
                <w:sz w:val="20"/>
                <w:szCs w:val="20"/>
              </w:rPr>
              <w:t>50,2</w:t>
            </w:r>
          </w:p>
        </w:tc>
        <w:tc>
          <w:tcPr>
            <w:tcW w:w="951" w:type="pct"/>
            <w:vAlign w:val="center"/>
          </w:tcPr>
          <w:p w14:paraId="062B2DE5" w14:textId="77777777" w:rsidR="00866C5E" w:rsidRPr="0063597D" w:rsidRDefault="00866C5E" w:rsidP="00FA667A">
            <w:pPr>
              <w:pStyle w:val="10"/>
              <w:rPr>
                <w:color w:val="auto"/>
                <w:sz w:val="20"/>
                <w:szCs w:val="20"/>
              </w:rPr>
            </w:pPr>
            <w:r w:rsidRPr="0063597D">
              <w:rPr>
                <w:color w:val="auto"/>
                <w:sz w:val="20"/>
                <w:szCs w:val="20"/>
              </w:rPr>
              <w:t>100,2</w:t>
            </w:r>
          </w:p>
        </w:tc>
      </w:tr>
      <w:tr w:rsidR="00866C5E" w:rsidRPr="0063597D" w14:paraId="65475E39" w14:textId="77777777" w:rsidTr="00FA667A">
        <w:trPr>
          <w:trHeight w:val="220"/>
        </w:trPr>
        <w:tc>
          <w:tcPr>
            <w:tcW w:w="275" w:type="pct"/>
            <w:vAlign w:val="center"/>
          </w:tcPr>
          <w:p w14:paraId="414B56C9" w14:textId="77777777" w:rsidR="00866C5E" w:rsidRPr="0063597D" w:rsidRDefault="00866C5E" w:rsidP="00FA667A">
            <w:pPr>
              <w:pStyle w:val="10"/>
              <w:numPr>
                <w:ilvl w:val="0"/>
                <w:numId w:val="39"/>
              </w:numPr>
              <w:ind w:left="0" w:firstLine="0"/>
              <w:rPr>
                <w:b/>
                <w:color w:val="auto"/>
                <w:sz w:val="20"/>
                <w:szCs w:val="20"/>
              </w:rPr>
            </w:pPr>
          </w:p>
        </w:tc>
        <w:tc>
          <w:tcPr>
            <w:tcW w:w="4725" w:type="pct"/>
            <w:gridSpan w:val="5"/>
            <w:vAlign w:val="center"/>
          </w:tcPr>
          <w:p w14:paraId="024D29C0" w14:textId="77777777" w:rsidR="00866C5E" w:rsidRPr="0063597D" w:rsidRDefault="00866C5E" w:rsidP="00FA667A">
            <w:pPr>
              <w:pStyle w:val="10"/>
              <w:jc w:val="center"/>
              <w:rPr>
                <w:i/>
                <w:color w:val="auto"/>
                <w:sz w:val="20"/>
                <w:szCs w:val="20"/>
              </w:rPr>
            </w:pPr>
            <w:r w:rsidRPr="0063597D">
              <w:rPr>
                <w:i/>
                <w:color w:val="auto"/>
                <w:sz w:val="20"/>
                <w:szCs w:val="20"/>
              </w:rPr>
              <w:t>Физическая культура и спорт</w:t>
            </w:r>
          </w:p>
        </w:tc>
      </w:tr>
      <w:tr w:rsidR="00866C5E" w:rsidRPr="0063597D" w14:paraId="5A13C488" w14:textId="77777777" w:rsidTr="00FA667A">
        <w:trPr>
          <w:trHeight w:val="700"/>
        </w:trPr>
        <w:tc>
          <w:tcPr>
            <w:tcW w:w="275" w:type="pct"/>
            <w:vAlign w:val="center"/>
          </w:tcPr>
          <w:p w14:paraId="7DF6A8BE"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7AB4716A" w14:textId="77777777" w:rsidR="00866C5E" w:rsidRPr="0063597D" w:rsidRDefault="00866C5E" w:rsidP="00FA667A">
            <w:pPr>
              <w:pStyle w:val="10"/>
              <w:rPr>
                <w:color w:val="auto"/>
                <w:sz w:val="20"/>
                <w:szCs w:val="20"/>
              </w:rPr>
            </w:pPr>
            <w:r w:rsidRPr="0063597D">
              <w:rPr>
                <w:color w:val="auto"/>
                <w:sz w:val="20"/>
                <w:szCs w:val="20"/>
              </w:rPr>
              <w:t>Доля населения, систематически занимающегося физической культурой и спортом, в общей численности населения, %</w:t>
            </w:r>
          </w:p>
        </w:tc>
        <w:tc>
          <w:tcPr>
            <w:tcW w:w="664" w:type="pct"/>
            <w:vAlign w:val="center"/>
          </w:tcPr>
          <w:p w14:paraId="776FDB07" w14:textId="77777777" w:rsidR="00866C5E" w:rsidRPr="0063597D" w:rsidRDefault="00866C5E" w:rsidP="00FA667A">
            <w:pPr>
              <w:pStyle w:val="10"/>
              <w:rPr>
                <w:color w:val="auto"/>
                <w:sz w:val="20"/>
                <w:szCs w:val="20"/>
              </w:rPr>
            </w:pPr>
            <w:r w:rsidRPr="0063597D">
              <w:rPr>
                <w:color w:val="auto"/>
                <w:sz w:val="20"/>
                <w:szCs w:val="20"/>
              </w:rPr>
              <w:t>34,07</w:t>
            </w:r>
          </w:p>
        </w:tc>
        <w:tc>
          <w:tcPr>
            <w:tcW w:w="736" w:type="pct"/>
            <w:vAlign w:val="center"/>
          </w:tcPr>
          <w:p w14:paraId="19328E90" w14:textId="77777777" w:rsidR="00866C5E" w:rsidRPr="0063597D" w:rsidRDefault="00866C5E" w:rsidP="00FA667A">
            <w:pPr>
              <w:pStyle w:val="10"/>
              <w:rPr>
                <w:color w:val="auto"/>
                <w:sz w:val="20"/>
                <w:szCs w:val="20"/>
              </w:rPr>
            </w:pPr>
            <w:r w:rsidRPr="0063597D">
              <w:rPr>
                <w:color w:val="auto"/>
                <w:sz w:val="20"/>
                <w:szCs w:val="20"/>
              </w:rPr>
              <w:t>35,5</w:t>
            </w:r>
          </w:p>
        </w:tc>
        <w:tc>
          <w:tcPr>
            <w:tcW w:w="737" w:type="pct"/>
            <w:vAlign w:val="center"/>
          </w:tcPr>
          <w:p w14:paraId="4393D6E5" w14:textId="77777777" w:rsidR="00866C5E" w:rsidRPr="0063597D" w:rsidRDefault="00866C5E" w:rsidP="00FA667A">
            <w:pPr>
              <w:pStyle w:val="10"/>
              <w:rPr>
                <w:color w:val="auto"/>
                <w:sz w:val="20"/>
                <w:szCs w:val="20"/>
              </w:rPr>
            </w:pPr>
            <w:r w:rsidRPr="0063597D">
              <w:rPr>
                <w:color w:val="auto"/>
                <w:sz w:val="20"/>
                <w:szCs w:val="20"/>
              </w:rPr>
              <w:t>35,5</w:t>
            </w:r>
          </w:p>
        </w:tc>
        <w:tc>
          <w:tcPr>
            <w:tcW w:w="951" w:type="pct"/>
            <w:vAlign w:val="center"/>
          </w:tcPr>
          <w:p w14:paraId="19A7EBF5" w14:textId="77777777" w:rsidR="00866C5E" w:rsidRPr="0063597D" w:rsidRDefault="00866C5E" w:rsidP="00FA667A">
            <w:pPr>
              <w:pStyle w:val="10"/>
              <w:rPr>
                <w:color w:val="auto"/>
                <w:sz w:val="20"/>
                <w:szCs w:val="20"/>
              </w:rPr>
            </w:pPr>
            <w:r w:rsidRPr="0063597D">
              <w:rPr>
                <w:color w:val="auto"/>
                <w:sz w:val="20"/>
                <w:szCs w:val="20"/>
              </w:rPr>
              <w:t>100</w:t>
            </w:r>
          </w:p>
        </w:tc>
      </w:tr>
      <w:tr w:rsidR="00866C5E" w:rsidRPr="0063597D" w14:paraId="08AC95A0" w14:textId="77777777" w:rsidTr="00FA667A">
        <w:trPr>
          <w:trHeight w:val="220"/>
        </w:trPr>
        <w:tc>
          <w:tcPr>
            <w:tcW w:w="275" w:type="pct"/>
            <w:vAlign w:val="center"/>
          </w:tcPr>
          <w:p w14:paraId="43678DE4" w14:textId="77777777" w:rsidR="00866C5E" w:rsidRPr="0063597D" w:rsidRDefault="00866C5E" w:rsidP="00FA667A">
            <w:pPr>
              <w:pStyle w:val="10"/>
              <w:numPr>
                <w:ilvl w:val="0"/>
                <w:numId w:val="39"/>
              </w:numPr>
              <w:ind w:left="0" w:firstLine="0"/>
              <w:rPr>
                <w:b/>
                <w:color w:val="auto"/>
                <w:sz w:val="20"/>
                <w:szCs w:val="20"/>
              </w:rPr>
            </w:pPr>
          </w:p>
        </w:tc>
        <w:tc>
          <w:tcPr>
            <w:tcW w:w="4725" w:type="pct"/>
            <w:gridSpan w:val="5"/>
            <w:vAlign w:val="center"/>
          </w:tcPr>
          <w:p w14:paraId="76BB40A9" w14:textId="77777777" w:rsidR="00866C5E" w:rsidRPr="0063597D" w:rsidRDefault="00866C5E" w:rsidP="00FA667A">
            <w:pPr>
              <w:pStyle w:val="10"/>
              <w:jc w:val="center"/>
              <w:rPr>
                <w:i/>
                <w:color w:val="auto"/>
                <w:sz w:val="20"/>
                <w:szCs w:val="20"/>
              </w:rPr>
            </w:pPr>
            <w:r w:rsidRPr="0063597D">
              <w:rPr>
                <w:i/>
                <w:color w:val="auto"/>
                <w:sz w:val="20"/>
                <w:szCs w:val="20"/>
              </w:rPr>
              <w:t>Социальная поддержка</w:t>
            </w:r>
          </w:p>
        </w:tc>
      </w:tr>
      <w:tr w:rsidR="00866C5E" w:rsidRPr="0063597D" w14:paraId="0B83892C" w14:textId="77777777" w:rsidTr="00FA667A">
        <w:trPr>
          <w:trHeight w:val="740"/>
        </w:trPr>
        <w:tc>
          <w:tcPr>
            <w:tcW w:w="275" w:type="pct"/>
            <w:vAlign w:val="center"/>
          </w:tcPr>
          <w:p w14:paraId="5FF4C2C3" w14:textId="77777777" w:rsidR="00866C5E" w:rsidRPr="0063597D" w:rsidRDefault="00866C5E" w:rsidP="00FA667A">
            <w:pPr>
              <w:pStyle w:val="10"/>
              <w:numPr>
                <w:ilvl w:val="0"/>
                <w:numId w:val="39"/>
              </w:numPr>
              <w:ind w:left="0" w:firstLine="0"/>
              <w:rPr>
                <w:b/>
                <w:color w:val="auto"/>
                <w:sz w:val="20"/>
                <w:szCs w:val="20"/>
              </w:rPr>
            </w:pPr>
          </w:p>
        </w:tc>
        <w:tc>
          <w:tcPr>
            <w:tcW w:w="1637" w:type="pct"/>
            <w:vAlign w:val="center"/>
          </w:tcPr>
          <w:p w14:paraId="4BE0900D" w14:textId="77777777" w:rsidR="00866C5E" w:rsidRPr="0063597D" w:rsidRDefault="00866C5E" w:rsidP="00FA667A">
            <w:pPr>
              <w:pStyle w:val="10"/>
              <w:rPr>
                <w:color w:val="auto"/>
                <w:sz w:val="20"/>
                <w:szCs w:val="20"/>
              </w:rPr>
            </w:pPr>
            <w:r w:rsidRPr="0063597D">
              <w:rPr>
                <w:color w:val="auto"/>
                <w:sz w:val="20"/>
                <w:szCs w:val="20"/>
              </w:rPr>
              <w:t>Доля детей в возрасте от 6 до 17 лет, охваченных всеми формами отдыха и оздоровления, %</w:t>
            </w:r>
          </w:p>
        </w:tc>
        <w:tc>
          <w:tcPr>
            <w:tcW w:w="664" w:type="pct"/>
            <w:vAlign w:val="center"/>
          </w:tcPr>
          <w:p w14:paraId="01031B11" w14:textId="77777777" w:rsidR="00866C5E" w:rsidRPr="0063597D" w:rsidRDefault="00866C5E" w:rsidP="00FA667A">
            <w:pPr>
              <w:pStyle w:val="10"/>
              <w:rPr>
                <w:color w:val="auto"/>
                <w:sz w:val="20"/>
                <w:szCs w:val="20"/>
              </w:rPr>
            </w:pPr>
            <w:r w:rsidRPr="0063597D">
              <w:rPr>
                <w:color w:val="auto"/>
                <w:sz w:val="20"/>
                <w:szCs w:val="20"/>
              </w:rPr>
              <w:t>96,6</w:t>
            </w:r>
          </w:p>
        </w:tc>
        <w:tc>
          <w:tcPr>
            <w:tcW w:w="736" w:type="pct"/>
            <w:vAlign w:val="center"/>
          </w:tcPr>
          <w:p w14:paraId="6F321491" w14:textId="77777777" w:rsidR="00866C5E" w:rsidRPr="0063597D" w:rsidRDefault="00866C5E" w:rsidP="00FA667A">
            <w:pPr>
              <w:pStyle w:val="10"/>
              <w:rPr>
                <w:color w:val="auto"/>
                <w:sz w:val="20"/>
                <w:szCs w:val="20"/>
              </w:rPr>
            </w:pPr>
            <w:r w:rsidRPr="0063597D">
              <w:rPr>
                <w:color w:val="auto"/>
                <w:sz w:val="20"/>
                <w:szCs w:val="20"/>
              </w:rPr>
              <w:t>96,8</w:t>
            </w:r>
          </w:p>
        </w:tc>
        <w:tc>
          <w:tcPr>
            <w:tcW w:w="737" w:type="pct"/>
            <w:vAlign w:val="center"/>
          </w:tcPr>
          <w:p w14:paraId="6F4C041F" w14:textId="77777777" w:rsidR="00866C5E" w:rsidRPr="0063597D" w:rsidRDefault="00866C5E" w:rsidP="00FA667A">
            <w:pPr>
              <w:pStyle w:val="10"/>
              <w:rPr>
                <w:color w:val="auto"/>
                <w:sz w:val="20"/>
                <w:szCs w:val="20"/>
              </w:rPr>
            </w:pPr>
            <w:r w:rsidRPr="0063597D">
              <w:rPr>
                <w:color w:val="auto"/>
                <w:sz w:val="20"/>
                <w:szCs w:val="20"/>
              </w:rPr>
              <w:t>98,8</w:t>
            </w:r>
          </w:p>
        </w:tc>
        <w:tc>
          <w:tcPr>
            <w:tcW w:w="951" w:type="pct"/>
            <w:vAlign w:val="center"/>
          </w:tcPr>
          <w:p w14:paraId="524711D2" w14:textId="77777777" w:rsidR="00866C5E" w:rsidRPr="0063597D" w:rsidRDefault="00866C5E" w:rsidP="00FA667A">
            <w:pPr>
              <w:pStyle w:val="10"/>
              <w:rPr>
                <w:color w:val="auto"/>
                <w:sz w:val="20"/>
                <w:szCs w:val="20"/>
              </w:rPr>
            </w:pPr>
            <w:r w:rsidRPr="0063597D">
              <w:rPr>
                <w:color w:val="auto"/>
                <w:sz w:val="20"/>
                <w:szCs w:val="20"/>
              </w:rPr>
              <w:t>102</w:t>
            </w:r>
          </w:p>
        </w:tc>
      </w:tr>
    </w:tbl>
    <w:p w14:paraId="50321554" w14:textId="77777777" w:rsidR="00866C5E" w:rsidRDefault="00866C5E" w:rsidP="00866C5E">
      <w:pPr>
        <w:pStyle w:val="10"/>
        <w:spacing w:line="360" w:lineRule="auto"/>
        <w:ind w:firstLine="720"/>
        <w:jc w:val="both"/>
        <w:rPr>
          <w:color w:val="auto"/>
          <w:sz w:val="18"/>
        </w:rPr>
      </w:pPr>
      <w:r w:rsidRPr="0063597D">
        <w:rPr>
          <w:color w:val="auto"/>
          <w:sz w:val="20"/>
        </w:rPr>
        <w:t>Источник: Стратегия социально-экономического развития муниципального образования Нефтеюганский район на период до 2030 года (утв. решением Думы Нефтеюганского района №600 от 27.05.2015 г.); Распоряжение Администрации Нефтеюганского района «Об итогах социально-экономического развития муниципального образования Нефтеюганский район за январь-декабрь 2017 года» (№137-ра от 23.03.2018 г.)</w:t>
      </w:r>
    </w:p>
    <w:p w14:paraId="2C692822" w14:textId="77777777" w:rsidR="00866C5E" w:rsidRPr="00DC0E11" w:rsidRDefault="00866C5E" w:rsidP="00866C5E">
      <w:pPr>
        <w:pStyle w:val="10"/>
        <w:spacing w:line="360" w:lineRule="auto"/>
        <w:ind w:firstLine="720"/>
        <w:jc w:val="both"/>
        <w:rPr>
          <w:color w:val="auto"/>
          <w:sz w:val="18"/>
        </w:rPr>
      </w:pPr>
    </w:p>
    <w:p w14:paraId="59357A6A" w14:textId="77777777" w:rsidR="00866C5E" w:rsidRPr="0063597D" w:rsidRDefault="00866C5E" w:rsidP="00866C5E">
      <w:pPr>
        <w:pStyle w:val="10"/>
        <w:spacing w:line="360" w:lineRule="auto"/>
        <w:ind w:firstLine="720"/>
        <w:jc w:val="both"/>
        <w:rPr>
          <w:color w:val="auto"/>
        </w:rPr>
      </w:pPr>
      <w:r w:rsidRPr="0063597D">
        <w:rPr>
          <w:color w:val="auto"/>
        </w:rPr>
        <w:t>На основании проведенного анализа</w:t>
      </w:r>
      <w:r>
        <w:rPr>
          <w:color w:val="auto"/>
        </w:rPr>
        <w:t xml:space="preserve"> </w:t>
      </w:r>
      <w:r w:rsidRPr="0063597D">
        <w:rPr>
          <w:color w:val="auto"/>
        </w:rPr>
        <w:t xml:space="preserve">социально-экономического развития </w:t>
      </w:r>
      <w:r w:rsidRPr="00887714">
        <w:rPr>
          <w:color w:val="auto"/>
        </w:rPr>
        <w:t>Нефтеюганского района  (в полном виде он представлен в Приложениях</w:t>
      </w:r>
      <w:proofErr w:type="gramStart"/>
      <w:r w:rsidRPr="00887714">
        <w:rPr>
          <w:color w:val="auto"/>
        </w:rPr>
        <w:t xml:space="preserve"> А</w:t>
      </w:r>
      <w:proofErr w:type="gramEnd"/>
      <w:r w:rsidRPr="00887714">
        <w:rPr>
          <w:color w:val="auto"/>
        </w:rPr>
        <w:t>, Б, В)  были выявлены факторы</w:t>
      </w:r>
      <w:r>
        <w:rPr>
          <w:color w:val="auto"/>
        </w:rPr>
        <w:t>, определяющие</w:t>
      </w:r>
      <w:r w:rsidRPr="0063597D">
        <w:rPr>
          <w:color w:val="auto"/>
        </w:rPr>
        <w:t xml:space="preserve"> развитие территории на долгосрочную перспективу</w:t>
      </w:r>
      <w:r>
        <w:rPr>
          <w:color w:val="auto"/>
        </w:rPr>
        <w:t xml:space="preserve"> (представлен в Приложении Г)</w:t>
      </w:r>
      <w:r w:rsidRPr="0063597D">
        <w:rPr>
          <w:color w:val="auto"/>
        </w:rPr>
        <w:t xml:space="preserve">. </w:t>
      </w:r>
      <w:r>
        <w:rPr>
          <w:color w:val="auto"/>
        </w:rPr>
        <w:t xml:space="preserve">К ключевым сильным </w:t>
      </w:r>
      <w:r w:rsidRPr="0063597D">
        <w:rPr>
          <w:color w:val="auto"/>
        </w:rPr>
        <w:t xml:space="preserve">сторонам </w:t>
      </w:r>
      <w:r>
        <w:rPr>
          <w:color w:val="auto"/>
        </w:rPr>
        <w:t xml:space="preserve">территории </w:t>
      </w:r>
      <w:r w:rsidRPr="0063597D">
        <w:rPr>
          <w:color w:val="auto"/>
        </w:rPr>
        <w:t xml:space="preserve">относятся: </w:t>
      </w:r>
    </w:p>
    <w:p w14:paraId="73A61B15" w14:textId="77777777" w:rsidR="00866C5E"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естественный прирост населения</w:t>
      </w:r>
      <w:r>
        <w:rPr>
          <w:color w:val="000000" w:themeColor="text1"/>
        </w:rPr>
        <w:t>,</w:t>
      </w:r>
      <w:r w:rsidRPr="0063597D">
        <w:rPr>
          <w:color w:val="000000" w:themeColor="text1"/>
        </w:rPr>
        <w:t xml:space="preserve"> миграционный приток </w:t>
      </w:r>
      <w:r>
        <w:rPr>
          <w:color w:val="000000" w:themeColor="text1"/>
        </w:rPr>
        <w:t xml:space="preserve">граждан </w:t>
      </w:r>
      <w:r w:rsidRPr="0063597D">
        <w:rPr>
          <w:color w:val="000000" w:themeColor="text1"/>
        </w:rPr>
        <w:t>в трудоспособном возрасте, высокая доля экономически активного населения;</w:t>
      </w:r>
    </w:p>
    <w:p w14:paraId="4669E805" w14:textId="77777777" w:rsidR="00866C5E" w:rsidRDefault="00866C5E" w:rsidP="00866C5E">
      <w:pPr>
        <w:pStyle w:val="aa"/>
        <w:numPr>
          <w:ilvl w:val="0"/>
          <w:numId w:val="38"/>
        </w:numPr>
        <w:spacing w:line="360" w:lineRule="auto"/>
        <w:ind w:left="709" w:hanging="340"/>
        <w:rPr>
          <w:color w:val="000000" w:themeColor="text1"/>
        </w:rPr>
      </w:pPr>
      <w:r>
        <w:rPr>
          <w:color w:val="000000" w:themeColor="text1"/>
        </w:rPr>
        <w:t>высокий уровень оплаты труда добывающей промышленности и социальной сфере;</w:t>
      </w:r>
    </w:p>
    <w:p w14:paraId="67F6D72A" w14:textId="77777777" w:rsidR="00866C5E" w:rsidRDefault="00866C5E" w:rsidP="00866C5E">
      <w:pPr>
        <w:pStyle w:val="aa"/>
        <w:numPr>
          <w:ilvl w:val="0"/>
          <w:numId w:val="38"/>
        </w:numPr>
        <w:spacing w:line="360" w:lineRule="auto"/>
        <w:ind w:left="709" w:hanging="340"/>
        <w:rPr>
          <w:color w:val="000000" w:themeColor="text1"/>
        </w:rPr>
      </w:pPr>
      <w:r>
        <w:rPr>
          <w:color w:val="000000" w:themeColor="text1"/>
        </w:rPr>
        <w:t>высокий уровень доступности и качества среднего образования;</w:t>
      </w:r>
    </w:p>
    <w:p w14:paraId="03A94DD0" w14:textId="77777777" w:rsidR="00866C5E" w:rsidRPr="0063597D" w:rsidRDefault="00866C5E" w:rsidP="00866C5E">
      <w:pPr>
        <w:pStyle w:val="aa"/>
        <w:numPr>
          <w:ilvl w:val="0"/>
          <w:numId w:val="38"/>
        </w:numPr>
        <w:spacing w:line="360" w:lineRule="auto"/>
        <w:ind w:left="709" w:hanging="340"/>
        <w:rPr>
          <w:color w:val="000000" w:themeColor="text1"/>
        </w:rPr>
      </w:pPr>
      <w:r>
        <w:t>в</w:t>
      </w:r>
      <w:r w:rsidRPr="0049479C">
        <w:t>ысокий уровень обеспеченности населения услугами централизованного теплоснабжения, водоснабжения и водоотведения</w:t>
      </w:r>
      <w:r>
        <w:t>;</w:t>
      </w:r>
    </w:p>
    <w:p w14:paraId="111AD91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выгодное географическое положение, территориальная близость к </w:t>
      </w:r>
      <w:r>
        <w:t xml:space="preserve">федеральным и региональным транспортным коридорам и крупным </w:t>
      </w:r>
      <w:r w:rsidRPr="0063597D">
        <w:rPr>
          <w:color w:val="000000" w:themeColor="text1"/>
        </w:rPr>
        <w:t>рынкам сбыта;</w:t>
      </w:r>
    </w:p>
    <w:p w14:paraId="4E07077E" w14:textId="77777777" w:rsidR="00866C5E"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наличие природно-ресурсного потенциала для развития </w:t>
      </w:r>
      <w:r>
        <w:rPr>
          <w:color w:val="000000" w:themeColor="text1"/>
        </w:rPr>
        <w:t xml:space="preserve">обрабатывающей промышленности (производство строительных материалов, изделий из торфа, деревообработка) </w:t>
      </w:r>
      <w:r w:rsidRPr="0063597D">
        <w:rPr>
          <w:color w:val="000000" w:themeColor="text1"/>
        </w:rPr>
        <w:t>и ведения определенных видов сельскохоз</w:t>
      </w:r>
      <w:r>
        <w:rPr>
          <w:color w:val="000000" w:themeColor="text1"/>
        </w:rPr>
        <w:t>яйственной деятельности,</w:t>
      </w:r>
      <w:r w:rsidRPr="0063597D">
        <w:rPr>
          <w:color w:val="000000" w:themeColor="text1"/>
        </w:rPr>
        <w:t xml:space="preserve"> </w:t>
      </w:r>
      <w:r>
        <w:t>п</w:t>
      </w:r>
      <w:r w:rsidRPr="0049479C">
        <w:t>оложительная динамика показателей производства сельскохозяйственной продукции</w:t>
      </w:r>
      <w:r>
        <w:rPr>
          <w:color w:val="000000" w:themeColor="text1"/>
        </w:rPr>
        <w:t>;</w:t>
      </w:r>
    </w:p>
    <w:p w14:paraId="7EB75931" w14:textId="77777777" w:rsidR="00866C5E" w:rsidRPr="0063597D" w:rsidRDefault="00866C5E" w:rsidP="00866C5E">
      <w:pPr>
        <w:pStyle w:val="aa"/>
        <w:numPr>
          <w:ilvl w:val="0"/>
          <w:numId w:val="38"/>
        </w:numPr>
        <w:spacing w:line="360" w:lineRule="auto"/>
        <w:ind w:left="709" w:hanging="340"/>
        <w:rPr>
          <w:color w:val="000000" w:themeColor="text1"/>
        </w:rPr>
      </w:pPr>
      <w:r>
        <w:rPr>
          <w:color w:val="000000" w:themeColor="text1"/>
        </w:rPr>
        <w:t>стабильные темпы роста промышленного производства</w:t>
      </w:r>
      <w:r w:rsidRPr="0063597D">
        <w:rPr>
          <w:color w:val="000000" w:themeColor="text1"/>
        </w:rPr>
        <w:t>;</w:t>
      </w:r>
    </w:p>
    <w:p w14:paraId="5AE5A6A2" w14:textId="77777777" w:rsidR="00866C5E" w:rsidRPr="0063597D" w:rsidRDefault="00866C5E" w:rsidP="00866C5E">
      <w:pPr>
        <w:pStyle w:val="aa"/>
        <w:numPr>
          <w:ilvl w:val="0"/>
          <w:numId w:val="38"/>
        </w:numPr>
        <w:spacing w:line="360" w:lineRule="auto"/>
        <w:ind w:left="709" w:hanging="340"/>
        <w:rPr>
          <w:color w:val="000000" w:themeColor="text1"/>
        </w:rPr>
      </w:pPr>
      <w:r>
        <w:rPr>
          <w:color w:val="000000" w:themeColor="text1"/>
        </w:rPr>
        <w:t xml:space="preserve">высокая </w:t>
      </w:r>
      <w:r>
        <w:t>платежеспособность</w:t>
      </w:r>
      <w:r w:rsidRPr="0063597D">
        <w:rPr>
          <w:color w:val="000000" w:themeColor="text1"/>
        </w:rPr>
        <w:t xml:space="preserve"> населения;</w:t>
      </w:r>
    </w:p>
    <w:p w14:paraId="37367C07" w14:textId="77777777" w:rsidR="00866C5E" w:rsidRDefault="00866C5E" w:rsidP="00866C5E">
      <w:pPr>
        <w:pStyle w:val="aa"/>
        <w:spacing w:line="360" w:lineRule="auto"/>
        <w:ind w:firstLine="0"/>
        <w:rPr>
          <w:color w:val="000000" w:themeColor="text1"/>
        </w:rPr>
      </w:pPr>
    </w:p>
    <w:p w14:paraId="4040F6F4" w14:textId="77777777" w:rsidR="00866C5E" w:rsidRPr="0063597D" w:rsidRDefault="00866C5E" w:rsidP="00866C5E">
      <w:pPr>
        <w:pStyle w:val="aa"/>
        <w:spacing w:line="360" w:lineRule="auto"/>
        <w:ind w:firstLine="0"/>
        <w:rPr>
          <w:color w:val="000000" w:themeColor="text1"/>
        </w:rPr>
      </w:pPr>
      <w:r w:rsidRPr="0063597D">
        <w:rPr>
          <w:color w:val="000000" w:themeColor="text1"/>
        </w:rPr>
        <w:t xml:space="preserve">К внутренним рискам социально-экономического развития района можно отнести: </w:t>
      </w:r>
    </w:p>
    <w:p w14:paraId="174EC363" w14:textId="77777777" w:rsidR="00866C5E"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снижение показателей естественного прироста населения и </w:t>
      </w:r>
      <w:r>
        <w:rPr>
          <w:color w:val="000000" w:themeColor="text1"/>
        </w:rPr>
        <w:t xml:space="preserve">безвозвратный </w:t>
      </w:r>
      <w:r w:rsidRPr="0063597D">
        <w:rPr>
          <w:color w:val="000000" w:themeColor="text1"/>
        </w:rPr>
        <w:t>миграционный отток выпускников школ</w:t>
      </w:r>
      <w:r>
        <w:rPr>
          <w:color w:val="000000" w:themeColor="text1"/>
        </w:rPr>
        <w:t xml:space="preserve"> и пенсионеров</w:t>
      </w:r>
      <w:r w:rsidRPr="0063597D">
        <w:rPr>
          <w:color w:val="000000" w:themeColor="text1"/>
        </w:rPr>
        <w:t>;</w:t>
      </w:r>
    </w:p>
    <w:p w14:paraId="43AA7126" w14:textId="77777777" w:rsidR="00866C5E" w:rsidRDefault="00866C5E" w:rsidP="00866C5E">
      <w:pPr>
        <w:pStyle w:val="aa"/>
        <w:numPr>
          <w:ilvl w:val="0"/>
          <w:numId w:val="38"/>
        </w:numPr>
        <w:spacing w:line="360" w:lineRule="auto"/>
        <w:ind w:left="709" w:hanging="340"/>
        <w:rPr>
          <w:color w:val="000000" w:themeColor="text1"/>
        </w:rPr>
      </w:pPr>
      <w:r>
        <w:rPr>
          <w:color w:val="000000" w:themeColor="text1"/>
        </w:rPr>
        <w:t xml:space="preserve">кратная дифференциация в уровне заработной платы работников добывающего сектора, секторов розничной торговли и бытовых услуг; </w:t>
      </w:r>
    </w:p>
    <w:p w14:paraId="7CC3A3E1" w14:textId="77777777" w:rsidR="00866C5E" w:rsidRPr="00C02654" w:rsidRDefault="00866C5E" w:rsidP="00866C5E">
      <w:pPr>
        <w:pStyle w:val="aa"/>
        <w:numPr>
          <w:ilvl w:val="0"/>
          <w:numId w:val="38"/>
        </w:numPr>
        <w:spacing w:line="360" w:lineRule="auto"/>
        <w:ind w:left="709" w:hanging="340"/>
        <w:rPr>
          <w:color w:val="000000" w:themeColor="text1"/>
        </w:rPr>
      </w:pPr>
      <w:r>
        <w:t>н</w:t>
      </w:r>
      <w:r w:rsidRPr="00BC3B03">
        <w:t>аличие очередей в дошкольные учреждения от рождения до 3-х лет;</w:t>
      </w:r>
    </w:p>
    <w:p w14:paraId="7872F036" w14:textId="77777777" w:rsidR="00866C5E" w:rsidRPr="00C02654" w:rsidRDefault="00866C5E" w:rsidP="00866C5E">
      <w:pPr>
        <w:pStyle w:val="aa"/>
        <w:numPr>
          <w:ilvl w:val="0"/>
          <w:numId w:val="38"/>
        </w:numPr>
        <w:spacing w:line="360" w:lineRule="auto"/>
        <w:ind w:left="709" w:hanging="340"/>
        <w:rPr>
          <w:color w:val="000000" w:themeColor="text1"/>
        </w:rPr>
      </w:pPr>
      <w:r>
        <w:t>н</w:t>
      </w:r>
      <w:r w:rsidRPr="0049479C">
        <w:t>едостаточный уровень и доступность оказания медицинс</w:t>
      </w:r>
      <w:r>
        <w:t>кой помощи в сельской местности;</w:t>
      </w:r>
    </w:p>
    <w:p w14:paraId="6C764306" w14:textId="77777777" w:rsidR="00866C5E" w:rsidRPr="00C02654" w:rsidRDefault="00866C5E" w:rsidP="00866C5E">
      <w:pPr>
        <w:pStyle w:val="aa"/>
        <w:numPr>
          <w:ilvl w:val="0"/>
          <w:numId w:val="38"/>
        </w:numPr>
        <w:spacing w:line="360" w:lineRule="auto"/>
        <w:ind w:left="709" w:hanging="340"/>
        <w:rPr>
          <w:color w:val="000000" w:themeColor="text1"/>
        </w:rPr>
      </w:pPr>
      <w:r>
        <w:t>недостаточное разнообразие объектов культуры;</w:t>
      </w:r>
    </w:p>
    <w:p w14:paraId="0FF61D5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высокий уровень износа жилого фонда, высокая доля населения, проживающего в ветхих и аварийных домах;</w:t>
      </w:r>
    </w:p>
    <w:p w14:paraId="6FCF61B2" w14:textId="77777777" w:rsidR="00866C5E" w:rsidRDefault="00866C5E" w:rsidP="00866C5E">
      <w:pPr>
        <w:pStyle w:val="aa"/>
        <w:numPr>
          <w:ilvl w:val="0"/>
          <w:numId w:val="38"/>
        </w:numPr>
        <w:spacing w:line="360" w:lineRule="auto"/>
        <w:ind w:left="709" w:hanging="340"/>
        <w:rPr>
          <w:color w:val="000000" w:themeColor="text1"/>
        </w:rPr>
      </w:pPr>
      <w:r w:rsidRPr="0063597D">
        <w:rPr>
          <w:color w:val="000000" w:themeColor="text1"/>
        </w:rPr>
        <w:t>низкие темпы жилищного строительства, низкий уровень предложения жилья с различными потребительскими характеристиками;</w:t>
      </w:r>
    </w:p>
    <w:p w14:paraId="01E3EF7D" w14:textId="77777777" w:rsidR="00866C5E" w:rsidRPr="00C02654" w:rsidRDefault="00866C5E" w:rsidP="00866C5E">
      <w:pPr>
        <w:pStyle w:val="aa"/>
        <w:numPr>
          <w:ilvl w:val="0"/>
          <w:numId w:val="38"/>
        </w:numPr>
        <w:spacing w:line="360" w:lineRule="auto"/>
        <w:ind w:left="709" w:hanging="340"/>
        <w:rPr>
          <w:color w:val="000000" w:themeColor="text1"/>
        </w:rPr>
      </w:pPr>
      <w:r w:rsidRPr="00C02654">
        <w:rPr>
          <w:color w:val="000000" w:themeColor="text1"/>
        </w:rPr>
        <w:t xml:space="preserve">низкое качество воды, </w:t>
      </w:r>
      <w:r w:rsidRPr="00C02654">
        <w:t>недостаточное оснащение населенных пунктов района водоочистными сооружениями;</w:t>
      </w:r>
    </w:p>
    <w:p w14:paraId="206751A0" w14:textId="77777777" w:rsidR="00866C5E" w:rsidRDefault="00866C5E" w:rsidP="00866C5E">
      <w:pPr>
        <w:pStyle w:val="aa"/>
        <w:numPr>
          <w:ilvl w:val="0"/>
          <w:numId w:val="38"/>
        </w:numPr>
        <w:spacing w:line="360" w:lineRule="auto"/>
        <w:ind w:left="709" w:hanging="340"/>
        <w:rPr>
          <w:color w:val="000000" w:themeColor="text1"/>
        </w:rPr>
      </w:pPr>
      <w:r>
        <w:rPr>
          <w:color w:val="000000" w:themeColor="text1"/>
        </w:rPr>
        <w:t>высокий уровень выбросов загрязняющих веществ;</w:t>
      </w:r>
    </w:p>
    <w:p w14:paraId="36B317FB" w14:textId="77777777" w:rsidR="00866C5E" w:rsidRPr="00C02654" w:rsidRDefault="00866C5E" w:rsidP="00866C5E">
      <w:pPr>
        <w:pStyle w:val="aa"/>
        <w:numPr>
          <w:ilvl w:val="0"/>
          <w:numId w:val="38"/>
        </w:numPr>
        <w:spacing w:line="360" w:lineRule="auto"/>
        <w:ind w:left="709" w:hanging="340"/>
        <w:rPr>
          <w:color w:val="000000" w:themeColor="text1"/>
        </w:rPr>
      </w:pPr>
      <w:proofErr w:type="spellStart"/>
      <w:r w:rsidRPr="00C02654">
        <w:rPr>
          <w:color w:val="000000" w:themeColor="text1"/>
        </w:rPr>
        <w:t>монопрофильная</w:t>
      </w:r>
      <w:proofErr w:type="spellEnd"/>
      <w:r w:rsidRPr="00C02654">
        <w:rPr>
          <w:color w:val="000000" w:themeColor="text1"/>
        </w:rPr>
        <w:t xml:space="preserve"> структура промышленности, высокая зависимость от конъюнктуры мирового рынка энергоносителей;</w:t>
      </w:r>
    </w:p>
    <w:p w14:paraId="0FABD326" w14:textId="77777777" w:rsidR="00866C5E" w:rsidRDefault="00866C5E" w:rsidP="00866C5E">
      <w:pPr>
        <w:pStyle w:val="aa"/>
        <w:numPr>
          <w:ilvl w:val="0"/>
          <w:numId w:val="38"/>
        </w:numPr>
        <w:spacing w:line="360" w:lineRule="auto"/>
        <w:ind w:left="709" w:hanging="340"/>
        <w:rPr>
          <w:color w:val="000000" w:themeColor="text1"/>
        </w:rPr>
      </w:pPr>
      <w:r>
        <w:rPr>
          <w:color w:val="000000" w:themeColor="text1"/>
        </w:rPr>
        <w:lastRenderedPageBreak/>
        <w:t>ориентация лесопромышленных предприятий на выпуск продукции с низкой добавленной стоимостью;</w:t>
      </w:r>
    </w:p>
    <w:p w14:paraId="4DD01FE9" w14:textId="77777777" w:rsidR="00866C5E" w:rsidRDefault="00866C5E" w:rsidP="00866C5E">
      <w:pPr>
        <w:pStyle w:val="aa"/>
        <w:numPr>
          <w:ilvl w:val="0"/>
          <w:numId w:val="38"/>
        </w:numPr>
        <w:spacing w:line="360" w:lineRule="auto"/>
        <w:ind w:left="709" w:hanging="340"/>
        <w:rPr>
          <w:color w:val="000000" w:themeColor="text1"/>
        </w:rPr>
      </w:pPr>
      <w:r>
        <w:rPr>
          <w:color w:val="000000" w:themeColor="text1"/>
        </w:rPr>
        <w:t>недостаточный уровень развития сектора переработки сельскохозяйственной продукции, высокая себестоимость сельскохозяйственного производства;</w:t>
      </w:r>
    </w:p>
    <w:p w14:paraId="446515F2" w14:textId="77777777" w:rsidR="00866C5E" w:rsidRDefault="00866C5E" w:rsidP="00866C5E">
      <w:pPr>
        <w:pStyle w:val="aa"/>
        <w:numPr>
          <w:ilvl w:val="0"/>
          <w:numId w:val="38"/>
        </w:numPr>
        <w:spacing w:line="360" w:lineRule="auto"/>
        <w:ind w:left="709" w:hanging="340"/>
        <w:rPr>
          <w:color w:val="000000" w:themeColor="text1"/>
        </w:rPr>
      </w:pPr>
      <w:r>
        <w:rPr>
          <w:color w:val="000000" w:themeColor="text1"/>
        </w:rPr>
        <w:t>недостаточная обеспеченность жителей объектами торговли, отсутствие современных форматов торговли, ограниченный ассортимент;</w:t>
      </w:r>
    </w:p>
    <w:p w14:paraId="7507B8C2" w14:textId="77777777" w:rsidR="00866C5E" w:rsidRPr="00351909" w:rsidRDefault="00866C5E" w:rsidP="00866C5E">
      <w:pPr>
        <w:pStyle w:val="aa"/>
        <w:numPr>
          <w:ilvl w:val="0"/>
          <w:numId w:val="38"/>
        </w:numPr>
        <w:spacing w:line="360" w:lineRule="auto"/>
        <w:ind w:left="709" w:hanging="340"/>
        <w:rPr>
          <w:color w:val="000000" w:themeColor="text1"/>
        </w:rPr>
      </w:pPr>
      <w:r w:rsidRPr="00351909">
        <w:rPr>
          <w:color w:val="000000" w:themeColor="text1"/>
        </w:rPr>
        <w:t xml:space="preserve">недостаточный уровень развития сферы услуг (социальных, коммунальных, бытовых) на территории отдельных сельских поселений, </w:t>
      </w:r>
      <w:proofErr w:type="gramStart"/>
      <w:r w:rsidRPr="00351909">
        <w:rPr>
          <w:color w:val="000000" w:themeColor="text1"/>
        </w:rPr>
        <w:t>провоцирующая</w:t>
      </w:r>
      <w:proofErr w:type="gramEnd"/>
      <w:r w:rsidRPr="00351909">
        <w:rPr>
          <w:color w:val="000000" w:themeColor="text1"/>
        </w:rPr>
        <w:t xml:space="preserve"> «</w:t>
      </w:r>
      <w:proofErr w:type="spellStart"/>
      <w:r w:rsidRPr="00351909">
        <w:rPr>
          <w:color w:val="000000" w:themeColor="text1"/>
        </w:rPr>
        <w:t>переток</w:t>
      </w:r>
      <w:proofErr w:type="spellEnd"/>
      <w:r w:rsidRPr="00351909">
        <w:rPr>
          <w:color w:val="000000" w:themeColor="text1"/>
        </w:rPr>
        <w:t>» человеческого и финансового капитала в более развитые населенные пункты;</w:t>
      </w:r>
    </w:p>
    <w:p w14:paraId="4447CE22" w14:textId="77777777" w:rsidR="00866C5E" w:rsidRPr="0063597D" w:rsidRDefault="00866C5E" w:rsidP="00866C5E">
      <w:pPr>
        <w:pStyle w:val="aa"/>
        <w:numPr>
          <w:ilvl w:val="0"/>
          <w:numId w:val="38"/>
        </w:numPr>
        <w:spacing w:line="360" w:lineRule="auto"/>
        <w:ind w:left="709" w:hanging="340"/>
        <w:rPr>
          <w:color w:val="000000" w:themeColor="text1"/>
        </w:rPr>
      </w:pPr>
      <w:r>
        <w:rPr>
          <w:color w:val="000000" w:themeColor="text1"/>
        </w:rPr>
        <w:t>слабо</w:t>
      </w:r>
      <w:r w:rsidRPr="0063597D">
        <w:rPr>
          <w:color w:val="000000" w:themeColor="text1"/>
        </w:rPr>
        <w:t xml:space="preserve">е развитие сектора малого и среднего бизнеса. </w:t>
      </w:r>
    </w:p>
    <w:p w14:paraId="11BBB829" w14:textId="77777777" w:rsidR="00866C5E" w:rsidRPr="00351909" w:rsidRDefault="00866C5E" w:rsidP="00866C5E">
      <w:pPr>
        <w:spacing w:line="360" w:lineRule="auto"/>
        <w:rPr>
          <w:color w:val="000000" w:themeColor="text1"/>
        </w:rPr>
      </w:pPr>
    </w:p>
    <w:p w14:paraId="6994AD25" w14:textId="77777777" w:rsidR="00866C5E" w:rsidRPr="006D2840" w:rsidRDefault="00866C5E" w:rsidP="00866C5E">
      <w:pPr>
        <w:pStyle w:val="2"/>
        <w:numPr>
          <w:ilvl w:val="0"/>
          <w:numId w:val="92"/>
        </w:numPr>
        <w:jc w:val="left"/>
        <w:rPr>
          <w:color w:val="auto"/>
        </w:rPr>
      </w:pPr>
      <w:r w:rsidRPr="006D2840">
        <w:rPr>
          <w:color w:val="auto"/>
        </w:rPr>
        <w:br w:type="page"/>
      </w:r>
      <w:bookmarkStart w:id="10" w:name="_Toc507491932"/>
      <w:bookmarkStart w:id="11" w:name="_Toc516692863"/>
      <w:r w:rsidRPr="0063597D">
        <w:lastRenderedPageBreak/>
        <w:t>ФОРМИРОВАНИЕ СЦЕНАРИЕВ РАЗВИТИЯ РАЙОНА НА ПЕРИОД ДО 2030 ГОДА И ВЫБОР ЦЕЛЕВОГО СЦЕНАРИЯ</w:t>
      </w:r>
      <w:bookmarkEnd w:id="10"/>
      <w:bookmarkEnd w:id="11"/>
    </w:p>
    <w:p w14:paraId="07C363C0" w14:textId="77777777" w:rsidR="00866C5E" w:rsidRPr="0063597D" w:rsidRDefault="00866C5E" w:rsidP="00866C5E">
      <w:pPr>
        <w:pStyle w:val="10"/>
        <w:spacing w:line="360" w:lineRule="auto"/>
        <w:ind w:firstLine="720"/>
        <w:jc w:val="both"/>
        <w:rPr>
          <w:color w:val="auto"/>
        </w:rPr>
      </w:pPr>
    </w:p>
    <w:p w14:paraId="6DD6612A" w14:textId="77777777" w:rsidR="00866C5E" w:rsidRPr="0063597D" w:rsidRDefault="00866C5E" w:rsidP="00866C5E">
      <w:pPr>
        <w:pStyle w:val="10"/>
        <w:spacing w:line="360" w:lineRule="auto"/>
        <w:ind w:firstLine="720"/>
        <w:jc w:val="both"/>
        <w:rPr>
          <w:color w:val="auto"/>
        </w:rPr>
      </w:pPr>
      <w:r w:rsidRPr="0063597D">
        <w:rPr>
          <w:color w:val="auto"/>
        </w:rPr>
        <w:t>Сценарии социально-экономического развития Нефтеюганского района базируются на основных сценариях развития Стратегии социально-экономического развития Ханты-Мансийского автономного округа до 2030 года с учетом долгосрочных демографических, экономических и социальных прогнозов развития района на период до 2030 года.</w:t>
      </w:r>
    </w:p>
    <w:p w14:paraId="545A6CBC" w14:textId="77777777" w:rsidR="00866C5E" w:rsidRPr="0063597D" w:rsidRDefault="00866C5E" w:rsidP="00866C5E">
      <w:pPr>
        <w:pStyle w:val="10"/>
        <w:spacing w:line="360" w:lineRule="auto"/>
        <w:ind w:firstLine="720"/>
        <w:jc w:val="both"/>
        <w:rPr>
          <w:color w:val="auto"/>
        </w:rPr>
      </w:pPr>
      <w:r w:rsidRPr="0063597D">
        <w:rPr>
          <w:color w:val="auto"/>
        </w:rPr>
        <w:t>При разработке сценариев развития Нефтеюганского района определены основные экономические приоритеты на ближайшую, среднесрочную и долгосрочную перспективу, а также позиционирование Нефтеюганского района в Стратегии социально-экономического развития Ханты-Мансийского автономного округа до 2030 года с учетом специфики и особенностей социально-экономического положения района. При формировании основных сценариев также учитывались достигнутый уровень, проблемы, тенденции, ресурсное обеспечение и риски социально-экономического развития Нефтеюганского района:</w:t>
      </w:r>
    </w:p>
    <w:p w14:paraId="2C0A587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нестабильная внешнеэкономическая ситуация, отрицательно влияющая на инвестиционный имидж отдельных отраслей экономики, как результат — сжатие финансовых рынков и снижение доступности финансовых ресурсов; </w:t>
      </w:r>
    </w:p>
    <w:p w14:paraId="23F0A3D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зависимость ключевого сектора экономики района от основных макроэкономических показателей конъюнктуры мирового энергетического рынка, в частности, мировых цен на энергоносители;</w:t>
      </w:r>
    </w:p>
    <w:p w14:paraId="61CA94C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ресурсная (в первую очередь, бюджетная) ограниченность, зависимость от региональных трансфертов и рост социальной нагрузки на бюджет;</w:t>
      </w:r>
    </w:p>
    <w:p w14:paraId="33BA3AB6" w14:textId="77777777" w:rsidR="00866C5E" w:rsidRPr="0063597D" w:rsidRDefault="00866C5E" w:rsidP="00866C5E">
      <w:pPr>
        <w:pStyle w:val="aa"/>
        <w:numPr>
          <w:ilvl w:val="0"/>
          <w:numId w:val="38"/>
        </w:numPr>
        <w:spacing w:line="360" w:lineRule="auto"/>
        <w:ind w:left="709" w:hanging="340"/>
        <w:rPr>
          <w:color w:val="000000" w:themeColor="text1"/>
        </w:rPr>
      </w:pPr>
      <w:proofErr w:type="gramStart"/>
      <w:r w:rsidRPr="0063597D">
        <w:rPr>
          <w:color w:val="000000" w:themeColor="text1"/>
        </w:rPr>
        <w:t>конкуренция с агломерациями Ханты-Мансийского автономного округа - Югры за трудовые ресурсы, вызванная опережающим развитием соседних муниципальных образований (в первую очередь, городов: г. Сургута, г. Ханты-Мансийска, г. Нефтеюганска).</w:t>
      </w:r>
      <w:proofErr w:type="gramEnd"/>
    </w:p>
    <w:p w14:paraId="0A6B163D" w14:textId="77777777" w:rsidR="00866C5E" w:rsidRPr="0063597D" w:rsidRDefault="00866C5E" w:rsidP="00866C5E">
      <w:pPr>
        <w:pStyle w:val="10"/>
        <w:spacing w:line="360" w:lineRule="auto"/>
        <w:ind w:firstLine="720"/>
        <w:jc w:val="both"/>
        <w:rPr>
          <w:color w:val="auto"/>
        </w:rPr>
      </w:pPr>
      <w:r w:rsidRPr="0063597D">
        <w:rPr>
          <w:color w:val="auto"/>
        </w:rPr>
        <w:t xml:space="preserve">В Стратегии рассматриваются два варианта сценария развития территории Нефтеюганского района: инновационный и инерционный. В инерционном варианте экономическая роль корпоративного сектора сохраняется на современном уровне; в инновационном сценарии значительно увеличивается роль и влияние </w:t>
      </w:r>
      <w:proofErr w:type="spellStart"/>
      <w:r w:rsidRPr="0063597D">
        <w:rPr>
          <w:color w:val="auto"/>
        </w:rPr>
        <w:t>несырьевого</w:t>
      </w:r>
      <w:proofErr w:type="spellEnd"/>
      <w:r w:rsidRPr="0063597D">
        <w:rPr>
          <w:color w:val="auto"/>
        </w:rPr>
        <w:t xml:space="preserve"> сектора, в максимальной степени опирающегося на малый и средний бизнес.</w:t>
      </w:r>
    </w:p>
    <w:p w14:paraId="4940C587" w14:textId="77777777" w:rsidR="00866C5E" w:rsidRPr="0063597D" w:rsidRDefault="00866C5E" w:rsidP="00866C5E">
      <w:pPr>
        <w:pStyle w:val="10"/>
        <w:spacing w:line="360" w:lineRule="auto"/>
        <w:ind w:firstLine="720"/>
        <w:jc w:val="both"/>
        <w:rPr>
          <w:i/>
          <w:color w:val="auto"/>
        </w:rPr>
      </w:pPr>
      <w:r w:rsidRPr="0063597D">
        <w:rPr>
          <w:i/>
          <w:color w:val="auto"/>
        </w:rPr>
        <w:t>Инерционный сценарий</w:t>
      </w:r>
    </w:p>
    <w:p w14:paraId="54E69BB1" w14:textId="77777777" w:rsidR="00866C5E" w:rsidRPr="0063597D" w:rsidRDefault="00866C5E" w:rsidP="00866C5E">
      <w:pPr>
        <w:pStyle w:val="10"/>
        <w:spacing w:line="360" w:lineRule="auto"/>
        <w:ind w:firstLine="720"/>
        <w:jc w:val="both"/>
        <w:rPr>
          <w:color w:val="auto"/>
        </w:rPr>
      </w:pPr>
      <w:r w:rsidRPr="0063597D">
        <w:rPr>
          <w:color w:val="auto"/>
        </w:rPr>
        <w:t xml:space="preserve">Развитие экономики в инерционном сценарии отражает сохранение доминирующей роли нефтегазового сектора. Усложнение горно-геологических условий нефтедобычи потребует более высоких удельных затрат и проводимых объемов работ. В результате </w:t>
      </w:r>
      <w:r w:rsidRPr="0063597D">
        <w:rPr>
          <w:color w:val="auto"/>
        </w:rPr>
        <w:lastRenderedPageBreak/>
        <w:t xml:space="preserve">произойдет стабилизация инвестиционных потоков в профильном секторе экономики — нефтегазодобывающей промышленности и при этом увеличение спроса нефтедобычи на услуги других отраслей корпоративного сектора (прежде всего электроэнергетики, ведомственного строительства и транспорта). </w:t>
      </w:r>
      <w:proofErr w:type="gramStart"/>
      <w:r w:rsidRPr="0063597D">
        <w:rPr>
          <w:color w:val="auto"/>
        </w:rPr>
        <w:t>Доминирование базового сектора в структуре экономики района создаст предпосылки для закрепления сложившейся структуры занятости, когда основная часть работающих сосредоточена в нефтедобывающей отрасли и обслуживающих ее отраслях (машиностроении, транспорте).</w:t>
      </w:r>
      <w:proofErr w:type="gramEnd"/>
    </w:p>
    <w:p w14:paraId="2DEFB25D" w14:textId="77777777" w:rsidR="00866C5E" w:rsidRPr="0063597D" w:rsidRDefault="00866C5E" w:rsidP="00866C5E">
      <w:pPr>
        <w:pStyle w:val="10"/>
        <w:spacing w:line="360" w:lineRule="auto"/>
        <w:ind w:firstLine="720"/>
        <w:jc w:val="both"/>
        <w:rPr>
          <w:color w:val="auto"/>
        </w:rPr>
      </w:pPr>
      <w:r w:rsidRPr="0063597D">
        <w:rPr>
          <w:color w:val="auto"/>
        </w:rPr>
        <w:t>Структура видов экономической деятельности в секторе малого и среднего бизнеса не претерпит существенных изменений, причем основными видами деятельности малых и средних предприятий, по-прежнему, будут выступать оптовая и розничная торговля, транспорт и связь и строительство.</w:t>
      </w:r>
    </w:p>
    <w:p w14:paraId="5F9A6430" w14:textId="77777777" w:rsidR="00866C5E" w:rsidRPr="0063597D" w:rsidRDefault="00866C5E" w:rsidP="00866C5E">
      <w:pPr>
        <w:pStyle w:val="10"/>
        <w:spacing w:line="360" w:lineRule="auto"/>
        <w:ind w:firstLine="720"/>
        <w:jc w:val="both"/>
        <w:rPr>
          <w:color w:val="auto"/>
        </w:rPr>
      </w:pPr>
      <w:r w:rsidRPr="0063597D">
        <w:rPr>
          <w:color w:val="auto"/>
        </w:rPr>
        <w:t xml:space="preserve">Демографическое развитие муниципального образования Нефтеюганский район в инерционном сценарии характеризуется сохранением текущего уровня показателей естественного движения населения, притоком мигрантов в трудоспособном возрасте и оттоком населения в возрасте старше и младше трудоспособного. Приток мигрантов объясняется устойчивым ростом региональной экономики, что будет создавать дополнительный спрос на рынке труда на фоне стабилизации численности населения трудоспособного возраста. </w:t>
      </w:r>
    </w:p>
    <w:p w14:paraId="41026D70" w14:textId="77777777" w:rsidR="00866C5E" w:rsidRPr="0063597D" w:rsidRDefault="00866C5E" w:rsidP="00866C5E">
      <w:pPr>
        <w:pStyle w:val="10"/>
        <w:spacing w:line="360" w:lineRule="auto"/>
        <w:ind w:firstLine="720"/>
        <w:jc w:val="both"/>
        <w:rPr>
          <w:color w:val="auto"/>
        </w:rPr>
      </w:pPr>
      <w:r w:rsidRPr="0063597D">
        <w:rPr>
          <w:color w:val="auto"/>
        </w:rPr>
        <w:t>Таким образом, в инерционном сценарии экономический рост будет обеспечен, в первую очередь, за счет традиционных отраслей промышленности и потребительского сектора, обусловленного общим повышением платежеспособности населения и возрастающим спросом на качественные бытовые и культурно-оздоровительные услуги.</w:t>
      </w:r>
    </w:p>
    <w:p w14:paraId="152D4006" w14:textId="77777777" w:rsidR="00866C5E" w:rsidRPr="0063597D" w:rsidRDefault="00866C5E" w:rsidP="00866C5E">
      <w:pPr>
        <w:pStyle w:val="10"/>
        <w:spacing w:line="360" w:lineRule="auto"/>
        <w:ind w:firstLine="720"/>
        <w:jc w:val="both"/>
        <w:rPr>
          <w:color w:val="auto"/>
        </w:rPr>
      </w:pPr>
      <w:r w:rsidRPr="0063597D">
        <w:rPr>
          <w:color w:val="auto"/>
        </w:rPr>
        <w:t xml:space="preserve">В рамках данного сценария стратегическая цель органов местного самоуправления Нефтеюганского района — повышение эффективности и устойчивости экономики, улучшение качества жизни населения. Для выполнения данной цели все усилия органов местного самоуправления должны быть направлены, в первую очередь, на дальнейшее повышение качества и эффективности муниципального управления, расширение спектра оказываемых услуг, главным образом, за счет предприятий промышленного производства, малого и среднего бизнеса. Рост доходов бюджета будет происходить преимущественно за счет доходов от собственности, предпринимательской активности. </w:t>
      </w:r>
    </w:p>
    <w:p w14:paraId="03FDF3F6" w14:textId="77777777" w:rsidR="00866C5E" w:rsidRPr="0063597D" w:rsidRDefault="00866C5E" w:rsidP="00866C5E">
      <w:pPr>
        <w:pStyle w:val="10"/>
        <w:spacing w:line="360" w:lineRule="auto"/>
        <w:ind w:firstLine="720"/>
        <w:jc w:val="both"/>
        <w:rPr>
          <w:i/>
          <w:color w:val="auto"/>
        </w:rPr>
      </w:pPr>
      <w:r w:rsidRPr="0063597D">
        <w:rPr>
          <w:i/>
          <w:color w:val="auto"/>
        </w:rPr>
        <w:t>Инновационный сценарий</w:t>
      </w:r>
    </w:p>
    <w:p w14:paraId="4084C64F" w14:textId="77777777" w:rsidR="00866C5E" w:rsidRPr="0063597D" w:rsidRDefault="00866C5E" w:rsidP="00866C5E">
      <w:pPr>
        <w:pStyle w:val="10"/>
        <w:spacing w:line="360" w:lineRule="auto"/>
        <w:ind w:firstLine="720"/>
        <w:jc w:val="both"/>
        <w:rPr>
          <w:color w:val="auto"/>
        </w:rPr>
      </w:pPr>
      <w:r w:rsidRPr="0063597D">
        <w:rPr>
          <w:color w:val="auto"/>
        </w:rPr>
        <w:t xml:space="preserve">Инновационный сценарий исходит из постепенного снижения удельного веса в структуре экономики района профильной нефтедобывающей отрасли и диверсификации структуры занятости, которая будет сопровождаться сокращением неэффективных рабочих мест, перераспределением работников между отраслями, увеличением доли занятых в сфере услуг, в сельском хозяйстве, на предприятиях малого и среднего бизнеса в целом. </w:t>
      </w:r>
    </w:p>
    <w:p w14:paraId="40B8A967" w14:textId="77777777" w:rsidR="00866C5E" w:rsidRPr="0063597D" w:rsidRDefault="00866C5E" w:rsidP="00866C5E">
      <w:pPr>
        <w:pStyle w:val="10"/>
        <w:spacing w:line="360" w:lineRule="auto"/>
        <w:ind w:firstLine="720"/>
        <w:jc w:val="both"/>
        <w:rPr>
          <w:color w:val="auto"/>
        </w:rPr>
      </w:pPr>
      <w:r w:rsidRPr="0063597D">
        <w:rPr>
          <w:color w:val="auto"/>
        </w:rPr>
        <w:lastRenderedPageBreak/>
        <w:t xml:space="preserve">Инновационный сценарий характеризуется усилением инвестиционной направленности экономического роста. Модернизация нефтедобывающего комплекса остается задачей инновационного сценария, но его основное отличие от инерционного в том, что появляются и другие самостоятельные локомотивы роста. </w:t>
      </w:r>
    </w:p>
    <w:p w14:paraId="0747B30E" w14:textId="77777777" w:rsidR="00866C5E" w:rsidRPr="0063597D" w:rsidRDefault="00866C5E" w:rsidP="00866C5E">
      <w:pPr>
        <w:pStyle w:val="10"/>
        <w:spacing w:line="360" w:lineRule="auto"/>
        <w:ind w:firstLine="720"/>
        <w:jc w:val="both"/>
        <w:rPr>
          <w:color w:val="auto"/>
        </w:rPr>
      </w:pPr>
      <w:r w:rsidRPr="0063597D">
        <w:rPr>
          <w:color w:val="auto"/>
        </w:rPr>
        <w:t xml:space="preserve">Новыми локомотивами роста экономики в инновационном сценарии станут: </w:t>
      </w:r>
    </w:p>
    <w:p w14:paraId="64ACE35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транспортно-логистический комплекс, развитие которого будет обеспечено усилением экономических связей с соседними муниципальными образованиями Ханты-Мансийского автономного округа (поставка продукции обрабатывающей промышленности и сельского хозяйства, развитие рекреационных услуг на территории района);</w:t>
      </w:r>
    </w:p>
    <w:p w14:paraId="579B91B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обрабатывающая промышленность (лесопромышленный комплекс, производство строительных материалов), развитие добычи минеральных ресурсов и повышение уровня переработки, диверсификация ассортимента выпускаемой продукции;</w:t>
      </w:r>
    </w:p>
    <w:p w14:paraId="06313FD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производственные цепочки в агропромышленном комплексе, развитие глубокой переработки продуктов (как сельского хозяйства, так и дикоросов), модернизация существующих сельскохозяйственных предприятий и развитие сельскохозяйственной кооперации;</w:t>
      </w:r>
    </w:p>
    <w:p w14:paraId="2A6BF83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туристско-рекреационный комплекс, в рамках развития, которого представляется возможным создание значительного числа новых рабочих мест;</w:t>
      </w:r>
    </w:p>
    <w:p w14:paraId="0B1D7A1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малое и среднее предпринимательство как в традиционных сферах торговли и бытовых услуг, так и в обрабатывающей промышленности, агропромышленном комплексе, туристско-рекреационном комплексе.</w:t>
      </w:r>
    </w:p>
    <w:p w14:paraId="04E2B694" w14:textId="77777777" w:rsidR="00866C5E" w:rsidRPr="0063597D" w:rsidRDefault="00866C5E" w:rsidP="00866C5E">
      <w:pPr>
        <w:pStyle w:val="10"/>
        <w:spacing w:line="360" w:lineRule="auto"/>
        <w:ind w:firstLine="720"/>
        <w:jc w:val="both"/>
        <w:rPr>
          <w:color w:val="auto"/>
        </w:rPr>
      </w:pPr>
      <w:r w:rsidRPr="0063597D">
        <w:rPr>
          <w:color w:val="auto"/>
        </w:rPr>
        <w:t>Ключевым вызовом инновационного сценария станет закрепление конкурентоспособных кадров на районных предприятиях. Обеспечение качества жизни, сопоставимого с соседними муниципальными образованиями (г. Нефтеюганск, г. Сургут) потребует значительных инвестиционных вложений в развитие инфраструктуры, в первую очередь, в жилищно-коммунальной сфере, развития жилищного строительства и рынка жилья с различными потребительскими характеристиками, а также сферы услуг (социальных, бытовых).</w:t>
      </w:r>
    </w:p>
    <w:p w14:paraId="088311E7" w14:textId="77777777" w:rsidR="00866C5E" w:rsidRPr="0063597D" w:rsidRDefault="00866C5E" w:rsidP="00866C5E">
      <w:pPr>
        <w:pStyle w:val="10"/>
        <w:spacing w:line="360" w:lineRule="auto"/>
        <w:ind w:firstLine="720"/>
        <w:jc w:val="both"/>
        <w:rPr>
          <w:color w:val="auto"/>
        </w:rPr>
      </w:pPr>
      <w:r w:rsidRPr="0063597D">
        <w:rPr>
          <w:color w:val="auto"/>
        </w:rPr>
        <w:t xml:space="preserve">Использование инновационных подходов в рамках сценария приведет к увеличению ассортимента и объемов производства продовольственных и промышленных товаров, ориентированных на рынки Ханты-Мансийского автономного округа и соседних регионов. Внедрение ресурсосберегающих технологий позволит снизить производственные издержки и повысить конкурентоспособность продукции предприятий района, а также обеспечить доступность качественных жилищно-коммунальных услуг на территории района. </w:t>
      </w:r>
      <w:r w:rsidRPr="0063597D">
        <w:rPr>
          <w:color w:val="auto"/>
        </w:rPr>
        <w:lastRenderedPageBreak/>
        <w:t xml:space="preserve">Образовательные и здоровье сберегающие инновации позволят создать условия для всестороннего развития личности и формирования высококвалифицированной рабочей силы. </w:t>
      </w:r>
    </w:p>
    <w:p w14:paraId="27527EFF" w14:textId="77777777" w:rsidR="00866C5E" w:rsidRPr="0063597D" w:rsidRDefault="00866C5E" w:rsidP="00866C5E">
      <w:pPr>
        <w:pStyle w:val="10"/>
        <w:spacing w:line="360" w:lineRule="auto"/>
        <w:ind w:firstLine="720"/>
        <w:jc w:val="both"/>
        <w:rPr>
          <w:color w:val="auto"/>
        </w:rPr>
      </w:pPr>
      <w:proofErr w:type="gramStart"/>
      <w:r w:rsidRPr="0063597D">
        <w:rPr>
          <w:color w:val="auto"/>
        </w:rPr>
        <w:t>Инновационный сценарий социально-экономического развития Нефтеюганского района выбран в качестве базового.</w:t>
      </w:r>
      <w:proofErr w:type="gramEnd"/>
      <w:r w:rsidRPr="0063597D">
        <w:rPr>
          <w:color w:val="auto"/>
        </w:rPr>
        <w:t xml:space="preserve"> Он предполагает использование более сложной модели государственного и корпоративного управления, связан с инвестированием в высокотехнологичные проекты и развитие человеческого капитала. Инновационный сценарий базируется на трансформации воздействия инновационных факторов в основной источник устойчивости экономического роста и повышения эффективности использования имеющихся ресурсов, что в итоге позволит улучшить все основные социально-экономические характеристики развития.</w:t>
      </w:r>
    </w:p>
    <w:p w14:paraId="22DEB955" w14:textId="77777777" w:rsidR="00866C5E" w:rsidRPr="0063597D" w:rsidRDefault="00866C5E" w:rsidP="00866C5E">
      <w:pPr>
        <w:pStyle w:val="10"/>
        <w:spacing w:line="360" w:lineRule="auto"/>
        <w:ind w:firstLine="720"/>
        <w:jc w:val="both"/>
        <w:rPr>
          <w:color w:val="auto"/>
        </w:rPr>
      </w:pPr>
      <w:r w:rsidRPr="0063597D">
        <w:rPr>
          <w:color w:val="auto"/>
        </w:rPr>
        <w:t xml:space="preserve">Механизмами, обеспечивающими внедрение инновационных подходов в экономику, станет концепция бережливого производства с ее императивами </w:t>
      </w:r>
      <w:proofErr w:type="spellStart"/>
      <w:r w:rsidRPr="0063597D">
        <w:rPr>
          <w:color w:val="auto"/>
        </w:rPr>
        <w:t>теплоэнергосбережения</w:t>
      </w:r>
      <w:proofErr w:type="spellEnd"/>
      <w:r w:rsidRPr="0063597D">
        <w:rPr>
          <w:color w:val="auto"/>
        </w:rPr>
        <w:t xml:space="preserve"> и эффективности; проектное управление и проектный подход в государственном и муниципальном управлении; институты гражданского общества, призванные предельно демократизировать процессы разработки и внедрения инноваций.</w:t>
      </w:r>
    </w:p>
    <w:p w14:paraId="5578AA4D" w14:textId="77777777" w:rsidR="00866C5E" w:rsidRPr="0063597D" w:rsidRDefault="00866C5E" w:rsidP="00866C5E">
      <w:pPr>
        <w:spacing w:line="360" w:lineRule="auto"/>
        <w:ind w:firstLine="720"/>
        <w:jc w:val="both"/>
        <w:rPr>
          <w:color w:val="auto"/>
        </w:rPr>
      </w:pPr>
      <w:r w:rsidRPr="0063597D">
        <w:rPr>
          <w:color w:val="auto"/>
        </w:rPr>
        <w:br w:type="page"/>
      </w:r>
    </w:p>
    <w:p w14:paraId="112A1D33" w14:textId="77777777" w:rsidR="00866C5E" w:rsidRPr="0063597D" w:rsidRDefault="00866C5E" w:rsidP="00866C5E">
      <w:pPr>
        <w:pStyle w:val="1"/>
      </w:pPr>
      <w:bookmarkStart w:id="12" w:name="_Toc507491933"/>
      <w:bookmarkStart w:id="13" w:name="_Toc516692864"/>
      <w:r>
        <w:lastRenderedPageBreak/>
        <w:t xml:space="preserve">3. </w:t>
      </w:r>
      <w:r w:rsidRPr="0063597D">
        <w:t>ДОЛГОСРОЧНЫЕ ПРИОРИТЕТНЫЕ НАПРАВЛЕНИЯ РАЗВИТИЯ РАЙОНА В РАМКАХ ВЫБРАННОГО СЦЕНАРИЯ НА ПЕРИОД ДО 2030 ГОДА</w:t>
      </w:r>
      <w:bookmarkEnd w:id="12"/>
      <w:bookmarkEnd w:id="13"/>
    </w:p>
    <w:p w14:paraId="17AEDD1C" w14:textId="77777777" w:rsidR="00866C5E" w:rsidRPr="0063597D" w:rsidRDefault="00866C5E" w:rsidP="00866C5E">
      <w:pPr>
        <w:pStyle w:val="2"/>
        <w:numPr>
          <w:ilvl w:val="1"/>
          <w:numId w:val="72"/>
        </w:numPr>
      </w:pPr>
      <w:bookmarkStart w:id="14" w:name="_Toc507491934"/>
      <w:bookmarkStart w:id="15" w:name="_Toc516692865"/>
      <w:r w:rsidRPr="0063597D">
        <w:t>Стратегическая цель, задачи и приоритетные направления социально-экономического развития</w:t>
      </w:r>
      <w:bookmarkEnd w:id="14"/>
      <w:bookmarkEnd w:id="15"/>
    </w:p>
    <w:p w14:paraId="2A653BC3" w14:textId="77777777" w:rsidR="00866C5E" w:rsidRPr="0063597D" w:rsidRDefault="00866C5E" w:rsidP="00866C5E">
      <w:pPr>
        <w:pStyle w:val="10"/>
        <w:spacing w:line="360" w:lineRule="auto"/>
        <w:ind w:firstLine="720"/>
        <w:jc w:val="both"/>
      </w:pPr>
      <w:r w:rsidRPr="0063597D">
        <w:t>Центральным объектом внимания настоящей Стратегии является человек. В современных условиях качество человеческого капитала и эффективность реализации человеческого потенциала являются ключевыми показателями конкурентоспособности территории. Только на их базе можно обеспечить устойчивый инновационный экономический рост.</w:t>
      </w:r>
    </w:p>
    <w:p w14:paraId="08B27159" w14:textId="77777777" w:rsidR="00866C5E" w:rsidRPr="0063597D" w:rsidRDefault="00866C5E" w:rsidP="00866C5E">
      <w:pPr>
        <w:pStyle w:val="10"/>
        <w:spacing w:line="360" w:lineRule="auto"/>
        <w:ind w:firstLine="720"/>
        <w:jc w:val="both"/>
      </w:pPr>
      <w:r w:rsidRPr="0063597D">
        <w:t xml:space="preserve">В данной парадигме основной идеей развития муниципального образования становится повышение его привлекательности для жителей, формирование центров их удержания и точек притяжения. </w:t>
      </w:r>
    </w:p>
    <w:p w14:paraId="40B31E13" w14:textId="77777777" w:rsidR="00866C5E" w:rsidRPr="0063597D" w:rsidRDefault="00866C5E" w:rsidP="00866C5E">
      <w:pPr>
        <w:pStyle w:val="10"/>
        <w:spacing w:line="360" w:lineRule="auto"/>
        <w:ind w:firstLine="720"/>
        <w:jc w:val="both"/>
      </w:pPr>
      <w:r w:rsidRPr="0063597D">
        <w:t xml:space="preserve">Нефтеюганский район обладает рядом объективных преимуществ перед муниципальными районами ХМАО — Югры и другими субъектами РФ. Но в то же время испытывает серьезное конкурентное давление со стороны более развитых муниципалитетов округа — Нефтеюганска, Сургута, Ханты-Мансийска, а также крупных городов России (Екатеринбург, Челябинск, Тюмень, Москва, Санкт-Петербург и другие). </w:t>
      </w:r>
    </w:p>
    <w:p w14:paraId="3295A854" w14:textId="77777777" w:rsidR="00866C5E" w:rsidRPr="0063597D" w:rsidRDefault="00866C5E" w:rsidP="00866C5E">
      <w:pPr>
        <w:pStyle w:val="10"/>
        <w:spacing w:line="360" w:lineRule="auto"/>
        <w:ind w:firstLine="720"/>
        <w:jc w:val="both"/>
      </w:pPr>
      <w:r w:rsidRPr="0063597D">
        <w:t xml:space="preserve">Парадигма </w:t>
      </w:r>
      <w:proofErr w:type="spellStart"/>
      <w:r w:rsidRPr="0063597D">
        <w:t>человекоцентричности</w:t>
      </w:r>
      <w:proofErr w:type="spellEnd"/>
      <w:r w:rsidRPr="0063597D">
        <w:t xml:space="preserve">, опора на объективные конкурентные преимущества и учет слабых сторон — три ключевых принципа, лежащих в основе формирования генеральной цели и задач развития Нефтеюганского района. </w:t>
      </w:r>
    </w:p>
    <w:p w14:paraId="326767CC" w14:textId="77777777" w:rsidR="00866C5E" w:rsidRPr="0063597D" w:rsidRDefault="00866C5E" w:rsidP="00866C5E">
      <w:pPr>
        <w:spacing w:line="360" w:lineRule="auto"/>
        <w:ind w:firstLine="709"/>
        <w:jc w:val="both"/>
      </w:pPr>
      <w:r>
        <w:t>Генеральная цель развития в</w:t>
      </w:r>
      <w:r w:rsidRPr="0063597D">
        <w:t xml:space="preserve"> рамках настоящей Стратегии</w:t>
      </w:r>
      <w:r w:rsidRPr="0063597D">
        <w:rPr>
          <w:b/>
          <w:i/>
        </w:rPr>
        <w:t xml:space="preserve">: </w:t>
      </w:r>
      <w:r w:rsidRPr="0063597D">
        <w:t xml:space="preserve">повышение качества жизни граждан посредством экономических, социальных и пространственных преобразований, а также повышения эффективности муниципального управления. </w:t>
      </w:r>
    </w:p>
    <w:p w14:paraId="4405C950" w14:textId="77777777" w:rsidR="00866C5E" w:rsidRPr="0063597D" w:rsidRDefault="00866C5E" w:rsidP="00866C5E">
      <w:pPr>
        <w:pStyle w:val="10"/>
        <w:spacing w:line="360" w:lineRule="auto"/>
        <w:ind w:firstLine="720"/>
        <w:jc w:val="both"/>
        <w:rPr>
          <w:b/>
        </w:rPr>
      </w:pPr>
      <w:r w:rsidRPr="0063597D">
        <w:rPr>
          <w:b/>
        </w:rPr>
        <w:t xml:space="preserve">Стратегические задачи, которые необходимо реализовать для достижения генеральной цели: </w:t>
      </w:r>
    </w:p>
    <w:p w14:paraId="2D08D17D"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rPr>
          <w:color w:val="000000" w:themeColor="text1"/>
        </w:rPr>
        <w:t xml:space="preserve">рост реальных доходов граждан; </w:t>
      </w:r>
    </w:p>
    <w:p w14:paraId="46597091"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rPr>
          <w:color w:val="000000" w:themeColor="text1"/>
        </w:rPr>
        <w:t>формирование эффективной демографической политики, обеспечение устойчивого естественного роста численности населения района;</w:t>
      </w:r>
    </w:p>
    <w:p w14:paraId="70404171"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rPr>
          <w:color w:val="000000" w:themeColor="text1"/>
        </w:rPr>
        <w:t>создание комфортной среды обитания и повышение качества жилищной обеспеченности;</w:t>
      </w:r>
    </w:p>
    <w:p w14:paraId="6C1B72ED"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rPr>
          <w:color w:val="000000" w:themeColor="text1"/>
        </w:rPr>
        <w:t>снижение влияния промышленности на окружающую среду;</w:t>
      </w:r>
    </w:p>
    <w:p w14:paraId="7414D712"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t>улучшение здоровья и ожидаемой продолжительности жизни граждан, повышения качества и доступности медицинских услуг;</w:t>
      </w:r>
    </w:p>
    <w:p w14:paraId="5E8BB9CF"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rPr>
          <w:color w:val="000000" w:themeColor="text1"/>
        </w:rPr>
        <w:t>пропаганда, формирование и поддержка инфраструктуры здорового образа жизни;</w:t>
      </w:r>
    </w:p>
    <w:p w14:paraId="3164262C"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rPr>
          <w:color w:val="000000" w:themeColor="text1"/>
        </w:rPr>
        <w:lastRenderedPageBreak/>
        <w:t>формирование системы дошкольного и среднего образования, способствующей выработке компетенций, необходимых для инновационного развития;</w:t>
      </w:r>
    </w:p>
    <w:p w14:paraId="6A193601"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t>повышение эффективности молодежной политики;</w:t>
      </w:r>
    </w:p>
    <w:p w14:paraId="6439C444" w14:textId="77777777" w:rsidR="00866C5E" w:rsidRPr="0063597D" w:rsidRDefault="00866C5E" w:rsidP="00866C5E">
      <w:pPr>
        <w:pStyle w:val="aa"/>
        <w:numPr>
          <w:ilvl w:val="0"/>
          <w:numId w:val="38"/>
        </w:numPr>
        <w:tabs>
          <w:tab w:val="left" w:pos="1418"/>
          <w:tab w:val="left" w:pos="1843"/>
        </w:tabs>
        <w:spacing w:line="360" w:lineRule="auto"/>
        <w:rPr>
          <w:u w:val="single"/>
        </w:rPr>
      </w:pPr>
      <w:r w:rsidRPr="0063597D">
        <w:t>сохранение и развитие культурной самобытности, создание условий реализации культурного и духовного потенциала жителей Нефтеюганского района;</w:t>
      </w:r>
    </w:p>
    <w:p w14:paraId="172B40DE"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rPr>
          <w:color w:val="000000" w:themeColor="text1"/>
        </w:rPr>
        <w:t>минимизация угроз жизнедеятельности граждан района;</w:t>
      </w:r>
    </w:p>
    <w:p w14:paraId="71644828"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rPr>
          <w:sz w:val="26"/>
          <w:szCs w:val="26"/>
        </w:rPr>
        <w:t>создание оптимальных условий для устойчивого развития населения района из числа коренных малочисленных народов Севера;</w:t>
      </w:r>
    </w:p>
    <w:p w14:paraId="2F31199F"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t>выработка основ и ценностей гражданского общества, формирование комплексной системы вовлечения граждан в решение актуальных задач социально-экономического развития;</w:t>
      </w:r>
    </w:p>
    <w:p w14:paraId="09B0C29B"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rPr>
          <w:color w:val="000000" w:themeColor="text1"/>
        </w:rPr>
        <w:t>развитие новых отраслей промышленности;</w:t>
      </w:r>
    </w:p>
    <w:p w14:paraId="5D265F9E"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rPr>
          <w:color w:val="000000" w:themeColor="text1"/>
        </w:rPr>
        <w:t>развитие агропромышленного сектора;</w:t>
      </w:r>
    </w:p>
    <w:p w14:paraId="242F09CA" w14:textId="77777777" w:rsidR="00866C5E" w:rsidRPr="0063597D" w:rsidRDefault="00866C5E" w:rsidP="00866C5E">
      <w:pPr>
        <w:pStyle w:val="aa"/>
        <w:numPr>
          <w:ilvl w:val="0"/>
          <w:numId w:val="38"/>
        </w:numPr>
        <w:tabs>
          <w:tab w:val="left" w:pos="1134"/>
        </w:tabs>
        <w:spacing w:line="360" w:lineRule="auto"/>
        <w:ind w:left="709" w:hanging="340"/>
        <w:rPr>
          <w:color w:val="000000" w:themeColor="text1"/>
        </w:rPr>
      </w:pPr>
      <w:r w:rsidRPr="0063597D">
        <w:rPr>
          <w:color w:val="000000" w:themeColor="text1"/>
        </w:rPr>
        <w:t>поддержка развития микр</w:t>
      </w:r>
      <w:proofErr w:type="gramStart"/>
      <w:r w:rsidRPr="0063597D">
        <w:rPr>
          <w:color w:val="000000" w:themeColor="text1"/>
        </w:rPr>
        <w:t>о-</w:t>
      </w:r>
      <w:proofErr w:type="gramEnd"/>
      <w:r w:rsidRPr="0063597D">
        <w:rPr>
          <w:color w:val="000000" w:themeColor="text1"/>
        </w:rPr>
        <w:t xml:space="preserve"> и малого бизнеса как производственного, так и непроизводственного, создание инфраструктуры для ускоренного роста новых компаний;</w:t>
      </w:r>
    </w:p>
    <w:p w14:paraId="3B97589C" w14:textId="77777777" w:rsidR="00866C5E" w:rsidRPr="0063597D" w:rsidRDefault="00866C5E" w:rsidP="00866C5E">
      <w:pPr>
        <w:pStyle w:val="10"/>
        <w:numPr>
          <w:ilvl w:val="0"/>
          <w:numId w:val="38"/>
        </w:numPr>
        <w:spacing w:line="360" w:lineRule="auto"/>
        <w:jc w:val="both"/>
        <w:rPr>
          <w:color w:val="auto"/>
          <w:shd w:val="clear" w:color="auto" w:fill="FFFFFF"/>
        </w:rPr>
      </w:pPr>
      <w:r w:rsidRPr="0063597D">
        <w:rPr>
          <w:color w:val="auto"/>
          <w:shd w:val="clear" w:color="auto" w:fill="FFFFFF"/>
        </w:rPr>
        <w:t>повышение эффективности реализации проектов муниципального значения;</w:t>
      </w:r>
    </w:p>
    <w:p w14:paraId="382F246D" w14:textId="77777777" w:rsidR="00866C5E" w:rsidRPr="0063597D" w:rsidRDefault="00866C5E" w:rsidP="00866C5E">
      <w:pPr>
        <w:pStyle w:val="10"/>
        <w:numPr>
          <w:ilvl w:val="0"/>
          <w:numId w:val="38"/>
        </w:numPr>
        <w:spacing w:line="360" w:lineRule="auto"/>
        <w:jc w:val="both"/>
        <w:rPr>
          <w:color w:val="auto"/>
          <w:shd w:val="clear" w:color="auto" w:fill="FFFFFF"/>
        </w:rPr>
      </w:pPr>
      <w:r w:rsidRPr="0063597D">
        <w:rPr>
          <w:color w:val="auto"/>
          <w:shd w:val="clear" w:color="auto" w:fill="FFFFFF"/>
        </w:rPr>
        <w:t>внедрени</w:t>
      </w:r>
      <w:r>
        <w:rPr>
          <w:color w:val="auto"/>
          <w:shd w:val="clear" w:color="auto" w:fill="FFFFFF"/>
        </w:rPr>
        <w:t>е</w:t>
      </w:r>
      <w:r w:rsidRPr="0063597D">
        <w:rPr>
          <w:color w:val="auto"/>
          <w:shd w:val="clear" w:color="auto" w:fill="FFFFFF"/>
        </w:rPr>
        <w:t xml:space="preserve"> цифровых технологий в экономике, соци</w:t>
      </w:r>
      <w:r>
        <w:rPr>
          <w:color w:val="auto"/>
          <w:shd w:val="clear" w:color="auto" w:fill="FFFFFF"/>
        </w:rPr>
        <w:t>а</w:t>
      </w:r>
      <w:r w:rsidRPr="0063597D">
        <w:rPr>
          <w:color w:val="auto"/>
          <w:shd w:val="clear" w:color="auto" w:fill="FFFFFF"/>
        </w:rPr>
        <w:t xml:space="preserve">льной сфере, муниципальном управлении. </w:t>
      </w:r>
    </w:p>
    <w:p w14:paraId="03953594" w14:textId="77777777" w:rsidR="00866C5E" w:rsidRPr="0063597D" w:rsidRDefault="00866C5E" w:rsidP="00866C5E">
      <w:pPr>
        <w:tabs>
          <w:tab w:val="left" w:pos="1134"/>
        </w:tabs>
        <w:spacing w:line="360" w:lineRule="auto"/>
        <w:rPr>
          <w:color w:val="000000" w:themeColor="text1"/>
        </w:rPr>
      </w:pPr>
    </w:p>
    <w:p w14:paraId="0E35294A" w14:textId="77777777" w:rsidR="00866C5E" w:rsidRPr="0063597D" w:rsidRDefault="00866C5E" w:rsidP="00866C5E">
      <w:pPr>
        <w:spacing w:line="360" w:lineRule="auto"/>
        <w:ind w:firstLine="720"/>
        <w:jc w:val="both"/>
      </w:pPr>
      <w:r w:rsidRPr="0063597D">
        <w:t>Стратегическими приоритетами социально-экономического развития Нефтеюганского района на долгосрочную перспективу являются:</w:t>
      </w:r>
    </w:p>
    <w:p w14:paraId="287DAA0A" w14:textId="77777777" w:rsidR="00866C5E" w:rsidRPr="0063597D" w:rsidRDefault="00866C5E" w:rsidP="00866C5E">
      <w:pPr>
        <w:pStyle w:val="aa"/>
        <w:numPr>
          <w:ilvl w:val="0"/>
          <w:numId w:val="80"/>
        </w:numPr>
        <w:tabs>
          <w:tab w:val="left" w:pos="709"/>
          <w:tab w:val="left" w:pos="1134"/>
        </w:tabs>
        <w:spacing w:line="360" w:lineRule="auto"/>
        <w:ind w:firstLine="426"/>
        <w:rPr>
          <w:shd w:val="clear" w:color="auto" w:fill="FFFFFF"/>
        </w:rPr>
      </w:pPr>
      <w:r w:rsidRPr="0063597D">
        <w:rPr>
          <w:shd w:val="clear" w:color="auto" w:fill="FFFFFF"/>
        </w:rPr>
        <w:t>накопление человеческого капитала;</w:t>
      </w:r>
    </w:p>
    <w:p w14:paraId="77F11746" w14:textId="77777777" w:rsidR="00866C5E" w:rsidRPr="0063597D" w:rsidRDefault="00866C5E" w:rsidP="00866C5E">
      <w:pPr>
        <w:pStyle w:val="aa"/>
        <w:numPr>
          <w:ilvl w:val="0"/>
          <w:numId w:val="80"/>
        </w:numPr>
        <w:tabs>
          <w:tab w:val="left" w:pos="709"/>
          <w:tab w:val="left" w:pos="1134"/>
        </w:tabs>
        <w:spacing w:line="360" w:lineRule="auto"/>
        <w:ind w:firstLine="426"/>
      </w:pPr>
      <w:r w:rsidRPr="0063597D">
        <w:rPr>
          <w:shd w:val="clear" w:color="auto" w:fill="FFFFFF"/>
        </w:rPr>
        <w:t xml:space="preserve">устойчивая экономика; </w:t>
      </w:r>
    </w:p>
    <w:p w14:paraId="7716C9DE" w14:textId="77777777" w:rsidR="00866C5E" w:rsidRPr="0063597D" w:rsidRDefault="00866C5E" w:rsidP="00866C5E">
      <w:pPr>
        <w:pStyle w:val="aa"/>
        <w:numPr>
          <w:ilvl w:val="0"/>
          <w:numId w:val="80"/>
        </w:numPr>
        <w:tabs>
          <w:tab w:val="left" w:pos="709"/>
          <w:tab w:val="left" w:pos="1134"/>
        </w:tabs>
        <w:spacing w:line="360" w:lineRule="auto"/>
        <w:ind w:firstLine="426"/>
      </w:pPr>
      <w:r>
        <w:rPr>
          <w:shd w:val="clear" w:color="auto" w:fill="FFFFFF"/>
        </w:rPr>
        <w:t xml:space="preserve">сбалансированное </w:t>
      </w:r>
      <w:r w:rsidRPr="0063597D">
        <w:rPr>
          <w:shd w:val="clear" w:color="auto" w:fill="FFFFFF"/>
        </w:rPr>
        <w:t>пространственное развитие;</w:t>
      </w:r>
    </w:p>
    <w:p w14:paraId="404B4A00" w14:textId="77777777" w:rsidR="00866C5E" w:rsidRPr="0063597D" w:rsidRDefault="00866C5E" w:rsidP="00866C5E">
      <w:pPr>
        <w:pStyle w:val="aa"/>
        <w:numPr>
          <w:ilvl w:val="0"/>
          <w:numId w:val="80"/>
        </w:numPr>
        <w:tabs>
          <w:tab w:val="left" w:pos="709"/>
          <w:tab w:val="left" w:pos="1134"/>
        </w:tabs>
        <w:spacing w:line="360" w:lineRule="auto"/>
        <w:ind w:firstLine="426"/>
      </w:pPr>
      <w:r w:rsidRPr="0063597D">
        <w:rPr>
          <w:shd w:val="clear" w:color="auto" w:fill="FFFFFF"/>
        </w:rPr>
        <w:t xml:space="preserve">эффективное государственное управление. </w:t>
      </w:r>
    </w:p>
    <w:p w14:paraId="2362C1AF" w14:textId="77777777" w:rsidR="00866C5E" w:rsidRPr="0063597D" w:rsidRDefault="00866C5E" w:rsidP="00866C5E">
      <w:pPr>
        <w:pStyle w:val="2"/>
        <w:numPr>
          <w:ilvl w:val="0"/>
          <w:numId w:val="0"/>
        </w:numPr>
        <w:ind w:left="720"/>
      </w:pPr>
      <w:bookmarkStart w:id="16" w:name="_Toc503913872"/>
      <w:bookmarkStart w:id="17" w:name="_Toc504055103"/>
      <w:bookmarkStart w:id="18" w:name="_Toc507491935"/>
      <w:bookmarkStart w:id="19" w:name="_Toc516692866"/>
      <w:r w:rsidRPr="0063597D">
        <w:t>3.2 Приоритеты социально-экономического развития</w:t>
      </w:r>
      <w:bookmarkEnd w:id="16"/>
      <w:r w:rsidRPr="0063597D">
        <w:t xml:space="preserve"> Нефтеюганского района</w:t>
      </w:r>
      <w:bookmarkEnd w:id="17"/>
      <w:bookmarkEnd w:id="18"/>
      <w:bookmarkEnd w:id="19"/>
    </w:p>
    <w:p w14:paraId="1EAD2EB1" w14:textId="77777777" w:rsidR="00866C5E" w:rsidRPr="0063597D" w:rsidRDefault="00866C5E" w:rsidP="00866C5E">
      <w:pPr>
        <w:pStyle w:val="3"/>
        <w:numPr>
          <w:ilvl w:val="2"/>
          <w:numId w:val="0"/>
        </w:numPr>
        <w:pBdr>
          <w:top w:val="none" w:sz="0" w:space="0" w:color="auto"/>
          <w:left w:val="none" w:sz="0" w:space="0" w:color="auto"/>
          <w:bottom w:val="none" w:sz="0" w:space="0" w:color="auto"/>
          <w:right w:val="none" w:sz="0" w:space="0" w:color="auto"/>
          <w:between w:val="none" w:sz="0" w:space="0" w:color="auto"/>
        </w:pBdr>
        <w:spacing w:line="360" w:lineRule="auto"/>
        <w:ind w:firstLine="720"/>
        <w:contextualSpacing/>
        <w:rPr>
          <w:i w:val="0"/>
        </w:rPr>
      </w:pPr>
      <w:bookmarkStart w:id="20" w:name="_Toc504055104"/>
      <w:bookmarkStart w:id="21" w:name="_Toc503913873"/>
      <w:bookmarkStart w:id="22" w:name="_Toc507491936"/>
      <w:bookmarkStart w:id="23" w:name="_Toc516692867"/>
      <w:r w:rsidRPr="0063597D">
        <w:rPr>
          <w:i w:val="0"/>
        </w:rPr>
        <w:t>3.2.1 Приоритет «</w:t>
      </w:r>
      <w:r w:rsidRPr="0063597D">
        <w:rPr>
          <w:i w:val="0"/>
          <w:shd w:val="clear" w:color="auto" w:fill="FFFFFF"/>
        </w:rPr>
        <w:t>Накопление человеческого капитала»</w:t>
      </w:r>
      <w:bookmarkEnd w:id="20"/>
      <w:bookmarkEnd w:id="21"/>
      <w:bookmarkEnd w:id="22"/>
      <w:bookmarkEnd w:id="23"/>
    </w:p>
    <w:p w14:paraId="74E50727" w14:textId="77777777" w:rsidR="00866C5E" w:rsidRPr="0063597D" w:rsidRDefault="00866C5E" w:rsidP="00866C5E">
      <w:pPr>
        <w:spacing w:line="360" w:lineRule="auto"/>
        <w:ind w:firstLine="720"/>
        <w:jc w:val="both"/>
      </w:pPr>
      <w:r w:rsidRPr="0063597D">
        <w:t xml:space="preserve">Интеллектуальные способности, знания, навыки и умения, воплощенные в людях, постепенно становятся ключевым ресурсом развития территории, основой ее благосостояния. Конкуренция за качественный человеческий капитал в мире постоянно нарастает. А </w:t>
      </w:r>
      <w:proofErr w:type="spellStart"/>
      <w:r w:rsidRPr="0063597D">
        <w:t>глобализационные</w:t>
      </w:r>
      <w:proofErr w:type="spellEnd"/>
      <w:r w:rsidRPr="0063597D">
        <w:t xml:space="preserve"> процессы позволяют ему быть все более мобильным. В этих условиях накопления и сохранения человеческого капитала становится одним из ключевых вызовов небольши</w:t>
      </w:r>
      <w:r>
        <w:t>м</w:t>
      </w:r>
      <w:r w:rsidRPr="0063597D">
        <w:t xml:space="preserve"> муниципальных образований. </w:t>
      </w:r>
    </w:p>
    <w:p w14:paraId="11504E9E" w14:textId="77777777" w:rsidR="00866C5E" w:rsidRPr="0063597D" w:rsidRDefault="00866C5E" w:rsidP="00866C5E">
      <w:pPr>
        <w:spacing w:line="360" w:lineRule="auto"/>
        <w:ind w:firstLine="720"/>
        <w:jc w:val="both"/>
      </w:pPr>
      <w:r w:rsidRPr="0063597D">
        <w:lastRenderedPageBreak/>
        <w:t xml:space="preserve">Процесс накопления и сохранения человеческого капитала предполагает развитие нескольких социальных направлений: демографическая политика и образование позволяет сформировать капитал, а качественное здравоохранение, эффективная политика занятости, социальная защита, культура и спорт работают на его удержание.  </w:t>
      </w:r>
    </w:p>
    <w:p w14:paraId="50E4C902" w14:textId="77777777" w:rsidR="00866C5E" w:rsidRPr="0063597D" w:rsidRDefault="00866C5E" w:rsidP="00866C5E">
      <w:pPr>
        <w:spacing w:line="360" w:lineRule="auto"/>
        <w:jc w:val="both"/>
      </w:pPr>
    </w:p>
    <w:p w14:paraId="740021BF" w14:textId="77777777" w:rsidR="00866C5E" w:rsidRPr="0063597D" w:rsidRDefault="00866C5E" w:rsidP="00866C5E">
      <w:pPr>
        <w:pStyle w:val="10"/>
        <w:spacing w:line="360" w:lineRule="auto"/>
        <w:ind w:firstLine="720"/>
        <w:jc w:val="both"/>
        <w:rPr>
          <w:b/>
        </w:rPr>
      </w:pPr>
      <w:r w:rsidRPr="0063597D">
        <w:rPr>
          <w:b/>
        </w:rPr>
        <w:t>3.2.1.1 Направление «Демографическая политика и рынок труда»</w:t>
      </w:r>
    </w:p>
    <w:p w14:paraId="441B9C4A" w14:textId="77777777" w:rsidR="00866C5E" w:rsidRPr="0063597D" w:rsidRDefault="00866C5E" w:rsidP="00866C5E">
      <w:pPr>
        <w:pStyle w:val="10"/>
        <w:spacing w:line="360" w:lineRule="auto"/>
        <w:ind w:firstLine="720"/>
        <w:jc w:val="both"/>
      </w:pPr>
      <w:r w:rsidRPr="0063597D">
        <w:t xml:space="preserve">Цель — накопление </w:t>
      </w: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 качественного человеческого капитала.  </w:t>
      </w:r>
    </w:p>
    <w:p w14:paraId="72479F1E" w14:textId="77777777" w:rsidR="00866C5E" w:rsidRPr="0063597D" w:rsidRDefault="00866C5E" w:rsidP="00866C5E">
      <w:pPr>
        <w:pStyle w:val="10"/>
        <w:spacing w:line="360" w:lineRule="auto"/>
        <w:ind w:firstLine="720"/>
        <w:jc w:val="both"/>
      </w:pPr>
      <w:r w:rsidRPr="0063597D">
        <w:t xml:space="preserve">Векторы действий: </w:t>
      </w:r>
    </w:p>
    <w:p w14:paraId="40B032BE" w14:textId="77777777" w:rsidR="00866C5E" w:rsidRPr="0063597D" w:rsidRDefault="00866C5E" w:rsidP="00866C5E">
      <w:pPr>
        <w:pStyle w:val="10"/>
        <w:numPr>
          <w:ilvl w:val="0"/>
          <w:numId w:val="21"/>
        </w:numPr>
        <w:spacing w:line="360" w:lineRule="auto"/>
        <w:ind w:firstLine="720"/>
        <w:jc w:val="both"/>
      </w:pPr>
      <w:r w:rsidRPr="0063597D">
        <w:t>поддержание благоприятной динамики рождаемости:</w:t>
      </w:r>
    </w:p>
    <w:p w14:paraId="42976BA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сохранение репродуктивного здоровья женщин;</w:t>
      </w:r>
    </w:p>
    <w:p w14:paraId="4608D9B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создание условий для совмещения ухода за детьми с экономической активностью женщин, в том числе повышение до 100% доступности дошкольного образования для детей до 3 лет;</w:t>
      </w:r>
    </w:p>
    <w:p w14:paraId="5C949C8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формирование системы муниципальной поддержки семей с детьми, предоставляемых в денежной форме;</w:t>
      </w:r>
    </w:p>
    <w:p w14:paraId="4C464548" w14:textId="77777777" w:rsidR="00866C5E" w:rsidRPr="0063597D" w:rsidRDefault="00866C5E" w:rsidP="00866C5E">
      <w:pPr>
        <w:pStyle w:val="10"/>
        <w:numPr>
          <w:ilvl w:val="0"/>
          <w:numId w:val="21"/>
        </w:numPr>
        <w:spacing w:line="360" w:lineRule="auto"/>
        <w:ind w:firstLine="720"/>
        <w:jc w:val="both"/>
      </w:pPr>
      <w:r w:rsidRPr="0063597D">
        <w:t>стимулирование выпускников школ к возвращению в Нефтеюганский район после окончания вуза:</w:t>
      </w:r>
    </w:p>
    <w:p w14:paraId="3EDCAB4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добровольному переселению соотечественников, проживающих в других муниципальных образованиях ХМАО — Югры, субъектах РФ и странах;</w:t>
      </w:r>
    </w:p>
    <w:p w14:paraId="32A2BD1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системы целевого обучения в вузах ХМАО — Югры и других субъектов РФ;</w:t>
      </w:r>
    </w:p>
    <w:p w14:paraId="283E264E" w14:textId="77777777" w:rsidR="00866C5E" w:rsidRPr="0063597D" w:rsidRDefault="00866C5E" w:rsidP="00866C5E">
      <w:pPr>
        <w:pStyle w:val="10"/>
        <w:numPr>
          <w:ilvl w:val="0"/>
          <w:numId w:val="21"/>
        </w:numPr>
        <w:spacing w:line="360" w:lineRule="auto"/>
        <w:ind w:firstLine="720"/>
        <w:contextualSpacing/>
        <w:jc w:val="both"/>
      </w:pPr>
      <w:r w:rsidRPr="0063597D">
        <w:t>формирование сбалансированного рынка труда:</w:t>
      </w:r>
    </w:p>
    <w:p w14:paraId="7350423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создание качественных рабочих мест </w:t>
      </w:r>
      <w:proofErr w:type="gramStart"/>
      <w:r w:rsidRPr="0063597D">
        <w:rPr>
          <w:color w:val="000000" w:themeColor="text1"/>
        </w:rPr>
        <w:t>в</w:t>
      </w:r>
      <w:proofErr w:type="gramEnd"/>
      <w:r w:rsidRPr="0063597D">
        <w:rPr>
          <w:color w:val="000000" w:themeColor="text1"/>
        </w:rPr>
        <w:t xml:space="preserve"> </w:t>
      </w:r>
      <w:proofErr w:type="gramStart"/>
      <w:r w:rsidRPr="0063597D">
        <w:rPr>
          <w:color w:val="000000" w:themeColor="text1"/>
        </w:rPr>
        <w:t>Нефтеюганском</w:t>
      </w:r>
      <w:proofErr w:type="gramEnd"/>
      <w:r w:rsidRPr="0063597D">
        <w:rPr>
          <w:color w:val="000000" w:themeColor="text1"/>
        </w:rPr>
        <w:t xml:space="preserve"> районе, повышение эффективности труда;</w:t>
      </w:r>
    </w:p>
    <w:p w14:paraId="69094DE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профилактика производственного травматизма; </w:t>
      </w:r>
    </w:p>
    <w:p w14:paraId="24FECF5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защита интересов местного населения при трудоустройстве;</w:t>
      </w:r>
    </w:p>
    <w:p w14:paraId="5E6430F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мобильности рабочей силы на районном рынке труда;</w:t>
      </w:r>
    </w:p>
    <w:p w14:paraId="44B6513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сокращение времени поиска работы и работника на рынке труда, повышение информированности населения района о ситуации на рынке труда и в сфере социально-трудовых отношений в целом;</w:t>
      </w:r>
    </w:p>
    <w:p w14:paraId="21565F4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20C22"/>
          <w:shd w:val="clear" w:color="auto" w:fill="FEFEFE"/>
        </w:rPr>
        <w:t>формирование системы профессиональных конкурсов в целях предоставления гражданам возможностей для профессионального и карьерного роста;</w:t>
      </w:r>
    </w:p>
    <w:p w14:paraId="09921EC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ассимиляции трудовых мигрантов.</w:t>
      </w:r>
    </w:p>
    <w:p w14:paraId="45B2A489" w14:textId="77777777" w:rsidR="00866C5E" w:rsidRPr="0063597D" w:rsidRDefault="00866C5E" w:rsidP="00866C5E">
      <w:pPr>
        <w:pStyle w:val="10"/>
        <w:spacing w:line="360" w:lineRule="auto"/>
        <w:ind w:firstLine="720"/>
        <w:jc w:val="both"/>
      </w:pPr>
    </w:p>
    <w:p w14:paraId="715EEE1D" w14:textId="77777777" w:rsidR="00866C5E" w:rsidRPr="0063597D" w:rsidRDefault="00866C5E" w:rsidP="00866C5E">
      <w:pPr>
        <w:pStyle w:val="10"/>
        <w:spacing w:line="360" w:lineRule="auto"/>
        <w:ind w:firstLine="720"/>
        <w:jc w:val="both"/>
      </w:pPr>
    </w:p>
    <w:p w14:paraId="61E1C046" w14:textId="77777777" w:rsidR="00866C5E" w:rsidRPr="0063597D" w:rsidRDefault="00866C5E" w:rsidP="00866C5E">
      <w:pPr>
        <w:pStyle w:val="10"/>
        <w:spacing w:line="360" w:lineRule="auto"/>
        <w:ind w:firstLine="720"/>
        <w:jc w:val="both"/>
      </w:pPr>
    </w:p>
    <w:p w14:paraId="2C9A334B" w14:textId="77777777" w:rsidR="00866C5E" w:rsidRPr="0063597D" w:rsidRDefault="00866C5E" w:rsidP="00866C5E">
      <w:pPr>
        <w:pStyle w:val="4"/>
        <w:numPr>
          <w:ilvl w:val="3"/>
          <w:numId w:val="40"/>
        </w:numPr>
        <w:spacing w:line="360" w:lineRule="auto"/>
        <w:ind w:left="0" w:firstLine="720"/>
        <w:contextualSpacing/>
        <w:rPr>
          <w:i w:val="0"/>
        </w:rPr>
      </w:pPr>
      <w:bookmarkStart w:id="24" w:name="_Toc507491937"/>
      <w:r w:rsidRPr="0063597D">
        <w:rPr>
          <w:b/>
          <w:i w:val="0"/>
        </w:rPr>
        <w:lastRenderedPageBreak/>
        <w:t>Направление «Инновационное образование</w:t>
      </w:r>
      <w:r w:rsidRPr="0063597D">
        <w:rPr>
          <w:i w:val="0"/>
        </w:rPr>
        <w:t>»</w:t>
      </w:r>
      <w:bookmarkEnd w:id="24"/>
    </w:p>
    <w:p w14:paraId="32AE935F" w14:textId="77777777" w:rsidR="00866C5E" w:rsidRPr="0063597D" w:rsidRDefault="00866C5E" w:rsidP="00866C5E">
      <w:pPr>
        <w:pStyle w:val="10"/>
        <w:spacing w:line="360" w:lineRule="auto"/>
        <w:ind w:firstLine="720"/>
        <w:jc w:val="both"/>
      </w:pPr>
      <w:r w:rsidRPr="0063597D">
        <w:t xml:space="preserve">Цель — формирование системы качественного доступного образования, способствующего подготовке кадров, соответствующих </w:t>
      </w:r>
      <w:r w:rsidRPr="0063597D">
        <w:rPr>
          <w:color w:val="2D2D2D"/>
          <w:spacing w:val="1"/>
          <w:shd w:val="clear" w:color="auto" w:fill="FFFFFF"/>
        </w:rPr>
        <w:t xml:space="preserve">требованиям инновационной экономики и современным потребностям общества, </w:t>
      </w:r>
      <w:r w:rsidRPr="0063597D">
        <w:t>повышение эффективности молодежной политики в интересах инновационного развития района.</w:t>
      </w:r>
    </w:p>
    <w:p w14:paraId="6E587628" w14:textId="77777777" w:rsidR="00866C5E" w:rsidRPr="0063597D" w:rsidRDefault="00866C5E" w:rsidP="00866C5E">
      <w:pPr>
        <w:pStyle w:val="10"/>
        <w:spacing w:line="360" w:lineRule="auto"/>
        <w:ind w:firstLine="720"/>
        <w:jc w:val="both"/>
      </w:pPr>
      <w:r w:rsidRPr="0063597D">
        <w:t xml:space="preserve">Векторы действий: </w:t>
      </w:r>
    </w:p>
    <w:p w14:paraId="52B9C3C8" w14:textId="77777777" w:rsidR="00866C5E" w:rsidRPr="0063597D" w:rsidRDefault="00866C5E" w:rsidP="00866C5E">
      <w:pPr>
        <w:pStyle w:val="10"/>
        <w:numPr>
          <w:ilvl w:val="0"/>
          <w:numId w:val="33"/>
        </w:numPr>
        <w:spacing w:line="360" w:lineRule="auto"/>
        <w:ind w:firstLine="720"/>
        <w:contextualSpacing/>
        <w:jc w:val="both"/>
      </w:pPr>
      <w:r w:rsidRPr="0063597D">
        <w:t>модернизация системы дошкольного, среднего и дополнительного образования:</w:t>
      </w:r>
    </w:p>
    <w:p w14:paraId="3B98B50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формирование образовательных программ, соответствующих перспективным задачам развития общества и экономики</w:t>
      </w:r>
      <w:r>
        <w:rPr>
          <w:color w:val="000000" w:themeColor="text1"/>
        </w:rPr>
        <w:t xml:space="preserve"> России и Нефтеюганского района</w:t>
      </w:r>
      <w:r w:rsidRPr="0063597D">
        <w:rPr>
          <w:color w:val="000000" w:themeColor="text1"/>
        </w:rPr>
        <w:t>, обеспечение готовности выпускников школ к дальнейшему обучению специальностям, характерным для цифровой экономики;</w:t>
      </w:r>
      <w:r w:rsidRPr="0063597D">
        <w:rPr>
          <w:color w:val="020C22"/>
          <w:shd w:val="clear" w:color="auto" w:fill="FEFEFE"/>
        </w:rPr>
        <w:t xml:space="preserve"> </w:t>
      </w:r>
    </w:p>
    <w:p w14:paraId="6C65EAE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20C22"/>
          <w:shd w:val="clear" w:color="auto" w:fill="FEFEFE"/>
        </w:rPr>
        <w:t>повышение моти</w:t>
      </w:r>
      <w:r>
        <w:rPr>
          <w:color w:val="020C22"/>
          <w:shd w:val="clear" w:color="auto" w:fill="FEFEFE"/>
        </w:rPr>
        <w:t>вации детей к обучению и вовлече</w:t>
      </w:r>
      <w:r w:rsidRPr="0063597D">
        <w:rPr>
          <w:color w:val="020C22"/>
          <w:shd w:val="clear" w:color="auto" w:fill="FEFEFE"/>
        </w:rPr>
        <w:t>нности в образовательный процесс;</w:t>
      </w:r>
    </w:p>
    <w:p w14:paraId="1CF117C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организация </w:t>
      </w:r>
      <w:proofErr w:type="spellStart"/>
      <w:r w:rsidRPr="0063597D">
        <w:rPr>
          <w:color w:val="000000" w:themeColor="text1"/>
        </w:rPr>
        <w:t>практикоориентированного</w:t>
      </w:r>
      <w:proofErr w:type="spellEnd"/>
      <w:r w:rsidRPr="0063597D">
        <w:rPr>
          <w:color w:val="000000" w:themeColor="text1"/>
        </w:rPr>
        <w:t xml:space="preserve"> образования, в том числе за счет совместных программ с предприятиями Нефтеюганского района, г. Нефтеюганска и г. Сургута. </w:t>
      </w:r>
    </w:p>
    <w:p w14:paraId="6829026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20C22"/>
          <w:shd w:val="clear" w:color="auto" w:fill="FEFEFE"/>
        </w:rPr>
        <w:t>создание условий для раннего развития детей в возрасте до трёх лет;</w:t>
      </w:r>
    </w:p>
    <w:p w14:paraId="084D371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укрепление связи организаций дошкольного образования со школами, в том числе за счет включения детских садов в состав комплексов со школами, создание инфраструктуры дошкольного образования многоцелевого назначения; </w:t>
      </w:r>
    </w:p>
    <w:p w14:paraId="1546CD1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расширение доступа негосударственных организаций к предоставлению услуг общего и дополнительного образования, развитие государственно-частного партнерства в сфере общего и дополнительного образования;</w:t>
      </w:r>
    </w:p>
    <w:p w14:paraId="5835ADA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высокого качества услуг дополнительного образования детей, создание и реализация вариативных программ дополнительного образования на основе сетевого взаимодействия, электронного обучения и дистанционных технологий;</w:t>
      </w:r>
    </w:p>
    <w:p w14:paraId="1E53235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развитие кадрового потенциала отрасли, повышение квалификации педагогических кадров с учетом федеральных государственных образовательных стандартов; </w:t>
      </w:r>
    </w:p>
    <w:p w14:paraId="7680051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обеспечение мероприятий по выявлению и поддержки лидеров в сфере образования, талантливых педагогов и детей;  </w:t>
      </w:r>
    </w:p>
    <w:p w14:paraId="284F410F" w14:textId="77777777" w:rsidR="00866C5E" w:rsidRPr="0063597D" w:rsidRDefault="00866C5E" w:rsidP="00866C5E">
      <w:pPr>
        <w:pStyle w:val="10"/>
        <w:numPr>
          <w:ilvl w:val="0"/>
          <w:numId w:val="33"/>
        </w:numPr>
        <w:spacing w:line="360" w:lineRule="auto"/>
        <w:ind w:firstLine="720"/>
        <w:contextualSpacing/>
        <w:jc w:val="both"/>
      </w:pPr>
      <w:r w:rsidRPr="0063597D">
        <w:t xml:space="preserve">развитие инфраструктуры, обеспечивающей равный доступ к образовательным услугам: </w:t>
      </w:r>
    </w:p>
    <w:p w14:paraId="037F94E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строительство общеобразовательных учреждени</w:t>
      </w:r>
      <w:r>
        <w:rPr>
          <w:color w:val="000000" w:themeColor="text1"/>
        </w:rPr>
        <w:t>й</w:t>
      </w:r>
      <w:r w:rsidRPr="0063597D">
        <w:rPr>
          <w:color w:val="000000" w:themeColor="text1"/>
        </w:rPr>
        <w:t xml:space="preserve">, в том числе школы в гп. </w:t>
      </w:r>
      <w:proofErr w:type="spellStart"/>
      <w:r w:rsidRPr="0063597D">
        <w:rPr>
          <w:color w:val="000000" w:themeColor="text1"/>
        </w:rPr>
        <w:t>Пойковскийй</w:t>
      </w:r>
      <w:proofErr w:type="spellEnd"/>
      <w:r w:rsidRPr="0063597D">
        <w:rPr>
          <w:color w:val="000000" w:themeColor="text1"/>
        </w:rPr>
        <w:t>;</w:t>
      </w:r>
    </w:p>
    <w:p w14:paraId="507F003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 xml:space="preserve">модернизация и расширение материально-технических возможностей учреждений и организаций образования, </w:t>
      </w:r>
    </w:p>
    <w:p w14:paraId="3338D3B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внедрение в образовательный процесс информационн</w:t>
      </w:r>
      <w:proofErr w:type="gramStart"/>
      <w:r w:rsidRPr="0063597D">
        <w:rPr>
          <w:color w:val="000000" w:themeColor="text1"/>
        </w:rPr>
        <w:t>о-</w:t>
      </w:r>
      <w:proofErr w:type="gramEnd"/>
      <w:r w:rsidRPr="0063597D">
        <w:rPr>
          <w:color w:val="000000" w:themeColor="text1"/>
        </w:rPr>
        <w:t xml:space="preserve"> телекоммуникационных технологий, реализация проектов дистанционного образования, </w:t>
      </w:r>
      <w:r w:rsidRPr="0063597D">
        <w:rPr>
          <w:color w:val="020C22"/>
          <w:shd w:val="clear" w:color="auto" w:fill="FEFEFE"/>
        </w:rPr>
        <w:t>создание современной и безопасной цифровой образовательной среды</w:t>
      </w:r>
      <w:r w:rsidRPr="0063597D">
        <w:rPr>
          <w:color w:val="000000" w:themeColor="text1"/>
        </w:rPr>
        <w:t>;</w:t>
      </w:r>
    </w:p>
    <w:p w14:paraId="261FE09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комплексной безопасности и комфортных условий образовательного процесса;</w:t>
      </w:r>
    </w:p>
    <w:p w14:paraId="2FF8B08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доступности образовательных организаций для людей с ограниченными возможностями;</w:t>
      </w:r>
    </w:p>
    <w:p w14:paraId="72997F3D" w14:textId="77777777" w:rsidR="00866C5E" w:rsidRPr="0063597D" w:rsidRDefault="00866C5E" w:rsidP="00866C5E">
      <w:pPr>
        <w:pStyle w:val="10"/>
        <w:numPr>
          <w:ilvl w:val="0"/>
          <w:numId w:val="33"/>
        </w:numPr>
        <w:spacing w:line="360" w:lineRule="auto"/>
        <w:ind w:firstLine="720"/>
        <w:contextualSpacing/>
        <w:jc w:val="both"/>
      </w:pPr>
      <w:r w:rsidRPr="0063597D">
        <w:t>обеспечение эффективной системы социализации и самореализации молодежи, развитие потенциала молодежи:</w:t>
      </w:r>
    </w:p>
    <w:p w14:paraId="05B3309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реализация мероприятий, направленных на профессиональную ориентацию и временную занятость несовершеннолетних граждан посредством организации трудовых отрядов, </w:t>
      </w:r>
    </w:p>
    <w:p w14:paraId="465BB3D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муниципального волонтерского молодежного движения;</w:t>
      </w:r>
    </w:p>
    <w:p w14:paraId="470F5F0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гражданско-патриотического воспитания, реализация мероприятий Концепции гражданско-патриотического воспитания граждан Ханты-Мансийского автономного округа — Югры.</w:t>
      </w:r>
    </w:p>
    <w:p w14:paraId="33BC74AB" w14:textId="77777777" w:rsidR="00866C5E" w:rsidRPr="0063597D" w:rsidRDefault="00866C5E" w:rsidP="00866C5E">
      <w:pPr>
        <w:pStyle w:val="10"/>
        <w:spacing w:line="360" w:lineRule="auto"/>
        <w:ind w:firstLine="720"/>
        <w:jc w:val="both"/>
        <w:rPr>
          <w:rFonts w:eastAsia="Calibri"/>
          <w:sz w:val="26"/>
          <w:szCs w:val="26"/>
          <w:lang w:eastAsia="en-US"/>
        </w:rPr>
      </w:pPr>
    </w:p>
    <w:p w14:paraId="5FD48CA6" w14:textId="77777777" w:rsidR="00866C5E" w:rsidRPr="0063597D" w:rsidRDefault="00866C5E" w:rsidP="00866C5E">
      <w:pPr>
        <w:pStyle w:val="10"/>
        <w:spacing w:line="360" w:lineRule="auto"/>
        <w:ind w:firstLine="720"/>
        <w:jc w:val="both"/>
        <w:rPr>
          <w:b/>
        </w:rPr>
      </w:pPr>
      <w:r w:rsidRPr="0063597D">
        <w:rPr>
          <w:b/>
        </w:rPr>
        <w:t xml:space="preserve">3.2.1.3 Направление «Сохранение здоровья граждан» </w:t>
      </w:r>
    </w:p>
    <w:p w14:paraId="7824B5E9" w14:textId="77777777" w:rsidR="00866C5E" w:rsidRPr="0063597D" w:rsidRDefault="00866C5E" w:rsidP="00866C5E">
      <w:pPr>
        <w:pStyle w:val="10"/>
        <w:spacing w:line="360" w:lineRule="auto"/>
        <w:ind w:firstLine="720"/>
        <w:jc w:val="both"/>
      </w:pPr>
      <w:r w:rsidRPr="0063597D">
        <w:t>Цель — улучшение здоровья граждан, повышение качества и доступности медицинских услуг.</w:t>
      </w:r>
    </w:p>
    <w:p w14:paraId="3363A448" w14:textId="77777777" w:rsidR="00866C5E" w:rsidRPr="0063597D" w:rsidRDefault="00866C5E" w:rsidP="00866C5E">
      <w:pPr>
        <w:pStyle w:val="10"/>
        <w:spacing w:line="360" w:lineRule="auto"/>
        <w:ind w:firstLine="720"/>
        <w:jc w:val="both"/>
      </w:pPr>
      <w:r w:rsidRPr="0063597D">
        <w:t xml:space="preserve">Векторы действий: </w:t>
      </w:r>
    </w:p>
    <w:p w14:paraId="10A22292" w14:textId="77777777" w:rsidR="00866C5E" w:rsidRPr="0063597D" w:rsidRDefault="00866C5E" w:rsidP="00866C5E">
      <w:pPr>
        <w:pStyle w:val="10"/>
        <w:numPr>
          <w:ilvl w:val="0"/>
          <w:numId w:val="22"/>
        </w:numPr>
        <w:spacing w:line="360" w:lineRule="auto"/>
        <w:ind w:left="0" w:firstLine="720"/>
        <w:contextualSpacing/>
        <w:jc w:val="both"/>
      </w:pPr>
      <w:r w:rsidRPr="0063597D">
        <w:t>участие в обеспечении эффективности функционирования системы здравоохранения:</w:t>
      </w:r>
    </w:p>
    <w:p w14:paraId="3714E84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расширение спектра предоставляемых медицинских услуг, развитие конкуренции среди учреждений, оказывающих медицинские услуги за счет расширения сети негосударственного сектора здравоохранения, развитие </w:t>
      </w:r>
      <w:proofErr w:type="spellStart"/>
      <w:r w:rsidRPr="0063597D">
        <w:rPr>
          <w:color w:val="000000" w:themeColor="text1"/>
        </w:rPr>
        <w:t>муниципально</w:t>
      </w:r>
      <w:proofErr w:type="spellEnd"/>
      <w:r w:rsidRPr="0063597D">
        <w:rPr>
          <w:color w:val="000000" w:themeColor="text1"/>
        </w:rPr>
        <w:t>-частного партнерства в области здравоохранения;</w:t>
      </w:r>
    </w:p>
    <w:p w14:paraId="38207A5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реализация механизмов привлечения медицинских кадров в сельской местности и ликвидация </w:t>
      </w:r>
      <w:r w:rsidRPr="0063597D">
        <w:rPr>
          <w:color w:val="020C22"/>
          <w:shd w:val="clear" w:color="auto" w:fill="FEFEFE"/>
        </w:rPr>
        <w:t>кадрового дефицита в медицинских организациях, оказывающих первичную медико-санитарную помощь</w:t>
      </w:r>
      <w:r w:rsidRPr="0063597D">
        <w:rPr>
          <w:color w:val="000000" w:themeColor="text1"/>
        </w:rPr>
        <w:t>;</w:t>
      </w:r>
    </w:p>
    <w:p w14:paraId="5102F19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обеспечение доступности объектов районного здравоохранения, обеспечение надлежащего состояния дорог на территории района для эффективного и </w:t>
      </w:r>
      <w:r w:rsidRPr="0063597D">
        <w:rPr>
          <w:color w:val="000000" w:themeColor="text1"/>
        </w:rPr>
        <w:lastRenderedPageBreak/>
        <w:t>оперативного оказания экстренной медицинской помощи при чрезвычайных ситуациях,</w:t>
      </w:r>
      <w:r w:rsidRPr="0063597D">
        <w:rPr>
          <w:color w:val="020C22"/>
          <w:shd w:val="clear" w:color="auto" w:fill="FEFEFE"/>
        </w:rPr>
        <w:t xml:space="preserve"> упрощение процедуры записи на прием к врачу</w:t>
      </w:r>
      <w:r w:rsidRPr="0063597D">
        <w:rPr>
          <w:color w:val="000000" w:themeColor="text1"/>
        </w:rPr>
        <w:t>;</w:t>
      </w:r>
    </w:p>
    <w:p w14:paraId="78FB0358" w14:textId="77777777" w:rsidR="00866C5E" w:rsidRPr="0063597D" w:rsidRDefault="00866C5E" w:rsidP="00866C5E">
      <w:pPr>
        <w:pStyle w:val="10"/>
        <w:numPr>
          <w:ilvl w:val="0"/>
          <w:numId w:val="22"/>
        </w:numPr>
        <w:spacing w:line="360" w:lineRule="auto"/>
        <w:ind w:left="0" w:firstLine="720"/>
        <w:contextualSpacing/>
        <w:jc w:val="both"/>
      </w:pPr>
      <w:r w:rsidRPr="0063597D">
        <w:t>снижение смертности от управляемых причин и предупреждение распространения социально значимых заболеваний:</w:t>
      </w:r>
    </w:p>
    <w:p w14:paraId="50BC50D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информирование жителей района о необходимости прохождения медицинских осмотров для своевременного выявления и лечения </w:t>
      </w:r>
      <w:proofErr w:type="gramStart"/>
      <w:r w:rsidRPr="0063597D">
        <w:rPr>
          <w:color w:val="000000" w:themeColor="text1"/>
        </w:rPr>
        <w:t>сердечно-сосудистых</w:t>
      </w:r>
      <w:proofErr w:type="gramEnd"/>
      <w:r w:rsidRPr="0063597D">
        <w:rPr>
          <w:color w:val="000000" w:themeColor="text1"/>
        </w:rPr>
        <w:t xml:space="preserve"> и онкологических заболеваний, а также заболеваний, которые дают наибольший процент смертности и </w:t>
      </w:r>
      <w:proofErr w:type="spellStart"/>
      <w:r w:rsidRPr="0063597D">
        <w:rPr>
          <w:color w:val="000000" w:themeColor="text1"/>
        </w:rPr>
        <w:t>инвалидизации</w:t>
      </w:r>
      <w:proofErr w:type="spellEnd"/>
      <w:r w:rsidRPr="0063597D">
        <w:rPr>
          <w:color w:val="000000" w:themeColor="text1"/>
        </w:rPr>
        <w:t xml:space="preserve"> среди жителей района;</w:t>
      </w:r>
    </w:p>
    <w:p w14:paraId="637603F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создание условий для снижения уровня смертности населения от внешних причин и в результате самоубийств;</w:t>
      </w:r>
    </w:p>
    <w:p w14:paraId="4183465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участие в организации профилактической работы во всех учреждениях и организациях района по предупреждению распространения социально значимых заболеваний (туберкулез, ВИЧ-инфекции, наркомания, психические расстройства);</w:t>
      </w:r>
    </w:p>
    <w:p w14:paraId="642D699D" w14:textId="77777777" w:rsidR="00866C5E" w:rsidRPr="0063597D" w:rsidRDefault="00866C5E" w:rsidP="00866C5E">
      <w:pPr>
        <w:pStyle w:val="10"/>
        <w:numPr>
          <w:ilvl w:val="0"/>
          <w:numId w:val="22"/>
        </w:numPr>
        <w:spacing w:line="360" w:lineRule="auto"/>
        <w:ind w:left="0" w:firstLine="720"/>
        <w:contextualSpacing/>
        <w:jc w:val="both"/>
      </w:pPr>
      <w:r w:rsidRPr="0063597D">
        <w:t xml:space="preserve">формирование условий для развития здорового образа жизни: </w:t>
      </w:r>
    </w:p>
    <w:p w14:paraId="3D39A43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проведение комплексной профилактической работы во всех районных учреждениях социальной сферы по снижению уровня </w:t>
      </w:r>
      <w:proofErr w:type="spellStart"/>
      <w:r w:rsidRPr="0063597D">
        <w:rPr>
          <w:color w:val="000000" w:themeColor="text1"/>
        </w:rPr>
        <w:t>табакокурения</w:t>
      </w:r>
      <w:proofErr w:type="spellEnd"/>
      <w:r w:rsidRPr="0063597D">
        <w:rPr>
          <w:color w:val="000000" w:themeColor="text1"/>
        </w:rPr>
        <w:t xml:space="preserve"> и алкоголизации населения, формирование системы </w:t>
      </w:r>
      <w:r w:rsidRPr="0063597D">
        <w:rPr>
          <w:color w:val="020C22"/>
          <w:shd w:val="clear" w:color="auto" w:fill="FEFEFE"/>
        </w:rPr>
        <w:t>мотивации граждан к здоровому образу жизни, включая здоровое питание и отказ от вредных привычек</w:t>
      </w:r>
      <w:r w:rsidRPr="0063597D">
        <w:rPr>
          <w:color w:val="000000" w:themeColor="text1"/>
        </w:rPr>
        <w:t>;</w:t>
      </w:r>
    </w:p>
    <w:p w14:paraId="675DDFA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реализация мероприятий по информированию населения о влиянии на здоровье негативных факторов и возможностей их предупреждения, о факторах риска развития различных заболеваний;</w:t>
      </w:r>
    </w:p>
    <w:p w14:paraId="175A8F7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санитарно-эпидемиологического благополучия населения.</w:t>
      </w:r>
    </w:p>
    <w:p w14:paraId="083EBB19" w14:textId="77777777" w:rsidR="00866C5E" w:rsidRPr="0063597D" w:rsidRDefault="00866C5E" w:rsidP="00866C5E">
      <w:pPr>
        <w:pStyle w:val="10"/>
        <w:spacing w:line="360" w:lineRule="auto"/>
        <w:ind w:firstLine="720"/>
        <w:contextualSpacing/>
        <w:jc w:val="both"/>
      </w:pPr>
    </w:p>
    <w:p w14:paraId="699C7304" w14:textId="77777777" w:rsidR="00866C5E" w:rsidRPr="0063597D" w:rsidRDefault="00866C5E" w:rsidP="00866C5E">
      <w:pPr>
        <w:pStyle w:val="4"/>
        <w:numPr>
          <w:ilvl w:val="3"/>
          <w:numId w:val="41"/>
        </w:numPr>
        <w:spacing w:line="360" w:lineRule="auto"/>
        <w:ind w:left="0" w:firstLine="720"/>
        <w:contextualSpacing/>
        <w:rPr>
          <w:b/>
          <w:i w:val="0"/>
        </w:rPr>
      </w:pPr>
      <w:bookmarkStart w:id="25" w:name="_Toc507491938"/>
      <w:r w:rsidRPr="0063597D">
        <w:rPr>
          <w:b/>
          <w:i w:val="0"/>
        </w:rPr>
        <w:t>Направление «Социальная поддержка»</w:t>
      </w:r>
      <w:bookmarkEnd w:id="25"/>
    </w:p>
    <w:p w14:paraId="31F53E7D" w14:textId="77777777" w:rsidR="00866C5E" w:rsidRPr="0063597D" w:rsidRDefault="00866C5E" w:rsidP="00866C5E">
      <w:pPr>
        <w:pStyle w:val="10"/>
        <w:spacing w:line="360" w:lineRule="auto"/>
        <w:ind w:firstLine="720"/>
        <w:jc w:val="both"/>
      </w:pPr>
      <w:r w:rsidRPr="0063597D">
        <w:t>Цель — повышение уровня благосостояния граждан, нуждающихся в особой заботе государства</w:t>
      </w:r>
    </w:p>
    <w:p w14:paraId="286B19AD" w14:textId="77777777" w:rsidR="00866C5E" w:rsidRPr="0063597D" w:rsidRDefault="00866C5E" w:rsidP="00866C5E">
      <w:pPr>
        <w:pStyle w:val="10"/>
        <w:spacing w:line="360" w:lineRule="auto"/>
        <w:ind w:firstLine="720"/>
        <w:jc w:val="both"/>
      </w:pPr>
      <w:r w:rsidRPr="0063597D">
        <w:t>Векторы действий:</w:t>
      </w:r>
    </w:p>
    <w:p w14:paraId="2FC4DAA4" w14:textId="77777777" w:rsidR="00866C5E" w:rsidRPr="0063597D" w:rsidRDefault="00866C5E" w:rsidP="00866C5E">
      <w:pPr>
        <w:pStyle w:val="10"/>
        <w:numPr>
          <w:ilvl w:val="0"/>
          <w:numId w:val="23"/>
        </w:numPr>
        <w:spacing w:line="360" w:lineRule="auto"/>
        <w:ind w:firstLine="720"/>
        <w:contextualSpacing/>
        <w:jc w:val="both"/>
      </w:pPr>
      <w:r w:rsidRPr="0063597D">
        <w:t xml:space="preserve">развитие инфраструктуры социальной поддержки: </w:t>
      </w:r>
    </w:p>
    <w:p w14:paraId="2E04826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действующей сети организаций социального обслуживания, в том числе создание инфраструктуры центров, обеспечивающих комплексную реабилитацию инвалидов и их возвращение к полноценной жизни в обществе, развитие рынка социальных услуг;</w:t>
      </w:r>
    </w:p>
    <w:p w14:paraId="7E0C2F9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совершенствование информационной инфраструктуры и технической обеспеченности органов социальной защиты населения и учреждений социального обслуживания;</w:t>
      </w:r>
    </w:p>
    <w:p w14:paraId="348AA33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 xml:space="preserve">переход от заявительного к </w:t>
      </w:r>
      <w:proofErr w:type="spellStart"/>
      <w:r w:rsidRPr="0063597D">
        <w:rPr>
          <w:color w:val="000000" w:themeColor="text1"/>
        </w:rPr>
        <w:t>выявительному</w:t>
      </w:r>
      <w:proofErr w:type="spellEnd"/>
      <w:r w:rsidRPr="0063597D">
        <w:rPr>
          <w:color w:val="000000" w:themeColor="text1"/>
        </w:rPr>
        <w:t xml:space="preserve"> принципу предоставления социальной помощи; </w:t>
      </w:r>
    </w:p>
    <w:p w14:paraId="45A3B23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деятельности участковых социальных работников;</w:t>
      </w:r>
    </w:p>
    <w:p w14:paraId="33F8EE41" w14:textId="77777777" w:rsidR="00866C5E" w:rsidRPr="0063597D" w:rsidRDefault="00866C5E" w:rsidP="00866C5E">
      <w:pPr>
        <w:pStyle w:val="aa"/>
        <w:numPr>
          <w:ilvl w:val="0"/>
          <w:numId w:val="23"/>
        </w:numPr>
        <w:spacing w:line="360" w:lineRule="auto"/>
        <w:ind w:firstLine="709"/>
        <w:rPr>
          <w:color w:val="000000" w:themeColor="text1"/>
        </w:rPr>
      </w:pPr>
      <w:r w:rsidRPr="0063597D">
        <w:rPr>
          <w:color w:val="000000" w:themeColor="text1"/>
        </w:rPr>
        <w:t>улучшение качества жизни лиц с ограниченными физическими возможностями:</w:t>
      </w:r>
    </w:p>
    <w:p w14:paraId="6FD8FA4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реализация мероприятий по обеспечению доступной среды жизнедеятельности для лиц с ограниченными возможностями;</w:t>
      </w:r>
    </w:p>
    <w:p w14:paraId="72060DE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системы реабилитации детей-инвалидов;</w:t>
      </w:r>
    </w:p>
    <w:p w14:paraId="6D50DCF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безопасных и комфортных условий проживания граждан пожилого возраста в стационарных учреждениях социального обслуживания;</w:t>
      </w:r>
    </w:p>
    <w:p w14:paraId="5238EB08" w14:textId="77777777" w:rsidR="00866C5E" w:rsidRPr="0063597D" w:rsidRDefault="00866C5E" w:rsidP="00866C5E">
      <w:pPr>
        <w:pStyle w:val="10"/>
        <w:spacing w:line="360" w:lineRule="auto"/>
        <w:jc w:val="both"/>
      </w:pPr>
    </w:p>
    <w:p w14:paraId="6C9D77E2" w14:textId="77777777" w:rsidR="00866C5E" w:rsidRPr="0063597D" w:rsidRDefault="00866C5E" w:rsidP="00866C5E">
      <w:pPr>
        <w:pStyle w:val="4"/>
        <w:numPr>
          <w:ilvl w:val="3"/>
          <w:numId w:val="41"/>
        </w:numPr>
        <w:spacing w:line="360" w:lineRule="auto"/>
        <w:ind w:left="1560" w:hanging="709"/>
        <w:contextualSpacing/>
        <w:rPr>
          <w:b/>
          <w:i w:val="0"/>
        </w:rPr>
      </w:pPr>
      <w:bookmarkStart w:id="26" w:name="_Toc507491939"/>
      <w:r w:rsidRPr="0063597D">
        <w:rPr>
          <w:b/>
          <w:i w:val="0"/>
        </w:rPr>
        <w:t>Направление «Локальная культура»</w:t>
      </w:r>
      <w:bookmarkEnd w:id="26"/>
    </w:p>
    <w:p w14:paraId="700CFB1B" w14:textId="77777777" w:rsidR="00866C5E" w:rsidRPr="0063597D" w:rsidRDefault="00866C5E" w:rsidP="00866C5E">
      <w:pPr>
        <w:pStyle w:val="aa"/>
        <w:tabs>
          <w:tab w:val="left" w:pos="1418"/>
          <w:tab w:val="left" w:pos="1843"/>
        </w:tabs>
        <w:spacing w:line="360" w:lineRule="auto"/>
        <w:ind w:left="0" w:firstLine="720"/>
        <w:rPr>
          <w:u w:val="single"/>
        </w:rPr>
      </w:pPr>
      <w:r w:rsidRPr="0063597D">
        <w:t>Цель — сохранение и развитие культурной самобытности, создание условий для обеспечения равного доступа к культурным благам и услугам, создание условий реализации культурного и духовного потенциала жителей Нефтеюганского района.</w:t>
      </w:r>
    </w:p>
    <w:p w14:paraId="3D0A2B20" w14:textId="77777777" w:rsidR="00866C5E" w:rsidRPr="0063597D" w:rsidRDefault="00866C5E" w:rsidP="00866C5E">
      <w:pPr>
        <w:pStyle w:val="10"/>
        <w:spacing w:line="360" w:lineRule="auto"/>
        <w:ind w:firstLine="720"/>
        <w:contextualSpacing/>
        <w:jc w:val="both"/>
      </w:pPr>
      <w:r w:rsidRPr="0063597D">
        <w:t xml:space="preserve">Векторы действий: </w:t>
      </w:r>
    </w:p>
    <w:p w14:paraId="4A254F41" w14:textId="77777777" w:rsidR="00866C5E" w:rsidRPr="0063597D" w:rsidRDefault="00866C5E" w:rsidP="00866C5E">
      <w:pPr>
        <w:pStyle w:val="10"/>
        <w:numPr>
          <w:ilvl w:val="0"/>
          <w:numId w:val="24"/>
        </w:numPr>
        <w:spacing w:line="360" w:lineRule="auto"/>
        <w:ind w:left="0" w:firstLine="720"/>
        <w:contextualSpacing/>
        <w:jc w:val="both"/>
      </w:pPr>
      <w:r w:rsidRPr="0063597D">
        <w:t>интеграция культурного наследия в современный социокультурный контекст:</w:t>
      </w:r>
    </w:p>
    <w:p w14:paraId="145E484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использование информационно-коммуникационной сети Интернет для трансляции краеведческой информации и материалов об археологических памятниках;</w:t>
      </w:r>
    </w:p>
    <w:p w14:paraId="0007B99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сохранности историко-культурного наследия, пополнение библиотечных фондов;</w:t>
      </w:r>
    </w:p>
    <w:p w14:paraId="4366A71F" w14:textId="77777777" w:rsidR="00866C5E" w:rsidRPr="0063597D" w:rsidRDefault="00866C5E" w:rsidP="00866C5E">
      <w:pPr>
        <w:pStyle w:val="10"/>
        <w:numPr>
          <w:ilvl w:val="0"/>
          <w:numId w:val="24"/>
        </w:numPr>
        <w:spacing w:line="360" w:lineRule="auto"/>
        <w:ind w:left="0" w:firstLine="720"/>
        <w:contextualSpacing/>
        <w:jc w:val="both"/>
      </w:pPr>
      <w:r w:rsidRPr="0063597D">
        <w:t>развитие культурного потенциала жителей Нефтеюганского района, продвижение культурного обмена на внешние рынки:</w:t>
      </w:r>
    </w:p>
    <w:p w14:paraId="542639F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поддержка коллективов самодеятельного народного творчества и гражданских инициатив в направлении развития традиционной народной культуры;</w:t>
      </w:r>
    </w:p>
    <w:p w14:paraId="598B6B5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поддержка этнокультурного развития коренных малочисленных народов Севера;</w:t>
      </w:r>
    </w:p>
    <w:p w14:paraId="54A1A69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продвижение культуры Нефтеюганского района за его пределами в форме гастролей, участия в конкурсах, выставках и фестивалях в России и за рубежом и </w:t>
      </w:r>
      <w:proofErr w:type="spellStart"/>
      <w:proofErr w:type="gramStart"/>
      <w:r w:rsidRPr="0063597D">
        <w:rPr>
          <w:color w:val="000000" w:themeColor="text1"/>
        </w:rPr>
        <w:t>пр</w:t>
      </w:r>
      <w:proofErr w:type="spellEnd"/>
      <w:proofErr w:type="gramEnd"/>
      <w:r w:rsidRPr="0063597D">
        <w:rPr>
          <w:color w:val="000000" w:themeColor="text1"/>
        </w:rPr>
        <w:t>;</w:t>
      </w:r>
    </w:p>
    <w:p w14:paraId="5880113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формирование устойчивого имиджа Нефтеюганского района как территории культурных традиций и творческих инноваций;</w:t>
      </w:r>
    </w:p>
    <w:p w14:paraId="4420830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совершенствование деятельности по сохранению единого культурного и информационного пространства, создание условий для поддержки перспективных направлений развития культуры.</w:t>
      </w:r>
    </w:p>
    <w:p w14:paraId="2E508C66" w14:textId="77777777" w:rsidR="00866C5E" w:rsidRPr="0063597D" w:rsidRDefault="00866C5E" w:rsidP="00866C5E">
      <w:pPr>
        <w:pStyle w:val="10"/>
        <w:numPr>
          <w:ilvl w:val="0"/>
          <w:numId w:val="24"/>
        </w:numPr>
        <w:spacing w:line="360" w:lineRule="auto"/>
        <w:ind w:left="0" w:firstLine="720"/>
        <w:contextualSpacing/>
        <w:jc w:val="both"/>
      </w:pPr>
      <w:r w:rsidRPr="0063597D">
        <w:t>удовлетворение потребностей населения в культурном развитии, обеспечение равного доступа к культурным ценностям и информации:</w:t>
      </w:r>
    </w:p>
    <w:p w14:paraId="6326F68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создание благоприятных условий для работы районных учреждений культуры, включая оптимизацию деятельности по повышению внебюджетных поступлений от приносящей доход уставной деятельности;</w:t>
      </w:r>
    </w:p>
    <w:p w14:paraId="68CB775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создание условий для повышения качества и разнообразия услуг, предоставляемых учреждениями сферы культуры, в том числе посредством </w:t>
      </w:r>
      <w:r>
        <w:rPr>
          <w:color w:val="000000" w:themeColor="text1"/>
        </w:rPr>
        <w:t>совершенствования</w:t>
      </w:r>
      <w:r w:rsidRPr="0063597D">
        <w:rPr>
          <w:color w:val="000000" w:themeColor="text1"/>
        </w:rPr>
        <w:t xml:space="preserve"> стимулирующей составляющей оплаты труда, основанной на оценке эффективности качества деятельности учреждения, его руководителя и специалистов;</w:t>
      </w:r>
    </w:p>
    <w:p w14:paraId="60AE6BE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сети учреждений культуры и искусства, дальнейшее развитие инфраструктуры культуры, включая укрепление материально-технической базы учреждений, модернизацию и ремонт организаций культуры;</w:t>
      </w:r>
    </w:p>
    <w:p w14:paraId="1E6F075E" w14:textId="77777777" w:rsidR="00866C5E" w:rsidRPr="0063597D" w:rsidRDefault="00866C5E" w:rsidP="00866C5E">
      <w:pPr>
        <w:pStyle w:val="aa"/>
        <w:numPr>
          <w:ilvl w:val="0"/>
          <w:numId w:val="38"/>
        </w:numPr>
        <w:spacing w:line="360" w:lineRule="auto"/>
        <w:ind w:left="709" w:hanging="340"/>
        <w:rPr>
          <w:color w:val="000000" w:themeColor="text1"/>
        </w:rPr>
      </w:pPr>
      <w:proofErr w:type="spellStart"/>
      <w:r w:rsidRPr="0063597D">
        <w:rPr>
          <w:color w:val="000000" w:themeColor="text1"/>
        </w:rPr>
        <w:t>цифровизация</w:t>
      </w:r>
      <w:proofErr w:type="spellEnd"/>
      <w:r w:rsidRPr="0063597D">
        <w:rPr>
          <w:color w:val="000000" w:themeColor="text1"/>
        </w:rPr>
        <w:t xml:space="preserve"> библиотечных фондов;</w:t>
      </w:r>
    </w:p>
    <w:p w14:paraId="247A515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доступа граждан, в том числе лиц с ограниченными возможностями здоровья и инвалидностью к культурным ценностям и информации;</w:t>
      </w:r>
    </w:p>
    <w:p w14:paraId="038ED57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активизация работы по поддержке молодежных инициатив в сфере культуры;</w:t>
      </w:r>
    </w:p>
    <w:p w14:paraId="19A0EB5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повышение кадрового потенциала учреждений культуры и искусства, включая </w:t>
      </w:r>
      <w:r>
        <w:rPr>
          <w:color w:val="000000" w:themeColor="text1"/>
        </w:rPr>
        <w:t xml:space="preserve">разработку механизмов </w:t>
      </w:r>
      <w:r w:rsidRPr="0063597D">
        <w:rPr>
          <w:color w:val="000000" w:themeColor="text1"/>
        </w:rPr>
        <w:t xml:space="preserve">подготовки </w:t>
      </w:r>
      <w:r>
        <w:rPr>
          <w:color w:val="000000" w:themeColor="text1"/>
        </w:rPr>
        <w:t xml:space="preserve">и переподготовки </w:t>
      </w:r>
      <w:r w:rsidRPr="0063597D">
        <w:rPr>
          <w:color w:val="000000" w:themeColor="text1"/>
        </w:rPr>
        <w:t>кадров, поддержку молодых дарований и педагогических работников учреждений художественного образования, повышение уровня оплаты труда в сфере культуры и искусства;</w:t>
      </w:r>
    </w:p>
    <w:p w14:paraId="4D7019C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сохранение и развитие непрерывной системы </w:t>
      </w:r>
      <w:proofErr w:type="gramStart"/>
      <w:r w:rsidRPr="0063597D">
        <w:rPr>
          <w:color w:val="000000" w:themeColor="text1"/>
        </w:rPr>
        <w:t>художественного</w:t>
      </w:r>
      <w:proofErr w:type="gramEnd"/>
      <w:r w:rsidRPr="0063597D">
        <w:rPr>
          <w:color w:val="000000" w:themeColor="text1"/>
        </w:rPr>
        <w:t xml:space="preserve"> дополнительного образования;</w:t>
      </w:r>
    </w:p>
    <w:p w14:paraId="609AC11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поддержка некоммерческих организаций, осуществляющих деятельность в сфере культуры на территории района;</w:t>
      </w:r>
    </w:p>
    <w:p w14:paraId="2BEE4D3F" w14:textId="77777777" w:rsidR="00866C5E" w:rsidRPr="0063597D" w:rsidRDefault="00866C5E" w:rsidP="00866C5E">
      <w:pPr>
        <w:spacing w:line="360" w:lineRule="auto"/>
        <w:ind w:firstLine="720"/>
        <w:jc w:val="both"/>
        <w:rPr>
          <w:rFonts w:eastAsia="Calibri"/>
        </w:rPr>
      </w:pPr>
    </w:p>
    <w:p w14:paraId="70164512" w14:textId="77777777" w:rsidR="00866C5E" w:rsidRPr="0063597D" w:rsidRDefault="00866C5E" w:rsidP="00866C5E">
      <w:pPr>
        <w:spacing w:line="360" w:lineRule="auto"/>
        <w:ind w:firstLine="720"/>
        <w:jc w:val="both"/>
        <w:rPr>
          <w:b/>
        </w:rPr>
      </w:pPr>
      <w:r w:rsidRPr="0063597D">
        <w:rPr>
          <w:rFonts w:eastAsia="Calibri"/>
          <w:b/>
        </w:rPr>
        <w:t xml:space="preserve">3.2.1.6 </w:t>
      </w:r>
      <w:r w:rsidRPr="0063597D">
        <w:rPr>
          <w:b/>
        </w:rPr>
        <w:t xml:space="preserve">Направление «Спортивное развитие» </w:t>
      </w:r>
    </w:p>
    <w:p w14:paraId="2164C5EB" w14:textId="77777777" w:rsidR="00866C5E" w:rsidRPr="0063597D" w:rsidRDefault="00866C5E" w:rsidP="00866C5E">
      <w:pPr>
        <w:ind w:firstLine="709"/>
        <w:jc w:val="both"/>
      </w:pPr>
      <w:r w:rsidRPr="0063597D">
        <w:rPr>
          <w:rFonts w:eastAsia="Calibri"/>
        </w:rPr>
        <w:t>Цель — создание</w:t>
      </w:r>
      <w:r w:rsidRPr="0063597D">
        <w:rPr>
          <w:rFonts w:ascii="Arial" w:hAnsi="Arial" w:cs="Arial"/>
          <w:color w:val="020C22"/>
          <w:sz w:val="26"/>
          <w:szCs w:val="26"/>
          <w:shd w:val="clear" w:color="auto" w:fill="FEFEFE"/>
        </w:rPr>
        <w:t xml:space="preserve"> </w:t>
      </w:r>
      <w:r w:rsidRPr="0063597D">
        <w:rPr>
          <w:rFonts w:eastAsia="Calibri"/>
        </w:rPr>
        <w:t>условий для ведения здорового образа жизни, развития массового спорта</w:t>
      </w:r>
      <w:r w:rsidRPr="0063597D">
        <w:rPr>
          <w:rFonts w:eastAsia="HiddenHorzOCR"/>
        </w:rPr>
        <w:t xml:space="preserve">, </w:t>
      </w:r>
      <w:r w:rsidRPr="0063597D">
        <w:t xml:space="preserve">повышение конкурентоспособности районного спорта. </w:t>
      </w:r>
    </w:p>
    <w:p w14:paraId="32097DF2" w14:textId="77777777" w:rsidR="00866C5E" w:rsidRPr="0063597D" w:rsidRDefault="00866C5E" w:rsidP="00866C5E">
      <w:pPr>
        <w:ind w:firstLine="709"/>
        <w:jc w:val="both"/>
      </w:pPr>
    </w:p>
    <w:p w14:paraId="313181E2" w14:textId="77777777" w:rsidR="00866C5E" w:rsidRPr="0063597D" w:rsidRDefault="00866C5E" w:rsidP="00866C5E">
      <w:pPr>
        <w:spacing w:line="360" w:lineRule="auto"/>
        <w:ind w:firstLine="720"/>
        <w:jc w:val="both"/>
        <w:rPr>
          <w:rFonts w:eastAsia="Calibri"/>
        </w:rPr>
      </w:pPr>
      <w:r w:rsidRPr="0063597D">
        <w:rPr>
          <w:rFonts w:eastAsia="Calibri"/>
        </w:rPr>
        <w:t xml:space="preserve">Векторы действий: </w:t>
      </w:r>
    </w:p>
    <w:p w14:paraId="53509431" w14:textId="77777777" w:rsidR="00866C5E" w:rsidRPr="0063597D" w:rsidRDefault="00866C5E" w:rsidP="00866C5E">
      <w:pPr>
        <w:pStyle w:val="aa"/>
        <w:numPr>
          <w:ilvl w:val="0"/>
          <w:numId w:val="44"/>
        </w:numPr>
        <w:spacing w:line="360" w:lineRule="auto"/>
        <w:ind w:left="0" w:firstLine="720"/>
      </w:pPr>
      <w:r w:rsidRPr="0063597D">
        <w:rPr>
          <w:rFonts w:eastAsia="Calibri"/>
        </w:rPr>
        <w:t>пропаганда здорового образа жизни, развитие массовой физической культуры и спорта:</w:t>
      </w:r>
    </w:p>
    <w:p w14:paraId="5551F48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разработка комплекса мер</w:t>
      </w:r>
      <w:r w:rsidRPr="0063597D">
        <w:rPr>
          <w:color w:val="020C22"/>
          <w:shd w:val="clear" w:color="auto" w:fill="FEFEFE"/>
        </w:rPr>
        <w:t xml:space="preserve"> п</w:t>
      </w:r>
      <w:r w:rsidRPr="0063597D">
        <w:rPr>
          <w:color w:val="000000" w:themeColor="text1"/>
        </w:rPr>
        <w:t>о максимальному охвату населения района пропагандой физической культуры и спорта как важнейшей составляющей здорового образа жизни;</w:t>
      </w:r>
    </w:p>
    <w:p w14:paraId="441E483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общего уровня знаний населения о средствах, методах и формах организации самостоятельных занятий, в том числе с использованием современных информационных технологий;</w:t>
      </w:r>
    </w:p>
    <w:p w14:paraId="58C44A4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 xml:space="preserve">продвижение </w:t>
      </w:r>
      <w:proofErr w:type="gramStart"/>
      <w:r w:rsidRPr="0063597D">
        <w:rPr>
          <w:color w:val="000000" w:themeColor="text1"/>
        </w:rPr>
        <w:t>в</w:t>
      </w:r>
      <w:proofErr w:type="gramEnd"/>
      <w:r w:rsidRPr="0063597D">
        <w:rPr>
          <w:color w:val="000000" w:themeColor="text1"/>
        </w:rPr>
        <w:t xml:space="preserve"> </w:t>
      </w:r>
      <w:proofErr w:type="gramStart"/>
      <w:r w:rsidRPr="0063597D">
        <w:rPr>
          <w:color w:val="000000" w:themeColor="text1"/>
        </w:rPr>
        <w:t>Нефтеюганском</w:t>
      </w:r>
      <w:proofErr w:type="gramEnd"/>
      <w:r w:rsidRPr="0063597D">
        <w:rPr>
          <w:color w:val="000000" w:themeColor="text1"/>
        </w:rPr>
        <w:t xml:space="preserve"> районе Всероссийского физкультурно-спортивного комплекса «Готов к труду и обороне»;</w:t>
      </w:r>
    </w:p>
    <w:p w14:paraId="7D6274C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физической культуры и спорта среди людей с ограниченными возможностями здоровья и пожилого возраста;</w:t>
      </w:r>
    </w:p>
    <w:p w14:paraId="4526370E" w14:textId="77777777" w:rsidR="00866C5E" w:rsidRPr="0063597D" w:rsidRDefault="00866C5E" w:rsidP="00866C5E">
      <w:pPr>
        <w:pStyle w:val="aa"/>
        <w:numPr>
          <w:ilvl w:val="0"/>
          <w:numId w:val="44"/>
        </w:numPr>
        <w:spacing w:line="360" w:lineRule="auto"/>
        <w:ind w:left="0" w:firstLine="720"/>
      </w:pPr>
      <w:r w:rsidRPr="0063597D">
        <w:t xml:space="preserve">поддержка профессионального спорта: </w:t>
      </w:r>
    </w:p>
    <w:p w14:paraId="661AE23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подготовка спортивного резерва, развитие профессионального спорта, совершенствование подготовки спортсменов высокого класса и спортивного резерва, усиление мер социальной защиты спортсменов и тренеров, развитие системы подготовки и продвижения талантливой молодежи;</w:t>
      </w:r>
    </w:p>
    <w:p w14:paraId="306602F2" w14:textId="77777777" w:rsidR="00866C5E" w:rsidRPr="0063597D" w:rsidRDefault="00866C5E" w:rsidP="00866C5E">
      <w:pPr>
        <w:pStyle w:val="aa"/>
        <w:numPr>
          <w:ilvl w:val="0"/>
          <w:numId w:val="44"/>
        </w:numPr>
        <w:spacing w:line="360" w:lineRule="auto"/>
        <w:ind w:left="0" w:firstLine="720"/>
        <w:rPr>
          <w:b/>
        </w:rPr>
      </w:pPr>
      <w:r w:rsidRPr="0063597D">
        <w:rPr>
          <w:rFonts w:eastAsia="Calibri"/>
        </w:rPr>
        <w:t>развитие спортивной инфраструктуры,</w:t>
      </w:r>
      <w:r w:rsidRPr="0063597D">
        <w:t xml:space="preserve"> обеспечение равного доступа населения района к физкультурно-оздоровительным услугам.</w:t>
      </w:r>
    </w:p>
    <w:p w14:paraId="548BCE0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обеспечение комплексной безопасности и комфортных условий в учреждениях спорта; </w:t>
      </w:r>
    </w:p>
    <w:p w14:paraId="126B299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организационно-управленческого, правового, научно-методического и карового обеспечения физкультурно-спортивной деятельности;</w:t>
      </w:r>
    </w:p>
    <w:p w14:paraId="3427AAA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материально-технической базы физической культуры и спорта, повышение эффективности ее использования, в том числе развитие инфраструктуры для занятий массовым спортом по месту жительства и в образовательных учреждениях;</w:t>
      </w:r>
    </w:p>
    <w:p w14:paraId="70C9800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совершенствование системы дополнительного образования в сфере физической культуры и спорта, развитие спортивных школ, секций и спортивных клубов для детей и взрослых, повышение качества предоставляемых услуг;</w:t>
      </w:r>
    </w:p>
    <w:p w14:paraId="7D40BC4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реализация инвестиционных проектов в сфере физической культуры и спорта;</w:t>
      </w:r>
    </w:p>
    <w:p w14:paraId="378474E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безопасности на объектах физической культуры и спорта и цивилизованного поведения болельщиков на массовых спортивно-зрелищных мероприятиях.</w:t>
      </w:r>
    </w:p>
    <w:p w14:paraId="6F8635F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расширение и совершенствование системы спортивных соревнований, праздников, смотров, конкурсов, других массовых физкультурно-спортивных мероприятий, вовлечение в них абсолютного большинства населения в качестве участников, судей или организаторов. </w:t>
      </w:r>
    </w:p>
    <w:p w14:paraId="0AD0E900" w14:textId="77777777" w:rsidR="00866C5E" w:rsidRPr="0063597D" w:rsidRDefault="00866C5E" w:rsidP="00866C5E">
      <w:pPr>
        <w:pStyle w:val="10"/>
        <w:spacing w:line="360" w:lineRule="auto"/>
        <w:ind w:firstLine="720"/>
        <w:contextualSpacing/>
        <w:jc w:val="both"/>
      </w:pPr>
    </w:p>
    <w:p w14:paraId="0B87552F" w14:textId="77777777" w:rsidR="00866C5E" w:rsidRPr="0063597D" w:rsidRDefault="00866C5E" w:rsidP="00866C5E">
      <w:pPr>
        <w:pStyle w:val="10"/>
        <w:numPr>
          <w:ilvl w:val="3"/>
          <w:numId w:val="56"/>
        </w:numPr>
        <w:spacing w:line="360" w:lineRule="auto"/>
        <w:ind w:left="1560" w:hanging="851"/>
        <w:contextualSpacing/>
        <w:jc w:val="both"/>
        <w:rPr>
          <w:b/>
        </w:rPr>
      </w:pPr>
      <w:r w:rsidRPr="0063597D">
        <w:rPr>
          <w:b/>
        </w:rPr>
        <w:t xml:space="preserve">Направление «Гражданское общество» </w:t>
      </w:r>
    </w:p>
    <w:p w14:paraId="61DB97AE" w14:textId="77777777" w:rsidR="00866C5E" w:rsidRPr="0063597D" w:rsidRDefault="00866C5E" w:rsidP="00866C5E">
      <w:pPr>
        <w:pStyle w:val="10"/>
        <w:spacing w:line="360" w:lineRule="auto"/>
        <w:ind w:firstLine="720"/>
        <w:contextualSpacing/>
        <w:jc w:val="both"/>
      </w:pPr>
      <w:r w:rsidRPr="0063597D">
        <w:t xml:space="preserve">Цель — выработка основ и ценностей гражданского общества, формирование комплексной системы вовлечения граждан в решение актуальных задач социально-экономического развития. </w:t>
      </w:r>
    </w:p>
    <w:p w14:paraId="4056E379" w14:textId="77777777" w:rsidR="00866C5E" w:rsidRPr="0063597D" w:rsidRDefault="00866C5E" w:rsidP="00866C5E">
      <w:pPr>
        <w:pStyle w:val="10"/>
        <w:spacing w:line="360" w:lineRule="auto"/>
        <w:ind w:firstLine="720"/>
        <w:contextualSpacing/>
        <w:jc w:val="both"/>
      </w:pPr>
      <w:r w:rsidRPr="0063597D">
        <w:t xml:space="preserve">Векторы действий: </w:t>
      </w:r>
    </w:p>
    <w:p w14:paraId="60617D0F" w14:textId="77777777" w:rsidR="00866C5E" w:rsidRPr="0063597D" w:rsidRDefault="00866C5E" w:rsidP="00866C5E">
      <w:pPr>
        <w:pStyle w:val="10"/>
        <w:numPr>
          <w:ilvl w:val="0"/>
          <w:numId w:val="34"/>
        </w:numPr>
        <w:tabs>
          <w:tab w:val="left" w:pos="1560"/>
        </w:tabs>
        <w:spacing w:line="360" w:lineRule="auto"/>
        <w:ind w:left="0" w:firstLine="720"/>
        <w:contextualSpacing/>
        <w:jc w:val="both"/>
      </w:pPr>
      <w:r w:rsidRPr="0063597D">
        <w:lastRenderedPageBreak/>
        <w:t>формирование ценностей и норм гражданского общества:</w:t>
      </w:r>
    </w:p>
    <w:p w14:paraId="17079C1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реализация мероприятий по профилактике экстремизма;</w:t>
      </w:r>
    </w:p>
    <w:p w14:paraId="19FAF61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формирование общества толерантности, гармонизация межэтнических, межкультурных и межконфессиональных отношений;</w:t>
      </w:r>
    </w:p>
    <w:p w14:paraId="4BBEC55D" w14:textId="77777777" w:rsidR="00866C5E" w:rsidRPr="0063597D" w:rsidRDefault="00866C5E" w:rsidP="00866C5E">
      <w:pPr>
        <w:pStyle w:val="10"/>
        <w:numPr>
          <w:ilvl w:val="0"/>
          <w:numId w:val="34"/>
        </w:numPr>
        <w:spacing w:line="360" w:lineRule="auto"/>
        <w:ind w:left="0" w:firstLine="720"/>
        <w:contextualSpacing/>
        <w:jc w:val="both"/>
      </w:pPr>
      <w:r w:rsidRPr="0063597D">
        <w:t xml:space="preserve">поощрение гражданских инициатив: </w:t>
      </w:r>
    </w:p>
    <w:p w14:paraId="70A65CC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координация деятельности локальных сообществ (в том числе </w:t>
      </w:r>
      <w:proofErr w:type="gramStart"/>
      <w:r w:rsidRPr="0063597D">
        <w:rPr>
          <w:color w:val="000000" w:themeColor="text1"/>
        </w:rPr>
        <w:t>интернет-сообществ</w:t>
      </w:r>
      <w:proofErr w:type="gramEnd"/>
      <w:r w:rsidRPr="0063597D">
        <w:rPr>
          <w:color w:val="000000" w:themeColor="text1"/>
        </w:rPr>
        <w:t>) и их лидеров, тиражирование лучших практик гражданского участия в принятии управленческих решений и реализации общественных инициатив;</w:t>
      </w:r>
    </w:p>
    <w:p w14:paraId="3942DA0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формирование системы </w:t>
      </w:r>
      <w:proofErr w:type="spellStart"/>
      <w:r w:rsidRPr="0063597D">
        <w:rPr>
          <w:color w:val="000000" w:themeColor="text1"/>
        </w:rPr>
        <w:t>софинансирования</w:t>
      </w:r>
      <w:proofErr w:type="spellEnd"/>
      <w:r w:rsidRPr="0063597D">
        <w:rPr>
          <w:color w:val="000000" w:themeColor="text1"/>
        </w:rPr>
        <w:t xml:space="preserve"> гражданских инициатив;</w:t>
      </w:r>
    </w:p>
    <w:p w14:paraId="54B3D36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добровольческих (волонтерских) движений, в которые вовлечены жители разного возраста, в том числе, старше трудоспособного;</w:t>
      </w:r>
    </w:p>
    <w:p w14:paraId="11C1F67B" w14:textId="77777777" w:rsidR="00866C5E" w:rsidRPr="0063597D" w:rsidRDefault="00866C5E" w:rsidP="00866C5E">
      <w:pPr>
        <w:pStyle w:val="10"/>
        <w:numPr>
          <w:ilvl w:val="0"/>
          <w:numId w:val="34"/>
        </w:numPr>
        <w:spacing w:line="360" w:lineRule="auto"/>
        <w:ind w:left="0" w:firstLine="720"/>
        <w:contextualSpacing/>
        <w:jc w:val="both"/>
      </w:pPr>
      <w:r w:rsidRPr="0063597D">
        <w:t>повышение роли институтов гражданского общества в решении социально значимых проблем, особенно в сфере социального развития, поддержки социально незащищенных групп населения и др.:</w:t>
      </w:r>
    </w:p>
    <w:p w14:paraId="59197AE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расширение опыта взаимодействия органов муниципальной власти с некоммерческими организациями и неформализованными институтами гражданского общества;</w:t>
      </w:r>
    </w:p>
    <w:p w14:paraId="418D3F9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эффективного взаимодействия органов муниципальной власти с общественными советами, созданными на территории Нефтеюганского района;</w:t>
      </w:r>
    </w:p>
    <w:p w14:paraId="62CE7DB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формирование и развитие института территориального общественного самоуправления;             </w:t>
      </w:r>
    </w:p>
    <w:p w14:paraId="26B9D63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эффективности деятельности некоммерческих организаций и развитие некоммерческих организаций, оказывающих услуги населению района в социальной сфере;</w:t>
      </w:r>
    </w:p>
    <w:p w14:paraId="425B8B5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открытости муниципального управления для повышения качества принимаемых решений и достижения баланса интересов;</w:t>
      </w:r>
    </w:p>
    <w:p w14:paraId="4CFD6B8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информационной поддержки институтов гражданского общества, активное использование массовой информации и информационно-телекоммуникационной сети Интернет в качестве каналов распространения новостей и обратной связи между гражданами и государством.</w:t>
      </w:r>
    </w:p>
    <w:p w14:paraId="31125170" w14:textId="77777777" w:rsidR="00866C5E" w:rsidRPr="0063597D" w:rsidRDefault="00866C5E" w:rsidP="00866C5E">
      <w:pPr>
        <w:pStyle w:val="10"/>
        <w:spacing w:line="360" w:lineRule="auto"/>
        <w:ind w:firstLine="720"/>
        <w:jc w:val="both"/>
      </w:pPr>
    </w:p>
    <w:p w14:paraId="26CB0F27" w14:textId="77777777" w:rsidR="00866C5E" w:rsidRPr="0063597D" w:rsidRDefault="00866C5E" w:rsidP="00866C5E">
      <w:pPr>
        <w:pStyle w:val="10"/>
        <w:spacing w:line="360" w:lineRule="auto"/>
        <w:ind w:firstLine="720"/>
        <w:jc w:val="both"/>
        <w:rPr>
          <w:b/>
        </w:rPr>
      </w:pPr>
      <w:r w:rsidRPr="0063597D">
        <w:rPr>
          <w:b/>
        </w:rPr>
        <w:t>3.2.1.8 Направление «Развитие коренных малочисленных народов Севера»</w:t>
      </w:r>
    </w:p>
    <w:p w14:paraId="5711205C" w14:textId="77777777" w:rsidR="00866C5E" w:rsidRPr="0063597D" w:rsidRDefault="00866C5E" w:rsidP="00866C5E">
      <w:pPr>
        <w:pStyle w:val="10"/>
        <w:spacing w:line="360" w:lineRule="auto"/>
        <w:ind w:firstLine="720"/>
        <w:jc w:val="both"/>
        <w:rPr>
          <w:sz w:val="26"/>
          <w:szCs w:val="26"/>
        </w:rPr>
      </w:pPr>
      <w:r w:rsidRPr="0063597D">
        <w:t xml:space="preserve">Цель — </w:t>
      </w:r>
      <w:r w:rsidRPr="0063597D">
        <w:rPr>
          <w:sz w:val="26"/>
          <w:szCs w:val="26"/>
        </w:rPr>
        <w:t>создание оптимальных условий для устойчивого развития населения района из числа коренных малочисленных народов Севера.</w:t>
      </w:r>
    </w:p>
    <w:p w14:paraId="4713576B" w14:textId="77777777" w:rsidR="00866C5E" w:rsidRPr="0063597D" w:rsidRDefault="00866C5E" w:rsidP="00866C5E">
      <w:pPr>
        <w:pStyle w:val="10"/>
        <w:spacing w:line="360" w:lineRule="auto"/>
        <w:ind w:firstLine="720"/>
        <w:jc w:val="both"/>
      </w:pPr>
      <w:r w:rsidRPr="0063597D">
        <w:t xml:space="preserve">Векторы действий: </w:t>
      </w:r>
    </w:p>
    <w:p w14:paraId="4C0D7039" w14:textId="77777777" w:rsidR="00866C5E" w:rsidRPr="0063597D" w:rsidRDefault="00866C5E" w:rsidP="00866C5E">
      <w:pPr>
        <w:pStyle w:val="10"/>
        <w:numPr>
          <w:ilvl w:val="0"/>
          <w:numId w:val="63"/>
        </w:numPr>
        <w:spacing w:line="360" w:lineRule="auto"/>
        <w:ind w:left="0" w:firstLine="425"/>
        <w:jc w:val="both"/>
      </w:pPr>
      <w:r w:rsidRPr="0063597D">
        <w:rPr>
          <w:bCs/>
        </w:rPr>
        <w:lastRenderedPageBreak/>
        <w:t xml:space="preserve">сохранение и развитие территорий традиционного </w:t>
      </w:r>
      <w:r w:rsidRPr="0063597D">
        <w:rPr>
          <w:bCs/>
        </w:rPr>
        <w:br/>
        <w:t>природопользования и отраслей традиционного хозяйства коренных малочисленных народов Севера.</w:t>
      </w:r>
    </w:p>
    <w:p w14:paraId="3A971811" w14:textId="77777777" w:rsidR="00866C5E" w:rsidRPr="0063597D" w:rsidRDefault="00866C5E" w:rsidP="00866C5E">
      <w:pPr>
        <w:pStyle w:val="ConsPlusNormal"/>
        <w:widowControl/>
        <w:numPr>
          <w:ilvl w:val="0"/>
          <w:numId w:val="64"/>
        </w:numPr>
        <w:tabs>
          <w:tab w:val="left" w:pos="993"/>
        </w:tabs>
        <w:spacing w:line="360" w:lineRule="auto"/>
        <w:jc w:val="both"/>
        <w:rPr>
          <w:rFonts w:ascii="Times New Roman" w:hAnsi="Times New Roman" w:cs="Times New Roman"/>
          <w:sz w:val="24"/>
          <w:szCs w:val="24"/>
        </w:rPr>
      </w:pPr>
      <w:r w:rsidRPr="0063597D">
        <w:rPr>
          <w:rFonts w:ascii="Times New Roman" w:hAnsi="Times New Roman" w:cs="Times New Roman"/>
          <w:sz w:val="24"/>
          <w:szCs w:val="24"/>
        </w:rPr>
        <w:t xml:space="preserve">содействие в получении субсидий, предусмотренных окружными программами, а также единовременной финансовой помощи молодым специалистам </w:t>
      </w:r>
      <w:r w:rsidRPr="0063597D">
        <w:rPr>
          <w:rFonts w:ascii="Times New Roman" w:hAnsi="Times New Roman" w:cs="Times New Roman"/>
          <w:sz w:val="24"/>
          <w:szCs w:val="24"/>
        </w:rPr>
        <w:br/>
        <w:t>из числа коренных малочисленных народов, работающим в местах традиционного проживания и традиционной хозяйственной деятельности, на обустройство быта;</w:t>
      </w:r>
    </w:p>
    <w:p w14:paraId="51832A74" w14:textId="77777777" w:rsidR="00866C5E" w:rsidRPr="0063597D" w:rsidRDefault="00866C5E" w:rsidP="00866C5E">
      <w:pPr>
        <w:pStyle w:val="ConsPlusNormal"/>
        <w:widowControl/>
        <w:numPr>
          <w:ilvl w:val="0"/>
          <w:numId w:val="64"/>
        </w:numPr>
        <w:tabs>
          <w:tab w:val="left" w:pos="993"/>
        </w:tabs>
        <w:spacing w:line="360" w:lineRule="auto"/>
        <w:jc w:val="both"/>
        <w:rPr>
          <w:rFonts w:ascii="Times New Roman" w:hAnsi="Times New Roman" w:cs="Times New Roman"/>
          <w:sz w:val="24"/>
          <w:szCs w:val="24"/>
        </w:rPr>
      </w:pPr>
      <w:r w:rsidRPr="0063597D">
        <w:rPr>
          <w:rFonts w:ascii="Times New Roman" w:hAnsi="Times New Roman" w:cs="Times New Roman"/>
          <w:sz w:val="24"/>
          <w:szCs w:val="24"/>
        </w:rPr>
        <w:t xml:space="preserve">организация доставки специалистов для оказания медицинской помощи и проведения  профилактических осмотров жителей юрт из числа коренных малочисленных народов Севера; </w:t>
      </w:r>
    </w:p>
    <w:p w14:paraId="30007BA8" w14:textId="77777777" w:rsidR="00866C5E" w:rsidRPr="0063597D" w:rsidRDefault="00866C5E" w:rsidP="00866C5E">
      <w:pPr>
        <w:pStyle w:val="ConsPlusNormal"/>
        <w:widowControl/>
        <w:numPr>
          <w:ilvl w:val="0"/>
          <w:numId w:val="64"/>
        </w:numPr>
        <w:tabs>
          <w:tab w:val="left" w:pos="993"/>
        </w:tabs>
        <w:spacing w:line="360" w:lineRule="auto"/>
        <w:jc w:val="both"/>
        <w:rPr>
          <w:rFonts w:ascii="Times New Roman" w:hAnsi="Times New Roman" w:cs="Times New Roman"/>
          <w:sz w:val="24"/>
          <w:szCs w:val="24"/>
        </w:rPr>
      </w:pPr>
      <w:r w:rsidRPr="0063597D">
        <w:rPr>
          <w:rFonts w:ascii="Times New Roman" w:hAnsi="Times New Roman" w:cs="Times New Roman"/>
          <w:sz w:val="24"/>
          <w:szCs w:val="24"/>
        </w:rPr>
        <w:t>предоставление транспорта для осуществления контроля использования и охраны земель в местах традиционного проживания и хозяйственной деятельности малочисленных народов Севера, доставки товаров первой необходимости в юрты района, вывоза дикоросов;</w:t>
      </w:r>
    </w:p>
    <w:p w14:paraId="1D94BBDE" w14:textId="77777777" w:rsidR="00866C5E" w:rsidRPr="0063597D" w:rsidRDefault="00866C5E" w:rsidP="00866C5E">
      <w:pPr>
        <w:pStyle w:val="ConsPlusNormal"/>
        <w:widowControl/>
        <w:numPr>
          <w:ilvl w:val="0"/>
          <w:numId w:val="64"/>
        </w:numPr>
        <w:tabs>
          <w:tab w:val="left" w:pos="993"/>
        </w:tabs>
        <w:spacing w:line="360" w:lineRule="auto"/>
        <w:jc w:val="both"/>
        <w:rPr>
          <w:rFonts w:ascii="Times New Roman" w:hAnsi="Times New Roman" w:cs="Times New Roman"/>
          <w:sz w:val="24"/>
          <w:szCs w:val="24"/>
        </w:rPr>
      </w:pPr>
      <w:r w:rsidRPr="0063597D">
        <w:rPr>
          <w:rFonts w:ascii="Times New Roman" w:hAnsi="Times New Roman" w:cs="Times New Roman"/>
          <w:sz w:val="24"/>
          <w:szCs w:val="24"/>
        </w:rPr>
        <w:t>обеспечение жителей юрт средствами индивидуальной защиты;</w:t>
      </w:r>
    </w:p>
    <w:p w14:paraId="6DF7F356" w14:textId="77777777" w:rsidR="00866C5E" w:rsidRPr="0063597D" w:rsidRDefault="00866C5E" w:rsidP="00866C5E">
      <w:pPr>
        <w:pStyle w:val="ConsPlusNormal"/>
        <w:widowControl/>
        <w:numPr>
          <w:ilvl w:val="0"/>
          <w:numId w:val="63"/>
        </w:numPr>
        <w:spacing w:line="360" w:lineRule="auto"/>
        <w:ind w:left="0" w:firstLine="709"/>
        <w:jc w:val="both"/>
        <w:rPr>
          <w:rFonts w:ascii="Times New Roman" w:hAnsi="Times New Roman" w:cs="Times New Roman"/>
          <w:sz w:val="24"/>
          <w:szCs w:val="24"/>
        </w:rPr>
      </w:pPr>
      <w:r w:rsidRPr="0063597D">
        <w:rPr>
          <w:rFonts w:ascii="Times New Roman" w:hAnsi="Times New Roman"/>
          <w:bCs/>
          <w:sz w:val="24"/>
          <w:szCs w:val="24"/>
        </w:rPr>
        <w:t xml:space="preserve">сохранение, и популяризация традиционной культуры, фольклора, ремесел и национальных видов спорта коренных малочисленных народов Севера посредством проведения </w:t>
      </w:r>
      <w:r w:rsidRPr="0063597D">
        <w:rPr>
          <w:rFonts w:ascii="Times New Roman" w:hAnsi="Times New Roman" w:cs="Times New Roman"/>
          <w:sz w:val="24"/>
          <w:szCs w:val="24"/>
        </w:rPr>
        <w:t>культурно</w:t>
      </w:r>
      <w:r w:rsidRPr="0063597D">
        <w:rPr>
          <w:rFonts w:ascii="Times New Roman" w:hAnsi="Times New Roman"/>
          <w:sz w:val="24"/>
          <w:szCs w:val="24"/>
        </w:rPr>
        <w:t xml:space="preserve">-просветительских мероприятий.  </w:t>
      </w:r>
    </w:p>
    <w:p w14:paraId="5C3F1337" w14:textId="77777777" w:rsidR="00866C5E" w:rsidRPr="0063597D" w:rsidRDefault="00866C5E" w:rsidP="00866C5E">
      <w:pPr>
        <w:pStyle w:val="10"/>
        <w:spacing w:line="360" w:lineRule="auto"/>
        <w:ind w:firstLine="720"/>
        <w:jc w:val="both"/>
        <w:rPr>
          <w:b/>
        </w:rPr>
      </w:pPr>
    </w:p>
    <w:p w14:paraId="7AD11140" w14:textId="77777777" w:rsidR="00866C5E" w:rsidRPr="0063597D" w:rsidRDefault="00866C5E" w:rsidP="00866C5E">
      <w:pPr>
        <w:pStyle w:val="10"/>
        <w:spacing w:line="360" w:lineRule="auto"/>
        <w:ind w:firstLine="720"/>
        <w:jc w:val="both"/>
        <w:rPr>
          <w:b/>
        </w:rPr>
      </w:pPr>
      <w:r w:rsidRPr="0063597D">
        <w:rPr>
          <w:b/>
        </w:rPr>
        <w:t>3.2.1.9 Направление «Обеспечение безопасности граждан»</w:t>
      </w:r>
    </w:p>
    <w:p w14:paraId="418FB026" w14:textId="77777777" w:rsidR="00866C5E" w:rsidRPr="0063597D" w:rsidRDefault="00866C5E" w:rsidP="00866C5E">
      <w:pPr>
        <w:spacing w:line="360" w:lineRule="auto"/>
        <w:ind w:firstLine="720"/>
        <w:jc w:val="both"/>
        <w:rPr>
          <w:rStyle w:val="aff1"/>
          <w:i w:val="0"/>
        </w:rPr>
      </w:pPr>
      <w:r w:rsidRPr="0063597D">
        <w:rPr>
          <w:rStyle w:val="aff1"/>
          <w:i w:val="0"/>
        </w:rPr>
        <w:t xml:space="preserve">Цель —  формирование среды, максимально безопасной для жизни граждан. </w:t>
      </w:r>
    </w:p>
    <w:p w14:paraId="40656ADC" w14:textId="77777777" w:rsidR="00866C5E" w:rsidRPr="0063597D" w:rsidRDefault="00866C5E" w:rsidP="00866C5E">
      <w:pPr>
        <w:spacing w:line="360" w:lineRule="auto"/>
        <w:jc w:val="both"/>
        <w:rPr>
          <w:rStyle w:val="aff1"/>
          <w:i w:val="0"/>
        </w:rPr>
      </w:pPr>
      <w:r w:rsidRPr="0063597D">
        <w:rPr>
          <w:rStyle w:val="aff1"/>
          <w:i w:val="0"/>
        </w:rPr>
        <w:t xml:space="preserve">Векторы действий: </w:t>
      </w:r>
    </w:p>
    <w:p w14:paraId="0DC15796" w14:textId="77777777" w:rsidR="00866C5E" w:rsidRPr="0063597D" w:rsidRDefault="00866C5E" w:rsidP="00866C5E">
      <w:pPr>
        <w:pStyle w:val="aa"/>
        <w:numPr>
          <w:ilvl w:val="0"/>
          <w:numId w:val="60"/>
        </w:numPr>
        <w:tabs>
          <w:tab w:val="left" w:pos="279"/>
        </w:tabs>
        <w:spacing w:line="360" w:lineRule="auto"/>
        <w:rPr>
          <w:rStyle w:val="aff1"/>
          <w:i w:val="0"/>
        </w:rPr>
      </w:pPr>
      <w:r w:rsidRPr="0063597D">
        <w:rPr>
          <w:rStyle w:val="aff1"/>
          <w:i w:val="0"/>
        </w:rPr>
        <w:t>развитие системы обеспечения общественного порядка:</w:t>
      </w:r>
    </w:p>
    <w:p w14:paraId="4D49CAEA" w14:textId="77777777" w:rsidR="00866C5E" w:rsidRPr="0063597D" w:rsidRDefault="00866C5E" w:rsidP="00866C5E">
      <w:pPr>
        <w:pStyle w:val="aa"/>
        <w:numPr>
          <w:ilvl w:val="0"/>
          <w:numId w:val="61"/>
        </w:numPr>
        <w:spacing w:line="360" w:lineRule="auto"/>
        <w:rPr>
          <w:rStyle w:val="aff1"/>
          <w:i w:val="0"/>
          <w:iCs w:val="0"/>
          <w:color w:val="000000" w:themeColor="text1"/>
        </w:rPr>
      </w:pPr>
      <w:r w:rsidRPr="0063597D">
        <w:rPr>
          <w:rStyle w:val="aff1"/>
          <w:i w:val="0"/>
        </w:rPr>
        <w:t>укрепление службы участковых уполномоченных, создание условий для закрепления кадрового состава полиции;</w:t>
      </w:r>
    </w:p>
    <w:p w14:paraId="22FA6068" w14:textId="77777777" w:rsidR="00866C5E" w:rsidRPr="0063597D" w:rsidRDefault="00866C5E" w:rsidP="00866C5E">
      <w:pPr>
        <w:pStyle w:val="aa"/>
        <w:numPr>
          <w:ilvl w:val="0"/>
          <w:numId w:val="61"/>
        </w:numPr>
        <w:spacing w:line="360" w:lineRule="auto"/>
        <w:rPr>
          <w:rStyle w:val="aff1"/>
          <w:i w:val="0"/>
          <w:iCs w:val="0"/>
          <w:color w:val="000000" w:themeColor="text1"/>
        </w:rPr>
      </w:pPr>
      <w:r w:rsidRPr="0063597D">
        <w:rPr>
          <w:rStyle w:val="aff1"/>
          <w:rFonts w:eastAsia="Calibri"/>
          <w:i w:val="0"/>
        </w:rPr>
        <w:t xml:space="preserve">повышение статуса сотрудника полиции; </w:t>
      </w:r>
    </w:p>
    <w:p w14:paraId="7A5130BF" w14:textId="77777777" w:rsidR="00866C5E" w:rsidRPr="0063597D" w:rsidRDefault="00866C5E" w:rsidP="00866C5E">
      <w:pPr>
        <w:pStyle w:val="aa"/>
        <w:numPr>
          <w:ilvl w:val="0"/>
          <w:numId w:val="61"/>
        </w:numPr>
        <w:spacing w:line="360" w:lineRule="auto"/>
        <w:rPr>
          <w:rStyle w:val="aff1"/>
          <w:i w:val="0"/>
          <w:iCs w:val="0"/>
          <w:color w:val="000000" w:themeColor="text1"/>
        </w:rPr>
      </w:pPr>
      <w:r w:rsidRPr="0063597D">
        <w:rPr>
          <w:rStyle w:val="aff1"/>
          <w:i w:val="0"/>
        </w:rPr>
        <w:t>создание системы взаимодействия общественных объединений правоохранительной направленности и граждан с правоохранительными органами;</w:t>
      </w:r>
    </w:p>
    <w:p w14:paraId="17C80DB8" w14:textId="77777777" w:rsidR="00866C5E" w:rsidRPr="0063597D" w:rsidRDefault="00866C5E" w:rsidP="00866C5E">
      <w:pPr>
        <w:pStyle w:val="aa"/>
        <w:numPr>
          <w:ilvl w:val="0"/>
          <w:numId w:val="61"/>
        </w:numPr>
        <w:spacing w:line="360" w:lineRule="auto"/>
        <w:rPr>
          <w:rStyle w:val="aff1"/>
          <w:i w:val="0"/>
          <w:iCs w:val="0"/>
          <w:color w:val="000000" w:themeColor="text1"/>
        </w:rPr>
      </w:pPr>
      <w:r w:rsidRPr="0063597D">
        <w:rPr>
          <w:rStyle w:val="aff1"/>
          <w:i w:val="0"/>
        </w:rPr>
        <w:t>создание условий для участия населения в охране общественного порядка и обеспечении общественной безопасности.</w:t>
      </w:r>
    </w:p>
    <w:p w14:paraId="70C308C2" w14:textId="77777777" w:rsidR="00866C5E" w:rsidRPr="0063597D" w:rsidRDefault="00866C5E" w:rsidP="00866C5E">
      <w:pPr>
        <w:pStyle w:val="aa"/>
        <w:numPr>
          <w:ilvl w:val="0"/>
          <w:numId w:val="61"/>
        </w:numPr>
        <w:spacing w:line="360" w:lineRule="auto"/>
        <w:rPr>
          <w:rStyle w:val="aff1"/>
          <w:i w:val="0"/>
          <w:iCs w:val="0"/>
          <w:color w:val="000000" w:themeColor="text1"/>
        </w:rPr>
      </w:pPr>
      <w:r w:rsidRPr="0063597D">
        <w:rPr>
          <w:rStyle w:val="aff1"/>
          <w:i w:val="0"/>
        </w:rPr>
        <w:t>развитие правового сознания населения, сокращение проявлений правового нигилизма;</w:t>
      </w:r>
    </w:p>
    <w:p w14:paraId="0533EE2B" w14:textId="77777777" w:rsidR="00866C5E" w:rsidRPr="0063597D" w:rsidRDefault="00866C5E" w:rsidP="00866C5E">
      <w:pPr>
        <w:pStyle w:val="aa"/>
        <w:numPr>
          <w:ilvl w:val="0"/>
          <w:numId w:val="61"/>
        </w:numPr>
        <w:spacing w:line="360" w:lineRule="auto"/>
        <w:rPr>
          <w:rStyle w:val="aff1"/>
          <w:i w:val="0"/>
          <w:iCs w:val="0"/>
          <w:color w:val="000000" w:themeColor="text1"/>
        </w:rPr>
      </w:pPr>
      <w:r w:rsidRPr="0063597D">
        <w:rPr>
          <w:rStyle w:val="aff1"/>
          <w:rFonts w:eastAsia="Calibri"/>
          <w:i w:val="0"/>
        </w:rPr>
        <w:t>развитие профилактической антинаркотической деятельности;</w:t>
      </w:r>
    </w:p>
    <w:p w14:paraId="3444AC7B" w14:textId="77777777" w:rsidR="00866C5E" w:rsidRPr="0063597D" w:rsidRDefault="00866C5E" w:rsidP="00866C5E">
      <w:pPr>
        <w:pStyle w:val="aa"/>
        <w:numPr>
          <w:ilvl w:val="0"/>
          <w:numId w:val="61"/>
        </w:numPr>
        <w:spacing w:line="360" w:lineRule="auto"/>
        <w:rPr>
          <w:rStyle w:val="aff1"/>
          <w:i w:val="0"/>
          <w:iCs w:val="0"/>
          <w:color w:val="000000" w:themeColor="text1"/>
        </w:rPr>
      </w:pPr>
      <w:r w:rsidRPr="0063597D">
        <w:rPr>
          <w:rStyle w:val="aff1"/>
          <w:rFonts w:eastAsia="Calibri"/>
          <w:i w:val="0"/>
        </w:rPr>
        <w:t>совершенствование мер в сфере профилактики терроризма, усиление антитеррористической защищенности объектов, находящихся в муниципальной собственности;</w:t>
      </w:r>
    </w:p>
    <w:p w14:paraId="4999C1C0" w14:textId="77777777" w:rsidR="00866C5E" w:rsidRPr="0063597D" w:rsidRDefault="00866C5E" w:rsidP="00866C5E">
      <w:pPr>
        <w:pStyle w:val="aa"/>
        <w:numPr>
          <w:ilvl w:val="0"/>
          <w:numId w:val="60"/>
        </w:numPr>
        <w:spacing w:line="360" w:lineRule="auto"/>
        <w:rPr>
          <w:rStyle w:val="aff1"/>
          <w:i w:val="0"/>
          <w:iCs w:val="0"/>
          <w:color w:val="000000" w:themeColor="text1"/>
        </w:rPr>
      </w:pPr>
      <w:r w:rsidRPr="0063597D">
        <w:rPr>
          <w:rStyle w:val="aff1"/>
          <w:i w:val="0"/>
        </w:rPr>
        <w:lastRenderedPageBreak/>
        <w:t>построение эффективной системы мер защиты населения от чрезвычайных ситуаций и обеспечения пожарной безопасности:</w:t>
      </w:r>
    </w:p>
    <w:p w14:paraId="2AAABF23" w14:textId="77777777" w:rsidR="00866C5E" w:rsidRPr="0063597D" w:rsidRDefault="00866C5E" w:rsidP="00866C5E">
      <w:pPr>
        <w:pStyle w:val="aa"/>
        <w:widowControl w:val="0"/>
        <w:numPr>
          <w:ilvl w:val="0"/>
          <w:numId w:val="62"/>
        </w:numPr>
        <w:tabs>
          <w:tab w:val="num" w:pos="993"/>
        </w:tabs>
        <w:spacing w:line="360" w:lineRule="auto"/>
        <w:rPr>
          <w:rStyle w:val="aff1"/>
          <w:i w:val="0"/>
        </w:rPr>
      </w:pPr>
      <w:r w:rsidRPr="0063597D">
        <w:rPr>
          <w:rStyle w:val="aff1"/>
          <w:i w:val="0"/>
        </w:rPr>
        <w:t>с</w:t>
      </w:r>
      <w:r w:rsidRPr="0063597D">
        <w:rPr>
          <w:rStyle w:val="aff1"/>
          <w:rFonts w:eastAsia="Cambria"/>
          <w:i w:val="0"/>
        </w:rPr>
        <w:t>оздание условий для осуществления эффективной деятельности</w:t>
      </w:r>
      <w:r w:rsidRPr="0063597D">
        <w:rPr>
          <w:rStyle w:val="aff1"/>
          <w:i w:val="0"/>
        </w:rPr>
        <w:t xml:space="preserve"> Единой дежурно-диспетчерской службы</w:t>
      </w:r>
      <w:r w:rsidRPr="0063597D">
        <w:rPr>
          <w:rStyle w:val="aff1"/>
          <w:rFonts w:eastAsia="Cambria"/>
          <w:i w:val="0"/>
        </w:rPr>
        <w:t xml:space="preserve"> Нефтеюганского района</w:t>
      </w:r>
      <w:r w:rsidRPr="0063597D">
        <w:rPr>
          <w:rStyle w:val="aff1"/>
          <w:i w:val="0"/>
        </w:rPr>
        <w:t xml:space="preserve">, в том числе </w:t>
      </w:r>
      <w:r w:rsidRPr="0063597D">
        <w:rPr>
          <w:rStyle w:val="aff1"/>
          <w:rFonts w:eastAsia="Calibri"/>
          <w:i w:val="0"/>
        </w:rPr>
        <w:t xml:space="preserve">поддержание на надлежащем уровне и совершенствование информационно-коммуникационных технологий, используемых службой; </w:t>
      </w:r>
    </w:p>
    <w:p w14:paraId="73737A21" w14:textId="77777777" w:rsidR="00866C5E" w:rsidRPr="0063597D" w:rsidRDefault="00866C5E" w:rsidP="00866C5E">
      <w:pPr>
        <w:pStyle w:val="aa"/>
        <w:widowControl w:val="0"/>
        <w:numPr>
          <w:ilvl w:val="0"/>
          <w:numId w:val="62"/>
        </w:numPr>
        <w:tabs>
          <w:tab w:val="num" w:pos="993"/>
        </w:tabs>
        <w:spacing w:line="360" w:lineRule="auto"/>
        <w:rPr>
          <w:rStyle w:val="aff1"/>
          <w:i w:val="0"/>
        </w:rPr>
      </w:pPr>
      <w:r w:rsidRPr="0063597D">
        <w:rPr>
          <w:rStyle w:val="aff1"/>
          <w:rFonts w:eastAsia="Calibri"/>
          <w:i w:val="0"/>
        </w:rPr>
        <w:t>совершенствование системы оповещения населения о чрезвычайных ситуациях;</w:t>
      </w:r>
    </w:p>
    <w:p w14:paraId="30212AB7" w14:textId="77777777" w:rsidR="00866C5E" w:rsidRPr="0063597D" w:rsidRDefault="00866C5E" w:rsidP="00866C5E">
      <w:pPr>
        <w:pStyle w:val="aa"/>
        <w:widowControl w:val="0"/>
        <w:numPr>
          <w:ilvl w:val="0"/>
          <w:numId w:val="62"/>
        </w:numPr>
        <w:tabs>
          <w:tab w:val="num" w:pos="993"/>
        </w:tabs>
        <w:spacing w:line="360" w:lineRule="auto"/>
        <w:rPr>
          <w:rStyle w:val="aff1"/>
          <w:i w:val="0"/>
        </w:rPr>
      </w:pPr>
      <w:r w:rsidRPr="0063597D">
        <w:rPr>
          <w:rStyle w:val="aff1"/>
          <w:rFonts w:eastAsia="Cambria"/>
          <w:i w:val="0"/>
        </w:rPr>
        <w:t>повышение эффективности действий при тушении пожаров и проведение первоочередных аварийно-спасательных работ</w:t>
      </w:r>
      <w:r w:rsidRPr="0063597D">
        <w:rPr>
          <w:rStyle w:val="aff1"/>
          <w:i w:val="0"/>
        </w:rPr>
        <w:t>,</w:t>
      </w:r>
      <w:r w:rsidRPr="0063597D">
        <w:rPr>
          <w:rStyle w:val="aff1"/>
          <w:rFonts w:eastAsia="Calibri"/>
          <w:i w:val="0"/>
        </w:rPr>
        <w:t xml:space="preserve"> увеличение обеспеченности поселений Нефтеюганского района пожарными водоемами;</w:t>
      </w:r>
    </w:p>
    <w:p w14:paraId="03708986" w14:textId="77777777" w:rsidR="00866C5E" w:rsidRPr="0063597D" w:rsidRDefault="00866C5E" w:rsidP="00866C5E">
      <w:pPr>
        <w:pStyle w:val="aa"/>
        <w:widowControl w:val="0"/>
        <w:numPr>
          <w:ilvl w:val="0"/>
          <w:numId w:val="60"/>
        </w:numPr>
        <w:spacing w:line="360" w:lineRule="auto"/>
        <w:rPr>
          <w:rStyle w:val="aff1"/>
          <w:i w:val="0"/>
        </w:rPr>
      </w:pPr>
      <w:r w:rsidRPr="0063597D">
        <w:rPr>
          <w:rStyle w:val="aff1"/>
          <w:i w:val="0"/>
        </w:rPr>
        <w:t>внедрение информационных систем предупреждения, мониторинга и прогнозирования угроз, в том числе «Интерактивной карты безопасности Нефтеюганского района».</w:t>
      </w:r>
    </w:p>
    <w:p w14:paraId="0F588165" w14:textId="77777777" w:rsidR="00866C5E" w:rsidRPr="0063597D" w:rsidRDefault="00866C5E" w:rsidP="00866C5E">
      <w:pPr>
        <w:pStyle w:val="10"/>
        <w:spacing w:line="360" w:lineRule="auto"/>
        <w:jc w:val="both"/>
        <w:rPr>
          <w:b/>
        </w:rPr>
      </w:pPr>
    </w:p>
    <w:p w14:paraId="5168BD82" w14:textId="77777777" w:rsidR="00866C5E" w:rsidRPr="0063597D" w:rsidRDefault="00866C5E" w:rsidP="00866C5E">
      <w:pPr>
        <w:pStyle w:val="3"/>
        <w:numPr>
          <w:ilvl w:val="2"/>
          <w:numId w:val="56"/>
        </w:numPr>
        <w:spacing w:line="360" w:lineRule="auto"/>
        <w:ind w:left="0" w:firstLine="720"/>
        <w:contextualSpacing/>
        <w:rPr>
          <w:i w:val="0"/>
        </w:rPr>
      </w:pPr>
      <w:bookmarkStart w:id="27" w:name="_Toc507491940"/>
      <w:bookmarkStart w:id="28" w:name="_Toc516692868"/>
      <w:r w:rsidRPr="0063597D">
        <w:rPr>
          <w:i w:val="0"/>
        </w:rPr>
        <w:t>Приоритет «Устойчивая экономика»</w:t>
      </w:r>
      <w:bookmarkEnd w:id="27"/>
      <w:bookmarkEnd w:id="28"/>
      <w:r w:rsidRPr="0063597D">
        <w:rPr>
          <w:i w:val="0"/>
        </w:rPr>
        <w:t xml:space="preserve"> </w:t>
      </w:r>
    </w:p>
    <w:p w14:paraId="3A3AF872" w14:textId="77777777" w:rsidR="00866C5E" w:rsidRPr="0063597D" w:rsidRDefault="00866C5E" w:rsidP="00866C5E">
      <w:pPr>
        <w:pStyle w:val="10"/>
        <w:spacing w:line="360" w:lineRule="auto"/>
        <w:ind w:firstLine="720"/>
        <w:jc w:val="both"/>
      </w:pPr>
      <w:proofErr w:type="spellStart"/>
      <w:r w:rsidRPr="0063597D">
        <w:t>Монопрофильная</w:t>
      </w:r>
      <w:proofErr w:type="spellEnd"/>
      <w:r w:rsidRPr="0063597D">
        <w:t xml:space="preserve"> структура промышленности является одним из ключевых рисков развития Нефтеюганского района. Его благополучие практически полностью зависит от конъюнктуры цен только на одном рынке. При этом никакого влияния на этот фактор сам район оказать не может. </w:t>
      </w:r>
    </w:p>
    <w:p w14:paraId="035A0D8D" w14:textId="77777777" w:rsidR="00866C5E" w:rsidRPr="0063597D" w:rsidRDefault="00866C5E" w:rsidP="00866C5E">
      <w:pPr>
        <w:pStyle w:val="10"/>
        <w:spacing w:line="360" w:lineRule="auto"/>
        <w:ind w:firstLine="720"/>
        <w:jc w:val="both"/>
      </w:pPr>
      <w:r w:rsidRPr="0063597D">
        <w:t xml:space="preserve">Безусловно, на волне роста стоимости энергоносителей нефтедобывающая отрасль активно развивалась. Это оказывало положительное влияние на территории, располагавшиеся в непосредственной близости к месторождениям. Однако к 2035 — 2037 гг. пик спроса на углеводородное сырье будет пройден. Соответственно, можно сделать предположение, что цены </w:t>
      </w:r>
      <w:r>
        <w:t xml:space="preserve">на данный вид сырья </w:t>
      </w:r>
      <w:r w:rsidRPr="0063597D">
        <w:t xml:space="preserve">пойдут вниз. </w:t>
      </w:r>
    </w:p>
    <w:p w14:paraId="30C68F6C" w14:textId="77777777" w:rsidR="00866C5E" w:rsidRPr="0063597D" w:rsidRDefault="00866C5E" w:rsidP="00866C5E">
      <w:pPr>
        <w:pStyle w:val="10"/>
        <w:spacing w:line="360" w:lineRule="auto"/>
        <w:ind w:firstLine="720"/>
        <w:jc w:val="both"/>
      </w:pPr>
      <w:r w:rsidRPr="0063597D">
        <w:t xml:space="preserve">2032 — 2034 гг. находятся за пределами временных рамок текущей Стратегии. Однако трансформация структуры экономики — очень длительный процесс. И запускать его необходимо уже сейчас. </w:t>
      </w:r>
    </w:p>
    <w:p w14:paraId="4C78FAB9" w14:textId="77777777" w:rsidR="00866C5E" w:rsidRPr="0063597D" w:rsidRDefault="00866C5E" w:rsidP="00866C5E">
      <w:pPr>
        <w:spacing w:line="360" w:lineRule="auto"/>
        <w:ind w:firstLine="720"/>
        <w:jc w:val="both"/>
      </w:pPr>
      <w:r w:rsidRPr="0063597D">
        <w:t xml:space="preserve"> Нефтеюганский район не отказывается от нефтяной специализации. До 2030 г. она будет оставаться фундаментом благополучия территории. Однако для роста устойчивости экономики планируется стимулировать опережающее развитие </w:t>
      </w:r>
      <w:proofErr w:type="spellStart"/>
      <w:r w:rsidRPr="0063597D">
        <w:t>ненефтяных</w:t>
      </w:r>
      <w:proofErr w:type="spellEnd"/>
      <w:r w:rsidRPr="0063597D">
        <w:t xml:space="preserve"> отраслей — сельского хозяйства, лесной промышленности, производства строительных материалов, а также формировать эффективную инфраструктуру поддержки малых предприятий (прежде всего, в сфере торговли, бытовых услуг и туризма).  Это позволит создать новые эффективные рабочие места и повысить доход граждан, а также будет способствовать постепенному формированию среднего предпринимательского класса, способного </w:t>
      </w:r>
      <w:r w:rsidRPr="0063597D">
        <w:lastRenderedPageBreak/>
        <w:t xml:space="preserve">обеспечить собственное благосостояние и (в долгосрочной перспективе) благосостояние района. </w:t>
      </w:r>
    </w:p>
    <w:p w14:paraId="583778E7" w14:textId="77777777" w:rsidR="00866C5E" w:rsidRPr="0063597D" w:rsidRDefault="00866C5E" w:rsidP="00866C5E">
      <w:pPr>
        <w:spacing w:line="360" w:lineRule="auto"/>
        <w:ind w:firstLine="720"/>
        <w:jc w:val="both"/>
      </w:pPr>
    </w:p>
    <w:p w14:paraId="63260CC2" w14:textId="77777777" w:rsidR="00866C5E" w:rsidRPr="0063597D" w:rsidRDefault="00866C5E" w:rsidP="00866C5E">
      <w:pPr>
        <w:pStyle w:val="4"/>
        <w:numPr>
          <w:ilvl w:val="3"/>
          <w:numId w:val="55"/>
        </w:numPr>
        <w:spacing w:line="360" w:lineRule="auto"/>
        <w:ind w:left="0" w:firstLine="720"/>
        <w:contextualSpacing/>
        <w:rPr>
          <w:b/>
          <w:i w:val="0"/>
        </w:rPr>
      </w:pPr>
      <w:bookmarkStart w:id="29" w:name="_Toc507491941"/>
      <w:r w:rsidRPr="0063597D">
        <w:rPr>
          <w:b/>
          <w:i w:val="0"/>
        </w:rPr>
        <w:t>Направление «Развитие нефтегазового сектора»</w:t>
      </w:r>
      <w:bookmarkEnd w:id="29"/>
    </w:p>
    <w:p w14:paraId="45C45C52" w14:textId="77777777" w:rsidR="00866C5E" w:rsidRPr="0063597D" w:rsidRDefault="00866C5E" w:rsidP="00866C5E">
      <w:pPr>
        <w:pStyle w:val="10"/>
        <w:spacing w:line="360" w:lineRule="auto"/>
        <w:ind w:firstLine="720"/>
        <w:jc w:val="both"/>
      </w:pPr>
      <w:r w:rsidRPr="0063597D">
        <w:t xml:space="preserve">Цель — сохранение высокого уровня </w:t>
      </w:r>
      <w:proofErr w:type="spellStart"/>
      <w:r w:rsidRPr="0063597D">
        <w:t>нефтегазодобычи</w:t>
      </w:r>
      <w:proofErr w:type="spellEnd"/>
      <w:r w:rsidRPr="0063597D">
        <w:t xml:space="preserve">. </w:t>
      </w:r>
    </w:p>
    <w:p w14:paraId="19169A92" w14:textId="77777777" w:rsidR="00866C5E" w:rsidRPr="0063597D" w:rsidRDefault="00866C5E" w:rsidP="00866C5E">
      <w:pPr>
        <w:pStyle w:val="10"/>
        <w:spacing w:line="360" w:lineRule="auto"/>
        <w:ind w:firstLine="720"/>
        <w:jc w:val="both"/>
      </w:pPr>
      <w:r w:rsidRPr="0063597D">
        <w:t xml:space="preserve">Векторы действий: </w:t>
      </w:r>
    </w:p>
    <w:p w14:paraId="13349248" w14:textId="77777777" w:rsidR="00866C5E" w:rsidRPr="0063597D" w:rsidRDefault="00866C5E" w:rsidP="00866C5E">
      <w:pPr>
        <w:pStyle w:val="10"/>
        <w:numPr>
          <w:ilvl w:val="0"/>
          <w:numId w:val="35"/>
        </w:numPr>
        <w:spacing w:line="360" w:lineRule="auto"/>
        <w:ind w:firstLine="720"/>
        <w:contextualSpacing/>
        <w:jc w:val="both"/>
      </w:pPr>
      <w:r w:rsidRPr="0063597D">
        <w:t xml:space="preserve">реализация проектов в области разработки </w:t>
      </w:r>
      <w:proofErr w:type="spellStart"/>
      <w:r w:rsidRPr="0063597D">
        <w:t>трудноизвлекаемых</w:t>
      </w:r>
      <w:proofErr w:type="spellEnd"/>
      <w:r w:rsidRPr="0063597D">
        <w:t xml:space="preserve"> запасов нефти, повышение качества добычи полезных ископаемых (отдачи пластов и их </w:t>
      </w:r>
      <w:proofErr w:type="spellStart"/>
      <w:r w:rsidRPr="0063597D">
        <w:t>довыработки</w:t>
      </w:r>
      <w:proofErr w:type="spellEnd"/>
      <w:r w:rsidRPr="0063597D">
        <w:t xml:space="preserve">), </w:t>
      </w:r>
    </w:p>
    <w:p w14:paraId="62DC935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содействие расширению поисковых, геологоразведочных и других работ по освоению </w:t>
      </w:r>
      <w:proofErr w:type="spellStart"/>
      <w:r w:rsidRPr="0063597D">
        <w:rPr>
          <w:color w:val="000000" w:themeColor="text1"/>
        </w:rPr>
        <w:t>трудноизвлекаемых</w:t>
      </w:r>
      <w:proofErr w:type="spellEnd"/>
      <w:r w:rsidRPr="0063597D">
        <w:rPr>
          <w:color w:val="000000" w:themeColor="text1"/>
        </w:rPr>
        <w:t xml:space="preserve"> запасов;</w:t>
      </w:r>
    </w:p>
    <w:p w14:paraId="430C8F5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привлечению передовых технологий сбора и добычи нефти в сложных геологических условиях;</w:t>
      </w:r>
    </w:p>
    <w:p w14:paraId="53E42C0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реконструкции объектов производственной инфраструктуры по разведке и промышленному освоению месторождений нефти и газа;</w:t>
      </w:r>
    </w:p>
    <w:p w14:paraId="7379516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привлечению и закреплению высококвалифицированных кадров в нефтедобывающей отрасли района;</w:t>
      </w:r>
    </w:p>
    <w:p w14:paraId="1034758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содействие реализации инвестиционного проекта по производству </w:t>
      </w:r>
      <w:proofErr w:type="spellStart"/>
      <w:r w:rsidRPr="0063597D">
        <w:rPr>
          <w:color w:val="000000" w:themeColor="text1"/>
        </w:rPr>
        <w:t>проппанта</w:t>
      </w:r>
      <w:proofErr w:type="spellEnd"/>
      <w:r w:rsidRPr="0063597D">
        <w:rPr>
          <w:color w:val="000000" w:themeColor="text1"/>
        </w:rPr>
        <w:t xml:space="preserve"> в сп. Куть-Ях.</w:t>
      </w:r>
    </w:p>
    <w:p w14:paraId="478D4376" w14:textId="77777777" w:rsidR="00866C5E" w:rsidRPr="0063597D" w:rsidRDefault="00866C5E" w:rsidP="00866C5E">
      <w:pPr>
        <w:pStyle w:val="10"/>
        <w:numPr>
          <w:ilvl w:val="0"/>
          <w:numId w:val="35"/>
        </w:numPr>
        <w:spacing w:line="360" w:lineRule="auto"/>
        <w:ind w:firstLine="720"/>
        <w:contextualSpacing/>
        <w:jc w:val="both"/>
      </w:pPr>
      <w:r w:rsidRPr="0063597D">
        <w:t>модернизация транспортно-логистической системы и трубопроводного транспорта:</w:t>
      </w:r>
    </w:p>
    <w:p w14:paraId="1161DF0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стимулирование дальнейшей интеграции территории района в региональную систему трубопроводного транспорта;</w:t>
      </w:r>
    </w:p>
    <w:p w14:paraId="72B6159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содействие реализации проектов по строительству новых и расширению пропускной способности существующих нефтепродуктопроводов; </w:t>
      </w:r>
    </w:p>
    <w:p w14:paraId="4E6719F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контроль надежности эксплуатируемой системы магистральных нефтепроводов и нефтепродуктопроводов на основе результатов диагностики, реконструкции и модернизации основных фондов.</w:t>
      </w:r>
    </w:p>
    <w:p w14:paraId="645C304F" w14:textId="77777777" w:rsidR="00866C5E" w:rsidRPr="0063597D" w:rsidRDefault="00866C5E" w:rsidP="00866C5E">
      <w:pPr>
        <w:pStyle w:val="10"/>
        <w:spacing w:line="360" w:lineRule="auto"/>
        <w:jc w:val="both"/>
      </w:pPr>
    </w:p>
    <w:p w14:paraId="3FB63226" w14:textId="77777777" w:rsidR="00866C5E" w:rsidRPr="0063597D" w:rsidRDefault="00866C5E" w:rsidP="00866C5E">
      <w:pPr>
        <w:pStyle w:val="4"/>
        <w:spacing w:line="360" w:lineRule="auto"/>
        <w:ind w:left="0" w:firstLine="720"/>
        <w:contextualSpacing/>
        <w:rPr>
          <w:b/>
          <w:i w:val="0"/>
        </w:rPr>
      </w:pPr>
      <w:bookmarkStart w:id="30" w:name="_Toc507491942"/>
      <w:r w:rsidRPr="0063597D">
        <w:rPr>
          <w:b/>
          <w:i w:val="0"/>
        </w:rPr>
        <w:t>3.2.2.2 Направление «Промышленная диверсификация»</w:t>
      </w:r>
      <w:bookmarkEnd w:id="30"/>
    </w:p>
    <w:p w14:paraId="4BAEA16A" w14:textId="77777777" w:rsidR="00866C5E" w:rsidRPr="0063597D" w:rsidRDefault="00866C5E" w:rsidP="00866C5E">
      <w:pPr>
        <w:pStyle w:val="10"/>
        <w:spacing w:line="360" w:lineRule="auto"/>
        <w:ind w:firstLine="720"/>
        <w:jc w:val="both"/>
      </w:pPr>
      <w:r w:rsidRPr="0063597D">
        <w:t xml:space="preserve">Цель — создание новых промышленных производств в </w:t>
      </w:r>
      <w:proofErr w:type="spellStart"/>
      <w:r w:rsidRPr="0063597D">
        <w:t>ненефтяном</w:t>
      </w:r>
      <w:proofErr w:type="spellEnd"/>
      <w:r w:rsidRPr="0063597D">
        <w:t xml:space="preserve"> секторе.</w:t>
      </w:r>
    </w:p>
    <w:p w14:paraId="05732F89" w14:textId="77777777" w:rsidR="00866C5E" w:rsidRPr="0063597D" w:rsidRDefault="00866C5E" w:rsidP="00866C5E">
      <w:pPr>
        <w:pStyle w:val="10"/>
        <w:spacing w:line="360" w:lineRule="auto"/>
        <w:ind w:firstLine="720"/>
        <w:jc w:val="both"/>
      </w:pPr>
      <w:r w:rsidRPr="0063597D">
        <w:t xml:space="preserve">Векторы действий: </w:t>
      </w:r>
    </w:p>
    <w:p w14:paraId="2EF34DF2" w14:textId="77777777" w:rsidR="00866C5E" w:rsidRPr="0063597D" w:rsidRDefault="00866C5E" w:rsidP="00866C5E">
      <w:pPr>
        <w:pStyle w:val="10"/>
        <w:numPr>
          <w:ilvl w:val="0"/>
          <w:numId w:val="32"/>
        </w:numPr>
        <w:spacing w:line="360" w:lineRule="auto"/>
        <w:ind w:left="0" w:firstLine="720"/>
        <w:contextualSpacing/>
        <w:jc w:val="both"/>
      </w:pPr>
      <w:r w:rsidRPr="0063597D">
        <w:t xml:space="preserve">развитие центров лесной промышленности на территории сп. Салым и </w:t>
      </w:r>
    </w:p>
    <w:p w14:paraId="47021913" w14:textId="77777777" w:rsidR="00866C5E" w:rsidRPr="0063597D" w:rsidRDefault="00866C5E" w:rsidP="00866C5E">
      <w:pPr>
        <w:pStyle w:val="10"/>
        <w:spacing w:line="360" w:lineRule="auto"/>
        <w:contextualSpacing/>
        <w:jc w:val="both"/>
      </w:pPr>
      <w:r w:rsidRPr="0063597D">
        <w:t>сп. Куть-Ях:</w:t>
      </w:r>
    </w:p>
    <w:p w14:paraId="3688D7C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содействие созданию и развития производства основных видов конкурентоспособной древесной продукции, в первую очередь из цельной древесины (пиломатериалов, фанеры, клееной древесины);</w:t>
      </w:r>
    </w:p>
    <w:p w14:paraId="3ACABA0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развитию производства древесной продукции первичной обработки, востребованной в малоэтажном деревянном домостроении;</w:t>
      </w:r>
    </w:p>
    <w:p w14:paraId="0E4F2BA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развитию производства древесно-композитных материалов и топливных брикетов из низкосортной древесины и отходов лесопиления;</w:t>
      </w:r>
    </w:p>
    <w:p w14:paraId="0E4A9DB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развитию производства клееной продукция более глубокой степени переработки древесины (клееный брус, клееный брусок, клееный щит);</w:t>
      </w:r>
    </w:p>
    <w:p w14:paraId="5F90DBC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интеграции локальных предприятий лесопромышленного комплекса в лесопромышленный кластер Ханты-Мансийского автономного округа;</w:t>
      </w:r>
    </w:p>
    <w:p w14:paraId="534C55E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дорожно-транспортной инфраструктуры лесопользования;</w:t>
      </w:r>
    </w:p>
    <w:p w14:paraId="32878ADB" w14:textId="77777777" w:rsidR="00866C5E" w:rsidRPr="0063597D" w:rsidRDefault="00866C5E" w:rsidP="00866C5E">
      <w:pPr>
        <w:pStyle w:val="10"/>
        <w:numPr>
          <w:ilvl w:val="0"/>
          <w:numId w:val="32"/>
        </w:numPr>
        <w:spacing w:line="360" w:lineRule="auto"/>
        <w:ind w:left="0" w:firstLine="720"/>
        <w:contextualSpacing/>
        <w:jc w:val="both"/>
      </w:pPr>
      <w:r w:rsidRPr="0063597D">
        <w:t>стимулирование создания предприятий в сфере добычи минеральных ресурсов и производства строительных материалов, использующих минерально-сырьевую базу:</w:t>
      </w:r>
    </w:p>
    <w:p w14:paraId="14E6BF8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содействие развитию производства строительных материалов, отвечающих требованиям </w:t>
      </w:r>
      <w:proofErr w:type="spellStart"/>
      <w:r w:rsidRPr="0063597D">
        <w:rPr>
          <w:color w:val="000000" w:themeColor="text1"/>
        </w:rPr>
        <w:t>энергоэффективности</w:t>
      </w:r>
      <w:proofErr w:type="spellEnd"/>
      <w:r w:rsidRPr="0063597D">
        <w:rPr>
          <w:color w:val="000000" w:themeColor="text1"/>
        </w:rPr>
        <w:t xml:space="preserve"> и </w:t>
      </w:r>
      <w:proofErr w:type="spellStart"/>
      <w:r w:rsidRPr="0063597D">
        <w:rPr>
          <w:color w:val="000000" w:themeColor="text1"/>
        </w:rPr>
        <w:t>экологичности</w:t>
      </w:r>
      <w:proofErr w:type="spellEnd"/>
      <w:r w:rsidRPr="0063597D">
        <w:rPr>
          <w:color w:val="000000" w:themeColor="text1"/>
        </w:rPr>
        <w:t xml:space="preserve"> на территории гп. Пойковский и сп. Сингапай;</w:t>
      </w:r>
    </w:p>
    <w:p w14:paraId="734ECBA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инновационной активности предприятий по производству строительных материалов, в том числе с использованием вторичных источников сырья;</w:t>
      </w:r>
    </w:p>
    <w:p w14:paraId="30E79A3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стимулирование использования локально произведенных строительных материалов в жилищном строительстве на территории района, а также в дорожном строительстве и жилищно-коммунальной сфере;</w:t>
      </w:r>
    </w:p>
    <w:p w14:paraId="4012F915" w14:textId="77777777" w:rsidR="00866C5E" w:rsidRPr="0063597D" w:rsidRDefault="00866C5E" w:rsidP="00866C5E">
      <w:pPr>
        <w:pStyle w:val="10"/>
        <w:spacing w:line="360" w:lineRule="auto"/>
        <w:ind w:firstLine="720"/>
        <w:jc w:val="both"/>
      </w:pPr>
    </w:p>
    <w:p w14:paraId="32EA65B5" w14:textId="77777777" w:rsidR="00866C5E" w:rsidRPr="0063597D" w:rsidRDefault="00866C5E" w:rsidP="00866C5E">
      <w:pPr>
        <w:pStyle w:val="10"/>
        <w:spacing w:line="360" w:lineRule="auto"/>
        <w:ind w:firstLine="720"/>
        <w:jc w:val="both"/>
        <w:rPr>
          <w:b/>
        </w:rPr>
      </w:pPr>
      <w:r w:rsidRPr="0063597D">
        <w:rPr>
          <w:b/>
        </w:rPr>
        <w:t>3.2.2.3 Направление «Развитие агропромышленного комплекса»</w:t>
      </w:r>
    </w:p>
    <w:p w14:paraId="654CAABE" w14:textId="77777777" w:rsidR="00866C5E" w:rsidRPr="0063597D" w:rsidRDefault="00866C5E" w:rsidP="00866C5E">
      <w:pPr>
        <w:spacing w:line="360" w:lineRule="auto"/>
        <w:ind w:firstLine="720"/>
        <w:jc w:val="both"/>
      </w:pPr>
      <w:r w:rsidRPr="0063597D">
        <w:t>Цель — стимулирование притока инвестиций в сельскохозяйственную отрасль, повышение занятости в сельской местности и достижение продовольственной безопасности по отдельным видам сельскохозяйственной продукции.</w:t>
      </w:r>
    </w:p>
    <w:p w14:paraId="493F1AA2" w14:textId="77777777" w:rsidR="00866C5E" w:rsidRPr="00795627" w:rsidRDefault="00866C5E" w:rsidP="00866C5E">
      <w:pPr>
        <w:spacing w:line="360" w:lineRule="auto"/>
        <w:ind w:firstLine="720"/>
        <w:jc w:val="both"/>
      </w:pPr>
      <w:r w:rsidRPr="00795627">
        <w:t xml:space="preserve">Векторы действий: </w:t>
      </w:r>
    </w:p>
    <w:p w14:paraId="14ED8A00" w14:textId="77777777" w:rsidR="00866C5E" w:rsidRPr="00795627" w:rsidRDefault="00866C5E" w:rsidP="00866C5E">
      <w:pPr>
        <w:pStyle w:val="aa"/>
        <w:numPr>
          <w:ilvl w:val="0"/>
          <w:numId w:val="43"/>
        </w:numPr>
        <w:spacing w:line="360" w:lineRule="auto"/>
        <w:ind w:left="0" w:firstLine="720"/>
      </w:pPr>
      <w:r w:rsidRPr="00795627">
        <w:t>стимулирование повышения объемов производства продукции мясного и молочного животноводства, продукции растениеводства и вылова пищевой рыбы всеми формами сельскохозяйственных предприятий;</w:t>
      </w:r>
    </w:p>
    <w:p w14:paraId="77D3F0F9" w14:textId="77777777" w:rsidR="00866C5E" w:rsidRPr="00795627" w:rsidRDefault="00866C5E" w:rsidP="00866C5E">
      <w:pPr>
        <w:pStyle w:val="aa"/>
        <w:numPr>
          <w:ilvl w:val="0"/>
          <w:numId w:val="38"/>
        </w:numPr>
        <w:spacing w:line="360" w:lineRule="auto"/>
        <w:ind w:left="709" w:hanging="340"/>
      </w:pPr>
      <w:r w:rsidRPr="00795627">
        <w:t>повышение эффективности животноводства на основе технического и технологического совершенствования производства;</w:t>
      </w:r>
    </w:p>
    <w:p w14:paraId="18D06B88" w14:textId="77777777" w:rsidR="00866C5E" w:rsidRPr="00795627" w:rsidRDefault="00866C5E" w:rsidP="00866C5E">
      <w:pPr>
        <w:pStyle w:val="aa"/>
        <w:numPr>
          <w:ilvl w:val="0"/>
          <w:numId w:val="38"/>
        </w:numPr>
        <w:spacing w:line="360" w:lineRule="auto"/>
        <w:ind w:left="709" w:hanging="340"/>
      </w:pPr>
      <w:r w:rsidRPr="00795627">
        <w:t>повышение продуктивности и воспроизводительных качеств животных и птицы;</w:t>
      </w:r>
    </w:p>
    <w:p w14:paraId="0EBA099D" w14:textId="77777777" w:rsidR="00866C5E" w:rsidRPr="00795627" w:rsidRDefault="00866C5E" w:rsidP="00866C5E">
      <w:pPr>
        <w:pStyle w:val="aa"/>
        <w:numPr>
          <w:ilvl w:val="0"/>
          <w:numId w:val="38"/>
        </w:numPr>
        <w:spacing w:line="360" w:lineRule="auto"/>
        <w:ind w:left="709" w:hanging="340"/>
      </w:pPr>
      <w:r w:rsidRPr="00795627">
        <w:lastRenderedPageBreak/>
        <w:t>поддержка строительства новых животноводческих комплексов с использованием современных промышленных технологий;</w:t>
      </w:r>
    </w:p>
    <w:p w14:paraId="120F9146" w14:textId="77777777" w:rsidR="00866C5E" w:rsidRPr="00795627" w:rsidRDefault="00866C5E" w:rsidP="00866C5E">
      <w:pPr>
        <w:pStyle w:val="aa"/>
        <w:numPr>
          <w:ilvl w:val="0"/>
          <w:numId w:val="38"/>
        </w:numPr>
        <w:spacing w:line="360" w:lineRule="auto"/>
        <w:ind w:left="709" w:hanging="340"/>
      </w:pPr>
      <w:r>
        <w:t>содействие развит</w:t>
      </w:r>
      <w:r w:rsidRPr="00795627">
        <w:t>ию растениеводства, прежде всего в закрытом грунте;</w:t>
      </w:r>
    </w:p>
    <w:p w14:paraId="7A44D79C" w14:textId="77777777" w:rsidR="00866C5E" w:rsidRPr="00795627" w:rsidRDefault="00866C5E" w:rsidP="00866C5E">
      <w:pPr>
        <w:pStyle w:val="aa"/>
        <w:numPr>
          <w:ilvl w:val="0"/>
          <w:numId w:val="38"/>
        </w:numPr>
        <w:spacing w:line="360" w:lineRule="auto"/>
        <w:ind w:left="709" w:hanging="340"/>
      </w:pPr>
      <w:proofErr w:type="gramStart"/>
      <w:r w:rsidRPr="00795627">
        <w:t>содействие развитию сборам дикоросов, особенно в удаленных населенных пунктах района с низким уровнем занятости (в частности сп.</w:t>
      </w:r>
      <w:proofErr w:type="gramEnd"/>
      <w:r w:rsidRPr="00795627">
        <w:t xml:space="preserve"> Салым сп. Лемпино);</w:t>
      </w:r>
    </w:p>
    <w:p w14:paraId="3E1069D1" w14:textId="77777777" w:rsidR="00866C5E" w:rsidRPr="00795627" w:rsidRDefault="00866C5E" w:rsidP="00866C5E">
      <w:pPr>
        <w:pStyle w:val="aa"/>
        <w:numPr>
          <w:ilvl w:val="0"/>
          <w:numId w:val="38"/>
        </w:numPr>
        <w:spacing w:line="360" w:lineRule="auto"/>
        <w:ind w:left="709" w:hanging="340"/>
      </w:pPr>
      <w:r w:rsidRPr="00795627">
        <w:t>организационное обеспечение доступности финансовых ресурсов для сельскохозяйственных производителей;</w:t>
      </w:r>
    </w:p>
    <w:p w14:paraId="16B85138" w14:textId="77777777" w:rsidR="00866C5E" w:rsidRPr="00795627" w:rsidRDefault="00866C5E" w:rsidP="00866C5E">
      <w:pPr>
        <w:pStyle w:val="aa"/>
        <w:numPr>
          <w:ilvl w:val="0"/>
          <w:numId w:val="43"/>
        </w:numPr>
        <w:spacing w:line="360" w:lineRule="auto"/>
        <w:ind w:left="0" w:firstLine="720"/>
      </w:pPr>
      <w:r w:rsidRPr="00795627">
        <w:t>стимулирование увеличения объемов и глубины переработки основных видов сельскохозяйственной продукции:</w:t>
      </w:r>
    </w:p>
    <w:p w14:paraId="3810801A" w14:textId="77777777" w:rsidR="00866C5E" w:rsidRPr="00795627" w:rsidRDefault="00866C5E" w:rsidP="00866C5E">
      <w:pPr>
        <w:pStyle w:val="aa"/>
        <w:numPr>
          <w:ilvl w:val="0"/>
          <w:numId w:val="38"/>
        </w:numPr>
        <w:spacing w:line="360" w:lineRule="auto"/>
        <w:ind w:left="709" w:hanging="340"/>
      </w:pPr>
      <w:r w:rsidRPr="00795627">
        <w:t>содействие созданию предприятий по переработке локально произведенной сельскохозяйственной продукции;</w:t>
      </w:r>
    </w:p>
    <w:p w14:paraId="6C0F261B" w14:textId="77777777" w:rsidR="00866C5E" w:rsidRPr="00795627" w:rsidRDefault="00866C5E" w:rsidP="00866C5E">
      <w:pPr>
        <w:pStyle w:val="aa"/>
        <w:numPr>
          <w:ilvl w:val="0"/>
          <w:numId w:val="38"/>
        </w:numPr>
        <w:spacing w:line="360" w:lineRule="auto"/>
        <w:ind w:left="709" w:hanging="340"/>
      </w:pPr>
      <w:r w:rsidRPr="00795627">
        <w:t>экономическое стимулирование модернизации основных фондов предприятий по переработке локально произведенной сельскохозяйственной продукции;</w:t>
      </w:r>
    </w:p>
    <w:p w14:paraId="1C35D0A6" w14:textId="77777777" w:rsidR="00866C5E" w:rsidRPr="00795627" w:rsidRDefault="00866C5E" w:rsidP="00866C5E">
      <w:pPr>
        <w:pStyle w:val="aa"/>
        <w:numPr>
          <w:ilvl w:val="0"/>
          <w:numId w:val="38"/>
        </w:numPr>
        <w:spacing w:line="360" w:lineRule="auto"/>
        <w:ind w:left="709" w:hanging="340"/>
      </w:pPr>
      <w:r w:rsidRPr="00795627">
        <w:t>стимулирование развития малых и средних предприятий по переработке локально произведенной сельскохозяйственной п</w:t>
      </w:r>
      <w:r>
        <w:t xml:space="preserve">родукции, ориентированных на </w:t>
      </w:r>
      <w:proofErr w:type="spellStart"/>
      <w:r>
        <w:t>ниш</w:t>
      </w:r>
      <w:r w:rsidRPr="00795627">
        <w:t>евые</w:t>
      </w:r>
      <w:proofErr w:type="spellEnd"/>
      <w:r w:rsidRPr="00795627">
        <w:t xml:space="preserve"> региональные рынки;</w:t>
      </w:r>
    </w:p>
    <w:p w14:paraId="579226ED" w14:textId="77777777" w:rsidR="00866C5E" w:rsidRPr="00795627" w:rsidRDefault="00866C5E" w:rsidP="00866C5E">
      <w:pPr>
        <w:pStyle w:val="aa"/>
        <w:numPr>
          <w:ilvl w:val="0"/>
          <w:numId w:val="38"/>
        </w:numPr>
        <w:spacing w:line="360" w:lineRule="auto"/>
        <w:ind w:left="709" w:hanging="340"/>
      </w:pPr>
      <w:r w:rsidRPr="00795627">
        <w:t>инфраструктурное и имущественное содействие предприятиям, планирующим осуществление инвестиций в отрасль производства и переработки локально произведенной сельскохозяйственной продукции (налоговые льготы, имущественная поддержка);</w:t>
      </w:r>
    </w:p>
    <w:p w14:paraId="1CEC3BE6" w14:textId="77777777" w:rsidR="00866C5E" w:rsidRPr="00795627" w:rsidRDefault="00866C5E" w:rsidP="00866C5E">
      <w:pPr>
        <w:pStyle w:val="aa"/>
        <w:numPr>
          <w:ilvl w:val="0"/>
          <w:numId w:val="43"/>
        </w:numPr>
        <w:spacing w:line="360" w:lineRule="auto"/>
        <w:ind w:hanging="11"/>
        <w:rPr>
          <w:color w:val="000000" w:themeColor="text1"/>
        </w:rPr>
      </w:pPr>
      <w:r w:rsidRPr="00795627">
        <w:rPr>
          <w:color w:val="000000" w:themeColor="text1"/>
        </w:rPr>
        <w:t>развитие сельскохозяйственной кооперации:</w:t>
      </w:r>
    </w:p>
    <w:p w14:paraId="2DC2AC50" w14:textId="77777777" w:rsidR="00866C5E" w:rsidRPr="00795627" w:rsidRDefault="00866C5E" w:rsidP="00866C5E">
      <w:pPr>
        <w:pStyle w:val="aa"/>
        <w:numPr>
          <w:ilvl w:val="0"/>
          <w:numId w:val="38"/>
        </w:numPr>
        <w:spacing w:line="360" w:lineRule="auto"/>
        <w:ind w:left="709" w:hanging="340"/>
        <w:rPr>
          <w:color w:val="000000" w:themeColor="text1"/>
        </w:rPr>
      </w:pPr>
      <w:r w:rsidRPr="00795627">
        <w:t>стимулирование сельскохозяйственных предприятий всех форм (в том числе личных подсобных хозяйств) к вступлению в кооперацию;</w:t>
      </w:r>
    </w:p>
    <w:p w14:paraId="20595706" w14:textId="77777777" w:rsidR="00866C5E" w:rsidRPr="00795627" w:rsidRDefault="00866C5E" w:rsidP="00866C5E">
      <w:pPr>
        <w:pStyle w:val="aa"/>
        <w:numPr>
          <w:ilvl w:val="0"/>
          <w:numId w:val="38"/>
        </w:numPr>
        <w:spacing w:line="360" w:lineRule="auto"/>
        <w:ind w:left="709" w:hanging="340"/>
        <w:rPr>
          <w:color w:val="000000" w:themeColor="text1"/>
        </w:rPr>
      </w:pPr>
      <w:r w:rsidRPr="00795627">
        <w:t>содействие реализации продукции кооперации на территории района и соседних муниципальных образований (в том числе организация и проведение специализированных ярмарок сельскохозяйственной продукции и ярмарок выходного дня);</w:t>
      </w:r>
    </w:p>
    <w:p w14:paraId="1E6C527B" w14:textId="77777777" w:rsidR="00866C5E" w:rsidRPr="00795627" w:rsidRDefault="00866C5E" w:rsidP="00866C5E">
      <w:pPr>
        <w:pStyle w:val="aa"/>
        <w:numPr>
          <w:ilvl w:val="0"/>
          <w:numId w:val="38"/>
        </w:numPr>
        <w:spacing w:line="360" w:lineRule="auto"/>
        <w:ind w:left="709" w:hanging="340"/>
        <w:rPr>
          <w:color w:val="000000" w:themeColor="text1"/>
        </w:rPr>
      </w:pPr>
      <w:r w:rsidRPr="00795627">
        <w:t xml:space="preserve"> информационно-аналитическая поддержка кооперации (в том числе предоставление данных о существующих мерах поддержки кооперации, потенциально перспективных рынках сбыта, новых технологиях хранения и переработки продукции, ведения хозяйства).</w:t>
      </w:r>
    </w:p>
    <w:p w14:paraId="3CA4EF3B" w14:textId="77777777" w:rsidR="00866C5E" w:rsidRPr="00795627" w:rsidRDefault="00866C5E" w:rsidP="00866C5E">
      <w:pPr>
        <w:spacing w:line="360" w:lineRule="auto"/>
        <w:ind w:left="369"/>
        <w:rPr>
          <w:color w:val="000000" w:themeColor="text1"/>
        </w:rPr>
      </w:pPr>
    </w:p>
    <w:p w14:paraId="1E7A8D44" w14:textId="77777777" w:rsidR="00866C5E" w:rsidRPr="0063597D" w:rsidRDefault="00866C5E" w:rsidP="00866C5E">
      <w:pPr>
        <w:pStyle w:val="10"/>
        <w:spacing w:line="360" w:lineRule="auto"/>
        <w:ind w:firstLine="720"/>
        <w:jc w:val="both"/>
        <w:rPr>
          <w:b/>
        </w:rPr>
      </w:pPr>
      <w:r w:rsidRPr="0063597D">
        <w:rPr>
          <w:b/>
        </w:rPr>
        <w:t xml:space="preserve">3.2.2.4 Направление «Цифровое производство» </w:t>
      </w:r>
    </w:p>
    <w:p w14:paraId="5E8A3395" w14:textId="77777777" w:rsidR="00866C5E" w:rsidRPr="0063597D" w:rsidRDefault="00866C5E" w:rsidP="00866C5E">
      <w:pPr>
        <w:pStyle w:val="10"/>
        <w:spacing w:line="360" w:lineRule="auto"/>
        <w:ind w:firstLine="720"/>
        <w:jc w:val="both"/>
      </w:pPr>
      <w:r w:rsidRPr="0063597D">
        <w:t xml:space="preserve">Цель — повышение эффективности производства за счет внедрения информационно-коммуникационных технологий. </w:t>
      </w:r>
    </w:p>
    <w:p w14:paraId="76E9B8B6" w14:textId="77777777" w:rsidR="00866C5E" w:rsidRPr="0063597D" w:rsidRDefault="00866C5E" w:rsidP="00866C5E">
      <w:pPr>
        <w:pStyle w:val="10"/>
        <w:spacing w:line="360" w:lineRule="auto"/>
        <w:ind w:firstLine="720"/>
        <w:jc w:val="both"/>
      </w:pPr>
      <w:r w:rsidRPr="0063597D">
        <w:lastRenderedPageBreak/>
        <w:t xml:space="preserve">Векторы действий: </w:t>
      </w:r>
    </w:p>
    <w:p w14:paraId="7F60194C" w14:textId="77777777" w:rsidR="00866C5E" w:rsidRPr="0063597D" w:rsidRDefault="00866C5E" w:rsidP="00866C5E">
      <w:pPr>
        <w:pStyle w:val="10"/>
        <w:numPr>
          <w:ilvl w:val="0"/>
          <w:numId w:val="26"/>
        </w:numPr>
        <w:spacing w:line="360" w:lineRule="auto"/>
        <w:ind w:firstLine="720"/>
        <w:contextualSpacing/>
        <w:jc w:val="both"/>
      </w:pPr>
      <w:r w:rsidRPr="0063597D">
        <w:t>пропаганда идей бережливого производства и внедрения информационных технологий в производственные процессы;</w:t>
      </w:r>
    </w:p>
    <w:p w14:paraId="24B76A2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вовлечение школьников, студентов и молодежи к участию в проектах по внедрению бережливого производства;</w:t>
      </w:r>
    </w:p>
    <w:p w14:paraId="2B6F2EA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научно-методической поддержки предприятий в области бережливого производства;</w:t>
      </w:r>
    </w:p>
    <w:p w14:paraId="635DC57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формирование общеобразовательных программ, ориентированных на развитие компетенций в области робототехники и информатизации производств;</w:t>
      </w:r>
    </w:p>
    <w:p w14:paraId="1F6E19D0" w14:textId="77777777" w:rsidR="00866C5E" w:rsidRPr="0063597D" w:rsidRDefault="00866C5E" w:rsidP="00866C5E">
      <w:pPr>
        <w:pStyle w:val="10"/>
        <w:numPr>
          <w:ilvl w:val="0"/>
          <w:numId w:val="26"/>
        </w:numPr>
        <w:spacing w:line="360" w:lineRule="auto"/>
        <w:ind w:firstLine="720"/>
        <w:contextualSpacing/>
        <w:jc w:val="both"/>
      </w:pPr>
      <w:r w:rsidRPr="0063597D">
        <w:t>предоставление мер поддержки и стимулирования внедрения информационно-телекоммуникационных технологий в организациях всех форм собственности, в том числе малых и средних предприятиях;</w:t>
      </w:r>
    </w:p>
    <w:p w14:paraId="5DE10C63" w14:textId="77777777" w:rsidR="00866C5E" w:rsidRPr="0063597D" w:rsidRDefault="00866C5E" w:rsidP="00866C5E">
      <w:pPr>
        <w:pStyle w:val="10"/>
        <w:numPr>
          <w:ilvl w:val="0"/>
          <w:numId w:val="26"/>
        </w:numPr>
        <w:spacing w:line="360" w:lineRule="auto"/>
        <w:ind w:firstLine="720"/>
        <w:contextualSpacing/>
        <w:jc w:val="both"/>
      </w:pPr>
      <w:r w:rsidRPr="0063597D">
        <w:t>мониторинг и оценка эффективности внедрения цифрового производства на предприятиях муниципального сектора экономики;</w:t>
      </w:r>
    </w:p>
    <w:p w14:paraId="1DA52B47" w14:textId="77777777" w:rsidR="00866C5E" w:rsidRPr="0063597D" w:rsidRDefault="00866C5E" w:rsidP="00866C5E">
      <w:pPr>
        <w:pStyle w:val="10"/>
        <w:spacing w:line="360" w:lineRule="auto"/>
        <w:ind w:firstLine="720"/>
        <w:contextualSpacing/>
        <w:jc w:val="both"/>
      </w:pPr>
    </w:p>
    <w:p w14:paraId="6479F930" w14:textId="77777777" w:rsidR="00866C5E" w:rsidRPr="0063597D" w:rsidRDefault="00866C5E" w:rsidP="00866C5E">
      <w:pPr>
        <w:pStyle w:val="4"/>
        <w:numPr>
          <w:ilvl w:val="3"/>
          <w:numId w:val="42"/>
        </w:numPr>
        <w:spacing w:line="360" w:lineRule="auto"/>
        <w:ind w:left="0" w:firstLine="720"/>
        <w:contextualSpacing/>
        <w:rPr>
          <w:b/>
          <w:i w:val="0"/>
        </w:rPr>
      </w:pPr>
      <w:bookmarkStart w:id="31" w:name="_Toc507491944"/>
      <w:r w:rsidRPr="0063597D">
        <w:rPr>
          <w:b/>
          <w:i w:val="0"/>
        </w:rPr>
        <w:t>Направление «Развитие потребительского рынка»</w:t>
      </w:r>
      <w:bookmarkEnd w:id="31"/>
    </w:p>
    <w:p w14:paraId="3659A1B2" w14:textId="77777777" w:rsidR="00866C5E" w:rsidRPr="0063597D" w:rsidRDefault="00866C5E" w:rsidP="00866C5E">
      <w:pPr>
        <w:pStyle w:val="10"/>
        <w:spacing w:line="360" w:lineRule="auto"/>
        <w:ind w:firstLine="720"/>
        <w:contextualSpacing/>
        <w:jc w:val="both"/>
      </w:pPr>
      <w:r w:rsidRPr="0063597D">
        <w:t xml:space="preserve">Цель — формирование сектора розничной торговли, бытовых и туристических услуг, способных качественно удовлетворить запросы граждан. </w:t>
      </w:r>
    </w:p>
    <w:p w14:paraId="279CFBCA" w14:textId="77777777" w:rsidR="00866C5E" w:rsidRPr="0063597D" w:rsidRDefault="00866C5E" w:rsidP="00866C5E">
      <w:pPr>
        <w:pStyle w:val="10"/>
        <w:spacing w:line="360" w:lineRule="auto"/>
        <w:ind w:firstLine="720"/>
        <w:contextualSpacing/>
        <w:jc w:val="both"/>
      </w:pPr>
      <w:r w:rsidRPr="0063597D">
        <w:t xml:space="preserve">Векторы действий: </w:t>
      </w:r>
    </w:p>
    <w:p w14:paraId="4C742ADB" w14:textId="77777777" w:rsidR="00866C5E" w:rsidRPr="0063597D" w:rsidRDefault="00866C5E" w:rsidP="00866C5E">
      <w:pPr>
        <w:pStyle w:val="10"/>
        <w:numPr>
          <w:ilvl w:val="0"/>
          <w:numId w:val="65"/>
        </w:numPr>
        <w:tabs>
          <w:tab w:val="left" w:pos="1418"/>
        </w:tabs>
        <w:spacing w:line="360" w:lineRule="auto"/>
        <w:ind w:left="426" w:firstLine="283"/>
        <w:contextualSpacing/>
        <w:jc w:val="both"/>
      </w:pPr>
      <w:r w:rsidRPr="0063597D">
        <w:t>содействие развитию предприятий розничной торговли, общественного питания и предприятий в сфере платных бытовых услуг:</w:t>
      </w:r>
    </w:p>
    <w:p w14:paraId="1F9CEF6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развитию сегмента придорожной торговли и сервиса (прежде всего в населенных пунктах, примыкающих к федеральной трассе Р-404);</w:t>
      </w:r>
    </w:p>
    <w:p w14:paraId="6299D03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упрощение и сокращение сроков процедуры размещения новых торговых объектов и объектов общественного питания для удовлетворения потребностей как населения в услугах и товарах торговли, так и хозяйствующих субъектов, желающих открывать новый торговый бизнес либо расширять существующий;</w:t>
      </w:r>
    </w:p>
    <w:p w14:paraId="41D66B0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ярмарочной торговли и максимальное упрощение всех процедур для организации и проведения ярмарок и участия в них;</w:t>
      </w:r>
    </w:p>
    <w:p w14:paraId="59D4041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поддержка специфических социально-ориентированных торговых форматов (реализация свежих скоропортящихся продуктов питания, фермерской продукции, печатной продукции, народных и художественных промыслов, изделий ремесленничества, специфических локальных продуктов и изделий);</w:t>
      </w:r>
    </w:p>
    <w:p w14:paraId="35ACDFE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недопущение монополизации потребительского рынка;</w:t>
      </w:r>
    </w:p>
    <w:p w14:paraId="4417B2E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 xml:space="preserve">улучшение имиджа предпринимательской деятельности на потребительском рынке и развитие </w:t>
      </w:r>
      <w:proofErr w:type="spellStart"/>
      <w:r w:rsidRPr="0063597D">
        <w:rPr>
          <w:color w:val="000000" w:themeColor="text1"/>
        </w:rPr>
        <w:t>самозанятости</w:t>
      </w:r>
      <w:proofErr w:type="spellEnd"/>
      <w:r w:rsidRPr="0063597D">
        <w:rPr>
          <w:color w:val="000000" w:themeColor="text1"/>
        </w:rPr>
        <w:t xml:space="preserve"> в этой сфере.</w:t>
      </w:r>
    </w:p>
    <w:p w14:paraId="5C375B60" w14:textId="77777777" w:rsidR="00866C5E" w:rsidRPr="0063597D" w:rsidRDefault="00866C5E" w:rsidP="00866C5E">
      <w:pPr>
        <w:pStyle w:val="10"/>
        <w:numPr>
          <w:ilvl w:val="0"/>
          <w:numId w:val="65"/>
        </w:numPr>
        <w:spacing w:line="360" w:lineRule="auto"/>
        <w:ind w:left="1418" w:hanging="709"/>
        <w:contextualSpacing/>
        <w:jc w:val="both"/>
      </w:pPr>
      <w:r w:rsidRPr="0063597D">
        <w:t>развитие въездного туризма и индустрии гостеприимства:</w:t>
      </w:r>
    </w:p>
    <w:p w14:paraId="52B95DB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привлечению инвестиций в туристскую индустрию;</w:t>
      </w:r>
    </w:p>
    <w:p w14:paraId="2C4C5E1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создание и модернизация объектов туристской индустрии, соответствующих мировому уровню;</w:t>
      </w:r>
    </w:p>
    <w:p w14:paraId="08C3605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повышению квалификации персонала и уровня сервиса до международных стандартов;</w:t>
      </w:r>
    </w:p>
    <w:p w14:paraId="4A52DED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экологического, культурно-познавательного и экскурсионного туризма;</w:t>
      </w:r>
    </w:p>
    <w:p w14:paraId="683BA8A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событийного туризма, разработка и проведение новых событийных мероприятий;</w:t>
      </w:r>
    </w:p>
    <w:p w14:paraId="53C22AF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механизмов межрайонной кооперации по созданию и популяризации комплексных и тематических туристических маршрутов;</w:t>
      </w:r>
    </w:p>
    <w:p w14:paraId="5AF7422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организация окружных фестивалей и иных мероприятий регионального значения на территории района;</w:t>
      </w:r>
    </w:p>
    <w:p w14:paraId="5AB2F9F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содействие созданию средств коллективного размещения (в </w:t>
      </w:r>
      <w:proofErr w:type="spellStart"/>
      <w:r w:rsidRPr="0063597D">
        <w:rPr>
          <w:color w:val="000000" w:themeColor="text1"/>
        </w:rPr>
        <w:t>т.ч</w:t>
      </w:r>
      <w:proofErr w:type="spellEnd"/>
      <w:r w:rsidRPr="0063597D">
        <w:rPr>
          <w:color w:val="000000" w:themeColor="text1"/>
        </w:rPr>
        <w:t>. сезонных кемпингов и сельских гостевых домов);</w:t>
      </w:r>
    </w:p>
    <w:p w14:paraId="1F2C39FF" w14:textId="77777777" w:rsidR="00866C5E" w:rsidRPr="0063597D" w:rsidRDefault="00866C5E" w:rsidP="00866C5E">
      <w:pPr>
        <w:pStyle w:val="aa"/>
        <w:numPr>
          <w:ilvl w:val="0"/>
          <w:numId w:val="38"/>
        </w:numPr>
        <w:tabs>
          <w:tab w:val="left" w:pos="1276"/>
          <w:tab w:val="left" w:pos="1701"/>
        </w:tabs>
        <w:spacing w:line="360" w:lineRule="auto"/>
      </w:pPr>
      <w:r w:rsidRPr="0063597D">
        <w:t xml:space="preserve">разработка и изготовление информационной продукции, посвященной туристическому потенциалу Нефтеюганского района; </w:t>
      </w:r>
    </w:p>
    <w:p w14:paraId="7EB9A720" w14:textId="77777777" w:rsidR="00866C5E" w:rsidRPr="0063597D" w:rsidRDefault="00866C5E" w:rsidP="00866C5E">
      <w:pPr>
        <w:pStyle w:val="aa"/>
        <w:numPr>
          <w:ilvl w:val="0"/>
          <w:numId w:val="38"/>
        </w:numPr>
        <w:tabs>
          <w:tab w:val="left" w:pos="1134"/>
        </w:tabs>
        <w:autoSpaceDE w:val="0"/>
        <w:autoSpaceDN w:val="0"/>
        <w:adjustRightInd w:val="0"/>
        <w:spacing w:line="360" w:lineRule="auto"/>
      </w:pPr>
      <w:r w:rsidRPr="0063597D">
        <w:t xml:space="preserve">содействие участию предпринимателей в мероприятиях, </w:t>
      </w:r>
      <w:r w:rsidRPr="0063597D">
        <w:br/>
        <w:t>направленных на развитие внутреннего и въездного туризма;</w:t>
      </w:r>
    </w:p>
    <w:p w14:paraId="334D7F5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формирование туристического бренда Нефтеюганского района.  </w:t>
      </w:r>
    </w:p>
    <w:p w14:paraId="3F1C2605" w14:textId="77777777" w:rsidR="00866C5E" w:rsidRPr="0063597D" w:rsidRDefault="00866C5E" w:rsidP="00866C5E">
      <w:pPr>
        <w:spacing w:line="360" w:lineRule="auto"/>
        <w:rPr>
          <w:color w:val="000000" w:themeColor="text1"/>
        </w:rPr>
      </w:pPr>
    </w:p>
    <w:p w14:paraId="35EB64BC" w14:textId="77777777" w:rsidR="00866C5E" w:rsidRPr="0063597D" w:rsidRDefault="00866C5E" w:rsidP="00866C5E">
      <w:pPr>
        <w:pStyle w:val="10"/>
        <w:spacing w:line="360" w:lineRule="auto"/>
        <w:ind w:firstLine="720"/>
        <w:jc w:val="both"/>
        <w:rPr>
          <w:b/>
        </w:rPr>
      </w:pPr>
      <w:r w:rsidRPr="0063597D">
        <w:rPr>
          <w:b/>
        </w:rPr>
        <w:t>3.2.2.6 Направление «Предпринимательская инициатива»</w:t>
      </w:r>
    </w:p>
    <w:p w14:paraId="22844EC0" w14:textId="77777777" w:rsidR="00866C5E" w:rsidRPr="0063597D" w:rsidRDefault="00866C5E" w:rsidP="00866C5E">
      <w:pPr>
        <w:pStyle w:val="10"/>
        <w:spacing w:line="360" w:lineRule="auto"/>
        <w:ind w:firstLine="720"/>
        <w:jc w:val="both"/>
      </w:pPr>
      <w:r w:rsidRPr="0063597D">
        <w:t xml:space="preserve">Цель — формирование среды, привлекательной для инвесторов и начинающих предпринимателей. </w:t>
      </w:r>
    </w:p>
    <w:p w14:paraId="48CDD60B" w14:textId="77777777" w:rsidR="00866C5E" w:rsidRPr="0063597D" w:rsidRDefault="00866C5E" w:rsidP="00866C5E">
      <w:pPr>
        <w:pStyle w:val="10"/>
        <w:spacing w:line="360" w:lineRule="auto"/>
        <w:ind w:firstLine="720"/>
        <w:jc w:val="both"/>
      </w:pPr>
      <w:r w:rsidRPr="0063597D">
        <w:t>Векторы действий:</w:t>
      </w:r>
    </w:p>
    <w:p w14:paraId="1B9949FA" w14:textId="77777777" w:rsidR="00866C5E" w:rsidRPr="0063597D" w:rsidRDefault="00866C5E" w:rsidP="00866C5E">
      <w:pPr>
        <w:pStyle w:val="10"/>
        <w:numPr>
          <w:ilvl w:val="0"/>
          <w:numId w:val="25"/>
        </w:numPr>
        <w:spacing w:line="360" w:lineRule="auto"/>
        <w:ind w:left="0" w:firstLine="720"/>
        <w:jc w:val="both"/>
      </w:pPr>
      <w:r w:rsidRPr="0063597D">
        <w:t>продолжение формирования благоприятного инвестиционного климата, способствующего реализации проектов в приоритетных для района не нефтяных секторах экономики:</w:t>
      </w:r>
    </w:p>
    <w:p w14:paraId="62B7B77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ускорение согласовательных процедур (получения разрешения на строительство и территориальное планирование, технологического присоединения к сетям и т.п.);</w:t>
      </w:r>
    </w:p>
    <w:p w14:paraId="3D061A2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повышение эффективности механизмов обратной связи и работы каналов прямой связи инвесторов и руководства Нефтеюганского района; </w:t>
      </w:r>
    </w:p>
    <w:p w14:paraId="2E2761A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совершенствование инвестиционного портала Нефтеюганского района;</w:t>
      </w:r>
    </w:p>
    <w:p w14:paraId="37D92E3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 xml:space="preserve">интенсификация работы в области повышения узнаваемости и известности Нефтеюганского района на российском и международном уровне.  </w:t>
      </w:r>
    </w:p>
    <w:p w14:paraId="21CDB2F8" w14:textId="77777777" w:rsidR="00866C5E" w:rsidRPr="0063597D" w:rsidRDefault="00866C5E" w:rsidP="00866C5E">
      <w:pPr>
        <w:pStyle w:val="10"/>
        <w:numPr>
          <w:ilvl w:val="0"/>
          <w:numId w:val="25"/>
        </w:numPr>
        <w:spacing w:line="360" w:lineRule="auto"/>
        <w:ind w:left="0" w:firstLine="720"/>
        <w:jc w:val="both"/>
      </w:pPr>
      <w:r w:rsidRPr="0063597D">
        <w:t xml:space="preserve">поддержка начинающих предпринимателей:  </w:t>
      </w:r>
    </w:p>
    <w:p w14:paraId="6B578B2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пропаганда и популяризация предпринимательской деятельности среди жителей различных возрастов;</w:t>
      </w:r>
    </w:p>
    <w:p w14:paraId="1882B78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организация режима максимального благоприятствования для начинающих предпринимателей, заключающегося в кардинальном снижении административных барьеров и давления надзорных органов;  </w:t>
      </w:r>
    </w:p>
    <w:p w14:paraId="69C6A34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информационное и аналитическое сопровождение начинающих предпринимателей в вопросах поддержки бизнеса, продвижения продукции и перспективных рынков сбыта;</w:t>
      </w:r>
    </w:p>
    <w:p w14:paraId="0471FB3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формирование инфраструктуры акселерации бизнеса (</w:t>
      </w:r>
      <w:proofErr w:type="gramStart"/>
      <w:r w:rsidRPr="0063597D">
        <w:rPr>
          <w:color w:val="000000" w:themeColor="text1"/>
        </w:rPr>
        <w:t>бизнес-инкубаторы</w:t>
      </w:r>
      <w:proofErr w:type="gramEnd"/>
      <w:r w:rsidRPr="0063597D">
        <w:rPr>
          <w:color w:val="000000" w:themeColor="text1"/>
        </w:rPr>
        <w:t>);</w:t>
      </w:r>
    </w:p>
    <w:p w14:paraId="23BE1C9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организация районных конкурсов </w:t>
      </w:r>
      <w:proofErr w:type="gramStart"/>
      <w:r w:rsidRPr="0063597D">
        <w:rPr>
          <w:color w:val="000000" w:themeColor="text1"/>
        </w:rPr>
        <w:t>бизнес-идей</w:t>
      </w:r>
      <w:proofErr w:type="gramEnd"/>
      <w:r w:rsidRPr="0063597D">
        <w:rPr>
          <w:color w:val="000000" w:themeColor="text1"/>
        </w:rPr>
        <w:t xml:space="preserve"> среди жителей любых разных возрастов с последующим выдвижением победителей для участия в федеральных программах и конкурсах;</w:t>
      </w:r>
    </w:p>
    <w:p w14:paraId="4F5C3AA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финансовая поддержка начинающих предпринимателей.     </w:t>
      </w:r>
    </w:p>
    <w:p w14:paraId="2043ECEB" w14:textId="77777777" w:rsidR="00866C5E" w:rsidRPr="0063597D" w:rsidRDefault="00866C5E" w:rsidP="00866C5E">
      <w:pPr>
        <w:pStyle w:val="10"/>
        <w:spacing w:line="360" w:lineRule="auto"/>
        <w:ind w:firstLine="720"/>
        <w:jc w:val="both"/>
      </w:pPr>
    </w:p>
    <w:p w14:paraId="68E4C6B0" w14:textId="77777777" w:rsidR="00866C5E" w:rsidRPr="0063597D" w:rsidRDefault="00866C5E" w:rsidP="00866C5E">
      <w:pPr>
        <w:pStyle w:val="3"/>
        <w:numPr>
          <w:ilvl w:val="2"/>
          <w:numId w:val="55"/>
        </w:numPr>
        <w:spacing w:line="360" w:lineRule="auto"/>
        <w:ind w:left="0" w:firstLine="720"/>
        <w:contextualSpacing/>
        <w:rPr>
          <w:i w:val="0"/>
        </w:rPr>
      </w:pPr>
      <w:bookmarkStart w:id="32" w:name="_Toc507491945"/>
      <w:bookmarkStart w:id="33" w:name="_Toc516692869"/>
      <w:r w:rsidRPr="0063597D">
        <w:rPr>
          <w:i w:val="0"/>
        </w:rPr>
        <w:t>Приоритет «</w:t>
      </w:r>
      <w:r>
        <w:rPr>
          <w:i w:val="0"/>
        </w:rPr>
        <w:t xml:space="preserve">Сбалансированное </w:t>
      </w:r>
      <w:r w:rsidRPr="0063597D">
        <w:rPr>
          <w:i w:val="0"/>
        </w:rPr>
        <w:t>пространственное развитие»</w:t>
      </w:r>
      <w:bookmarkEnd w:id="32"/>
      <w:bookmarkEnd w:id="33"/>
    </w:p>
    <w:p w14:paraId="2BA74D8B" w14:textId="77777777" w:rsidR="00866C5E" w:rsidRPr="0063597D" w:rsidRDefault="00866C5E" w:rsidP="00866C5E">
      <w:pPr>
        <w:pStyle w:val="10"/>
        <w:spacing w:line="360" w:lineRule="auto"/>
        <w:ind w:firstLine="720"/>
        <w:jc w:val="both"/>
      </w:pPr>
      <w:r w:rsidRPr="0063597D">
        <w:t xml:space="preserve">Пространственное развитие является одним из важнейших факторов удержания человеческого капитала.  В парадигме </w:t>
      </w:r>
      <w:proofErr w:type="spellStart"/>
      <w:r w:rsidRPr="0063597D">
        <w:t>человекоцентричности</w:t>
      </w:r>
      <w:proofErr w:type="spellEnd"/>
      <w:r w:rsidRPr="0063597D">
        <w:t xml:space="preserve"> пространство рассматривается как система, обеспечивающая жизнедеятельность. Ключевыми в такой системе являются качественные, а не количественные показатели.  </w:t>
      </w:r>
    </w:p>
    <w:p w14:paraId="4C568DC9" w14:textId="77777777" w:rsidR="00866C5E" w:rsidRPr="0063597D" w:rsidRDefault="00866C5E" w:rsidP="00866C5E">
      <w:pPr>
        <w:pStyle w:val="10"/>
        <w:spacing w:line="360" w:lineRule="auto"/>
        <w:ind w:firstLine="720"/>
        <w:jc w:val="both"/>
      </w:pPr>
      <w:r w:rsidRPr="0063597D">
        <w:t xml:space="preserve">Жилищное строительство в ближайшие несколько десятков лет может стать для Нефтеюганского района (особенно поселений с самой низкой жилищной обеспеченностью) одним из драйверов роста экономики и обеспечить занятость. </w:t>
      </w:r>
    </w:p>
    <w:p w14:paraId="2F8A2C04" w14:textId="77777777" w:rsidR="00866C5E" w:rsidRDefault="00866C5E" w:rsidP="00866C5E">
      <w:pPr>
        <w:pStyle w:val="10"/>
        <w:spacing w:line="360" w:lineRule="auto"/>
        <w:ind w:firstLine="720"/>
        <w:jc w:val="both"/>
      </w:pPr>
      <w:r w:rsidRPr="0063597D">
        <w:t xml:space="preserve">В рамках текущей Стратегии выделяется три пространственных плоскости: плоскость частной жизни, транспортно-коммуникационная плоскость, ресурсная или экологическая плоскость.  Исходя из этого видения, сформированы приоритетные направления.  </w:t>
      </w:r>
    </w:p>
    <w:p w14:paraId="62C760AE" w14:textId="77777777" w:rsidR="00866C5E" w:rsidRPr="0063597D" w:rsidRDefault="00866C5E" w:rsidP="00866C5E">
      <w:pPr>
        <w:pStyle w:val="10"/>
        <w:spacing w:line="360" w:lineRule="auto"/>
        <w:ind w:firstLine="720"/>
        <w:jc w:val="both"/>
      </w:pPr>
    </w:p>
    <w:p w14:paraId="15D4DB24" w14:textId="77777777" w:rsidR="00866C5E" w:rsidRPr="0063597D" w:rsidRDefault="00866C5E" w:rsidP="00866C5E">
      <w:pPr>
        <w:pStyle w:val="4"/>
        <w:spacing w:line="360" w:lineRule="auto"/>
        <w:ind w:left="0" w:firstLine="720"/>
        <w:contextualSpacing/>
        <w:rPr>
          <w:b/>
          <w:i w:val="0"/>
        </w:rPr>
      </w:pPr>
      <w:bookmarkStart w:id="34" w:name="_Toc507491946"/>
      <w:r w:rsidRPr="0063597D">
        <w:rPr>
          <w:b/>
          <w:i w:val="0"/>
        </w:rPr>
        <w:t>3.2.3.1 Направление «Комфортная среда»</w:t>
      </w:r>
      <w:bookmarkEnd w:id="34"/>
    </w:p>
    <w:p w14:paraId="21E7A515" w14:textId="77777777" w:rsidR="00866C5E" w:rsidRPr="0063597D" w:rsidRDefault="00866C5E" w:rsidP="00866C5E">
      <w:pPr>
        <w:pStyle w:val="10"/>
        <w:spacing w:line="360" w:lineRule="auto"/>
        <w:ind w:firstLine="720"/>
        <w:jc w:val="both"/>
      </w:pPr>
      <w:r w:rsidRPr="0063597D">
        <w:t xml:space="preserve">Цель — повышение качества городской среды поселений Нефтеюганского района и качества жилищной обеспеченности граждан. </w:t>
      </w:r>
    </w:p>
    <w:p w14:paraId="4EB4E886" w14:textId="77777777" w:rsidR="00866C5E" w:rsidRPr="0063597D" w:rsidRDefault="00866C5E" w:rsidP="00866C5E">
      <w:pPr>
        <w:pStyle w:val="10"/>
        <w:spacing w:line="360" w:lineRule="auto"/>
        <w:ind w:firstLine="720"/>
        <w:jc w:val="both"/>
      </w:pPr>
      <w:r w:rsidRPr="0063597D">
        <w:t>Векторы действий:</w:t>
      </w:r>
    </w:p>
    <w:p w14:paraId="0D494AFA" w14:textId="77777777" w:rsidR="00866C5E" w:rsidRPr="0063597D" w:rsidRDefault="00866C5E" w:rsidP="00866C5E">
      <w:pPr>
        <w:pStyle w:val="10"/>
        <w:numPr>
          <w:ilvl w:val="0"/>
          <w:numId w:val="27"/>
        </w:numPr>
        <w:spacing w:line="360" w:lineRule="auto"/>
        <w:ind w:firstLine="720"/>
        <w:jc w:val="both"/>
      </w:pPr>
      <w:r w:rsidRPr="0063597D">
        <w:lastRenderedPageBreak/>
        <w:t>комплексная модернизация коммунальной инфраструктуры, обеспечение сбалансированного развития систем коммунальной инфраструктуры с учетом перспективных потребностей:</w:t>
      </w:r>
    </w:p>
    <w:p w14:paraId="4FCE1AA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проведение работ по строительству и реконструкции сетей теплоснабжения, строительство и проведение капитального ремонта объектов теплоснабжения (котельных);</w:t>
      </w:r>
    </w:p>
    <w:p w14:paraId="30E2787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проведение работ по строительству и реконструкции систем водоснабжения и водоотведения, проведение капитального ремонта коммунальных объектов водоочистных сооружений, артезианских скважин);</w:t>
      </w:r>
    </w:p>
    <w:p w14:paraId="7B33BB8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согласованного развития электрической сети;</w:t>
      </w:r>
    </w:p>
    <w:p w14:paraId="0AAF000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проведение мероприятий, направленных на снижение потерь электрической энергии, модернизацию и повышение энергетической эффективности объектов жилищно-коммунального хозяйства, развитие рынка прочих энергосервисных услуг;</w:t>
      </w:r>
    </w:p>
    <w:p w14:paraId="76A0739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стимулирование модернизации и внедрения инновационных </w:t>
      </w:r>
      <w:proofErr w:type="spellStart"/>
      <w:r w:rsidRPr="0063597D">
        <w:rPr>
          <w:color w:val="000000" w:themeColor="text1"/>
        </w:rPr>
        <w:t>энерг</w:t>
      </w:r>
      <w:proofErr w:type="gramStart"/>
      <w:r w:rsidRPr="0063597D">
        <w:rPr>
          <w:color w:val="000000" w:themeColor="text1"/>
        </w:rPr>
        <w:t>о</w:t>
      </w:r>
      <w:proofErr w:type="spellEnd"/>
      <w:r w:rsidRPr="0063597D">
        <w:rPr>
          <w:color w:val="000000" w:themeColor="text1"/>
        </w:rPr>
        <w:t>-</w:t>
      </w:r>
      <w:proofErr w:type="gramEnd"/>
      <w:r w:rsidRPr="0063597D">
        <w:rPr>
          <w:color w:val="000000" w:themeColor="text1"/>
        </w:rPr>
        <w:t xml:space="preserve"> и ресурсосберегающих технологий в сфере теплоснабжения;</w:t>
      </w:r>
    </w:p>
    <w:p w14:paraId="047F556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стимулирование частных инвестиций в жилищно-коммунальной сфере (передача имущества по концессионным соглашениям, иные механизмы </w:t>
      </w:r>
      <w:proofErr w:type="spellStart"/>
      <w:r w:rsidRPr="0063597D">
        <w:rPr>
          <w:color w:val="000000" w:themeColor="text1"/>
        </w:rPr>
        <w:t>муниципально</w:t>
      </w:r>
      <w:proofErr w:type="spellEnd"/>
      <w:r w:rsidRPr="0063597D">
        <w:rPr>
          <w:color w:val="000000" w:themeColor="text1"/>
        </w:rPr>
        <w:t>-частного партнерства в ЖКХ);</w:t>
      </w:r>
    </w:p>
    <w:p w14:paraId="23FC1953" w14:textId="77777777" w:rsidR="00866C5E" w:rsidRPr="0063597D" w:rsidRDefault="00866C5E" w:rsidP="00866C5E">
      <w:pPr>
        <w:pStyle w:val="10"/>
        <w:numPr>
          <w:ilvl w:val="0"/>
          <w:numId w:val="27"/>
        </w:numPr>
        <w:spacing w:line="360" w:lineRule="auto"/>
        <w:ind w:firstLine="720"/>
        <w:jc w:val="both"/>
      </w:pPr>
      <w:r w:rsidRPr="0063597D">
        <w:t xml:space="preserve">содействие развитию </w:t>
      </w:r>
      <w:proofErr w:type="spellStart"/>
      <w:r w:rsidRPr="0063597D">
        <w:t>энергоэффективного</w:t>
      </w:r>
      <w:proofErr w:type="spellEnd"/>
      <w:r w:rsidRPr="0063597D">
        <w:t xml:space="preserve"> поведения:</w:t>
      </w:r>
    </w:p>
    <w:p w14:paraId="196454E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увеличение осведомленности граждан по вопросам </w:t>
      </w:r>
      <w:proofErr w:type="spellStart"/>
      <w:r w:rsidRPr="0063597D">
        <w:rPr>
          <w:color w:val="000000" w:themeColor="text1"/>
        </w:rPr>
        <w:t>энергоэффективности</w:t>
      </w:r>
      <w:proofErr w:type="spellEnd"/>
      <w:r w:rsidRPr="0063597D">
        <w:rPr>
          <w:color w:val="000000" w:themeColor="text1"/>
        </w:rPr>
        <w:t xml:space="preserve"> и энергосбережения в быту (в том числе за счет использования муниципальных Интернет-ресурсов), формирование позитивного общественного мнения о социальной значимости и экономической целесообразности процесса энергосбережения и повышения энергетической эффективности;</w:t>
      </w:r>
    </w:p>
    <w:p w14:paraId="3918F96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повышения квалификации работников жилищно-коммунальной сферы и строительного комплекса, повышение осведомленности о современных технологиях в области ЖКХ и строительства; </w:t>
      </w:r>
    </w:p>
    <w:p w14:paraId="0E24D111" w14:textId="77777777" w:rsidR="00866C5E" w:rsidRPr="0063597D" w:rsidRDefault="00866C5E" w:rsidP="00866C5E">
      <w:pPr>
        <w:pStyle w:val="10"/>
        <w:numPr>
          <w:ilvl w:val="0"/>
          <w:numId w:val="27"/>
        </w:numPr>
        <w:spacing w:line="360" w:lineRule="auto"/>
        <w:ind w:firstLine="720"/>
        <w:jc w:val="both"/>
      </w:pPr>
      <w:r w:rsidRPr="0063597D">
        <w:t>развитие жилищного строительства и повышение уровня благоустройства жилищного фонда:</w:t>
      </w:r>
    </w:p>
    <w:p w14:paraId="35753B3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содействие проектам, нацеленным на обеспечение граждан с различным уровнем доходов качественным жильем; </w:t>
      </w:r>
    </w:p>
    <w:p w14:paraId="6D6C7B4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проектам в области комплексного освоения территории, предполагающим возведение жилья и необходимой социальной, деловой и досуговой инфраструктуры;</w:t>
      </w:r>
    </w:p>
    <w:p w14:paraId="75C125C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ликвидация общежитий и формирование типовой программы развития корпоративной коммерческой аренды жилья для крупных работодателей;</w:t>
      </w:r>
    </w:p>
    <w:p w14:paraId="0DD35A4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 xml:space="preserve">стимулирование внедрения инновационных </w:t>
      </w:r>
      <w:proofErr w:type="spellStart"/>
      <w:r w:rsidRPr="0063597D">
        <w:rPr>
          <w:color w:val="000000" w:themeColor="text1"/>
        </w:rPr>
        <w:t>энергоэффективных</w:t>
      </w:r>
      <w:proofErr w:type="spellEnd"/>
      <w:r w:rsidRPr="0063597D">
        <w:rPr>
          <w:color w:val="000000" w:themeColor="text1"/>
        </w:rPr>
        <w:t xml:space="preserve"> и ресурсосберегающих технологий и строительных материалов в жилищном строительстве;</w:t>
      </w:r>
    </w:p>
    <w:p w14:paraId="003B099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ликвидация ветхого и аварийного жилищного фонда, и реализация программы переселения граждан из ветхого и аварийного фонда;</w:t>
      </w:r>
    </w:p>
    <w:p w14:paraId="73EAED3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реализация программы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14:paraId="169B6C9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эффективности использования застроенных территорий и пустующих участков внутри границ поселений, включение в оборот неэффективно используемых территорий;</w:t>
      </w:r>
    </w:p>
    <w:p w14:paraId="63A2A11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содействие повышению уровня благоустройства дворовых территорий и мест общего пользования;</w:t>
      </w:r>
    </w:p>
    <w:p w14:paraId="710A07C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повышение качества градостроительного планирования и зонирования на местном уровне, использование органами местного самоуправления градостроительного регулирования как реального механизма регулирования землепользования и застройки в поселениях, содействие повышению квалификации градостроителей и проектировщиков, внедрение решений, основанных на информационных технологиях в проектировании; </w:t>
      </w:r>
    </w:p>
    <w:p w14:paraId="28DA42A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формирование и поддержание архитектурной выразительности новой застройки на территории поселений;</w:t>
      </w:r>
    </w:p>
    <w:p w14:paraId="583AD767" w14:textId="77777777" w:rsidR="00866C5E" w:rsidRPr="0063597D" w:rsidRDefault="00866C5E" w:rsidP="00866C5E">
      <w:pPr>
        <w:pStyle w:val="10"/>
        <w:numPr>
          <w:ilvl w:val="0"/>
          <w:numId w:val="27"/>
        </w:numPr>
        <w:spacing w:line="360" w:lineRule="auto"/>
        <w:ind w:firstLine="720"/>
        <w:jc w:val="both"/>
      </w:pPr>
      <w:r w:rsidRPr="0063597D">
        <w:t xml:space="preserve">формирование в границах поселений Нефтеюганского района качественных </w:t>
      </w:r>
      <w:r>
        <w:t>общ</w:t>
      </w:r>
      <w:r w:rsidRPr="0063597D">
        <w:t xml:space="preserve">ественных пространств: </w:t>
      </w:r>
    </w:p>
    <w:p w14:paraId="64667E1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анализ и применение лучших практик формирования общественных пространств; </w:t>
      </w:r>
    </w:p>
    <w:p w14:paraId="4B00BD0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увеличение количества и площади территорий, оборудованных для отдыха, общения и проведения досуга разными группами населения;</w:t>
      </w:r>
    </w:p>
    <w:p w14:paraId="7660B2F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обеспечение пешеходной доступности общественных пространств; </w:t>
      </w:r>
    </w:p>
    <w:p w14:paraId="76BED6D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увеличение площади и уровня благоустроенности общественных территорий;</w:t>
      </w:r>
    </w:p>
    <w:p w14:paraId="1244F4F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20C22"/>
          <w:shd w:val="clear" w:color="auto" w:fill="FEFEFE"/>
        </w:rPr>
        <w:t>создание механизмов участия граждан в формировании комфортных общественных пространств.</w:t>
      </w:r>
    </w:p>
    <w:p w14:paraId="7A7648C5" w14:textId="77777777" w:rsidR="00866C5E" w:rsidRPr="0063597D" w:rsidRDefault="00866C5E" w:rsidP="00866C5E">
      <w:pPr>
        <w:spacing w:line="360" w:lineRule="auto"/>
        <w:rPr>
          <w:color w:val="000000" w:themeColor="text1"/>
        </w:rPr>
      </w:pPr>
    </w:p>
    <w:p w14:paraId="26D2B1BE" w14:textId="77777777" w:rsidR="00866C5E" w:rsidRPr="0063597D" w:rsidRDefault="00866C5E" w:rsidP="00866C5E">
      <w:pPr>
        <w:pStyle w:val="4"/>
        <w:spacing w:line="360" w:lineRule="auto"/>
        <w:ind w:left="0" w:firstLine="720"/>
        <w:contextualSpacing/>
        <w:rPr>
          <w:b/>
          <w:i w:val="0"/>
        </w:rPr>
      </w:pPr>
      <w:bookmarkStart w:id="35" w:name="_Toc507491947"/>
      <w:r w:rsidRPr="0063597D">
        <w:rPr>
          <w:b/>
          <w:i w:val="0"/>
        </w:rPr>
        <w:t>3.2.3.2 Направление «Рациональное природопользование и экологическая безопасность»</w:t>
      </w:r>
      <w:bookmarkEnd w:id="35"/>
    </w:p>
    <w:p w14:paraId="7BF98961" w14:textId="77777777" w:rsidR="00866C5E" w:rsidRPr="0063597D" w:rsidRDefault="00866C5E" w:rsidP="00866C5E">
      <w:pPr>
        <w:pStyle w:val="10"/>
        <w:spacing w:line="360" w:lineRule="auto"/>
        <w:ind w:firstLine="720"/>
        <w:jc w:val="both"/>
      </w:pPr>
      <w:r w:rsidRPr="0063597D">
        <w:lastRenderedPageBreak/>
        <w:t xml:space="preserve">Цель — сохранение благоприятного состояния окружающей среды, ликвидация накопленного вреда окружающей среде вследствие хозяйственной и иной деятельности, достижение баланса между промышленным производством и сохранением природы.  </w:t>
      </w:r>
    </w:p>
    <w:p w14:paraId="2F1859C2" w14:textId="77777777" w:rsidR="00866C5E" w:rsidRPr="0063597D" w:rsidRDefault="00866C5E" w:rsidP="00866C5E">
      <w:pPr>
        <w:pStyle w:val="10"/>
        <w:spacing w:line="360" w:lineRule="auto"/>
        <w:ind w:firstLine="720"/>
        <w:jc w:val="both"/>
      </w:pPr>
      <w:r w:rsidRPr="0063597D">
        <w:t xml:space="preserve">Векторы действий: </w:t>
      </w:r>
    </w:p>
    <w:p w14:paraId="54382332" w14:textId="77777777" w:rsidR="00866C5E" w:rsidRPr="0063597D" w:rsidRDefault="00866C5E" w:rsidP="00866C5E">
      <w:pPr>
        <w:pStyle w:val="10"/>
        <w:numPr>
          <w:ilvl w:val="0"/>
          <w:numId w:val="28"/>
        </w:numPr>
        <w:spacing w:line="360" w:lineRule="auto"/>
        <w:ind w:firstLine="720"/>
        <w:jc w:val="both"/>
      </w:pPr>
      <w:r w:rsidRPr="0063597D">
        <w:t>обеспечение сохранения естественных экосистем (природных ландшафтов, источников чистой воды):</w:t>
      </w:r>
    </w:p>
    <w:p w14:paraId="08AB0617" w14:textId="77777777" w:rsidR="00866C5E" w:rsidRPr="0063597D" w:rsidRDefault="00866C5E" w:rsidP="00866C5E">
      <w:pPr>
        <w:pStyle w:val="aa"/>
        <w:numPr>
          <w:ilvl w:val="0"/>
          <w:numId w:val="38"/>
        </w:numPr>
        <w:spacing w:line="360" w:lineRule="auto"/>
        <w:ind w:left="709" w:hanging="340"/>
        <w:rPr>
          <w:color w:val="000000" w:themeColor="text1"/>
        </w:rPr>
      </w:pPr>
      <w:r w:rsidRPr="00A632FD">
        <w:rPr>
          <w:rFonts w:eastAsia="Times New Roman"/>
          <w:sz w:val="26"/>
          <w:szCs w:val="26"/>
        </w:rPr>
        <w:t>создание и поддержание особо охраняемых природных территорий: памятников природы регионального значения «</w:t>
      </w:r>
      <w:proofErr w:type="spellStart"/>
      <w:r w:rsidRPr="00A632FD">
        <w:rPr>
          <w:rFonts w:eastAsia="Times New Roman"/>
          <w:sz w:val="26"/>
          <w:szCs w:val="26"/>
        </w:rPr>
        <w:t>Чеускинский</w:t>
      </w:r>
      <w:proofErr w:type="spellEnd"/>
      <w:r w:rsidRPr="00A632FD">
        <w:rPr>
          <w:rFonts w:eastAsia="Times New Roman"/>
          <w:sz w:val="26"/>
          <w:szCs w:val="26"/>
        </w:rPr>
        <w:t xml:space="preserve"> бор» и «Дальний </w:t>
      </w:r>
      <w:proofErr w:type="spellStart"/>
      <w:r w:rsidRPr="00A632FD">
        <w:rPr>
          <w:rFonts w:eastAsia="Times New Roman"/>
          <w:sz w:val="26"/>
          <w:szCs w:val="26"/>
        </w:rPr>
        <w:t>Нырис</w:t>
      </w:r>
      <w:proofErr w:type="spellEnd"/>
      <w:r w:rsidRPr="00A632FD">
        <w:rPr>
          <w:rFonts w:eastAsia="Times New Roman"/>
          <w:sz w:val="26"/>
          <w:szCs w:val="26"/>
        </w:rPr>
        <w:t>»</w:t>
      </w:r>
      <w:r>
        <w:rPr>
          <w:rFonts w:eastAsia="Times New Roman"/>
          <w:sz w:val="26"/>
          <w:szCs w:val="26"/>
        </w:rPr>
        <w:t>;</w:t>
      </w:r>
    </w:p>
    <w:p w14:paraId="24155A6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формирование сети охраняемых территорий в зонах промышленного освоения;</w:t>
      </w:r>
    </w:p>
    <w:p w14:paraId="623AD8A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создание природного парка регионального значения «</w:t>
      </w:r>
      <w:proofErr w:type="spellStart"/>
      <w:r w:rsidRPr="0063597D">
        <w:rPr>
          <w:color w:val="000000" w:themeColor="text1"/>
        </w:rPr>
        <w:t>Пунси</w:t>
      </w:r>
      <w:proofErr w:type="spellEnd"/>
      <w:r w:rsidRPr="0063597D">
        <w:rPr>
          <w:color w:val="000000" w:themeColor="text1"/>
        </w:rPr>
        <w:t>»;</w:t>
      </w:r>
    </w:p>
    <w:p w14:paraId="0697067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учет геоморфологических элементов земной поверхности (уступы, склоны, скаты холмов и террас, болота, долины рек и ручьев) при территориальном планировании и в ландшафтной архитектуре;</w:t>
      </w:r>
    </w:p>
    <w:p w14:paraId="6AE0D89A" w14:textId="77777777" w:rsidR="00866C5E" w:rsidRPr="0063597D" w:rsidRDefault="00866C5E" w:rsidP="00866C5E">
      <w:pPr>
        <w:pStyle w:val="10"/>
        <w:numPr>
          <w:ilvl w:val="0"/>
          <w:numId w:val="28"/>
        </w:numPr>
        <w:spacing w:line="360" w:lineRule="auto"/>
        <w:ind w:firstLine="720"/>
        <w:contextualSpacing/>
        <w:jc w:val="both"/>
      </w:pPr>
      <w:r w:rsidRPr="0063597D">
        <w:t>формирование эффективной внутрирайонной системы управления отходами:</w:t>
      </w:r>
    </w:p>
    <w:p w14:paraId="4EE27B1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организация раздельного сбора отходов в поселениях района, приобретение контейнеров для раздельного (селективного) сбора отходов;</w:t>
      </w:r>
    </w:p>
    <w:p w14:paraId="6197FD0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системы эффективного обращения с отходами производства и потребления путем создания индустрии утилизации, в том числе повторного применения, таких отходов.</w:t>
      </w:r>
    </w:p>
    <w:p w14:paraId="1ED33583" w14:textId="77777777" w:rsidR="00866C5E" w:rsidRPr="0063597D" w:rsidRDefault="00866C5E" w:rsidP="00866C5E">
      <w:pPr>
        <w:pStyle w:val="10"/>
        <w:numPr>
          <w:ilvl w:val="0"/>
          <w:numId w:val="28"/>
        </w:numPr>
        <w:spacing w:line="360" w:lineRule="auto"/>
        <w:ind w:firstLine="720"/>
        <w:contextualSpacing/>
        <w:jc w:val="both"/>
      </w:pPr>
      <w:r w:rsidRPr="0063597D">
        <w:t>минимизация воздействия объектов промышленности и ЖКХ на окружающую среду:</w:t>
      </w:r>
    </w:p>
    <w:p w14:paraId="27B8A40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содействие внедрению предприятиями района </w:t>
      </w:r>
      <w:r w:rsidRPr="0063597D">
        <w:rPr>
          <w:color w:val="020C22"/>
          <w:shd w:val="clear" w:color="auto" w:fill="FEFEFE"/>
        </w:rPr>
        <w:t>наилучших доступных технологий</w:t>
      </w:r>
      <w:r w:rsidRPr="0063597D">
        <w:rPr>
          <w:color w:val="000000" w:themeColor="text1"/>
        </w:rPr>
        <w:t xml:space="preserve">, обеспечивающих минимизацию вреда окружающей среде; </w:t>
      </w:r>
    </w:p>
    <w:p w14:paraId="717883C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содействие разработке и внедрению на объектах ЖКХ энергосберегающих технологий, способствующих сокращению энергоемкости, путем проведения реконструкции и модернизации объектов; </w:t>
      </w:r>
    </w:p>
    <w:p w14:paraId="3764DCE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привлечение частных инвестиций в проекты обеспечения экологической безопасности, а также повышение </w:t>
      </w:r>
      <w:proofErr w:type="spellStart"/>
      <w:r w:rsidRPr="0063597D">
        <w:rPr>
          <w:color w:val="000000" w:themeColor="text1"/>
        </w:rPr>
        <w:t>энергоэффективности</w:t>
      </w:r>
      <w:proofErr w:type="spellEnd"/>
      <w:r w:rsidRPr="0063597D">
        <w:rPr>
          <w:color w:val="000000" w:themeColor="text1"/>
        </w:rPr>
        <w:t xml:space="preserve"> сферы ЖКХ посредством механизмов </w:t>
      </w:r>
      <w:proofErr w:type="spellStart"/>
      <w:r w:rsidRPr="0063597D">
        <w:rPr>
          <w:color w:val="000000" w:themeColor="text1"/>
        </w:rPr>
        <w:t>муниципально</w:t>
      </w:r>
      <w:proofErr w:type="spellEnd"/>
      <w:r w:rsidRPr="0063597D">
        <w:rPr>
          <w:color w:val="000000" w:themeColor="text1"/>
        </w:rPr>
        <w:t xml:space="preserve">-частного партнерства; </w:t>
      </w:r>
    </w:p>
    <w:p w14:paraId="337AB7B9" w14:textId="77777777" w:rsidR="00866C5E" w:rsidRPr="0063597D" w:rsidRDefault="00866C5E" w:rsidP="00866C5E">
      <w:pPr>
        <w:pStyle w:val="aa"/>
        <w:numPr>
          <w:ilvl w:val="0"/>
          <w:numId w:val="38"/>
        </w:numPr>
        <w:spacing w:line="360" w:lineRule="auto"/>
        <w:ind w:left="709" w:hanging="340"/>
        <w:rPr>
          <w:color w:val="000000" w:themeColor="text1"/>
        </w:rPr>
      </w:pPr>
      <w:proofErr w:type="gramStart"/>
      <w:r w:rsidRPr="0063597D">
        <w:rPr>
          <w:color w:val="000000" w:themeColor="text1"/>
        </w:rPr>
        <w:t xml:space="preserve">прекращение сброса неочищенных сточных вод в реки Большой Салым, </w:t>
      </w:r>
      <w:proofErr w:type="spellStart"/>
      <w:r w:rsidRPr="0063597D">
        <w:rPr>
          <w:color w:val="000000" w:themeColor="text1"/>
        </w:rPr>
        <w:t>Вандрас</w:t>
      </w:r>
      <w:proofErr w:type="spellEnd"/>
      <w:r w:rsidRPr="0063597D">
        <w:rPr>
          <w:color w:val="000000" w:themeColor="text1"/>
        </w:rPr>
        <w:t xml:space="preserve"> и Ай-</w:t>
      </w:r>
      <w:proofErr w:type="spellStart"/>
      <w:r w:rsidRPr="0063597D">
        <w:rPr>
          <w:color w:val="000000" w:themeColor="text1"/>
        </w:rPr>
        <w:t>Ега</w:t>
      </w:r>
      <w:proofErr w:type="spellEnd"/>
      <w:r w:rsidRPr="0063597D">
        <w:rPr>
          <w:color w:val="000000" w:themeColor="text1"/>
        </w:rPr>
        <w:t xml:space="preserve"> за счет строительства новых и реконструкции, существующих канализационных очистных сооружений в поселке Салым;</w:t>
      </w:r>
      <w:proofErr w:type="gramEnd"/>
    </w:p>
    <w:p w14:paraId="05E7041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системы экологического образования и повышение экологической культуры населения:</w:t>
      </w:r>
    </w:p>
    <w:p w14:paraId="0A94653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продолжение работы по распространению среди всех групп населения экологических знаний, формированию экологически мотивированных культурных навыков и вовлечению населения в эколого-просветительские и эколого-образовательные мероприятия;</w:t>
      </w:r>
    </w:p>
    <w:p w14:paraId="79FC6CD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сохранение практики проведения окружных экологических акций, организацию региональных конкурсов, смотров, олимпиад и других массовых мероприятий в области экологического образования и просвещения;</w:t>
      </w:r>
    </w:p>
    <w:p w14:paraId="63E836D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 содействие общественным экологическим движениям и объединениям на территории района. </w:t>
      </w:r>
    </w:p>
    <w:p w14:paraId="5E8DB67E" w14:textId="77777777" w:rsidR="00866C5E" w:rsidRPr="0063597D" w:rsidRDefault="00866C5E" w:rsidP="00866C5E">
      <w:pPr>
        <w:pStyle w:val="10"/>
        <w:numPr>
          <w:ilvl w:val="0"/>
          <w:numId w:val="28"/>
        </w:numPr>
        <w:spacing w:line="360" w:lineRule="auto"/>
        <w:ind w:firstLine="720"/>
        <w:contextualSpacing/>
        <w:jc w:val="both"/>
      </w:pPr>
      <w:r w:rsidRPr="0063597D">
        <w:t>обеспечение информационно-аналитического сопровождения деятельности, направленной на обеспечение экологической безопасности:</w:t>
      </w:r>
    </w:p>
    <w:p w14:paraId="7D9EE36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подготовка и издание учебно-методических материалов с включением вопросов охраны окружающей среды, экологической безопасности и безопасного природопользования для всех уровней образовательного процесса;  </w:t>
      </w:r>
    </w:p>
    <w:p w14:paraId="5387BCC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обеспечения органов власти и населения информацией о состоянии окружающей среды, порядке обращения с отходами производства и потребления, состоянии атмосферного воздуха, поверхностных и подземных вод, их загрязнении, состоянии растительного и животного мира;</w:t>
      </w:r>
    </w:p>
    <w:p w14:paraId="196181E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подготовки и публикации материалов по вопросам экологической безопасности в средствах массовой информации (электронных и печатных изданиях). </w:t>
      </w:r>
    </w:p>
    <w:p w14:paraId="4CC10E19" w14:textId="77777777" w:rsidR="00866C5E" w:rsidRPr="0063597D" w:rsidRDefault="00866C5E" w:rsidP="00866C5E">
      <w:pPr>
        <w:spacing w:line="360" w:lineRule="auto"/>
        <w:rPr>
          <w:color w:val="000000" w:themeColor="text1"/>
        </w:rPr>
      </w:pPr>
    </w:p>
    <w:p w14:paraId="2546C21B" w14:textId="77777777" w:rsidR="00866C5E" w:rsidRPr="0063597D" w:rsidRDefault="00866C5E" w:rsidP="00866C5E">
      <w:pPr>
        <w:pStyle w:val="4"/>
        <w:spacing w:line="360" w:lineRule="auto"/>
        <w:ind w:left="0" w:firstLine="720"/>
        <w:contextualSpacing/>
        <w:rPr>
          <w:b/>
          <w:i w:val="0"/>
        </w:rPr>
      </w:pPr>
      <w:bookmarkStart w:id="36" w:name="_Toc507491948"/>
      <w:r w:rsidRPr="0063597D">
        <w:rPr>
          <w:b/>
          <w:i w:val="0"/>
        </w:rPr>
        <w:t>3.2.3.3 Направление «Эффективное пространство»</w:t>
      </w:r>
      <w:bookmarkEnd w:id="36"/>
    </w:p>
    <w:p w14:paraId="2691444D" w14:textId="77777777" w:rsidR="00866C5E" w:rsidRPr="0063597D" w:rsidRDefault="00866C5E" w:rsidP="00866C5E">
      <w:pPr>
        <w:pStyle w:val="10"/>
        <w:spacing w:line="360" w:lineRule="auto"/>
        <w:ind w:firstLine="720"/>
        <w:jc w:val="both"/>
      </w:pPr>
      <w:r w:rsidRPr="0063597D">
        <w:t>Цель — повышение связанности пространства</w:t>
      </w:r>
      <w:r>
        <w:t>, развитие межмуниципального вза</w:t>
      </w:r>
      <w:r w:rsidRPr="0063597D">
        <w:t xml:space="preserve">имодействия. </w:t>
      </w:r>
    </w:p>
    <w:p w14:paraId="2DF6042F" w14:textId="77777777" w:rsidR="00866C5E" w:rsidRPr="0063597D" w:rsidRDefault="00866C5E" w:rsidP="00866C5E">
      <w:pPr>
        <w:pStyle w:val="10"/>
        <w:spacing w:line="360" w:lineRule="auto"/>
        <w:ind w:firstLine="720"/>
        <w:jc w:val="both"/>
      </w:pPr>
      <w:r w:rsidRPr="0063597D">
        <w:t xml:space="preserve">Векторы действий: </w:t>
      </w:r>
      <w:r w:rsidRPr="0063597D">
        <w:rPr>
          <w:color w:val="000000" w:themeColor="text1"/>
        </w:rPr>
        <w:t xml:space="preserve"> </w:t>
      </w:r>
    </w:p>
    <w:p w14:paraId="520B3A1E" w14:textId="77777777" w:rsidR="00866C5E" w:rsidRPr="0063597D" w:rsidRDefault="00866C5E" w:rsidP="00866C5E">
      <w:pPr>
        <w:pStyle w:val="10"/>
        <w:numPr>
          <w:ilvl w:val="0"/>
          <w:numId w:val="29"/>
        </w:numPr>
        <w:spacing w:line="360" w:lineRule="auto"/>
        <w:ind w:firstLine="720"/>
        <w:contextualSpacing/>
        <w:jc w:val="both"/>
      </w:pPr>
      <w:r w:rsidRPr="0063597D">
        <w:t xml:space="preserve">развитие дорожной и транспортной </w:t>
      </w:r>
      <w:r>
        <w:t>инфраст</w:t>
      </w:r>
      <w:r w:rsidRPr="0063597D">
        <w:t>р</w:t>
      </w:r>
      <w:r>
        <w:t>у</w:t>
      </w:r>
      <w:r w:rsidRPr="0063597D">
        <w:t>ктуры:</w:t>
      </w:r>
    </w:p>
    <w:p w14:paraId="13C16FD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реализация мероприятий, направленных на совершенствование улично-дорожной сети поселений; </w:t>
      </w:r>
    </w:p>
    <w:p w14:paraId="7EEC1D8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приведение автомобильных дорог общего пользования муниципального значения в нормативное состояние; </w:t>
      </w:r>
    </w:p>
    <w:p w14:paraId="433604D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создание новых объектов транспортной и дорожной инфраструктуры на территории поселений, в том числе за счет использования новых </w:t>
      </w:r>
      <w:r w:rsidRPr="0063597D">
        <w:rPr>
          <w:color w:val="020C22"/>
          <w:shd w:val="clear" w:color="auto" w:fill="FEFEFE"/>
        </w:rPr>
        <w:t>механизмов развития дорожной сети (инфраструктурной ипотеки, контрактов жизненного цикла, наилучших технологий и материалов);</w:t>
      </w:r>
    </w:p>
    <w:p w14:paraId="0A64472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20C22"/>
          <w:shd w:val="clear" w:color="auto" w:fill="FEFEFE"/>
        </w:rPr>
        <w:lastRenderedPageBreak/>
        <w:t xml:space="preserve">внедрение автоматизированных технологий </w:t>
      </w:r>
      <w:proofErr w:type="gramStart"/>
      <w:r w:rsidRPr="0063597D">
        <w:rPr>
          <w:color w:val="020C22"/>
          <w:shd w:val="clear" w:color="auto" w:fill="FEFEFE"/>
        </w:rPr>
        <w:t>контроля за</w:t>
      </w:r>
      <w:proofErr w:type="gramEnd"/>
      <w:r w:rsidRPr="0063597D">
        <w:rPr>
          <w:color w:val="020C22"/>
          <w:shd w:val="clear" w:color="auto" w:fill="FEFEFE"/>
        </w:rPr>
        <w:t> соблюдением правил дорожного движения и организации дорожного движения;</w:t>
      </w:r>
    </w:p>
    <w:p w14:paraId="440A92F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повышение качества и доступности услуг, оказываемых общественным транспортом, осуществляющим </w:t>
      </w:r>
      <w:proofErr w:type="spellStart"/>
      <w:r w:rsidRPr="0063597D">
        <w:rPr>
          <w:color w:val="000000" w:themeColor="text1"/>
        </w:rPr>
        <w:t>внутрипоселенческие</w:t>
      </w:r>
      <w:proofErr w:type="spellEnd"/>
      <w:r w:rsidRPr="0063597D">
        <w:rPr>
          <w:color w:val="000000" w:themeColor="text1"/>
        </w:rPr>
        <w:t xml:space="preserve"> и </w:t>
      </w:r>
      <w:proofErr w:type="spellStart"/>
      <w:r w:rsidRPr="0063597D">
        <w:rPr>
          <w:color w:val="000000" w:themeColor="text1"/>
        </w:rPr>
        <w:t>межпочеленческие</w:t>
      </w:r>
      <w:proofErr w:type="spellEnd"/>
      <w:r w:rsidRPr="0063597D">
        <w:rPr>
          <w:color w:val="000000" w:themeColor="text1"/>
        </w:rPr>
        <w:t xml:space="preserve"> </w:t>
      </w:r>
      <w:proofErr w:type="spellStart"/>
      <w:r w:rsidRPr="0063597D">
        <w:rPr>
          <w:color w:val="000000" w:themeColor="text1"/>
        </w:rPr>
        <w:t>преевозки</w:t>
      </w:r>
      <w:proofErr w:type="spellEnd"/>
      <w:r w:rsidRPr="0063597D">
        <w:rPr>
          <w:color w:val="000000" w:themeColor="text1"/>
        </w:rPr>
        <w:t xml:space="preserve">; </w:t>
      </w:r>
    </w:p>
    <w:p w14:paraId="64B4C181" w14:textId="77777777" w:rsidR="00866C5E" w:rsidRPr="0063597D" w:rsidRDefault="00866C5E" w:rsidP="00866C5E">
      <w:pPr>
        <w:pStyle w:val="10"/>
        <w:numPr>
          <w:ilvl w:val="0"/>
          <w:numId w:val="29"/>
        </w:numPr>
        <w:spacing w:line="360" w:lineRule="auto"/>
        <w:ind w:firstLine="720"/>
        <w:contextualSpacing/>
        <w:jc w:val="both"/>
      </w:pPr>
      <w:r w:rsidRPr="0063597D">
        <w:t xml:space="preserve">повышение транспортной и информационной связности пространства района: </w:t>
      </w:r>
    </w:p>
    <w:p w14:paraId="05705F6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системы спутниковой связи;</w:t>
      </w:r>
    </w:p>
    <w:p w14:paraId="4309080D" w14:textId="77777777" w:rsidR="00866C5E" w:rsidRPr="0063597D" w:rsidRDefault="00866C5E" w:rsidP="00866C5E">
      <w:pPr>
        <w:pStyle w:val="aa"/>
        <w:numPr>
          <w:ilvl w:val="0"/>
          <w:numId w:val="38"/>
        </w:numPr>
        <w:spacing w:line="360" w:lineRule="auto"/>
        <w:ind w:left="709" w:hanging="340"/>
        <w:rPr>
          <w:color w:val="000000" w:themeColor="text1"/>
        </w:rPr>
      </w:pPr>
      <w:r>
        <w:rPr>
          <w:color w:val="000000" w:themeColor="text1"/>
        </w:rPr>
        <w:t>строительство</w:t>
      </w:r>
      <w:r w:rsidRPr="0063597D">
        <w:rPr>
          <w:color w:val="000000" w:themeColor="text1"/>
        </w:rPr>
        <w:t xml:space="preserve"> волоконно-оптических линий связи, обеспечение равного доступа граждан и организаций района к современным информационно-телекоммуникационным технологиям; </w:t>
      </w:r>
    </w:p>
    <w:p w14:paraId="4C86AA7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объединение в единую систему </w:t>
      </w:r>
      <w:proofErr w:type="gramStart"/>
      <w:r w:rsidRPr="0063597D">
        <w:rPr>
          <w:color w:val="000000" w:themeColor="text1"/>
        </w:rPr>
        <w:t>интернет-порталов</w:t>
      </w:r>
      <w:proofErr w:type="gramEnd"/>
      <w:r w:rsidRPr="0063597D">
        <w:rPr>
          <w:color w:val="000000" w:themeColor="text1"/>
        </w:rPr>
        <w:t xml:space="preserve"> Нефтеюганского района и районных поселений; </w:t>
      </w:r>
    </w:p>
    <w:p w14:paraId="6545BB7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услуг онлайн-мониторинга общественного транспорта и бесплатного беспроводного доступа в общественном транспорте.</w:t>
      </w:r>
    </w:p>
    <w:p w14:paraId="3F34CAB2" w14:textId="77777777" w:rsidR="00866C5E" w:rsidRPr="0063597D" w:rsidRDefault="00866C5E" w:rsidP="00866C5E">
      <w:pPr>
        <w:pStyle w:val="10"/>
        <w:numPr>
          <w:ilvl w:val="0"/>
          <w:numId w:val="29"/>
        </w:numPr>
        <w:spacing w:line="360" w:lineRule="auto"/>
        <w:ind w:firstLine="709"/>
        <w:contextualSpacing/>
        <w:jc w:val="both"/>
      </w:pPr>
      <w:r w:rsidRPr="0063597D">
        <w:t>развитие межмуниципального и агломерационного сотрудничества:</w:t>
      </w:r>
    </w:p>
    <w:p w14:paraId="6750F709" w14:textId="77777777" w:rsidR="00866C5E" w:rsidRPr="0063597D" w:rsidRDefault="00866C5E" w:rsidP="00866C5E">
      <w:pPr>
        <w:pStyle w:val="10"/>
        <w:numPr>
          <w:ilvl w:val="0"/>
          <w:numId w:val="83"/>
        </w:numPr>
        <w:spacing w:line="360" w:lineRule="auto"/>
        <w:contextualSpacing/>
        <w:jc w:val="both"/>
      </w:pPr>
      <w:r w:rsidRPr="0063597D">
        <w:t>формирование ассоциации (Совета) муниципальных образований Нефтеюганского района с целью координации действий в сфере инфраструкт</w:t>
      </w:r>
      <w:r>
        <w:t>урного, промышленного, туристич</w:t>
      </w:r>
      <w:r w:rsidRPr="0063597D">
        <w:t>е</w:t>
      </w:r>
      <w:r>
        <w:t>с</w:t>
      </w:r>
      <w:r w:rsidRPr="0063597D">
        <w:t xml:space="preserve">кого и культурного развития, развития образования,  </w:t>
      </w:r>
    </w:p>
    <w:p w14:paraId="28221573" w14:textId="77777777" w:rsidR="00866C5E" w:rsidRPr="00887714" w:rsidRDefault="00866C5E" w:rsidP="00866C5E">
      <w:pPr>
        <w:pStyle w:val="10"/>
        <w:numPr>
          <w:ilvl w:val="0"/>
          <w:numId w:val="83"/>
        </w:numPr>
        <w:spacing w:line="360" w:lineRule="auto"/>
        <w:contextualSpacing/>
        <w:jc w:val="both"/>
      </w:pPr>
      <w:r w:rsidRPr="0063597D">
        <w:t xml:space="preserve">встраивание </w:t>
      </w:r>
      <w:r w:rsidRPr="00887714">
        <w:t xml:space="preserve">Нефтеюганского района в агломерацию Сургут — Нефтеюганск в качестве центра инфраструктурного сервиса, центра размещения объектов промышленности, центра развития АПК и </w:t>
      </w:r>
      <w:proofErr w:type="spellStart"/>
      <w:r w:rsidRPr="00887714">
        <w:t>этнотуризма</w:t>
      </w:r>
      <w:proofErr w:type="spellEnd"/>
      <w:r w:rsidRPr="00887714">
        <w:t>;</w:t>
      </w:r>
    </w:p>
    <w:p w14:paraId="3E9D95F3" w14:textId="77777777" w:rsidR="00866C5E" w:rsidRDefault="00866C5E" w:rsidP="00866C5E">
      <w:pPr>
        <w:pStyle w:val="10"/>
        <w:numPr>
          <w:ilvl w:val="0"/>
          <w:numId w:val="83"/>
        </w:numPr>
        <w:spacing w:line="360" w:lineRule="auto"/>
        <w:contextualSpacing/>
        <w:jc w:val="both"/>
      </w:pPr>
      <w:r w:rsidRPr="00887714">
        <w:rPr>
          <w:color w:val="222222"/>
        </w:rPr>
        <w:t>содействие в создании единых</w:t>
      </w:r>
      <w:r w:rsidRPr="0063597D">
        <w:rPr>
          <w:color w:val="222222"/>
        </w:rPr>
        <w:t xml:space="preserve"> транспортных систем пассажирских перевозок внутри агломераций.</w:t>
      </w:r>
    </w:p>
    <w:p w14:paraId="3E8E5575" w14:textId="77777777" w:rsidR="00866C5E" w:rsidRPr="0063597D" w:rsidRDefault="00866C5E" w:rsidP="00866C5E">
      <w:pPr>
        <w:pStyle w:val="10"/>
        <w:spacing w:line="360" w:lineRule="auto"/>
        <w:contextualSpacing/>
        <w:jc w:val="both"/>
      </w:pPr>
    </w:p>
    <w:p w14:paraId="75713C99" w14:textId="77777777" w:rsidR="00866C5E" w:rsidRPr="0063597D" w:rsidRDefault="00866C5E" w:rsidP="00866C5E">
      <w:pPr>
        <w:pStyle w:val="3"/>
        <w:numPr>
          <w:ilvl w:val="2"/>
          <w:numId w:val="55"/>
        </w:numPr>
        <w:spacing w:line="360" w:lineRule="auto"/>
        <w:ind w:left="0" w:firstLine="720"/>
        <w:contextualSpacing/>
        <w:rPr>
          <w:i w:val="0"/>
        </w:rPr>
      </w:pPr>
      <w:r w:rsidRPr="0063597D">
        <w:rPr>
          <w:i w:val="0"/>
        </w:rPr>
        <w:t xml:space="preserve"> </w:t>
      </w:r>
      <w:bookmarkStart w:id="37" w:name="_Toc516692870"/>
      <w:r w:rsidRPr="0063597D">
        <w:rPr>
          <w:i w:val="0"/>
        </w:rPr>
        <w:t>Приоритет «Эффективное муниципальное управление»</w:t>
      </w:r>
      <w:bookmarkEnd w:id="37"/>
      <w:r w:rsidRPr="0063597D">
        <w:rPr>
          <w:i w:val="0"/>
        </w:rPr>
        <w:t xml:space="preserve"> </w:t>
      </w:r>
    </w:p>
    <w:p w14:paraId="142EA448" w14:textId="77777777" w:rsidR="00866C5E" w:rsidRPr="0063597D" w:rsidRDefault="00866C5E" w:rsidP="00866C5E">
      <w:pPr>
        <w:spacing w:line="360" w:lineRule="auto"/>
        <w:ind w:firstLine="720"/>
      </w:pPr>
      <w:r w:rsidRPr="0063597D">
        <w:t xml:space="preserve">Ни одно преобразование в сфере социального, экономического или пространственного развития не будет реализовано без трансформации муниципального управления. </w:t>
      </w:r>
      <w:r w:rsidRPr="0063597D">
        <w:rPr>
          <w:shd w:val="clear" w:color="auto" w:fill="FFFFFF"/>
        </w:rPr>
        <w:t>Состояние системы местного самоуправления и ее отдельных институтов является элементом, который напрямую влияет на  конкурентоспособность района. Муниципальное управление эффективно, если обеспечивает стабильность и поступательное развитие общественной системы.</w:t>
      </w:r>
    </w:p>
    <w:p w14:paraId="5C612ACE" w14:textId="77777777" w:rsidR="00866C5E" w:rsidRPr="0063597D" w:rsidRDefault="00866C5E" w:rsidP="00866C5E">
      <w:pPr>
        <w:pStyle w:val="10"/>
      </w:pPr>
    </w:p>
    <w:p w14:paraId="16B41A13" w14:textId="77777777" w:rsidR="00866C5E" w:rsidRPr="0063597D" w:rsidRDefault="00866C5E" w:rsidP="00866C5E">
      <w:pPr>
        <w:pStyle w:val="10"/>
        <w:spacing w:line="360" w:lineRule="auto"/>
        <w:ind w:firstLine="720"/>
        <w:jc w:val="both"/>
        <w:rPr>
          <w:b/>
        </w:rPr>
      </w:pPr>
      <w:r w:rsidRPr="0063597D">
        <w:rPr>
          <w:b/>
        </w:rPr>
        <w:t xml:space="preserve">3.2.4.1 Направление «Проектное управление»  </w:t>
      </w:r>
    </w:p>
    <w:p w14:paraId="1658FA56" w14:textId="77777777" w:rsidR="00866C5E" w:rsidRPr="0063597D" w:rsidRDefault="00866C5E" w:rsidP="00866C5E">
      <w:pPr>
        <w:pStyle w:val="10"/>
        <w:spacing w:line="360" w:lineRule="auto"/>
        <w:ind w:firstLine="720"/>
        <w:jc w:val="both"/>
        <w:rPr>
          <w:color w:val="auto"/>
          <w:shd w:val="clear" w:color="auto" w:fill="FFFFFF"/>
        </w:rPr>
      </w:pPr>
      <w:r w:rsidRPr="0063597D">
        <w:rPr>
          <w:color w:val="auto"/>
        </w:rPr>
        <w:t xml:space="preserve">Цель — </w:t>
      </w:r>
      <w:r w:rsidRPr="0063597D">
        <w:rPr>
          <w:color w:val="auto"/>
          <w:shd w:val="clear" w:color="auto" w:fill="FFFFFF"/>
        </w:rPr>
        <w:t>повышение эффективности реализации проектов муниципального значения.</w:t>
      </w:r>
    </w:p>
    <w:p w14:paraId="6E8867E4" w14:textId="77777777" w:rsidR="00866C5E" w:rsidRPr="0063597D" w:rsidRDefault="00866C5E" w:rsidP="00866C5E">
      <w:pPr>
        <w:pStyle w:val="10"/>
        <w:spacing w:line="360" w:lineRule="auto"/>
        <w:ind w:firstLine="720"/>
        <w:jc w:val="both"/>
        <w:rPr>
          <w:color w:val="auto"/>
        </w:rPr>
      </w:pPr>
      <w:r w:rsidRPr="0063597D">
        <w:rPr>
          <w:color w:val="auto"/>
        </w:rPr>
        <w:t>Векторы действий:</w:t>
      </w:r>
    </w:p>
    <w:p w14:paraId="02068DF1" w14:textId="77777777" w:rsidR="00866C5E" w:rsidRPr="0063597D" w:rsidRDefault="00866C5E" w:rsidP="00866C5E">
      <w:pPr>
        <w:pStyle w:val="10"/>
        <w:numPr>
          <w:ilvl w:val="0"/>
          <w:numId w:val="36"/>
        </w:numPr>
        <w:spacing w:line="360" w:lineRule="auto"/>
        <w:ind w:firstLine="720"/>
        <w:jc w:val="both"/>
      </w:pPr>
      <w:r w:rsidRPr="0063597D">
        <w:t xml:space="preserve">развитие компетенций участников проектной деятельности: </w:t>
      </w:r>
    </w:p>
    <w:p w14:paraId="5080109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формирование программ обучения проектной деятельности в органах местного самоуправления Нефтеюганского района;</w:t>
      </w:r>
    </w:p>
    <w:p w14:paraId="5C0A74D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проведение семинаров по проектному управлению в органах местного самоуправления Нефтеюганского района;  </w:t>
      </w:r>
    </w:p>
    <w:p w14:paraId="183114C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подготовка и реализация ведомственных планов по развитию компетенций участников проектной деятельности; </w:t>
      </w:r>
    </w:p>
    <w:p w14:paraId="2DF5EFE1" w14:textId="77777777" w:rsidR="00866C5E" w:rsidRPr="0063597D" w:rsidRDefault="00866C5E" w:rsidP="00866C5E">
      <w:pPr>
        <w:pStyle w:val="10"/>
        <w:numPr>
          <w:ilvl w:val="0"/>
          <w:numId w:val="36"/>
        </w:numPr>
        <w:spacing w:line="360" w:lineRule="auto"/>
        <w:ind w:firstLine="720"/>
        <w:jc w:val="both"/>
      </w:pPr>
      <w:r w:rsidRPr="0063597D">
        <w:t xml:space="preserve">формирование инфраструктуры проектного управления: </w:t>
      </w:r>
    </w:p>
    <w:p w14:paraId="4F00545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формирование проектных офисов в поселениях Нефтеюганского района;</w:t>
      </w:r>
    </w:p>
    <w:p w14:paraId="5AAF8F8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внедрение эффективной автоматизированной системы проектного управления.</w:t>
      </w:r>
    </w:p>
    <w:p w14:paraId="1C2106CE" w14:textId="77777777" w:rsidR="00866C5E" w:rsidRPr="0063597D" w:rsidRDefault="00866C5E" w:rsidP="00866C5E">
      <w:pPr>
        <w:pStyle w:val="10"/>
        <w:spacing w:line="360" w:lineRule="auto"/>
        <w:ind w:firstLine="720"/>
        <w:jc w:val="both"/>
      </w:pPr>
    </w:p>
    <w:p w14:paraId="3A0ED67E" w14:textId="77777777" w:rsidR="00866C5E" w:rsidRPr="0063597D" w:rsidRDefault="00866C5E" w:rsidP="00866C5E">
      <w:pPr>
        <w:pStyle w:val="10"/>
        <w:spacing w:line="360" w:lineRule="auto"/>
        <w:ind w:firstLine="720"/>
        <w:jc w:val="both"/>
        <w:rPr>
          <w:b/>
        </w:rPr>
      </w:pPr>
      <w:r w:rsidRPr="0063597D">
        <w:rPr>
          <w:b/>
        </w:rPr>
        <w:t xml:space="preserve">3.2.4.2 Направление «Бюджетная политика» </w:t>
      </w:r>
    </w:p>
    <w:p w14:paraId="66476874" w14:textId="77777777" w:rsidR="00866C5E" w:rsidRPr="0063597D" w:rsidRDefault="00866C5E" w:rsidP="00866C5E">
      <w:pPr>
        <w:pStyle w:val="10"/>
        <w:spacing w:line="360" w:lineRule="auto"/>
        <w:ind w:firstLine="720"/>
        <w:jc w:val="both"/>
        <w:rPr>
          <w:color w:val="auto"/>
          <w:shd w:val="clear" w:color="auto" w:fill="FFFFFF"/>
        </w:rPr>
      </w:pPr>
      <w:r w:rsidRPr="0063597D">
        <w:rPr>
          <w:color w:val="auto"/>
        </w:rPr>
        <w:t xml:space="preserve">Цель — </w:t>
      </w:r>
      <w:r w:rsidRPr="0063597D">
        <w:rPr>
          <w:color w:val="auto"/>
          <w:shd w:val="clear" w:color="auto" w:fill="FFFFFF"/>
        </w:rPr>
        <w:t>обеспечение устойчивости бюджетной системы Нефтеюганского района</w:t>
      </w:r>
    </w:p>
    <w:p w14:paraId="5C7F0B52" w14:textId="77777777" w:rsidR="00866C5E" w:rsidRPr="0063597D" w:rsidRDefault="00866C5E" w:rsidP="00866C5E">
      <w:pPr>
        <w:pStyle w:val="10"/>
        <w:spacing w:line="360" w:lineRule="auto"/>
        <w:ind w:firstLine="720"/>
        <w:jc w:val="both"/>
      </w:pPr>
      <w:r w:rsidRPr="0063597D">
        <w:t>Векторы действий:</w:t>
      </w:r>
    </w:p>
    <w:p w14:paraId="10E2392F" w14:textId="77777777" w:rsidR="00866C5E" w:rsidRPr="0063597D" w:rsidRDefault="00866C5E" w:rsidP="00866C5E">
      <w:pPr>
        <w:pStyle w:val="10"/>
        <w:numPr>
          <w:ilvl w:val="0"/>
          <w:numId w:val="31"/>
        </w:numPr>
        <w:spacing w:line="360" w:lineRule="auto"/>
        <w:ind w:firstLine="720"/>
        <w:jc w:val="both"/>
      </w:pPr>
      <w:r w:rsidRPr="0063597D">
        <w:t xml:space="preserve">Реализация </w:t>
      </w:r>
      <w:proofErr w:type="gramStart"/>
      <w:r w:rsidRPr="0063597D">
        <w:t>сбалансированной</w:t>
      </w:r>
      <w:proofErr w:type="gramEnd"/>
      <w:r w:rsidRPr="0063597D">
        <w:t xml:space="preserve"> бюджетной политики:</w:t>
      </w:r>
    </w:p>
    <w:p w14:paraId="51B8853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рациональное использование бюджетных средств, их концентрацию на развитие приоритетных социально-экономических направлений; </w:t>
      </w:r>
    </w:p>
    <w:p w14:paraId="2EDC1B6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максимальное привлечение внебюджетных источников финансирования, в том числе через развитие механизмов </w:t>
      </w:r>
      <w:proofErr w:type="spellStart"/>
      <w:r w:rsidRPr="0063597D">
        <w:rPr>
          <w:color w:val="000000" w:themeColor="text1"/>
        </w:rPr>
        <w:t>муниципально</w:t>
      </w:r>
      <w:proofErr w:type="spellEnd"/>
      <w:r w:rsidRPr="0063597D">
        <w:rPr>
          <w:color w:val="000000" w:themeColor="text1"/>
        </w:rPr>
        <w:t>-частного партнерства;</w:t>
      </w:r>
    </w:p>
    <w:p w14:paraId="4D12FDC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размещение заказов на поставки товаров, выполнение работ, оказание услуг для муниципальных нужд на конкурсной основе в соответствии с федеральными законами и законами автономного округа, стимулирование предприятий бюджетной сферы к закупкам товаров у местных товаропроизводителей; </w:t>
      </w:r>
    </w:p>
    <w:p w14:paraId="6C9E953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доли собственных доходов в совокупных доходах районного бюджета;</w:t>
      </w:r>
    </w:p>
    <w:p w14:paraId="1ACEEAE6" w14:textId="77777777" w:rsidR="00866C5E" w:rsidRPr="0063597D" w:rsidRDefault="00866C5E" w:rsidP="00866C5E">
      <w:pPr>
        <w:pStyle w:val="10"/>
        <w:numPr>
          <w:ilvl w:val="0"/>
          <w:numId w:val="31"/>
        </w:numPr>
        <w:spacing w:line="360" w:lineRule="auto"/>
        <w:ind w:firstLine="720"/>
        <w:jc w:val="both"/>
      </w:pPr>
      <w:r w:rsidRPr="0063597D">
        <w:t xml:space="preserve"> Повышение конкурентоспособности муниципального сектора экономики: </w:t>
      </w:r>
    </w:p>
    <w:p w14:paraId="0F16288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стимулирование к внедрению технологий энергосбережения в муниципальных предприятиях;</w:t>
      </w:r>
    </w:p>
    <w:p w14:paraId="601DE55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проектного управления в муниципальном секторе экономики.</w:t>
      </w:r>
    </w:p>
    <w:p w14:paraId="75F3FEB6" w14:textId="77777777" w:rsidR="00866C5E" w:rsidRPr="0063597D" w:rsidRDefault="00866C5E" w:rsidP="00866C5E">
      <w:pPr>
        <w:pStyle w:val="10"/>
        <w:spacing w:line="360" w:lineRule="auto"/>
        <w:ind w:firstLine="720"/>
        <w:jc w:val="both"/>
      </w:pPr>
    </w:p>
    <w:p w14:paraId="2C7F9098" w14:textId="77777777" w:rsidR="00866C5E" w:rsidRPr="0063597D" w:rsidRDefault="00866C5E" w:rsidP="00866C5E">
      <w:pPr>
        <w:pStyle w:val="10"/>
        <w:spacing w:line="360" w:lineRule="auto"/>
        <w:ind w:firstLine="720"/>
        <w:jc w:val="both"/>
        <w:rPr>
          <w:b/>
        </w:rPr>
      </w:pPr>
      <w:r w:rsidRPr="0063597D">
        <w:rPr>
          <w:b/>
        </w:rPr>
        <w:t xml:space="preserve">3.2.4.3 Направление «Открытая власть» </w:t>
      </w:r>
    </w:p>
    <w:p w14:paraId="34DAD017" w14:textId="77777777" w:rsidR="00866C5E" w:rsidRPr="0063597D" w:rsidRDefault="00866C5E" w:rsidP="00866C5E">
      <w:pPr>
        <w:pStyle w:val="10"/>
        <w:spacing w:line="360" w:lineRule="auto"/>
        <w:ind w:firstLine="720"/>
        <w:jc w:val="both"/>
      </w:pPr>
      <w:r w:rsidRPr="0063597D">
        <w:t xml:space="preserve">Цель — повышение уровня информатизации и открытости органов местного самоуправления </w:t>
      </w:r>
    </w:p>
    <w:p w14:paraId="496DD706" w14:textId="77777777" w:rsidR="00866C5E" w:rsidRPr="0063597D" w:rsidRDefault="00866C5E" w:rsidP="00866C5E">
      <w:pPr>
        <w:pStyle w:val="10"/>
        <w:spacing w:line="360" w:lineRule="auto"/>
        <w:ind w:firstLine="720"/>
        <w:jc w:val="both"/>
      </w:pPr>
      <w:r w:rsidRPr="0063597D">
        <w:t xml:space="preserve">Векторы действий: </w:t>
      </w:r>
    </w:p>
    <w:p w14:paraId="15DEE4C3" w14:textId="77777777" w:rsidR="00866C5E" w:rsidRPr="0063597D" w:rsidRDefault="00866C5E" w:rsidP="00866C5E">
      <w:pPr>
        <w:pStyle w:val="10"/>
        <w:numPr>
          <w:ilvl w:val="0"/>
          <w:numId w:val="30"/>
        </w:numPr>
        <w:spacing w:line="360" w:lineRule="auto"/>
        <w:ind w:firstLine="720"/>
        <w:jc w:val="both"/>
      </w:pPr>
      <w:r w:rsidRPr="0063597D">
        <w:t>повышение информатизации органов местного самоуправления;</w:t>
      </w:r>
    </w:p>
    <w:p w14:paraId="22FACFA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дальнейшее развитие услуг электронного муниципалитета и единой межведомственной информационной среды;</w:t>
      </w:r>
    </w:p>
    <w:p w14:paraId="0AFDFA9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рост числа муниципальных услуг, предоставляемых населению в электронной форме, а также через мобильные приложения;</w:t>
      </w:r>
    </w:p>
    <w:p w14:paraId="4C83250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20C22"/>
          <w:shd w:val="clear" w:color="auto" w:fill="FEFEFE"/>
        </w:rPr>
        <w:t>использование преимущественно отечественного программного обеспечения органами местного самоуправления и организациями;</w:t>
      </w:r>
    </w:p>
    <w:p w14:paraId="5E317EBF" w14:textId="77777777" w:rsidR="00866C5E" w:rsidRPr="0063597D" w:rsidRDefault="00866C5E" w:rsidP="00866C5E">
      <w:pPr>
        <w:pStyle w:val="10"/>
        <w:numPr>
          <w:ilvl w:val="0"/>
          <w:numId w:val="30"/>
        </w:numPr>
        <w:spacing w:line="360" w:lineRule="auto"/>
        <w:ind w:firstLine="720"/>
        <w:jc w:val="both"/>
      </w:pPr>
      <w:r w:rsidRPr="0063597D">
        <w:t xml:space="preserve">повышение открытости муниципальных органов власти: </w:t>
      </w:r>
    </w:p>
    <w:p w14:paraId="2BD85E7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обеспечение открытости данных о деятельности администрации районов и местных администраций поселений посредством публикации на официальных сайтах в сети интернет; </w:t>
      </w:r>
    </w:p>
    <w:p w14:paraId="26AD0FD1" w14:textId="77777777" w:rsidR="00866C5E" w:rsidRPr="0063597D" w:rsidRDefault="00866C5E" w:rsidP="00866C5E">
      <w:pPr>
        <w:pStyle w:val="aa"/>
        <w:widowControl w:val="0"/>
        <w:numPr>
          <w:ilvl w:val="0"/>
          <w:numId w:val="38"/>
        </w:numPr>
        <w:autoSpaceDE w:val="0"/>
        <w:autoSpaceDN w:val="0"/>
        <w:adjustRightInd w:val="0"/>
        <w:spacing w:line="360" w:lineRule="auto"/>
        <w:rPr>
          <w:rFonts w:ascii="Times" w:hAnsi="Times" w:cs="Times"/>
        </w:rPr>
      </w:pPr>
      <w:r w:rsidRPr="0063597D">
        <w:t>организация встреч, заседаний общественных и координационных советов, круглых столов и мероприятий в иных форматах по социальным и общественно значимым вопросам с участием представителей̆ органов местного самоуправления Нефтеюганского района и поселений с представителями гражданского общества;</w:t>
      </w:r>
    </w:p>
    <w:p w14:paraId="58447FD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активное использование массовой информации и информационно-телекоммуникационной сети Интернет в качестве каналов обратной связи между гражданами и государством.</w:t>
      </w:r>
    </w:p>
    <w:p w14:paraId="56E86C4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создание системы управления ключевыми показателями и информационных панелей, агрегирующих данные по основным проектам и активностям, реализуемым на территории муниципалитета;</w:t>
      </w:r>
    </w:p>
    <w:p w14:paraId="2D8F13E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дальнейшая реализация проектов в рамках «Народного бюджета»;</w:t>
      </w:r>
    </w:p>
    <w:p w14:paraId="59B8F019" w14:textId="77777777" w:rsidR="00866C5E" w:rsidRDefault="00866C5E" w:rsidP="00866C5E">
      <w:pPr>
        <w:pStyle w:val="aa"/>
        <w:spacing w:line="360" w:lineRule="auto"/>
        <w:ind w:left="709" w:firstLine="0"/>
        <w:rPr>
          <w:color w:val="000000" w:themeColor="text1"/>
        </w:rPr>
      </w:pPr>
    </w:p>
    <w:p w14:paraId="26DFC999" w14:textId="77777777" w:rsidR="00866C5E" w:rsidRPr="0063597D" w:rsidRDefault="00866C5E" w:rsidP="00866C5E">
      <w:pPr>
        <w:pStyle w:val="aa"/>
        <w:spacing w:line="360" w:lineRule="auto"/>
        <w:ind w:left="709" w:firstLine="0"/>
        <w:rPr>
          <w:color w:val="000000" w:themeColor="text1"/>
        </w:rPr>
      </w:pPr>
    </w:p>
    <w:p w14:paraId="7245B63D" w14:textId="77777777" w:rsidR="00866C5E" w:rsidRPr="0063597D" w:rsidRDefault="00866C5E" w:rsidP="00866C5E">
      <w:pPr>
        <w:pStyle w:val="1"/>
        <w:numPr>
          <w:ilvl w:val="0"/>
          <w:numId w:val="59"/>
        </w:numPr>
      </w:pPr>
      <w:bookmarkStart w:id="38" w:name="_Toc507491949"/>
      <w:bookmarkStart w:id="39" w:name="_Toc516692871"/>
      <w:r w:rsidRPr="0063597D">
        <w:t xml:space="preserve">СИСТЕМА УПРАВЛЕНИЯ И МЕХАНИЗМЫ РЕАЛИЗАЦИИ </w:t>
      </w:r>
      <w:bookmarkEnd w:id="38"/>
      <w:r w:rsidRPr="0063597D">
        <w:t>СТРАТЕГИИ</w:t>
      </w:r>
      <w:bookmarkEnd w:id="39"/>
    </w:p>
    <w:p w14:paraId="776D432F" w14:textId="77777777" w:rsidR="00866C5E" w:rsidRPr="0063597D" w:rsidRDefault="00866C5E" w:rsidP="00866C5E">
      <w:pPr>
        <w:spacing w:line="360" w:lineRule="auto"/>
      </w:pPr>
    </w:p>
    <w:p w14:paraId="35B75A09" w14:textId="77777777" w:rsidR="00866C5E" w:rsidRPr="0063597D" w:rsidRDefault="00866C5E" w:rsidP="00866C5E">
      <w:pPr>
        <w:pStyle w:val="aa"/>
        <w:numPr>
          <w:ilvl w:val="1"/>
          <w:numId w:val="59"/>
        </w:numPr>
        <w:spacing w:line="360" w:lineRule="auto"/>
        <w:rPr>
          <w:b/>
        </w:rPr>
      </w:pPr>
      <w:r w:rsidRPr="0063597D">
        <w:rPr>
          <w:b/>
        </w:rPr>
        <w:t xml:space="preserve">Система управления реализацией Стратегии </w:t>
      </w:r>
    </w:p>
    <w:p w14:paraId="5605DDC4" w14:textId="77777777" w:rsidR="00866C5E" w:rsidRPr="0063597D" w:rsidRDefault="00866C5E" w:rsidP="00866C5E">
      <w:pPr>
        <w:spacing w:line="360" w:lineRule="auto"/>
        <w:ind w:firstLine="720"/>
      </w:pPr>
      <w:r w:rsidRPr="0063597D">
        <w:t>Система управления реализацией Стратегии включает в себя:</w:t>
      </w:r>
    </w:p>
    <w:p w14:paraId="3A198185" w14:textId="77777777" w:rsidR="00866C5E" w:rsidRPr="0063597D" w:rsidRDefault="00866C5E" w:rsidP="00866C5E">
      <w:pPr>
        <w:pStyle w:val="aa"/>
        <w:numPr>
          <w:ilvl w:val="0"/>
          <w:numId w:val="78"/>
        </w:numPr>
        <w:spacing w:line="360" w:lineRule="auto"/>
        <w:ind w:left="709" w:hanging="283"/>
      </w:pPr>
      <w:r w:rsidRPr="0063597D">
        <w:t>координацию деятельности участников процесса разработки, мониторинга и контроля реализации Стратегии;</w:t>
      </w:r>
    </w:p>
    <w:p w14:paraId="7F8A9292" w14:textId="77777777" w:rsidR="00866C5E" w:rsidRPr="0063597D" w:rsidRDefault="00866C5E" w:rsidP="00866C5E">
      <w:pPr>
        <w:pStyle w:val="aa"/>
        <w:numPr>
          <w:ilvl w:val="0"/>
          <w:numId w:val="78"/>
        </w:numPr>
        <w:spacing w:line="360" w:lineRule="auto"/>
        <w:ind w:left="709" w:hanging="283"/>
      </w:pPr>
      <w:r w:rsidRPr="0063597D">
        <w:t>определение ответственных за достижение целевых индикаторов;</w:t>
      </w:r>
    </w:p>
    <w:p w14:paraId="0225E148" w14:textId="77777777" w:rsidR="00866C5E" w:rsidRPr="0063597D" w:rsidRDefault="00866C5E" w:rsidP="00866C5E">
      <w:pPr>
        <w:pStyle w:val="aa"/>
        <w:numPr>
          <w:ilvl w:val="0"/>
          <w:numId w:val="78"/>
        </w:numPr>
        <w:spacing w:line="360" w:lineRule="auto"/>
        <w:ind w:left="709" w:hanging="283"/>
      </w:pPr>
      <w:r w:rsidRPr="0063597D">
        <w:t>систему мониторинга и контроля реализации Стратегии;</w:t>
      </w:r>
    </w:p>
    <w:p w14:paraId="02402C66" w14:textId="77777777" w:rsidR="00866C5E" w:rsidRPr="0063597D" w:rsidRDefault="00866C5E" w:rsidP="00866C5E">
      <w:pPr>
        <w:pStyle w:val="aa"/>
        <w:numPr>
          <w:ilvl w:val="0"/>
          <w:numId w:val="78"/>
        </w:numPr>
        <w:spacing w:line="360" w:lineRule="auto"/>
        <w:ind w:left="709" w:hanging="283"/>
      </w:pPr>
      <w:r w:rsidRPr="0063597D">
        <w:t>порядок актуализации Стратегии.</w:t>
      </w:r>
    </w:p>
    <w:p w14:paraId="72F40318" w14:textId="77777777" w:rsidR="00866C5E" w:rsidRPr="0063597D" w:rsidRDefault="00866C5E" w:rsidP="00866C5E">
      <w:pPr>
        <w:spacing w:line="360" w:lineRule="auto"/>
        <w:ind w:firstLine="720"/>
        <w:jc w:val="both"/>
        <w:rPr>
          <w:bCs/>
        </w:rPr>
      </w:pPr>
      <w:r w:rsidRPr="0063597D">
        <w:t xml:space="preserve">Организация процесса разработки, мониторинга и контроля реализации Стратегии </w:t>
      </w: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 осуществляется посредством заседаний межведомственной комиссии по разработке, мониторингу и контролю реализации Стратегии социально-экономического развития Нефтеюганского района (далее — Межведомственная комиссия) в </w:t>
      </w:r>
      <w:r w:rsidRPr="0063597D">
        <w:lastRenderedPageBreak/>
        <w:t xml:space="preserve">соответствии с утвержденным порядком разработки Стратегии и положением о </w:t>
      </w:r>
      <w:r w:rsidRPr="0063597D">
        <w:rPr>
          <w:bCs/>
        </w:rPr>
        <w:t>Межведомственной комиссии.</w:t>
      </w:r>
    </w:p>
    <w:p w14:paraId="1627AFD8" w14:textId="77777777" w:rsidR="00866C5E" w:rsidRPr="0063597D" w:rsidRDefault="00866C5E" w:rsidP="00866C5E">
      <w:pPr>
        <w:tabs>
          <w:tab w:val="left" w:pos="1176"/>
        </w:tabs>
        <w:spacing w:line="360" w:lineRule="auto"/>
        <w:ind w:firstLine="720"/>
        <w:jc w:val="both"/>
      </w:pPr>
      <w:r w:rsidRPr="0063597D">
        <w:t>Основные задачи Межведомственной комиссии:</w:t>
      </w:r>
    </w:p>
    <w:p w14:paraId="0B91B48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анализ представленных на рассмотрение Межведомственной комиссии проектов Стратегии, подготовка заключений;</w:t>
      </w:r>
    </w:p>
    <w:p w14:paraId="6FC78EA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организация работы по реализации Стратегии и оценка хода ее реализации;</w:t>
      </w:r>
    </w:p>
    <w:p w14:paraId="55B9C22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принятие решений по корректировке и обновлению соответствующих разделов Стратегии в ходе ее реализации;</w:t>
      </w:r>
    </w:p>
    <w:p w14:paraId="5259AE9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координация действий структурных подразделений Нефтеюганского района по исполнению принимаемых Межведомственной комиссией решений;</w:t>
      </w:r>
    </w:p>
    <w:p w14:paraId="558B32E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подготовка предложений по совершенствованию процесса разработки Стратегии; </w:t>
      </w:r>
    </w:p>
    <w:p w14:paraId="582C277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освещение хода работы над Стратегией в средствах массовой информации.</w:t>
      </w:r>
    </w:p>
    <w:p w14:paraId="30F33436" w14:textId="77777777" w:rsidR="00866C5E" w:rsidRPr="0063597D" w:rsidRDefault="00866C5E" w:rsidP="00866C5E">
      <w:pPr>
        <w:spacing w:line="360" w:lineRule="auto"/>
        <w:ind w:firstLine="720"/>
        <w:jc w:val="both"/>
      </w:pPr>
      <w:r w:rsidRPr="0063597D">
        <w:t>Общую координационную деятельность участников процесса разработки, мониторинга и контроля реализации Стратегии осуществляет комитет по экономической политике и предпринимательству администрации Нефтеюганского района.</w:t>
      </w:r>
    </w:p>
    <w:p w14:paraId="7D26BAA1" w14:textId="77777777" w:rsidR="00866C5E" w:rsidRPr="0063597D" w:rsidRDefault="00866C5E" w:rsidP="00866C5E">
      <w:pPr>
        <w:spacing w:line="360" w:lineRule="auto"/>
        <w:ind w:firstLine="720"/>
        <w:jc w:val="both"/>
        <w:rPr>
          <w:b/>
        </w:rPr>
      </w:pPr>
    </w:p>
    <w:p w14:paraId="51D2A979" w14:textId="77777777" w:rsidR="00866C5E" w:rsidRPr="0063597D" w:rsidRDefault="00866C5E" w:rsidP="00866C5E">
      <w:pPr>
        <w:spacing w:line="360" w:lineRule="auto"/>
        <w:ind w:firstLine="720"/>
        <w:jc w:val="both"/>
        <w:rPr>
          <w:b/>
        </w:rPr>
      </w:pPr>
      <w:r w:rsidRPr="0063597D">
        <w:rPr>
          <w:b/>
        </w:rPr>
        <w:t>4.2 Система мониторинга и контроль реализации Стратегии</w:t>
      </w:r>
    </w:p>
    <w:p w14:paraId="19BC71E2" w14:textId="77777777" w:rsidR="00866C5E" w:rsidRPr="0063597D" w:rsidRDefault="00866C5E" w:rsidP="00866C5E">
      <w:pPr>
        <w:spacing w:line="360" w:lineRule="auto"/>
        <w:ind w:firstLine="720"/>
        <w:jc w:val="both"/>
      </w:pPr>
      <w:r w:rsidRPr="0063597D">
        <w:t xml:space="preserve">Мониторинг и контроль реализации Стратегии осуществляется в соответствии с постановлением администрации Нефтеюганского района от 23.01.2017 № 77-па-нпа «О порядке разработки, корректировки, осуществления мониторинга и контроля реализации стратегии социально-экономического развития муниципального образования Нефтеюганский район». </w:t>
      </w:r>
    </w:p>
    <w:p w14:paraId="6D69A64B" w14:textId="77777777" w:rsidR="00866C5E" w:rsidRPr="0063597D" w:rsidRDefault="00866C5E" w:rsidP="00866C5E">
      <w:pPr>
        <w:widowControl w:val="0"/>
        <w:tabs>
          <w:tab w:val="left" w:pos="1414"/>
        </w:tabs>
        <w:autoSpaceDE w:val="0"/>
        <w:autoSpaceDN w:val="0"/>
        <w:adjustRightInd w:val="0"/>
        <w:spacing w:line="360" w:lineRule="auto"/>
        <w:ind w:firstLine="720"/>
        <w:jc w:val="both"/>
      </w:pPr>
      <w:r w:rsidRPr="0063597D">
        <w:t>Основными задачами мониторинга реализации Стратегии являются:</w:t>
      </w:r>
    </w:p>
    <w:p w14:paraId="091D781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сбор, систематизация и обобщение информации о социально-экономическом развитии </w:t>
      </w:r>
      <w:proofErr w:type="gramStart"/>
      <w:r w:rsidRPr="0063597D">
        <w:rPr>
          <w:color w:val="000000" w:themeColor="text1"/>
        </w:rPr>
        <w:t>муниципального</w:t>
      </w:r>
      <w:proofErr w:type="gramEnd"/>
      <w:r w:rsidRPr="0063597D">
        <w:rPr>
          <w:color w:val="000000" w:themeColor="text1"/>
        </w:rPr>
        <w:t xml:space="preserve"> образования Нефтеюганский район;</w:t>
      </w:r>
    </w:p>
    <w:p w14:paraId="4A95EDE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оценка степени достижения запланированных целей социально-экономического развития Нефтеюганского района;</w:t>
      </w:r>
    </w:p>
    <w:p w14:paraId="74D4193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оценка результативности и эффективности Стратегии.</w:t>
      </w:r>
    </w:p>
    <w:p w14:paraId="07D9626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оценка влияния внутренних и внешних условий на плановый и фактический уровни достижения целей социально-экономического развития Нефтеюганского района;</w:t>
      </w:r>
    </w:p>
    <w:p w14:paraId="39A1AFA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оценка соответствия плановых и фактических сроков, результатов реализации Стратегии и ресурсов, необходимых для их реализации.</w:t>
      </w:r>
    </w:p>
    <w:p w14:paraId="0ADCCBDA" w14:textId="77777777" w:rsidR="00866C5E" w:rsidRPr="0063597D" w:rsidRDefault="00866C5E" w:rsidP="00866C5E">
      <w:pPr>
        <w:shd w:val="clear" w:color="auto" w:fill="FFFFFF"/>
        <w:tabs>
          <w:tab w:val="left" w:pos="1414"/>
        </w:tabs>
        <w:spacing w:line="360" w:lineRule="auto"/>
        <w:ind w:firstLine="720"/>
        <w:jc w:val="both"/>
      </w:pPr>
      <w:proofErr w:type="gramStart"/>
      <w:r w:rsidRPr="0063597D">
        <w:t xml:space="preserve">Мониторинг за ходом реализации Стратегии осуществляет Комитет </w:t>
      </w:r>
      <w:r w:rsidRPr="0063597D">
        <w:br/>
        <w:t xml:space="preserve">по экономической политике и предпринимательству на основании данных статистического наблюдения, ежегодных отчетов о реализации муниципальных программ района, а также </w:t>
      </w:r>
      <w:r w:rsidRPr="0063597D">
        <w:lastRenderedPageBreak/>
        <w:t>информации, предоставляемой органами государственной власти автономного округа и органами местного самоуправления городского и сельских поселений Нефтеюганского района, структурными подразделениями администрации Нефтеюганского района в соответствии с их сферой деятельности.</w:t>
      </w:r>
      <w:proofErr w:type="gramEnd"/>
    </w:p>
    <w:p w14:paraId="53851B6C" w14:textId="77777777" w:rsidR="00866C5E" w:rsidRPr="0063597D" w:rsidRDefault="00866C5E" w:rsidP="00866C5E">
      <w:pPr>
        <w:spacing w:line="360" w:lineRule="auto"/>
        <w:ind w:firstLine="720"/>
        <w:jc w:val="both"/>
      </w:pPr>
      <w:proofErr w:type="gramStart"/>
      <w:r w:rsidRPr="0063597D">
        <w:t xml:space="preserve">В сроки, установленные Планом мероприятий по реализации Стратегии, отраслевые органы, ответственные за мониторинг и достижение целевых показателей, а также реализацию основных мероприятий формируют и направляют в Комитет по экономической политике и предпринимательству администрации Нефтеюганского района отчет о выполненных мероприятиях (достигнутых показателях) и предложения по корректировке и уточнению целевых показателей и мероприятий. </w:t>
      </w:r>
      <w:proofErr w:type="gramEnd"/>
    </w:p>
    <w:p w14:paraId="3479E509" w14:textId="77777777" w:rsidR="00866C5E" w:rsidRPr="0063597D" w:rsidRDefault="00866C5E" w:rsidP="00866C5E">
      <w:pPr>
        <w:widowControl w:val="0"/>
        <w:tabs>
          <w:tab w:val="left" w:pos="1414"/>
        </w:tabs>
        <w:autoSpaceDE w:val="0"/>
        <w:autoSpaceDN w:val="0"/>
        <w:adjustRightInd w:val="0"/>
        <w:spacing w:line="360" w:lineRule="auto"/>
        <w:ind w:firstLine="720"/>
        <w:jc w:val="both"/>
      </w:pPr>
      <w:r w:rsidRPr="0063597D">
        <w:t>Основными задачами контроля реализации Стратегии являются:</w:t>
      </w:r>
    </w:p>
    <w:p w14:paraId="43546C3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сбор, систематизация и обобщение информации о социально-экономическом развитии Нефтеюганского района;</w:t>
      </w:r>
    </w:p>
    <w:p w14:paraId="18C7C9E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оценка результативности и эффективности реализации решений, принятых в процессе реализации Стратегии;</w:t>
      </w:r>
    </w:p>
    <w:p w14:paraId="43987F0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оценка достижения целей социально-экономического развития Нефтеюганского района;</w:t>
      </w:r>
    </w:p>
    <w:p w14:paraId="4C4EE60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оценка влияния внутренних и внешних условий на плановый </w:t>
      </w:r>
      <w:r w:rsidRPr="0063597D">
        <w:rPr>
          <w:color w:val="000000" w:themeColor="text1"/>
        </w:rPr>
        <w:br/>
        <w:t>и фактический уровни достижения целей социально-экономического развития Нефтеюганского района;</w:t>
      </w:r>
    </w:p>
    <w:p w14:paraId="09DC296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разработка предложений по повышению эффективности реализации Стратегии</w:t>
      </w:r>
    </w:p>
    <w:p w14:paraId="5E2D6CD2" w14:textId="77777777" w:rsidR="00866C5E" w:rsidRPr="0063597D" w:rsidRDefault="00866C5E" w:rsidP="00866C5E">
      <w:pPr>
        <w:pStyle w:val="aa"/>
        <w:shd w:val="clear" w:color="auto" w:fill="FFFFFF"/>
        <w:tabs>
          <w:tab w:val="left" w:pos="1414"/>
        </w:tabs>
        <w:spacing w:line="360" w:lineRule="auto"/>
        <w:ind w:left="0" w:firstLine="720"/>
        <w:contextualSpacing w:val="0"/>
        <w:rPr>
          <w:color w:val="000000"/>
        </w:rPr>
      </w:pPr>
      <w:r w:rsidRPr="0063597D">
        <w:rPr>
          <w:color w:val="000000"/>
        </w:rPr>
        <w:t xml:space="preserve">Контроль реализации Стратегии осуществляет Межведомственная комиссия. </w:t>
      </w:r>
    </w:p>
    <w:p w14:paraId="0FB49FAA" w14:textId="77777777" w:rsidR="00866C5E" w:rsidRPr="0063597D" w:rsidRDefault="00866C5E" w:rsidP="00866C5E">
      <w:pPr>
        <w:spacing w:line="360" w:lineRule="auto"/>
        <w:ind w:firstLine="720"/>
        <w:jc w:val="both"/>
        <w:rPr>
          <w:i/>
        </w:rPr>
      </w:pPr>
    </w:p>
    <w:p w14:paraId="1F5DFB66" w14:textId="77777777" w:rsidR="00866C5E" w:rsidRPr="0063597D" w:rsidRDefault="00866C5E" w:rsidP="00866C5E">
      <w:pPr>
        <w:spacing w:line="360" w:lineRule="auto"/>
        <w:ind w:firstLine="720"/>
        <w:jc w:val="both"/>
        <w:rPr>
          <w:b/>
        </w:rPr>
      </w:pPr>
      <w:r w:rsidRPr="0063597D">
        <w:rPr>
          <w:b/>
        </w:rPr>
        <w:t>4.3 Актуализация Стратегии</w:t>
      </w:r>
    </w:p>
    <w:p w14:paraId="73824C32" w14:textId="77777777" w:rsidR="00866C5E" w:rsidRPr="0063597D" w:rsidRDefault="00866C5E" w:rsidP="00866C5E">
      <w:pPr>
        <w:pStyle w:val="aa"/>
        <w:shd w:val="clear" w:color="auto" w:fill="FFFFFF"/>
        <w:tabs>
          <w:tab w:val="left" w:pos="1414"/>
        </w:tabs>
        <w:spacing w:line="360" w:lineRule="auto"/>
        <w:ind w:left="0" w:firstLine="720"/>
        <w:contextualSpacing w:val="0"/>
        <w:rPr>
          <w:color w:val="000000"/>
        </w:rPr>
      </w:pPr>
      <w:r w:rsidRPr="0063597D">
        <w:t xml:space="preserve">По решению Межведомственной комиссии ответственные за достижение целевых индикаторов и основных мероприятий по их реализации обеспечивают актуализацию целей, индикаторов и основных мероприятий с учетом изменившихся внешних условий, и результатов достижения целевых значений индикаторов за прошедший период. </w:t>
      </w:r>
    </w:p>
    <w:p w14:paraId="68B219B1" w14:textId="77777777" w:rsidR="00866C5E" w:rsidRPr="0063597D" w:rsidRDefault="00866C5E" w:rsidP="00866C5E">
      <w:pPr>
        <w:spacing w:line="360" w:lineRule="auto"/>
        <w:ind w:firstLine="720"/>
        <w:jc w:val="both"/>
      </w:pPr>
      <w:r w:rsidRPr="0063597D">
        <w:t>Актуализация должна проводиться в случае значимых изменений в федеральные и окружные нормативно-правовые акты, а также других факторов, оказывающих существенное влияние на развитие района.</w:t>
      </w:r>
    </w:p>
    <w:p w14:paraId="13907AFD" w14:textId="77777777" w:rsidR="00866C5E" w:rsidRPr="0063597D" w:rsidRDefault="00866C5E" w:rsidP="00866C5E">
      <w:pPr>
        <w:spacing w:line="360" w:lineRule="auto"/>
        <w:ind w:firstLine="720"/>
        <w:jc w:val="both"/>
      </w:pPr>
      <w:r w:rsidRPr="0063597D">
        <w:t>Актуализация включает в себя:</w:t>
      </w:r>
    </w:p>
    <w:p w14:paraId="28CAEDA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анализ достигнутых значений целевых индикаторов Стратегии;</w:t>
      </w:r>
    </w:p>
    <w:p w14:paraId="0C0C5D9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анализ изменившихся факторов, влияющих на социально-экономическое развитие района;</w:t>
      </w:r>
    </w:p>
    <w:p w14:paraId="5170151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корректировка целей и задач;</w:t>
      </w:r>
    </w:p>
    <w:p w14:paraId="53E70BD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актуализация целевых значений индикаторов;</w:t>
      </w:r>
    </w:p>
    <w:p w14:paraId="61BF3A0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актуализация основных мероприятий;</w:t>
      </w:r>
    </w:p>
    <w:p w14:paraId="002244D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участие общественности в обсуждении проекта актуализированной Стратегии.</w:t>
      </w:r>
    </w:p>
    <w:p w14:paraId="3DB6955D" w14:textId="77777777" w:rsidR="00866C5E" w:rsidRPr="0063597D" w:rsidRDefault="00866C5E" w:rsidP="00866C5E">
      <w:pPr>
        <w:spacing w:line="360" w:lineRule="auto"/>
        <w:rPr>
          <w:color w:val="000000" w:themeColor="text1"/>
        </w:rPr>
      </w:pPr>
    </w:p>
    <w:p w14:paraId="208CD44D" w14:textId="77777777" w:rsidR="00866C5E" w:rsidRPr="0063597D" w:rsidRDefault="00866C5E" w:rsidP="00866C5E">
      <w:pPr>
        <w:spacing w:line="360" w:lineRule="auto"/>
        <w:ind w:firstLine="720"/>
        <w:jc w:val="both"/>
        <w:rPr>
          <w:b/>
        </w:rPr>
      </w:pPr>
      <w:r w:rsidRPr="0063597D">
        <w:rPr>
          <w:b/>
        </w:rPr>
        <w:t>4.4 Механизмы реализации Стратегии</w:t>
      </w:r>
    </w:p>
    <w:p w14:paraId="55B942B9" w14:textId="77777777" w:rsidR="00866C5E" w:rsidRPr="0063597D" w:rsidRDefault="00866C5E" w:rsidP="00866C5E">
      <w:pPr>
        <w:spacing w:line="360" w:lineRule="auto"/>
        <w:ind w:firstLine="720"/>
        <w:rPr>
          <w:i/>
        </w:rPr>
      </w:pPr>
      <w:r w:rsidRPr="0063597D">
        <w:rPr>
          <w:i/>
        </w:rPr>
        <w:t xml:space="preserve">4.4.1 Согласование пространственного, социального и экономического развития </w:t>
      </w:r>
    </w:p>
    <w:p w14:paraId="3F418840" w14:textId="77777777" w:rsidR="00866C5E" w:rsidRPr="0063597D" w:rsidRDefault="00866C5E" w:rsidP="00866C5E">
      <w:pPr>
        <w:spacing w:line="360" w:lineRule="auto"/>
        <w:ind w:firstLine="720"/>
      </w:pPr>
      <w:r w:rsidRPr="0063597D">
        <w:t>Стратегия социально-экономического развития Нефтеюганского района и все ее мероприятия направлены на обеспечение условий роста экономики и качества жизни населения на всей территории.  Она предполагает:</w:t>
      </w:r>
    </w:p>
    <w:p w14:paraId="5014DF4F" w14:textId="77777777" w:rsidR="00866C5E" w:rsidRPr="0063597D" w:rsidRDefault="00866C5E" w:rsidP="00866C5E">
      <w:pPr>
        <w:pStyle w:val="aa"/>
        <w:numPr>
          <w:ilvl w:val="0"/>
          <w:numId w:val="81"/>
        </w:numPr>
        <w:spacing w:line="360" w:lineRule="auto"/>
      </w:pPr>
      <w:r w:rsidRPr="0063597D">
        <w:t>выравнивание территориальной неравномерности в уровне социально-экономического развития территорий района на основе равномерного распределения экономической активности, расширения для жителей Нефтеюганского района возможности выбора мест приложения труда и обеспечения услугами социальной сферы;</w:t>
      </w:r>
    </w:p>
    <w:p w14:paraId="4BC7AE4B" w14:textId="77777777" w:rsidR="00866C5E" w:rsidRPr="0063597D" w:rsidRDefault="00866C5E" w:rsidP="00866C5E">
      <w:pPr>
        <w:pStyle w:val="aa"/>
        <w:numPr>
          <w:ilvl w:val="0"/>
          <w:numId w:val="81"/>
        </w:numPr>
        <w:spacing w:line="360" w:lineRule="auto"/>
      </w:pPr>
      <w:r w:rsidRPr="0063597D">
        <w:t>формирование зон экономического роста в поселениях района за счет насыщения объектами промышленности, агропромышленного комплекса, торговли, бытовых услуг и общественного питания, что позволит обеспечить занятость, сохранит привлекательность территорий для местного населения.</w:t>
      </w:r>
    </w:p>
    <w:p w14:paraId="46764FDB" w14:textId="77777777" w:rsidR="00866C5E" w:rsidRPr="0063597D" w:rsidRDefault="00866C5E" w:rsidP="00866C5E">
      <w:pPr>
        <w:pStyle w:val="10"/>
        <w:spacing w:line="360" w:lineRule="auto"/>
        <w:ind w:firstLine="720"/>
        <w:jc w:val="both"/>
        <w:rPr>
          <w:color w:val="auto"/>
        </w:rPr>
      </w:pPr>
      <w:r w:rsidRPr="0063597D">
        <w:rPr>
          <w:color w:val="auto"/>
        </w:rPr>
        <w:t xml:space="preserve">Создание новых производств, предприятий АПК, торговли, общественного питания, формирование зон роста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должно быть увязано с природными, экономическими и демографическими особенностями поселений. Так, для создания производства стройматериалов (а также </w:t>
      </w:r>
      <w:proofErr w:type="spellStart"/>
      <w:r w:rsidRPr="0063597D">
        <w:rPr>
          <w:color w:val="auto"/>
        </w:rPr>
        <w:t>нефтесервисных</w:t>
      </w:r>
      <w:proofErr w:type="spellEnd"/>
      <w:r w:rsidRPr="0063597D">
        <w:rPr>
          <w:color w:val="auto"/>
        </w:rPr>
        <w:t xml:space="preserve"> предприятий) больше подходит гп. Пойковский. Сп. Салым имеет предпосылки для превращения в центр </w:t>
      </w:r>
      <w:proofErr w:type="spellStart"/>
      <w:r w:rsidRPr="0063597D">
        <w:rPr>
          <w:color w:val="auto"/>
        </w:rPr>
        <w:t>лес</w:t>
      </w:r>
      <w:proofErr w:type="gramStart"/>
      <w:r w:rsidRPr="0063597D">
        <w:rPr>
          <w:color w:val="auto"/>
        </w:rPr>
        <w:t>о</w:t>
      </w:r>
      <w:proofErr w:type="spellEnd"/>
      <w:r w:rsidRPr="0063597D">
        <w:rPr>
          <w:color w:val="auto"/>
        </w:rPr>
        <w:t>-</w:t>
      </w:r>
      <w:proofErr w:type="gramEnd"/>
      <w:r w:rsidRPr="0063597D">
        <w:rPr>
          <w:color w:val="auto"/>
        </w:rPr>
        <w:t xml:space="preserve"> и </w:t>
      </w:r>
      <w:proofErr w:type="spellStart"/>
      <w:r w:rsidRPr="0063597D">
        <w:rPr>
          <w:color w:val="auto"/>
        </w:rPr>
        <w:t>рыбопереработки</w:t>
      </w:r>
      <w:proofErr w:type="spellEnd"/>
      <w:r w:rsidRPr="0063597D">
        <w:rPr>
          <w:color w:val="auto"/>
        </w:rPr>
        <w:t xml:space="preserve">, а также заготовки дикоросов. Высокая транспортная доступность </w:t>
      </w:r>
      <w:proofErr w:type="spellStart"/>
      <w:r w:rsidRPr="0063597D">
        <w:rPr>
          <w:color w:val="auto"/>
        </w:rPr>
        <w:t>Салыма</w:t>
      </w:r>
      <w:proofErr w:type="spellEnd"/>
      <w:r w:rsidRPr="0063597D">
        <w:rPr>
          <w:color w:val="auto"/>
        </w:rPr>
        <w:t xml:space="preserve"> позволяет рассчитывать на создание качественное транспортно-логистической инфраструктуры и развитие придорожного сервиса. В сп. Сингапай накоплены предпосылки для развития лесопромышленного комплекса, мясного и молочного животноводства, переработки сельскохозяйственной продукции (подробнее см. Приложение Б). </w:t>
      </w:r>
    </w:p>
    <w:p w14:paraId="43E271E1" w14:textId="77777777" w:rsidR="00866C5E" w:rsidRPr="0063597D" w:rsidRDefault="00866C5E" w:rsidP="00866C5E">
      <w:pPr>
        <w:spacing w:line="360" w:lineRule="auto"/>
        <w:ind w:firstLine="720"/>
      </w:pPr>
      <w:r w:rsidRPr="0063597D">
        <w:t>Развитие зон экономического развития будет способствовать упрочнению инфраструктурного, социально-демографического и экономического каркаса Нефтеюганского района, повышению связности территории, интеграции на основе районных конкурентных преимуществ.</w:t>
      </w:r>
    </w:p>
    <w:p w14:paraId="61379F1A" w14:textId="77777777" w:rsidR="00866C5E" w:rsidRPr="0063597D" w:rsidRDefault="00866C5E" w:rsidP="00866C5E">
      <w:pPr>
        <w:spacing w:line="360" w:lineRule="auto"/>
        <w:ind w:firstLine="720"/>
      </w:pPr>
    </w:p>
    <w:p w14:paraId="2DDF8489" w14:textId="77777777" w:rsidR="00866C5E" w:rsidRPr="0063597D" w:rsidRDefault="00866C5E" w:rsidP="00866C5E">
      <w:pPr>
        <w:spacing w:line="360" w:lineRule="auto"/>
        <w:ind w:firstLine="720"/>
        <w:rPr>
          <w:i/>
        </w:rPr>
      </w:pPr>
      <w:r w:rsidRPr="0063597D">
        <w:rPr>
          <w:i/>
        </w:rPr>
        <w:t>4.4.2 Консолидация усилий власти и гражданского общества</w:t>
      </w:r>
    </w:p>
    <w:p w14:paraId="72EC384F" w14:textId="77777777" w:rsidR="00866C5E" w:rsidRPr="0063597D" w:rsidRDefault="00866C5E" w:rsidP="00866C5E">
      <w:pPr>
        <w:spacing w:line="360" w:lineRule="auto"/>
        <w:ind w:firstLine="720"/>
      </w:pPr>
      <w:r w:rsidRPr="0063597D">
        <w:lastRenderedPageBreak/>
        <w:t>Такая консолидация подразумевает в первую очередь развитие отношений между властью и обществом, основанных на политике социальной активности и участия институтов гражданского общества в социально-экономическом развитии района.</w:t>
      </w:r>
    </w:p>
    <w:p w14:paraId="6B3925E8" w14:textId="77777777" w:rsidR="00866C5E" w:rsidRPr="0063597D" w:rsidRDefault="00866C5E" w:rsidP="00866C5E">
      <w:pPr>
        <w:spacing w:line="360" w:lineRule="auto"/>
        <w:ind w:firstLine="720"/>
      </w:pPr>
      <w:r w:rsidRPr="0063597D">
        <w:t xml:space="preserve">В сфере предоставления социальных услуг принципиальным является развитие конкуренции за счет привлечения к их оказанию негосударственных организаций, прежде </w:t>
      </w:r>
      <w:proofErr w:type="gramStart"/>
      <w:r w:rsidRPr="0063597D">
        <w:t>всего</w:t>
      </w:r>
      <w:proofErr w:type="gramEnd"/>
      <w:r w:rsidRPr="0063597D">
        <w:t xml:space="preserve"> социально-ориентированных НКО. Для практической защиты прав граждан должно быть расширено использование потенциала общественных организаций, осуществляться тесное взаимодействие власти с работодателями и профсоюзами. Также должно быть обеспечено развитие благотворительности.</w:t>
      </w:r>
    </w:p>
    <w:p w14:paraId="0A703530" w14:textId="77777777" w:rsidR="00866C5E" w:rsidRPr="0063597D" w:rsidRDefault="00866C5E" w:rsidP="00866C5E">
      <w:pPr>
        <w:spacing w:line="360" w:lineRule="auto"/>
        <w:ind w:firstLine="720"/>
      </w:pPr>
      <w:r w:rsidRPr="0063597D">
        <w:t>Социально-значимые вопросы должны подлежать экспертному обсуждению в различных формах в режиме переговорных площадок, для их решения необходимо развитие системы общественных и консультативных органов, содействие повышению эффективности работы общественных советов муниципального района и его поселений, обеспечение возможности дистанционного участия граждан и организаций в формировании и экспертизе принимаемых решений.</w:t>
      </w:r>
    </w:p>
    <w:p w14:paraId="0DB52850" w14:textId="77777777" w:rsidR="00866C5E" w:rsidRPr="0063597D" w:rsidRDefault="00866C5E" w:rsidP="00866C5E">
      <w:pPr>
        <w:spacing w:line="360" w:lineRule="auto"/>
        <w:ind w:firstLine="720"/>
      </w:pPr>
      <w:proofErr w:type="gramStart"/>
      <w:r w:rsidRPr="0063597D">
        <w:t>В результате консолидации усилий органов местного самоуправления и гражданского общества по вопросам социально-экономического развития района произойдет согласование интересов публичных органов, предпринимательского и гражданского сообщества при выработке и принятии значимых решений в социальной и экономической сферах.</w:t>
      </w:r>
      <w:proofErr w:type="gramEnd"/>
    </w:p>
    <w:p w14:paraId="79D84F8A" w14:textId="77777777" w:rsidR="00866C5E" w:rsidRPr="0063597D" w:rsidRDefault="00866C5E" w:rsidP="00866C5E">
      <w:pPr>
        <w:spacing w:line="360" w:lineRule="auto"/>
        <w:ind w:firstLine="720"/>
      </w:pPr>
      <w:r w:rsidRPr="0063597D">
        <w:t>В районе будет продолжено формирование атмосферы информационной открытости как важнейшего условия полноценного взаимодействия органов МСУ с институтами гражданского общества. Для этого необходимо формирование открытого коммуникационного пространства, обеспечивающего партнерские взаимоотношения между отдельными субъектами социально-экономических отношений.</w:t>
      </w:r>
    </w:p>
    <w:p w14:paraId="7A705019" w14:textId="77777777" w:rsidR="00866C5E" w:rsidRPr="0063597D" w:rsidRDefault="00866C5E" w:rsidP="00866C5E">
      <w:pPr>
        <w:spacing w:line="360" w:lineRule="auto"/>
        <w:ind w:firstLine="720"/>
      </w:pPr>
      <w:r w:rsidRPr="0063597D">
        <w:t xml:space="preserve">Для повышения доверия к органам МСУ необходимо расширить перечень сведений о деятельности органов МСУ, подлежащих раскрытию, увеличить число открыто публикуемых отчетных материалов. </w:t>
      </w:r>
    </w:p>
    <w:p w14:paraId="41BDCFBC" w14:textId="77777777" w:rsidR="00866C5E" w:rsidRPr="0063597D" w:rsidRDefault="00866C5E" w:rsidP="00866C5E">
      <w:pPr>
        <w:spacing w:line="360" w:lineRule="auto"/>
        <w:ind w:firstLine="720"/>
      </w:pPr>
      <w:r w:rsidRPr="0063597D">
        <w:t xml:space="preserve">Общественные инициативы и «народная дипломатия» по вопросам развития приоритетных отраслей экономики, учреждений социальной сферы, территорий Нефтеюганского района и других вопросов должны активно координироваться, </w:t>
      </w:r>
      <w:proofErr w:type="gramStart"/>
      <w:r w:rsidRPr="0063597D">
        <w:t>стимулироваться и поддерживаться</w:t>
      </w:r>
      <w:proofErr w:type="gramEnd"/>
      <w:r w:rsidRPr="0063597D">
        <w:t xml:space="preserve"> органами МСУ.</w:t>
      </w:r>
    </w:p>
    <w:p w14:paraId="29D7347E" w14:textId="77777777" w:rsidR="00866C5E" w:rsidRPr="0063597D" w:rsidRDefault="00866C5E" w:rsidP="00866C5E">
      <w:pPr>
        <w:spacing w:line="360" w:lineRule="auto"/>
      </w:pPr>
    </w:p>
    <w:p w14:paraId="40058D68" w14:textId="77777777" w:rsidR="00866C5E" w:rsidRPr="0063597D" w:rsidRDefault="00866C5E" w:rsidP="00866C5E">
      <w:pPr>
        <w:spacing w:line="360" w:lineRule="auto"/>
        <w:ind w:firstLine="720"/>
        <w:rPr>
          <w:i/>
        </w:rPr>
      </w:pPr>
      <w:r w:rsidRPr="0063597D">
        <w:rPr>
          <w:i/>
        </w:rPr>
        <w:t xml:space="preserve">4.4.3 Инвестиционная стратегия </w:t>
      </w:r>
    </w:p>
    <w:p w14:paraId="300E9B22" w14:textId="77777777" w:rsidR="00866C5E" w:rsidRPr="0063597D" w:rsidRDefault="00866C5E" w:rsidP="00866C5E">
      <w:pPr>
        <w:spacing w:line="360" w:lineRule="auto"/>
        <w:ind w:firstLine="720"/>
      </w:pPr>
      <w:r w:rsidRPr="0063597D">
        <w:t xml:space="preserve">Повышение благоприятного инвестиционного климата предполагает в первую очередь совершенствование системы привлечения инвестиционных ресурсов, </w:t>
      </w:r>
      <w:r w:rsidRPr="0063597D">
        <w:lastRenderedPageBreak/>
        <w:t xml:space="preserve">государственной поддержки инвестиционной деятельности, обеспечения эффективного использования инвестиционного потенциала, имеющегося </w:t>
      </w: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w:t>
      </w:r>
    </w:p>
    <w:p w14:paraId="3B6244B6" w14:textId="77777777" w:rsidR="00866C5E" w:rsidRPr="0063597D" w:rsidRDefault="00866C5E" w:rsidP="00866C5E">
      <w:pPr>
        <w:spacing w:line="360" w:lineRule="auto"/>
        <w:ind w:firstLine="720"/>
      </w:pPr>
      <w:r w:rsidRPr="0063597D">
        <w:t>Важным условием эффективности инвестиционной деятельности является участие в ней частного капитала, для чего необходимо развитие инфраструктуры привлечения внебюджетных сре</w:t>
      </w:r>
      <w:proofErr w:type="gramStart"/>
      <w:r w:rsidRPr="0063597D">
        <w:t>дств пр</w:t>
      </w:r>
      <w:proofErr w:type="gramEnd"/>
      <w:r w:rsidRPr="0063597D">
        <w:t xml:space="preserve">и активизации использования механизмов </w:t>
      </w:r>
      <w:proofErr w:type="spellStart"/>
      <w:r w:rsidRPr="0063597D">
        <w:t>муниципально</w:t>
      </w:r>
      <w:proofErr w:type="spellEnd"/>
      <w:r w:rsidRPr="0063597D">
        <w:t>-частного партнерства, обеспечение конкурентных условий для участия бизнеса в соответствующих инвестиционных проектах. Для этого необходимо обеспечение прозрачности инвестиционного процесса.</w:t>
      </w:r>
    </w:p>
    <w:p w14:paraId="43F2E065" w14:textId="77777777" w:rsidR="00866C5E" w:rsidRPr="0063597D" w:rsidRDefault="00866C5E" w:rsidP="00866C5E">
      <w:pPr>
        <w:spacing w:line="360" w:lineRule="auto"/>
        <w:ind w:firstLine="720"/>
      </w:pPr>
      <w:r w:rsidRPr="0063597D">
        <w:t>В инвестиционной деятельности должен расширяться подход по размещению новых производств с увязкой их с объектами инфраструктуры и жилищной заст</w:t>
      </w:r>
      <w:r>
        <w:t xml:space="preserve">ройкой, должна быть обеспечена </w:t>
      </w:r>
      <w:r w:rsidRPr="0063597D">
        <w:t xml:space="preserve">инвестиционная поддержка производств, позволяющих диверсифицировать структуру экономики. </w:t>
      </w:r>
    </w:p>
    <w:p w14:paraId="57975A35" w14:textId="77777777" w:rsidR="00866C5E" w:rsidRPr="0063597D" w:rsidRDefault="00866C5E" w:rsidP="00866C5E">
      <w:pPr>
        <w:spacing w:line="360" w:lineRule="auto"/>
        <w:ind w:firstLine="720"/>
      </w:pPr>
      <w:r w:rsidRPr="0063597D">
        <w:t xml:space="preserve">До 2030 года наиболее инвестиционно емкими секторами будут являться нефтедобыча и </w:t>
      </w:r>
      <w:r w:rsidRPr="0063597D">
        <w:rPr>
          <w:lang w:eastAsia="en-US"/>
        </w:rPr>
        <w:t>транспортировка углеводородов</w:t>
      </w:r>
      <w:r>
        <w:t xml:space="preserve">. Однако риски, связанные </w:t>
      </w:r>
      <w:r w:rsidRPr="0063597D">
        <w:t xml:space="preserve">с ограниченностью перспектив </w:t>
      </w:r>
      <w:proofErr w:type="spellStart"/>
      <w:r w:rsidRPr="0063597D">
        <w:t>м</w:t>
      </w:r>
      <w:r>
        <w:t>о</w:t>
      </w:r>
      <w:r w:rsidRPr="0063597D">
        <w:t>нопрофильной</w:t>
      </w:r>
      <w:proofErr w:type="spellEnd"/>
      <w:r w:rsidRPr="0063597D">
        <w:t xml:space="preserve"> экономики, обусловили определение для Нефтеюганского района инвестиционных приоритетов, не связанных с нефтегазовым комплексом. </w:t>
      </w:r>
    </w:p>
    <w:p w14:paraId="646C8316" w14:textId="77777777" w:rsidR="00866C5E" w:rsidRPr="009F2A1B" w:rsidRDefault="00866C5E" w:rsidP="00866C5E">
      <w:pPr>
        <w:widowControl w:val="0"/>
        <w:spacing w:line="360" w:lineRule="auto"/>
        <w:ind w:firstLine="709"/>
        <w:jc w:val="both"/>
        <w:rPr>
          <w:i/>
          <w:lang w:eastAsia="en-US"/>
        </w:rPr>
      </w:pPr>
      <w:r w:rsidRPr="009F2A1B">
        <w:rPr>
          <w:i/>
          <w:lang w:eastAsia="en-US"/>
        </w:rPr>
        <w:t>Инвестиционные приоритеты развития нефтегазодобывающей промышленности:</w:t>
      </w:r>
    </w:p>
    <w:p w14:paraId="31EDC90C" w14:textId="77777777" w:rsidR="00866C5E" w:rsidRPr="0063597D" w:rsidRDefault="00866C5E" w:rsidP="00866C5E">
      <w:pPr>
        <w:pStyle w:val="aa"/>
        <w:widowControl w:val="0"/>
        <w:numPr>
          <w:ilvl w:val="0"/>
          <w:numId w:val="38"/>
        </w:numPr>
        <w:spacing w:line="360" w:lineRule="auto"/>
        <w:rPr>
          <w:lang w:eastAsia="en-US"/>
        </w:rPr>
      </w:pPr>
      <w:r w:rsidRPr="0063597D">
        <w:rPr>
          <w:lang w:eastAsia="en-US"/>
        </w:rPr>
        <w:t>внедрение передовых технологий, направленных на повышение коэффициента извлечения нефти и снижения уровня антропогенной нагрузки;</w:t>
      </w:r>
    </w:p>
    <w:p w14:paraId="0A4693F9" w14:textId="77777777" w:rsidR="00866C5E" w:rsidRPr="0063597D" w:rsidRDefault="00866C5E" w:rsidP="00866C5E">
      <w:pPr>
        <w:pStyle w:val="aa"/>
        <w:numPr>
          <w:ilvl w:val="0"/>
          <w:numId w:val="38"/>
        </w:numPr>
        <w:spacing w:line="360" w:lineRule="auto"/>
        <w:rPr>
          <w:lang w:eastAsia="en-US"/>
        </w:rPr>
      </w:pPr>
      <w:r w:rsidRPr="0063597D">
        <w:rPr>
          <w:lang w:eastAsia="en-US"/>
        </w:rPr>
        <w:t xml:space="preserve">проект по производству </w:t>
      </w:r>
      <w:proofErr w:type="spellStart"/>
      <w:r w:rsidRPr="0063597D">
        <w:rPr>
          <w:lang w:eastAsia="en-US"/>
        </w:rPr>
        <w:t>проппанта</w:t>
      </w:r>
      <w:proofErr w:type="spellEnd"/>
      <w:r w:rsidRPr="0063597D">
        <w:rPr>
          <w:lang w:eastAsia="en-US"/>
        </w:rPr>
        <w:t xml:space="preserve"> в сп. Куть-Ях;</w:t>
      </w:r>
    </w:p>
    <w:p w14:paraId="50A77D4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квалификации работников топливно-энергетического комплекса всех уровней;</w:t>
      </w:r>
    </w:p>
    <w:p w14:paraId="447E64D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реализация проектов по строительству новых и расширению пропускной способности существующих нефтепродуктопроводов; </w:t>
      </w:r>
    </w:p>
    <w:p w14:paraId="3FEE4CBD" w14:textId="77777777" w:rsidR="00866C5E" w:rsidRPr="0063597D" w:rsidRDefault="00866C5E" w:rsidP="00866C5E">
      <w:pPr>
        <w:pStyle w:val="aa"/>
        <w:numPr>
          <w:ilvl w:val="0"/>
          <w:numId w:val="38"/>
        </w:numPr>
        <w:spacing w:line="360" w:lineRule="auto"/>
        <w:ind w:left="709" w:hanging="340"/>
      </w:pPr>
      <w:r w:rsidRPr="0063597D">
        <w:rPr>
          <w:color w:val="000000" w:themeColor="text1"/>
        </w:rPr>
        <w:t xml:space="preserve">обеспечение надежности и повышение </w:t>
      </w:r>
      <w:proofErr w:type="spellStart"/>
      <w:r w:rsidRPr="0063597D">
        <w:rPr>
          <w:color w:val="000000" w:themeColor="text1"/>
        </w:rPr>
        <w:t>энергоэффективност</w:t>
      </w:r>
      <w:r>
        <w:rPr>
          <w:color w:val="000000" w:themeColor="text1"/>
        </w:rPr>
        <w:t>и</w:t>
      </w:r>
      <w:proofErr w:type="spellEnd"/>
      <w:r>
        <w:rPr>
          <w:color w:val="000000" w:themeColor="text1"/>
        </w:rPr>
        <w:t xml:space="preserve"> системы трубопроводного транс</w:t>
      </w:r>
      <w:r w:rsidRPr="0063597D">
        <w:rPr>
          <w:color w:val="000000" w:themeColor="text1"/>
        </w:rPr>
        <w:t>п</w:t>
      </w:r>
      <w:r>
        <w:rPr>
          <w:color w:val="000000" w:themeColor="text1"/>
        </w:rPr>
        <w:t>о</w:t>
      </w:r>
      <w:r w:rsidRPr="0063597D">
        <w:rPr>
          <w:color w:val="000000" w:themeColor="text1"/>
        </w:rPr>
        <w:t xml:space="preserve">рта. </w:t>
      </w:r>
    </w:p>
    <w:p w14:paraId="3402CBF2" w14:textId="77777777" w:rsidR="00866C5E" w:rsidRPr="0063597D" w:rsidRDefault="00866C5E" w:rsidP="00866C5E">
      <w:pPr>
        <w:spacing w:line="360" w:lineRule="auto"/>
        <w:ind w:firstLine="709"/>
        <w:rPr>
          <w:lang w:eastAsia="en-US"/>
        </w:rPr>
      </w:pPr>
      <w:r w:rsidRPr="009F2A1B">
        <w:rPr>
          <w:i/>
          <w:lang w:eastAsia="en-US"/>
        </w:rPr>
        <w:t>Инвестиционные приоритеты в области обрабатывающей промышленности</w:t>
      </w:r>
      <w:r w:rsidRPr="0063597D">
        <w:rPr>
          <w:lang w:eastAsia="en-US"/>
        </w:rPr>
        <w:t xml:space="preserve"> сосредоточены, прежде всего, на развитии лесопромышленного комплекса и сектора строительных материалов и включают: </w:t>
      </w:r>
    </w:p>
    <w:p w14:paraId="6A56E238" w14:textId="77777777" w:rsidR="00866C5E" w:rsidRPr="0063597D" w:rsidRDefault="00866C5E" w:rsidP="00866C5E">
      <w:pPr>
        <w:pStyle w:val="aa"/>
        <w:numPr>
          <w:ilvl w:val="0"/>
          <w:numId w:val="70"/>
        </w:numPr>
        <w:spacing w:line="360" w:lineRule="auto"/>
        <w:ind w:left="709" w:hanging="283"/>
        <w:rPr>
          <w:lang w:eastAsia="en-US"/>
        </w:rPr>
      </w:pPr>
      <w:r w:rsidRPr="0063597D">
        <w:rPr>
          <w:lang w:eastAsia="en-US"/>
        </w:rPr>
        <w:t>проекты по созданию предприятий-переработчиков древесины в сп. Салым и сп. Куть-Ях;</w:t>
      </w:r>
    </w:p>
    <w:p w14:paraId="22318059" w14:textId="77777777" w:rsidR="00866C5E" w:rsidRPr="0063597D" w:rsidRDefault="00866C5E" w:rsidP="00866C5E">
      <w:pPr>
        <w:pStyle w:val="aa"/>
        <w:numPr>
          <w:ilvl w:val="0"/>
          <w:numId w:val="70"/>
        </w:numPr>
        <w:spacing w:line="360" w:lineRule="auto"/>
        <w:ind w:left="709" w:hanging="283"/>
        <w:rPr>
          <w:lang w:eastAsia="en-US"/>
        </w:rPr>
      </w:pPr>
      <w:r w:rsidRPr="0063597D">
        <w:rPr>
          <w:lang w:eastAsia="en-US"/>
        </w:rPr>
        <w:t>лесную транспортную инфраструктуру;</w:t>
      </w:r>
    </w:p>
    <w:p w14:paraId="60158F6D" w14:textId="77777777" w:rsidR="00866C5E" w:rsidRPr="0063597D" w:rsidRDefault="00866C5E" w:rsidP="00866C5E">
      <w:pPr>
        <w:pStyle w:val="aa"/>
        <w:numPr>
          <w:ilvl w:val="0"/>
          <w:numId w:val="70"/>
        </w:numPr>
        <w:spacing w:line="360" w:lineRule="auto"/>
        <w:ind w:left="709" w:hanging="283"/>
        <w:rPr>
          <w:lang w:eastAsia="en-US"/>
        </w:rPr>
      </w:pPr>
      <w:r w:rsidRPr="0063597D">
        <w:rPr>
          <w:lang w:eastAsia="en-US"/>
        </w:rPr>
        <w:t xml:space="preserve">проекты по производству строительного кирпича </w:t>
      </w:r>
      <w:proofErr w:type="gramStart"/>
      <w:r w:rsidRPr="0063597D">
        <w:rPr>
          <w:lang w:eastAsia="en-US"/>
        </w:rPr>
        <w:t>районе</w:t>
      </w:r>
      <w:proofErr w:type="gramEnd"/>
      <w:r w:rsidRPr="0063597D">
        <w:rPr>
          <w:lang w:eastAsia="en-US"/>
        </w:rPr>
        <w:t xml:space="preserve"> гп. Пойковский;</w:t>
      </w:r>
    </w:p>
    <w:p w14:paraId="362C322C" w14:textId="77777777" w:rsidR="00866C5E" w:rsidRPr="0063597D" w:rsidRDefault="00866C5E" w:rsidP="00866C5E">
      <w:pPr>
        <w:pStyle w:val="aa"/>
        <w:numPr>
          <w:ilvl w:val="0"/>
          <w:numId w:val="70"/>
        </w:numPr>
        <w:spacing w:line="360" w:lineRule="auto"/>
        <w:ind w:left="709" w:hanging="283"/>
        <w:rPr>
          <w:lang w:eastAsia="en-US"/>
        </w:rPr>
      </w:pPr>
      <w:r w:rsidRPr="0063597D">
        <w:rPr>
          <w:lang w:eastAsia="en-US"/>
        </w:rPr>
        <w:lastRenderedPageBreak/>
        <w:t>проекты, предполагающие эффективное использование торфа, в том числе использование его для производства теплоизоляционных материалов и удобрений;</w:t>
      </w:r>
    </w:p>
    <w:p w14:paraId="588D9933" w14:textId="77777777" w:rsidR="00866C5E" w:rsidRPr="0063597D" w:rsidRDefault="00866C5E" w:rsidP="00866C5E">
      <w:pPr>
        <w:pStyle w:val="aa"/>
        <w:numPr>
          <w:ilvl w:val="0"/>
          <w:numId w:val="70"/>
        </w:numPr>
        <w:spacing w:line="360" w:lineRule="auto"/>
        <w:ind w:left="709" w:hanging="283"/>
        <w:rPr>
          <w:lang w:eastAsia="en-US"/>
        </w:rPr>
      </w:pPr>
      <w:r w:rsidRPr="0063597D">
        <w:rPr>
          <w:lang w:eastAsia="en-US"/>
        </w:rPr>
        <w:t>проекты, предполагающие использование расположенных на территории района песков (в том числе для изготовления пеностекла или стеклоблоков);</w:t>
      </w:r>
    </w:p>
    <w:p w14:paraId="4B3B23DA" w14:textId="77777777" w:rsidR="00866C5E" w:rsidRPr="0063597D" w:rsidRDefault="00866C5E" w:rsidP="00866C5E">
      <w:pPr>
        <w:pStyle w:val="aa"/>
        <w:numPr>
          <w:ilvl w:val="0"/>
          <w:numId w:val="70"/>
        </w:numPr>
        <w:spacing w:line="360" w:lineRule="auto"/>
        <w:ind w:left="709" w:hanging="283"/>
        <w:rPr>
          <w:lang w:eastAsia="en-US"/>
        </w:rPr>
      </w:pPr>
      <w:r w:rsidRPr="0063597D">
        <w:rPr>
          <w:lang w:eastAsia="en-US"/>
        </w:rPr>
        <w:t>создание по</w:t>
      </w:r>
      <w:r>
        <w:rPr>
          <w:lang w:eastAsia="en-US"/>
        </w:rPr>
        <w:t>дготовленных промышленных площа</w:t>
      </w:r>
      <w:r w:rsidRPr="0063597D">
        <w:rPr>
          <w:lang w:eastAsia="en-US"/>
        </w:rPr>
        <w:t xml:space="preserve">док, в том числе одного индустриального парка. </w:t>
      </w:r>
    </w:p>
    <w:p w14:paraId="36DB325F" w14:textId="77777777" w:rsidR="00866C5E" w:rsidRPr="00816264" w:rsidRDefault="00866C5E" w:rsidP="00866C5E">
      <w:pPr>
        <w:spacing w:line="360" w:lineRule="auto"/>
        <w:ind w:firstLine="709"/>
        <w:rPr>
          <w:lang w:eastAsia="en-US"/>
        </w:rPr>
      </w:pPr>
      <w:r w:rsidRPr="00816264">
        <w:rPr>
          <w:i/>
          <w:lang w:eastAsia="en-US"/>
        </w:rPr>
        <w:t>Инвестиционные приоритеты в агропромышле</w:t>
      </w:r>
      <w:r>
        <w:rPr>
          <w:i/>
          <w:lang w:eastAsia="en-US"/>
        </w:rPr>
        <w:t>н</w:t>
      </w:r>
      <w:r w:rsidRPr="00816264">
        <w:rPr>
          <w:i/>
          <w:lang w:eastAsia="en-US"/>
        </w:rPr>
        <w:t>ном комплексе</w:t>
      </w:r>
      <w:r w:rsidRPr="0063597D">
        <w:rPr>
          <w:lang w:eastAsia="en-US"/>
        </w:rPr>
        <w:t xml:space="preserve"> нацелены на увеличение отгрузки продукции животноводства, а также экологически чистых </w:t>
      </w:r>
      <w:r w:rsidRPr="00816264">
        <w:rPr>
          <w:lang w:eastAsia="en-US"/>
        </w:rPr>
        <w:t>растительных продуктов и включают:</w:t>
      </w:r>
    </w:p>
    <w:p w14:paraId="122827A1" w14:textId="77777777" w:rsidR="00866C5E" w:rsidRPr="00816264" w:rsidRDefault="00866C5E" w:rsidP="00866C5E">
      <w:pPr>
        <w:pStyle w:val="aa"/>
        <w:numPr>
          <w:ilvl w:val="0"/>
          <w:numId w:val="69"/>
        </w:numPr>
        <w:spacing w:line="360" w:lineRule="auto"/>
        <w:ind w:left="709" w:hanging="283"/>
        <w:rPr>
          <w:lang w:eastAsia="en-US"/>
        </w:rPr>
      </w:pPr>
      <w:r w:rsidRPr="00816264">
        <w:t>проекты по внедрению передовых технологий переработки мяса и молока;</w:t>
      </w:r>
    </w:p>
    <w:p w14:paraId="2984F90C" w14:textId="77777777" w:rsidR="00866C5E" w:rsidRPr="00816264" w:rsidRDefault="00866C5E" w:rsidP="00866C5E">
      <w:pPr>
        <w:pStyle w:val="aa"/>
        <w:numPr>
          <w:ilvl w:val="0"/>
          <w:numId w:val="69"/>
        </w:numPr>
        <w:spacing w:line="360" w:lineRule="auto"/>
        <w:ind w:left="709" w:hanging="283"/>
        <w:rPr>
          <w:lang w:eastAsia="en-US"/>
        </w:rPr>
      </w:pPr>
      <w:r w:rsidRPr="00816264">
        <w:t>проекты по развитию рыбоводства и переработки рыбы;</w:t>
      </w:r>
    </w:p>
    <w:p w14:paraId="6D53059E" w14:textId="77777777" w:rsidR="00866C5E" w:rsidRPr="00816264" w:rsidRDefault="00866C5E" w:rsidP="00866C5E">
      <w:pPr>
        <w:pStyle w:val="aa"/>
        <w:numPr>
          <w:ilvl w:val="0"/>
          <w:numId w:val="69"/>
        </w:numPr>
        <w:spacing w:line="360" w:lineRule="auto"/>
        <w:ind w:left="709" w:hanging="283"/>
        <w:rPr>
          <w:lang w:eastAsia="en-US"/>
        </w:rPr>
      </w:pPr>
      <w:r w:rsidRPr="00816264">
        <w:t>проекты по сбору и переработке дикоросов;</w:t>
      </w:r>
    </w:p>
    <w:p w14:paraId="250B6A72" w14:textId="77777777" w:rsidR="00866C5E" w:rsidRPr="0063597D" w:rsidRDefault="00866C5E" w:rsidP="00866C5E">
      <w:pPr>
        <w:widowControl w:val="0"/>
        <w:spacing w:line="360" w:lineRule="auto"/>
        <w:ind w:firstLine="709"/>
        <w:jc w:val="both"/>
        <w:rPr>
          <w:lang w:eastAsia="en-US"/>
        </w:rPr>
      </w:pPr>
      <w:r w:rsidRPr="00BC7809">
        <w:rPr>
          <w:lang w:eastAsia="en-US"/>
        </w:rPr>
        <w:t xml:space="preserve">В социальной сфере важнейшим инвестиционным приоритетом </w:t>
      </w:r>
      <w:r w:rsidRPr="0063597D">
        <w:rPr>
          <w:lang w:eastAsia="en-US"/>
        </w:rPr>
        <w:t xml:space="preserve">является жилищное строительство. Вложения в эту отрасль позволят обеспечить экономический рост района в течение нескольких десятков лет.  Другие </w:t>
      </w:r>
      <w:r w:rsidRPr="0063597D">
        <w:rPr>
          <w:iCs/>
          <w:lang w:eastAsia="en-US"/>
        </w:rPr>
        <w:t xml:space="preserve">инвестиционные приоритеты развития социальной сферы связаны со строительством и реконструкцией образовательных и спортивных объектов. </w:t>
      </w:r>
    </w:p>
    <w:p w14:paraId="41FF6E68" w14:textId="77777777" w:rsidR="00866C5E" w:rsidRPr="0063597D" w:rsidRDefault="00866C5E" w:rsidP="00866C5E">
      <w:pPr>
        <w:spacing w:line="360" w:lineRule="auto"/>
        <w:ind w:firstLine="709"/>
        <w:rPr>
          <w:lang w:eastAsia="en-US"/>
        </w:rPr>
      </w:pPr>
      <w:r w:rsidRPr="00BC7809">
        <w:rPr>
          <w:i/>
          <w:lang w:eastAsia="en-US"/>
        </w:rPr>
        <w:t xml:space="preserve">Наиболее масштабными перспективными инвестиционными проектами Нефтеюганского района </w:t>
      </w:r>
      <w:r>
        <w:rPr>
          <w:i/>
          <w:lang w:eastAsia="en-US"/>
        </w:rPr>
        <w:t>в</w:t>
      </w:r>
      <w:r w:rsidRPr="00BC7809">
        <w:rPr>
          <w:i/>
          <w:lang w:eastAsia="en-US"/>
        </w:rPr>
        <w:t xml:space="preserve"> социальной сфере являются</w:t>
      </w:r>
      <w:r w:rsidRPr="0063597D">
        <w:rPr>
          <w:lang w:eastAsia="en-US"/>
        </w:rPr>
        <w:t xml:space="preserve">: </w:t>
      </w:r>
    </w:p>
    <w:p w14:paraId="7F3B6132" w14:textId="77777777" w:rsidR="00866C5E" w:rsidRPr="0063597D" w:rsidRDefault="00866C5E" w:rsidP="00866C5E">
      <w:pPr>
        <w:pStyle w:val="aa"/>
        <w:numPr>
          <w:ilvl w:val="0"/>
          <w:numId w:val="71"/>
        </w:numPr>
        <w:spacing w:line="360" w:lineRule="auto"/>
        <w:rPr>
          <w:shd w:val="clear" w:color="auto" w:fill="FFFFFF"/>
        </w:rPr>
      </w:pPr>
      <w:r w:rsidRPr="0063597D">
        <w:rPr>
          <w:shd w:val="clear" w:color="auto" w:fill="FFFFFF"/>
        </w:rPr>
        <w:t>строительство средней общеобразовательной школы на 1000 мест в гп. Пойковский;</w:t>
      </w:r>
    </w:p>
    <w:p w14:paraId="240CBE11" w14:textId="77777777" w:rsidR="00866C5E" w:rsidRPr="0063597D" w:rsidRDefault="00866C5E" w:rsidP="00866C5E">
      <w:pPr>
        <w:pStyle w:val="aa"/>
        <w:numPr>
          <w:ilvl w:val="0"/>
          <w:numId w:val="71"/>
        </w:numPr>
        <w:spacing w:line="360" w:lineRule="auto"/>
      </w:pPr>
      <w:r w:rsidRPr="0063597D">
        <w:rPr>
          <w:shd w:val="clear" w:color="auto" w:fill="FFFFFF"/>
        </w:rPr>
        <w:t>реконструкция существующего здания общеобразовательного учреждения, строительство дополнительного корпуса НРМОБУ «Салымская СОШ № 2»;</w:t>
      </w:r>
    </w:p>
    <w:p w14:paraId="17E4523E" w14:textId="77777777" w:rsidR="00866C5E" w:rsidRPr="00C07ABE" w:rsidRDefault="00866C5E" w:rsidP="00866C5E">
      <w:pPr>
        <w:pStyle w:val="aa"/>
        <w:numPr>
          <w:ilvl w:val="0"/>
          <w:numId w:val="71"/>
        </w:numPr>
        <w:spacing w:line="360" w:lineRule="auto"/>
        <w:rPr>
          <w:shd w:val="clear" w:color="auto" w:fill="FFFFFF"/>
        </w:rPr>
      </w:pPr>
      <w:r w:rsidRPr="00C07ABE">
        <w:rPr>
          <w:shd w:val="clear" w:color="auto" w:fill="FFFFFF"/>
        </w:rPr>
        <w:t>реконструкция здания НРМОБУ «Салымская СОШ № 1»;</w:t>
      </w:r>
    </w:p>
    <w:p w14:paraId="2D33D39D" w14:textId="77777777" w:rsidR="00866C5E" w:rsidRPr="00C07ABE" w:rsidRDefault="00866C5E" w:rsidP="00866C5E">
      <w:pPr>
        <w:pStyle w:val="aa"/>
        <w:numPr>
          <w:ilvl w:val="0"/>
          <w:numId w:val="71"/>
        </w:numPr>
        <w:spacing w:line="360" w:lineRule="auto"/>
        <w:rPr>
          <w:shd w:val="clear" w:color="auto" w:fill="FFFFFF"/>
        </w:rPr>
      </w:pPr>
      <w:r w:rsidRPr="0063597D">
        <w:rPr>
          <w:shd w:val="clear" w:color="auto" w:fill="FFFFFF"/>
        </w:rPr>
        <w:t>детский сад на 120 мест в сп. Сингапай Нефтеюганского района;</w:t>
      </w:r>
    </w:p>
    <w:p w14:paraId="384A05A1" w14:textId="77777777" w:rsidR="00866C5E" w:rsidRPr="00C07ABE" w:rsidRDefault="00866C5E" w:rsidP="00866C5E">
      <w:pPr>
        <w:pStyle w:val="aa"/>
        <w:numPr>
          <w:ilvl w:val="0"/>
          <w:numId w:val="71"/>
        </w:numPr>
        <w:spacing w:line="360" w:lineRule="auto"/>
        <w:rPr>
          <w:shd w:val="clear" w:color="auto" w:fill="FFFFFF"/>
        </w:rPr>
      </w:pPr>
      <w:r w:rsidRPr="00C07ABE">
        <w:rPr>
          <w:shd w:val="clear" w:color="auto" w:fill="FFFFFF"/>
        </w:rPr>
        <w:t>физкультурно-оздоровительный комплекс в гп. Пойковский;</w:t>
      </w:r>
    </w:p>
    <w:p w14:paraId="0AC6B1EE" w14:textId="77777777" w:rsidR="00866C5E" w:rsidRPr="00C07ABE" w:rsidRDefault="00866C5E" w:rsidP="00866C5E">
      <w:pPr>
        <w:pStyle w:val="aa"/>
        <w:numPr>
          <w:ilvl w:val="0"/>
          <w:numId w:val="71"/>
        </w:numPr>
        <w:spacing w:line="360" w:lineRule="auto"/>
        <w:rPr>
          <w:shd w:val="clear" w:color="auto" w:fill="FFFFFF"/>
        </w:rPr>
      </w:pPr>
      <w:r w:rsidRPr="00C07ABE">
        <w:rPr>
          <w:shd w:val="clear" w:color="auto" w:fill="FFFFFF"/>
        </w:rPr>
        <w:t>проектирование и монтаж систем водоочистки и водоподготовки;</w:t>
      </w:r>
    </w:p>
    <w:p w14:paraId="03A4B308" w14:textId="77777777" w:rsidR="00866C5E" w:rsidRPr="00C07ABE" w:rsidRDefault="00866C5E" w:rsidP="00866C5E">
      <w:pPr>
        <w:pStyle w:val="aa"/>
        <w:widowControl w:val="0"/>
        <w:numPr>
          <w:ilvl w:val="0"/>
          <w:numId w:val="71"/>
        </w:numPr>
        <w:spacing w:line="360" w:lineRule="auto"/>
        <w:rPr>
          <w:shd w:val="clear" w:color="auto" w:fill="FFFFFF"/>
        </w:rPr>
      </w:pPr>
      <w:r w:rsidRPr="00C07ABE">
        <w:rPr>
          <w:shd w:val="clear" w:color="auto" w:fill="FFFFFF"/>
        </w:rPr>
        <w:t>модернизация объектов ЖКК на основе концессионных соглашений;</w:t>
      </w:r>
    </w:p>
    <w:p w14:paraId="6074FCE4" w14:textId="77777777" w:rsidR="00866C5E" w:rsidRPr="00C07ABE" w:rsidRDefault="00866C5E" w:rsidP="00866C5E">
      <w:pPr>
        <w:spacing w:line="360" w:lineRule="auto"/>
        <w:ind w:firstLine="720"/>
        <w:rPr>
          <w:rFonts w:eastAsiaTheme="minorHAnsi"/>
          <w:color w:val="auto"/>
          <w:shd w:val="clear" w:color="auto" w:fill="FFFFFF"/>
        </w:rPr>
      </w:pPr>
      <w:r w:rsidRPr="00C07ABE">
        <w:rPr>
          <w:rFonts w:eastAsiaTheme="minorHAnsi"/>
          <w:color w:val="auto"/>
          <w:shd w:val="clear" w:color="auto" w:fill="FFFFFF"/>
        </w:rPr>
        <w:t xml:space="preserve">В сфере ЖКХ и создания инженерной инфраструктуры ключевыми инвестиционными приоритетами являются: </w:t>
      </w:r>
    </w:p>
    <w:p w14:paraId="03169F82" w14:textId="77777777" w:rsidR="00866C5E" w:rsidRPr="00C07ABE" w:rsidRDefault="00866C5E" w:rsidP="00866C5E">
      <w:pPr>
        <w:pStyle w:val="aa"/>
        <w:numPr>
          <w:ilvl w:val="0"/>
          <w:numId w:val="91"/>
        </w:numPr>
        <w:spacing w:line="360" w:lineRule="auto"/>
        <w:rPr>
          <w:shd w:val="clear" w:color="auto" w:fill="FFFFFF"/>
        </w:rPr>
      </w:pPr>
      <w:r w:rsidRPr="00C07ABE">
        <w:rPr>
          <w:shd w:val="clear" w:color="auto" w:fill="FFFFFF"/>
        </w:rPr>
        <w:t>строительство сети водоснабжения в сп.Каркатеевы;</w:t>
      </w:r>
    </w:p>
    <w:p w14:paraId="15F1E830" w14:textId="77777777" w:rsidR="00866C5E" w:rsidRPr="00FE70BF" w:rsidRDefault="00866C5E" w:rsidP="00866C5E">
      <w:pPr>
        <w:pStyle w:val="aa"/>
        <w:numPr>
          <w:ilvl w:val="0"/>
          <w:numId w:val="91"/>
        </w:numPr>
        <w:spacing w:line="360" w:lineRule="auto"/>
        <w:rPr>
          <w:shd w:val="clear" w:color="auto" w:fill="FFFFFF"/>
        </w:rPr>
      </w:pPr>
      <w:r w:rsidRPr="00FE70BF">
        <w:rPr>
          <w:shd w:val="clear" w:color="auto" w:fill="FFFFFF"/>
        </w:rPr>
        <w:t>приобретение и монтаж двух локальных систем водоочистки в сп.Усть-Юган;</w:t>
      </w:r>
    </w:p>
    <w:p w14:paraId="7C65487C" w14:textId="77777777" w:rsidR="00866C5E" w:rsidRPr="00C07ABE" w:rsidRDefault="00866C5E" w:rsidP="00866C5E">
      <w:pPr>
        <w:pStyle w:val="aa"/>
        <w:numPr>
          <w:ilvl w:val="0"/>
          <w:numId w:val="91"/>
        </w:numPr>
        <w:spacing w:line="360" w:lineRule="auto"/>
        <w:rPr>
          <w:shd w:val="clear" w:color="auto" w:fill="FFFFFF"/>
        </w:rPr>
      </w:pPr>
      <w:r w:rsidRPr="00FE70BF">
        <w:rPr>
          <w:shd w:val="clear" w:color="auto" w:fill="FFFFFF"/>
        </w:rPr>
        <w:t>строительство блочно-модульной водоочистной установки производительностью 250 м3/сут. в сп. Каркатеевы, а также обеспечение электроснабжения данного объекта</w:t>
      </w:r>
      <w:r w:rsidRPr="00C07ABE">
        <w:rPr>
          <w:shd w:val="clear" w:color="auto" w:fill="FFFFFF"/>
        </w:rPr>
        <w:t>;</w:t>
      </w:r>
    </w:p>
    <w:p w14:paraId="549AC617" w14:textId="77777777" w:rsidR="00866C5E" w:rsidRPr="00C07ABE" w:rsidRDefault="00866C5E" w:rsidP="00866C5E">
      <w:pPr>
        <w:pStyle w:val="aa"/>
        <w:numPr>
          <w:ilvl w:val="0"/>
          <w:numId w:val="91"/>
        </w:numPr>
        <w:spacing w:line="360" w:lineRule="auto"/>
        <w:rPr>
          <w:shd w:val="clear" w:color="auto" w:fill="FFFFFF"/>
        </w:rPr>
      </w:pPr>
      <w:r w:rsidRPr="00C07ABE">
        <w:rPr>
          <w:shd w:val="clear" w:color="auto" w:fill="FFFFFF"/>
        </w:rPr>
        <w:t>комплекс сооружений водоснабжения, установка ВОС-100м3/сут, сети водоснабжения в сп. Куть-Ях;</w:t>
      </w:r>
    </w:p>
    <w:p w14:paraId="50AE42BC" w14:textId="77777777" w:rsidR="00866C5E" w:rsidRPr="00C07ABE" w:rsidRDefault="00866C5E" w:rsidP="00C07ABE">
      <w:pPr>
        <w:pStyle w:val="aa"/>
        <w:numPr>
          <w:ilvl w:val="0"/>
          <w:numId w:val="71"/>
        </w:numPr>
        <w:spacing w:line="360" w:lineRule="auto"/>
        <w:rPr>
          <w:shd w:val="clear" w:color="auto" w:fill="FFFFFF"/>
        </w:rPr>
      </w:pPr>
      <w:r w:rsidRPr="00C07ABE">
        <w:rPr>
          <w:shd w:val="clear" w:color="auto" w:fill="FFFFFF"/>
        </w:rPr>
        <w:lastRenderedPageBreak/>
        <w:t xml:space="preserve">концессионные соглашения в п. Чеускино, п. </w:t>
      </w:r>
      <w:proofErr w:type="spellStart"/>
      <w:r w:rsidRPr="00C07ABE">
        <w:rPr>
          <w:shd w:val="clear" w:color="auto" w:fill="FFFFFF"/>
        </w:rPr>
        <w:t>Сывись-Ях</w:t>
      </w:r>
      <w:proofErr w:type="spellEnd"/>
      <w:r w:rsidRPr="00C07ABE">
        <w:rPr>
          <w:shd w:val="clear" w:color="auto" w:fill="FFFFFF"/>
        </w:rPr>
        <w:t xml:space="preserve">, сп. Каркатеевы, сп. Куть-Ях. </w:t>
      </w:r>
    </w:p>
    <w:p w14:paraId="48431318" w14:textId="77777777" w:rsidR="00866C5E" w:rsidRPr="0063597D" w:rsidRDefault="00866C5E" w:rsidP="00C07ABE">
      <w:pPr>
        <w:pStyle w:val="aa"/>
        <w:numPr>
          <w:ilvl w:val="0"/>
          <w:numId w:val="71"/>
        </w:numPr>
        <w:spacing w:line="360" w:lineRule="auto"/>
      </w:pPr>
      <w:r w:rsidRPr="00C07ABE">
        <w:rPr>
          <w:shd w:val="clear" w:color="auto" w:fill="FFFFFF"/>
        </w:rPr>
        <w:t>Одним из ключевых объектов инвестиционной стратегии Нефтеюганского района является малый и средний бизнес. Для МСП должно быть расширено субсидирование части затрат, связанных с присоединением к коммунальным сетям, приобретением оборудования, финансовой арендой (лизинга) техники и оборудования, уплатой процентов по кредитам,</w:t>
      </w:r>
      <w:r w:rsidRPr="0063597D">
        <w:t xml:space="preserve"> участием в международных и межрегиональных </w:t>
      </w:r>
      <w:proofErr w:type="spellStart"/>
      <w:r w:rsidRPr="0063597D">
        <w:t>выставочно</w:t>
      </w:r>
      <w:proofErr w:type="spellEnd"/>
      <w:r w:rsidRPr="0063597D">
        <w:t xml:space="preserve">-ярмарочных и </w:t>
      </w:r>
      <w:proofErr w:type="spellStart"/>
      <w:r w:rsidRPr="0063597D">
        <w:t>конгрессных</w:t>
      </w:r>
      <w:proofErr w:type="spellEnd"/>
      <w:r w:rsidRPr="0063597D">
        <w:t xml:space="preserve"> мероприятиях. </w:t>
      </w:r>
      <w:r w:rsidRPr="00BC7809">
        <w:rPr>
          <w:i/>
        </w:rPr>
        <w:t>Приоритетные сферы развития для малого бизнеса:</w:t>
      </w:r>
      <w:r w:rsidRPr="0063597D">
        <w:t xml:space="preserve"> </w:t>
      </w:r>
    </w:p>
    <w:p w14:paraId="50404FAB" w14:textId="77777777" w:rsidR="00866C5E" w:rsidRPr="0063597D" w:rsidRDefault="00866C5E" w:rsidP="00866C5E">
      <w:pPr>
        <w:pStyle w:val="aa"/>
        <w:numPr>
          <w:ilvl w:val="0"/>
          <w:numId w:val="82"/>
        </w:numPr>
        <w:spacing w:line="360" w:lineRule="auto"/>
      </w:pPr>
      <w:r w:rsidRPr="0063597D">
        <w:t>розничная т</w:t>
      </w:r>
      <w:r>
        <w:t xml:space="preserve">орговля и общественное питание, </w:t>
      </w:r>
      <w:r w:rsidRPr="0063597D">
        <w:t>в том числе объекты придорожного сервиса</w:t>
      </w:r>
      <w:r>
        <w:t xml:space="preserve"> в</w:t>
      </w:r>
      <w:r w:rsidRPr="0063597D">
        <w:t xml:space="preserve"> населенных пунктах, расположенных вдоль трассы Р-404</w:t>
      </w:r>
      <w:r>
        <w:t xml:space="preserve"> (в частности реализация проекта по </w:t>
      </w:r>
      <w:r>
        <w:rPr>
          <w:sz w:val="26"/>
          <w:szCs w:val="26"/>
        </w:rPr>
        <w:t>строительству</w:t>
      </w:r>
      <w:r w:rsidRPr="00ED620F">
        <w:rPr>
          <w:sz w:val="26"/>
          <w:szCs w:val="26"/>
        </w:rPr>
        <w:t xml:space="preserve"> многофункционального ком</w:t>
      </w:r>
      <w:r>
        <w:rPr>
          <w:sz w:val="26"/>
          <w:szCs w:val="26"/>
        </w:rPr>
        <w:t>плекса» площадью почти 2,8 тыс.</w:t>
      </w:r>
      <w:r w:rsidRPr="00ED620F">
        <w:rPr>
          <w:sz w:val="26"/>
          <w:szCs w:val="26"/>
        </w:rPr>
        <w:t xml:space="preserve"> квадратных метров</w:t>
      </w:r>
      <w:r>
        <w:rPr>
          <w:sz w:val="26"/>
          <w:szCs w:val="26"/>
        </w:rPr>
        <w:t xml:space="preserve">, инвестор — ИП </w:t>
      </w:r>
      <w:r w:rsidRPr="00ED620F">
        <w:rPr>
          <w:sz w:val="26"/>
          <w:szCs w:val="26"/>
        </w:rPr>
        <w:t>Б.И.</w:t>
      </w:r>
      <w:r>
        <w:rPr>
          <w:sz w:val="26"/>
          <w:szCs w:val="26"/>
        </w:rPr>
        <w:t xml:space="preserve"> </w:t>
      </w:r>
      <w:proofErr w:type="spellStart"/>
      <w:r w:rsidRPr="00ED620F">
        <w:rPr>
          <w:sz w:val="26"/>
          <w:szCs w:val="26"/>
        </w:rPr>
        <w:t>Богослав</w:t>
      </w:r>
      <w:r>
        <w:rPr>
          <w:sz w:val="26"/>
          <w:szCs w:val="26"/>
        </w:rPr>
        <w:t>ец</w:t>
      </w:r>
      <w:proofErr w:type="spellEnd"/>
      <w:r>
        <w:rPr>
          <w:sz w:val="26"/>
          <w:szCs w:val="26"/>
        </w:rPr>
        <w:t>);</w:t>
      </w:r>
    </w:p>
    <w:p w14:paraId="4E3D25B1" w14:textId="77777777" w:rsidR="00866C5E" w:rsidRPr="0063597D" w:rsidRDefault="00866C5E" w:rsidP="00866C5E">
      <w:pPr>
        <w:pStyle w:val="aa"/>
        <w:numPr>
          <w:ilvl w:val="0"/>
          <w:numId w:val="82"/>
        </w:numPr>
        <w:spacing w:line="360" w:lineRule="auto"/>
      </w:pPr>
      <w:r w:rsidRPr="0063597D">
        <w:t>бытовые услуги;</w:t>
      </w:r>
    </w:p>
    <w:p w14:paraId="1ADBD796" w14:textId="77777777" w:rsidR="00866C5E" w:rsidRPr="0063597D" w:rsidRDefault="00866C5E" w:rsidP="00866C5E">
      <w:pPr>
        <w:pStyle w:val="aa"/>
        <w:numPr>
          <w:ilvl w:val="0"/>
          <w:numId w:val="82"/>
        </w:numPr>
        <w:spacing w:line="360" w:lineRule="auto"/>
      </w:pPr>
      <w:r w:rsidRPr="0063597D">
        <w:t xml:space="preserve">туризм.  </w:t>
      </w:r>
    </w:p>
    <w:p w14:paraId="7EEA58A0" w14:textId="77777777" w:rsidR="00866C5E" w:rsidRPr="0063597D" w:rsidRDefault="00866C5E" w:rsidP="00866C5E">
      <w:pPr>
        <w:spacing w:line="360" w:lineRule="auto"/>
        <w:ind w:firstLine="720"/>
      </w:pPr>
      <w:r w:rsidRPr="0063597D">
        <w:t>Активизация предпринимательства должна осуществляться при активном саморегулировании бизнеса. Образовательный уровень и правовая культура предпринимателей должны совершенствоваться с помощью реализации программ обучения и повышения квалификации, в том числе для лиц, начинающих предпринимательскую деятельность. Образ предпринимателя и престиж предпринимательской деятельности должны повыситься среди населения Нефтеюганского района.</w:t>
      </w:r>
    </w:p>
    <w:p w14:paraId="7F56E8BC" w14:textId="77777777" w:rsidR="00866C5E" w:rsidRPr="0063597D" w:rsidRDefault="00866C5E" w:rsidP="00866C5E">
      <w:pPr>
        <w:spacing w:line="360" w:lineRule="auto"/>
        <w:ind w:firstLine="720"/>
      </w:pPr>
      <w:r w:rsidRPr="0063597D">
        <w:t>Одним из ключевых направлений деятельности по улучшению инвестиционного климата и предпринимательской среды будет являться формирование подготовленных площадок для размещения производств (в т</w:t>
      </w:r>
      <w:r>
        <w:t>ом числе индустриального парка).</w:t>
      </w:r>
      <w:r w:rsidRPr="0063597D">
        <w:t xml:space="preserve"> Не менее важно формирование инвестиционно привлекательного имиджа, </w:t>
      </w:r>
      <w:proofErr w:type="spellStart"/>
      <w:r w:rsidRPr="0063597D">
        <w:t>брендинга</w:t>
      </w:r>
      <w:proofErr w:type="spellEnd"/>
      <w:r w:rsidRPr="0063597D">
        <w:t xml:space="preserve"> Нефтеюганского района (включая разработку системы оценки эффективности бренда). Этому может способствовать развитие информационных ресурсов Нефтеюганского района, создание локальных продуктовых марок, проведение </w:t>
      </w:r>
      <w:proofErr w:type="spellStart"/>
      <w:r w:rsidRPr="0063597D">
        <w:t>имиджевых</w:t>
      </w:r>
      <w:proofErr w:type="spellEnd"/>
      <w:r w:rsidRPr="0063597D">
        <w:t xml:space="preserve"> событий (в том числе, связанных с культурой  коренных и малочисленных народов Севера). При этом необходимо усиление бренда Нефтеюганского района как динамичной и дружелюбной к бизнесу территории, нацеленной на развитие новых отраслей экономики и всестороннюю поддержку молодых фирм. </w:t>
      </w:r>
    </w:p>
    <w:p w14:paraId="442B62D1" w14:textId="77777777" w:rsidR="00866C5E" w:rsidRDefault="00866C5E" w:rsidP="00866C5E">
      <w:pPr>
        <w:spacing w:line="360" w:lineRule="auto"/>
        <w:ind w:firstLine="720"/>
      </w:pPr>
    </w:p>
    <w:p w14:paraId="0CA2F54A" w14:textId="77777777" w:rsidR="00C07ABE" w:rsidRDefault="00C07ABE" w:rsidP="00866C5E">
      <w:pPr>
        <w:spacing w:line="360" w:lineRule="auto"/>
        <w:ind w:firstLine="720"/>
      </w:pPr>
    </w:p>
    <w:p w14:paraId="62A8CB95" w14:textId="77777777" w:rsidR="00C07ABE" w:rsidRPr="0063597D" w:rsidRDefault="00C07ABE" w:rsidP="00866C5E">
      <w:pPr>
        <w:spacing w:line="360" w:lineRule="auto"/>
        <w:ind w:firstLine="720"/>
      </w:pPr>
    </w:p>
    <w:p w14:paraId="4F7AC2C4" w14:textId="77777777" w:rsidR="00866C5E" w:rsidRPr="0063597D" w:rsidRDefault="00866C5E" w:rsidP="00866C5E">
      <w:pPr>
        <w:spacing w:line="360" w:lineRule="auto"/>
        <w:ind w:firstLine="720"/>
        <w:rPr>
          <w:i/>
        </w:rPr>
      </w:pPr>
      <w:r w:rsidRPr="0063597D">
        <w:rPr>
          <w:i/>
        </w:rPr>
        <w:lastRenderedPageBreak/>
        <w:t>4.4.4 Агломерационные механизмы</w:t>
      </w:r>
    </w:p>
    <w:p w14:paraId="338EC70D" w14:textId="77777777" w:rsidR="00866C5E" w:rsidRPr="0063597D" w:rsidRDefault="00866C5E" w:rsidP="00866C5E">
      <w:pPr>
        <w:spacing w:line="360" w:lineRule="auto"/>
        <w:ind w:firstLine="709"/>
        <w:jc w:val="both"/>
        <w:rPr>
          <w:color w:val="222222"/>
        </w:rPr>
      </w:pPr>
      <w:r w:rsidRPr="0063597D">
        <w:tab/>
      </w:r>
      <w:r w:rsidRPr="0063597D">
        <w:rPr>
          <w:color w:val="222222"/>
        </w:rPr>
        <w:t>По мере интенсификации агломерационных процессов будут усиливаться межмуниципальные связи Нефтеюганского района с центром агломерации — городом Нефтеюганск, а также с городом Пыть-Ях, географически расположенным на территории района.</w:t>
      </w:r>
    </w:p>
    <w:p w14:paraId="0776FC24" w14:textId="77777777" w:rsidR="00866C5E" w:rsidRPr="0063597D" w:rsidRDefault="00866C5E" w:rsidP="00866C5E">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color w:val="222222"/>
        </w:rPr>
      </w:pPr>
      <w:r w:rsidRPr="0063597D">
        <w:rPr>
          <w:color w:val="222222"/>
        </w:rPr>
        <w:t xml:space="preserve">В состав агломерации Сургут </w:t>
      </w:r>
      <w:r w:rsidRPr="0063597D">
        <w:rPr>
          <w:color w:val="auto"/>
        </w:rPr>
        <w:t xml:space="preserve">— </w:t>
      </w:r>
      <w:r w:rsidRPr="0063597D">
        <w:rPr>
          <w:color w:val="222222"/>
        </w:rPr>
        <w:t xml:space="preserve">Нефтеюганск должны войти все населенные пункты Нефтеюганского района. Это позволит обеспечить его сбалансированное развитие и сократить разрыв в качестве жизни между урбанизированными и сельскими территориями. </w:t>
      </w:r>
    </w:p>
    <w:p w14:paraId="7AB3B050" w14:textId="77777777" w:rsidR="00866C5E" w:rsidRPr="0063597D" w:rsidRDefault="00866C5E" w:rsidP="00866C5E">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color w:val="222222"/>
        </w:rPr>
      </w:pPr>
      <w:r w:rsidRPr="0063597D">
        <w:rPr>
          <w:color w:val="222222"/>
        </w:rPr>
        <w:t xml:space="preserve">В составе агломерации Нефтеюганский район мыслится как: </w:t>
      </w:r>
    </w:p>
    <w:p w14:paraId="5A7FF8F4" w14:textId="77777777" w:rsidR="00866C5E" w:rsidRPr="0063597D" w:rsidRDefault="00866C5E" w:rsidP="00866C5E">
      <w:pPr>
        <w:pStyle w:val="aa"/>
        <w:numPr>
          <w:ilvl w:val="0"/>
          <w:numId w:val="71"/>
        </w:numPr>
        <w:spacing w:line="360" w:lineRule="auto"/>
        <w:rPr>
          <w:shd w:val="clear" w:color="auto" w:fill="FFFFFF"/>
        </w:rPr>
      </w:pPr>
      <w:r w:rsidRPr="0063597D">
        <w:rPr>
          <w:color w:val="222222"/>
        </w:rPr>
        <w:t xml:space="preserve"> центр инфраструктурного сервиса (обслуживания нефтепроводного транспорта, железной дороги</w:t>
      </w:r>
      <w:r>
        <w:rPr>
          <w:color w:val="222222"/>
        </w:rPr>
        <w:t>, автом</w:t>
      </w:r>
      <w:r w:rsidRPr="0063597D">
        <w:rPr>
          <w:color w:val="222222"/>
        </w:rPr>
        <w:t xml:space="preserve">обильных дорог федерального и регионального значения, развития придорожного сервиса); </w:t>
      </w:r>
    </w:p>
    <w:p w14:paraId="7A7E8746" w14:textId="77777777" w:rsidR="00866C5E" w:rsidRPr="0063597D" w:rsidRDefault="00866C5E" w:rsidP="00866C5E">
      <w:pPr>
        <w:pStyle w:val="aa"/>
        <w:numPr>
          <w:ilvl w:val="0"/>
          <w:numId w:val="71"/>
        </w:numPr>
        <w:spacing w:line="360" w:lineRule="auto"/>
        <w:rPr>
          <w:shd w:val="clear" w:color="auto" w:fill="FFFFFF"/>
        </w:rPr>
      </w:pPr>
      <w:r w:rsidRPr="0063597D">
        <w:rPr>
          <w:shd w:val="clear" w:color="auto" w:fill="FFFFFF"/>
        </w:rPr>
        <w:t>центр</w:t>
      </w:r>
      <w:r>
        <w:rPr>
          <w:shd w:val="clear" w:color="auto" w:fill="FFFFFF"/>
        </w:rPr>
        <w:t xml:space="preserve"> размещ</w:t>
      </w:r>
      <w:r w:rsidRPr="0063597D">
        <w:rPr>
          <w:shd w:val="clear" w:color="auto" w:fill="FFFFFF"/>
        </w:rPr>
        <w:t>ения объектов обрабатывающей промышленности (в силу ряда причин строительство произво</w:t>
      </w:r>
      <w:proofErr w:type="gramStart"/>
      <w:r w:rsidRPr="0063597D">
        <w:rPr>
          <w:shd w:val="clear" w:color="auto" w:fill="FFFFFF"/>
        </w:rPr>
        <w:t>дств в гр</w:t>
      </w:r>
      <w:proofErr w:type="gramEnd"/>
      <w:r w:rsidRPr="0063597D">
        <w:rPr>
          <w:shd w:val="clear" w:color="auto" w:fill="FFFFFF"/>
        </w:rPr>
        <w:t>аницах крупных городов значительно затруднено, в то же время район располагает для этого необходи</w:t>
      </w:r>
      <w:r>
        <w:rPr>
          <w:shd w:val="clear" w:color="auto" w:fill="FFFFFF"/>
        </w:rPr>
        <w:t>м</w:t>
      </w:r>
      <w:r w:rsidRPr="0063597D">
        <w:rPr>
          <w:shd w:val="clear" w:color="auto" w:fill="FFFFFF"/>
        </w:rPr>
        <w:t xml:space="preserve">ыми земельными и инфраструктурными ресурсами); </w:t>
      </w:r>
    </w:p>
    <w:p w14:paraId="63187214" w14:textId="77777777" w:rsidR="00866C5E" w:rsidRPr="0063597D" w:rsidRDefault="00866C5E" w:rsidP="00866C5E">
      <w:pPr>
        <w:pStyle w:val="aa"/>
        <w:numPr>
          <w:ilvl w:val="0"/>
          <w:numId w:val="71"/>
        </w:numPr>
        <w:spacing w:line="360" w:lineRule="auto"/>
        <w:rPr>
          <w:shd w:val="clear" w:color="auto" w:fill="FFFFFF"/>
        </w:rPr>
      </w:pPr>
      <w:r w:rsidRPr="0063597D">
        <w:rPr>
          <w:shd w:val="clear" w:color="auto" w:fill="FFFFFF"/>
        </w:rPr>
        <w:t>зона развития АПК (а том числе для снабжения продукцией крупных центров потребления, входящих в агломерацию);</w:t>
      </w:r>
    </w:p>
    <w:p w14:paraId="3BDD4773" w14:textId="77777777" w:rsidR="00866C5E" w:rsidRPr="0063597D" w:rsidRDefault="00866C5E" w:rsidP="00866C5E">
      <w:pPr>
        <w:pStyle w:val="aa"/>
        <w:numPr>
          <w:ilvl w:val="0"/>
          <w:numId w:val="71"/>
        </w:numPr>
        <w:spacing w:line="360" w:lineRule="auto"/>
        <w:rPr>
          <w:shd w:val="clear" w:color="auto" w:fill="FFFFFF"/>
        </w:rPr>
      </w:pPr>
      <w:r w:rsidRPr="0063597D">
        <w:rPr>
          <w:shd w:val="clear" w:color="auto" w:fill="FFFFFF"/>
        </w:rPr>
        <w:t xml:space="preserve">центр </w:t>
      </w:r>
      <w:proofErr w:type="spellStart"/>
      <w:r w:rsidRPr="0063597D">
        <w:rPr>
          <w:shd w:val="clear" w:color="auto" w:fill="FFFFFF"/>
        </w:rPr>
        <w:t>этнотуризма</w:t>
      </w:r>
      <w:proofErr w:type="spellEnd"/>
      <w:r w:rsidRPr="0063597D">
        <w:rPr>
          <w:shd w:val="clear" w:color="auto" w:fill="FFFFFF"/>
        </w:rPr>
        <w:t xml:space="preserve">.  </w:t>
      </w:r>
    </w:p>
    <w:p w14:paraId="330AECFB" w14:textId="77777777" w:rsidR="00866C5E" w:rsidRPr="0063597D" w:rsidRDefault="00866C5E" w:rsidP="00866C5E">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color w:val="222222"/>
        </w:rPr>
      </w:pPr>
      <w:proofErr w:type="gramStart"/>
      <w:r w:rsidRPr="0063597D">
        <w:rPr>
          <w:color w:val="222222"/>
        </w:rPr>
        <w:t>Успех социально-экономического развития населенных пунктов, расположенных на периферии агломерации обусловлен рядом средовых факторов: близостью к природе, более низкими, чем в крупных городах агломерации, ценами на жилье; меньшими (и, соответственно, более комфортными для человека) масштабами населенных пунктов, облегчающими коммуникацию жителей и обеспечи</w:t>
      </w:r>
      <w:r>
        <w:rPr>
          <w:color w:val="222222"/>
        </w:rPr>
        <w:t>в</w:t>
      </w:r>
      <w:r w:rsidRPr="0063597D">
        <w:rPr>
          <w:color w:val="222222"/>
        </w:rPr>
        <w:t>ающими их соучастие в управлении развитием территории.</w:t>
      </w:r>
      <w:proofErr w:type="gramEnd"/>
    </w:p>
    <w:p w14:paraId="453229BB" w14:textId="77777777" w:rsidR="00866C5E" w:rsidRPr="0063597D" w:rsidRDefault="00866C5E" w:rsidP="00866C5E">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color w:val="222222"/>
        </w:rPr>
      </w:pPr>
      <w:r w:rsidRPr="0063597D">
        <w:rPr>
          <w:color w:val="222222"/>
        </w:rPr>
        <w:t>Повышение качества среды (в том числе за счет развития социальной и культурной сфер) является одним из ключевых приоритетов Нефтеюганского района. С этой точки зрения удачным является размещение на его территории Центра развития творчества детей и юношества, на базе которого реализуется проект «Техника для всех», а также Центра молодежных инициатив в гп. Пойковский. Стратегия Нефтеюганского района предполагает дальнейшее расширение спектра квалифицированных услуг в области здравоохранения, образования, культуры, увеличение темпов жилищного строительства.</w:t>
      </w:r>
    </w:p>
    <w:p w14:paraId="3077CEE4" w14:textId="77777777" w:rsidR="00866C5E" w:rsidRPr="0063597D" w:rsidRDefault="00866C5E" w:rsidP="00866C5E">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color w:val="222222"/>
        </w:rPr>
      </w:pPr>
      <w:r w:rsidRPr="0063597D">
        <w:rPr>
          <w:color w:val="222222"/>
        </w:rPr>
        <w:t>Для интенсификации агломерационных процессов необходимо создание единого транспортного каркаса, обеспечивающего возможность быстрого и безопасного перемещения людей в границах агломерации. В связи с этим необходимо развитие следующих направлений:</w:t>
      </w:r>
    </w:p>
    <w:p w14:paraId="7F48C024" w14:textId="77777777" w:rsidR="00866C5E" w:rsidRPr="0063597D" w:rsidRDefault="00866C5E" w:rsidP="00866C5E">
      <w:pPr>
        <w:pStyle w:val="aa"/>
        <w:numPr>
          <w:ilvl w:val="0"/>
          <w:numId w:val="73"/>
        </w:numPr>
        <w:spacing w:line="360" w:lineRule="auto"/>
        <w:rPr>
          <w:color w:val="222222"/>
        </w:rPr>
      </w:pPr>
      <w:r w:rsidRPr="0063597D">
        <w:rPr>
          <w:color w:val="222222"/>
        </w:rPr>
        <w:lastRenderedPageBreak/>
        <w:t>создание единых транспортных систем пассажирских перевозок внутри агломераций;</w:t>
      </w:r>
    </w:p>
    <w:p w14:paraId="25001194" w14:textId="77777777" w:rsidR="00866C5E" w:rsidRDefault="00866C5E" w:rsidP="00866C5E">
      <w:pPr>
        <w:pStyle w:val="aa"/>
        <w:numPr>
          <w:ilvl w:val="0"/>
          <w:numId w:val="73"/>
        </w:numPr>
        <w:spacing w:line="360" w:lineRule="auto"/>
        <w:rPr>
          <w:color w:val="222222"/>
        </w:rPr>
      </w:pPr>
      <w:r w:rsidRPr="0063597D">
        <w:rPr>
          <w:color w:val="222222"/>
        </w:rPr>
        <w:t>увеличение комфортности и безопасности пассажирских перевозок внутри агломераций как мера по борьбе с образованием транспортных пробок внутри них.</w:t>
      </w:r>
    </w:p>
    <w:p w14:paraId="0EAF0ED8" w14:textId="77777777" w:rsidR="00866C5E" w:rsidRPr="00BA640D" w:rsidRDefault="00866C5E" w:rsidP="00866C5E">
      <w:pPr>
        <w:spacing w:line="360" w:lineRule="auto"/>
        <w:rPr>
          <w:color w:val="222222"/>
        </w:rPr>
      </w:pPr>
    </w:p>
    <w:p w14:paraId="6CD93129" w14:textId="77777777" w:rsidR="00866C5E" w:rsidRPr="0063597D" w:rsidRDefault="00866C5E" w:rsidP="00866C5E">
      <w:pPr>
        <w:spacing w:line="360" w:lineRule="auto"/>
        <w:ind w:firstLine="720"/>
        <w:rPr>
          <w:i/>
        </w:rPr>
      </w:pPr>
      <w:r w:rsidRPr="0063597D">
        <w:rPr>
          <w:i/>
        </w:rPr>
        <w:t>4.4.5 Организационные механизмы долгосрочного развития</w:t>
      </w:r>
    </w:p>
    <w:p w14:paraId="633FD0AD" w14:textId="77777777" w:rsidR="00866C5E" w:rsidRPr="0063597D" w:rsidRDefault="00866C5E" w:rsidP="00866C5E">
      <w:pPr>
        <w:spacing w:line="360" w:lineRule="auto"/>
        <w:ind w:firstLine="720"/>
      </w:pPr>
      <w:r w:rsidRPr="0063597D">
        <w:t xml:space="preserve">Долгосрочное развитие Нефтеюганского района возможно только в условиях гармонизации деятельности органов МСУ и субъектов экономики, в </w:t>
      </w:r>
      <w:proofErr w:type="gramStart"/>
      <w:r w:rsidRPr="0063597D">
        <w:t>связи</w:t>
      </w:r>
      <w:proofErr w:type="gramEnd"/>
      <w:r w:rsidRPr="0063597D">
        <w:t xml:space="preserve"> с чем это предполагает синхронизацию документов стратегического планирования района и поселений, входящих в его состав.</w:t>
      </w:r>
    </w:p>
    <w:p w14:paraId="22357483" w14:textId="77777777" w:rsidR="00866C5E" w:rsidRPr="0063597D" w:rsidRDefault="00866C5E" w:rsidP="00866C5E">
      <w:pPr>
        <w:spacing w:line="360" w:lineRule="auto"/>
        <w:ind w:firstLine="720"/>
      </w:pPr>
      <w:r w:rsidRPr="0063597D">
        <w:t xml:space="preserve">Деятельность органов МСУ должна осуществляться в рамках системы долгосрочного управления, включающую подсистему долгосрочного планирования, программный и проектный подход, для чего необходима разработка и реализация муниципальных программ и стратегических проектов. </w:t>
      </w:r>
    </w:p>
    <w:p w14:paraId="77C37C22" w14:textId="77777777" w:rsidR="00866C5E" w:rsidRPr="0063597D" w:rsidRDefault="00866C5E" w:rsidP="00866C5E">
      <w:pPr>
        <w:spacing w:line="360" w:lineRule="auto"/>
        <w:ind w:firstLine="720"/>
      </w:pPr>
      <w:r w:rsidRPr="0063597D">
        <w:t xml:space="preserve">Для повышения эффективности деятельности органов местного самоуправления необходимо внедрение механизма </w:t>
      </w:r>
      <w:proofErr w:type="spellStart"/>
      <w:r w:rsidRPr="0063597D">
        <w:t>бенчмаркинга</w:t>
      </w:r>
      <w:proofErr w:type="spellEnd"/>
      <w:r w:rsidRPr="0063597D">
        <w:t xml:space="preserve"> деятельности муниципальных органов и учреждений. При этом важным критерием результативности этих механизмов является повышение эффективности использования бюджетных средств путем внедрения методов бюджетирования, ориентированного на результат. Эффективность принимаемых управленческих решений </w:t>
      </w:r>
      <w:proofErr w:type="gramStart"/>
      <w:r w:rsidRPr="0063597D">
        <w:t>обусловлена</w:t>
      </w:r>
      <w:proofErr w:type="gramEnd"/>
      <w:r w:rsidRPr="0063597D">
        <w:t xml:space="preserve"> в том числе качественной информационной обеспеченностью, для чего необходимо расширение деятельности информационно-аналитической службы в интересах обеспечения подразделений администраций необходимыми материалами по стратегическим вопросам.</w:t>
      </w:r>
    </w:p>
    <w:p w14:paraId="217E2D8C" w14:textId="77777777" w:rsidR="00866C5E" w:rsidRPr="0063597D" w:rsidRDefault="00866C5E" w:rsidP="00866C5E">
      <w:pPr>
        <w:pStyle w:val="1c"/>
        <w:spacing w:after="0" w:line="360" w:lineRule="auto"/>
        <w:ind w:left="0" w:firstLine="720"/>
        <w:jc w:val="both"/>
        <w:rPr>
          <w:rFonts w:ascii="Times New Roman" w:hAnsi="Times New Roman"/>
          <w:sz w:val="24"/>
          <w:szCs w:val="24"/>
        </w:rPr>
      </w:pPr>
      <w:r w:rsidRPr="0063597D">
        <w:rPr>
          <w:rFonts w:ascii="Times New Roman" w:hAnsi="Times New Roman"/>
          <w:sz w:val="24"/>
          <w:szCs w:val="24"/>
        </w:rPr>
        <w:t xml:space="preserve">Основными организационными документами, посредством которых </w:t>
      </w:r>
      <w:proofErr w:type="gramStart"/>
      <w:r w:rsidRPr="0063597D">
        <w:rPr>
          <w:rFonts w:ascii="Times New Roman" w:hAnsi="Times New Roman"/>
          <w:sz w:val="24"/>
          <w:szCs w:val="24"/>
        </w:rPr>
        <w:t>осуществляется реализация Стратегии социально-экономического развития Нефтеюганского района до 2030 года являются</w:t>
      </w:r>
      <w:proofErr w:type="gramEnd"/>
      <w:r w:rsidRPr="0063597D">
        <w:rPr>
          <w:rFonts w:ascii="Times New Roman" w:hAnsi="Times New Roman"/>
          <w:sz w:val="24"/>
          <w:szCs w:val="24"/>
        </w:rPr>
        <w:t>:</w:t>
      </w:r>
    </w:p>
    <w:p w14:paraId="00A61DD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План мероприятий по реализации Стратегии социально-экономического развития Нефтеюганского района до 2030 года (далее — План мероприятий);</w:t>
      </w:r>
    </w:p>
    <w:p w14:paraId="7FD2991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муниципальные программы Нефтеюганского района;</w:t>
      </w:r>
    </w:p>
    <w:p w14:paraId="4D48E49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схема территориального планирования Нефтеюганского района</w:t>
      </w:r>
    </w:p>
    <w:p w14:paraId="00769894" w14:textId="77777777" w:rsidR="00866C5E" w:rsidRPr="0063597D" w:rsidRDefault="00866C5E" w:rsidP="00866C5E">
      <w:pPr>
        <w:pStyle w:val="1c"/>
        <w:spacing w:after="0" w:line="360" w:lineRule="auto"/>
        <w:ind w:left="0" w:firstLine="720"/>
        <w:jc w:val="both"/>
        <w:rPr>
          <w:rFonts w:ascii="Times New Roman" w:hAnsi="Times New Roman"/>
          <w:sz w:val="24"/>
          <w:szCs w:val="24"/>
        </w:rPr>
      </w:pPr>
      <w:r w:rsidRPr="0063597D">
        <w:rPr>
          <w:rFonts w:ascii="Times New Roman" w:hAnsi="Times New Roman"/>
          <w:sz w:val="24"/>
          <w:szCs w:val="24"/>
        </w:rPr>
        <w:t>Дополнительными документами, обеспечивающими эффективное развитие</w:t>
      </w:r>
      <w:r>
        <w:rPr>
          <w:rFonts w:ascii="Times New Roman" w:hAnsi="Times New Roman"/>
          <w:sz w:val="24"/>
          <w:szCs w:val="24"/>
        </w:rPr>
        <w:t>,</w:t>
      </w:r>
      <w:r w:rsidRPr="0063597D">
        <w:rPr>
          <w:rFonts w:ascii="Times New Roman" w:hAnsi="Times New Roman"/>
          <w:sz w:val="24"/>
          <w:szCs w:val="24"/>
        </w:rPr>
        <w:t xml:space="preserve"> могут являться стратегические (флагманские) проекты. </w:t>
      </w:r>
    </w:p>
    <w:p w14:paraId="60C814D2" w14:textId="77777777" w:rsidR="00866C5E" w:rsidRPr="0063597D" w:rsidRDefault="00866C5E" w:rsidP="00866C5E">
      <w:pPr>
        <w:spacing w:line="360" w:lineRule="auto"/>
      </w:pPr>
    </w:p>
    <w:p w14:paraId="76D398D3" w14:textId="77777777" w:rsidR="00866C5E" w:rsidRPr="0063597D" w:rsidRDefault="00866C5E" w:rsidP="00866C5E">
      <w:pPr>
        <w:pStyle w:val="aa"/>
        <w:numPr>
          <w:ilvl w:val="1"/>
          <w:numId w:val="67"/>
        </w:numPr>
        <w:spacing w:line="360" w:lineRule="auto"/>
        <w:rPr>
          <w:i/>
        </w:rPr>
      </w:pPr>
      <w:r w:rsidRPr="0063597D">
        <w:rPr>
          <w:i/>
        </w:rPr>
        <w:t>5 Определение ответственных за достижение целевых индикаторов и основных мероприятий по их достижению.</w:t>
      </w:r>
    </w:p>
    <w:p w14:paraId="2E9AC878" w14:textId="77777777" w:rsidR="00866C5E" w:rsidRPr="0063597D" w:rsidRDefault="00866C5E" w:rsidP="00866C5E">
      <w:pPr>
        <w:spacing w:line="360" w:lineRule="auto"/>
        <w:ind w:firstLine="720"/>
        <w:jc w:val="both"/>
        <w:sectPr w:rsidR="00866C5E" w:rsidRPr="0063597D" w:rsidSect="000456A1">
          <w:footerReference w:type="even" r:id="rId17"/>
          <w:footerReference w:type="default" r:id="rId18"/>
          <w:type w:val="nextColumn"/>
          <w:pgSz w:w="11900" w:h="16840"/>
          <w:pgMar w:top="851" w:right="567" w:bottom="1134" w:left="1701" w:header="708" w:footer="708" w:gutter="0"/>
          <w:cols w:space="720"/>
        </w:sectPr>
      </w:pPr>
      <w:r w:rsidRPr="0063597D">
        <w:t xml:space="preserve">В разделе «План мероприятий по реализации Стратегии» указаны органы исполнительной власти и структурные подразделения администрации Нефтеюганского </w:t>
      </w:r>
      <w:r w:rsidRPr="0063597D">
        <w:lastRenderedPageBreak/>
        <w:t>района, ответственные за мониторинг целевых показателей и реализацию основных мероприятий по их достижению. Кроме этого, ответственные за достижение целевых индикаторов и основных мероприятий по их реализации могут устанавливаться с учетом функциональной (отраслевой) принадлежности, полномочий и функций, определенных нормативно-распорядительными документами.</w:t>
      </w:r>
    </w:p>
    <w:p w14:paraId="03097A24" w14:textId="77777777" w:rsidR="00866C5E" w:rsidRPr="0063597D" w:rsidRDefault="00866C5E" w:rsidP="00866C5E">
      <w:pPr>
        <w:pStyle w:val="1"/>
        <w:numPr>
          <w:ilvl w:val="0"/>
          <w:numId w:val="59"/>
        </w:numPr>
      </w:pPr>
      <w:bookmarkStart w:id="40" w:name="_Toc516692872"/>
      <w:bookmarkStart w:id="41" w:name="_Toc507491956"/>
      <w:r w:rsidRPr="0063597D">
        <w:lastRenderedPageBreak/>
        <w:t>ЦЕЛЕВЫЕ ПОКАЗАТЕЛИ СТРАТЕГИИ СОЦИАЛЬно-ЭКОнОМИЧЕСКОГО РАЗВИТИЯ НЕФТЕЮГАНСКОГО РАЙОНА</w:t>
      </w:r>
      <w:bookmarkEnd w:id="40"/>
    </w:p>
    <w:p w14:paraId="1D9F62B0" w14:textId="77777777" w:rsidR="00866C5E" w:rsidRPr="0063597D" w:rsidRDefault="00866C5E" w:rsidP="00866C5E">
      <w:pPr>
        <w:pStyle w:val="10"/>
      </w:pPr>
    </w:p>
    <w:p w14:paraId="0699C8D8" w14:textId="77777777" w:rsidR="00866C5E" w:rsidRPr="0063597D" w:rsidRDefault="00866C5E" w:rsidP="00866C5E">
      <w:pPr>
        <w:pStyle w:val="10"/>
        <w:ind w:firstLine="360"/>
        <w:rPr>
          <w:lang w:eastAsia="en-US"/>
        </w:rPr>
      </w:pPr>
      <w:r>
        <w:t>Таблица 5</w:t>
      </w:r>
      <w:r w:rsidRPr="0063597D">
        <w:t xml:space="preserve"> </w:t>
      </w:r>
      <w:r w:rsidRPr="0063597D">
        <w:rPr>
          <w:color w:val="auto"/>
        </w:rPr>
        <w:t>—</w:t>
      </w:r>
      <w:r w:rsidRPr="0063597D">
        <w:t xml:space="preserve"> Система целевых показателей Стратегии социально-экономического развития Нефтеюганского рай</w:t>
      </w:r>
      <w:r>
        <w:t>о</w:t>
      </w:r>
      <w:r w:rsidRPr="0063597D">
        <w:t xml:space="preserve">на до 2030 года </w:t>
      </w:r>
    </w:p>
    <w:tbl>
      <w:tblPr>
        <w:tblStyle w:val="31"/>
        <w:tblW w:w="5038" w:type="pc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3"/>
        <w:gridCol w:w="3449"/>
        <w:gridCol w:w="1138"/>
        <w:gridCol w:w="825"/>
        <w:gridCol w:w="6"/>
        <w:gridCol w:w="846"/>
        <w:gridCol w:w="6"/>
        <w:gridCol w:w="843"/>
        <w:gridCol w:w="992"/>
        <w:gridCol w:w="989"/>
        <w:gridCol w:w="876"/>
        <w:gridCol w:w="966"/>
        <w:gridCol w:w="790"/>
        <w:gridCol w:w="906"/>
        <w:gridCol w:w="849"/>
        <w:gridCol w:w="846"/>
      </w:tblGrid>
      <w:tr w:rsidR="00866C5E" w:rsidRPr="0063597D" w14:paraId="05D2B5D4" w14:textId="77777777" w:rsidTr="00FA667A">
        <w:trPr>
          <w:trHeight w:val="600"/>
          <w:tblHeader/>
        </w:trPr>
        <w:tc>
          <w:tcPr>
            <w:tcW w:w="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BAB4D9"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w:t>
            </w:r>
          </w:p>
          <w:p w14:paraId="19B8D362" w14:textId="77777777" w:rsidR="00866C5E" w:rsidRPr="0063597D" w:rsidRDefault="00866C5E" w:rsidP="00FA667A">
            <w:pPr>
              <w:pStyle w:val="10"/>
              <w:spacing w:line="276" w:lineRule="auto"/>
              <w:jc w:val="center"/>
              <w:rPr>
                <w:b/>
                <w:color w:val="auto"/>
                <w:sz w:val="20"/>
                <w:szCs w:val="20"/>
              </w:rPr>
            </w:pPr>
            <w:proofErr w:type="gramStart"/>
            <w:r w:rsidRPr="0063597D">
              <w:rPr>
                <w:b/>
                <w:color w:val="auto"/>
                <w:sz w:val="20"/>
                <w:szCs w:val="20"/>
              </w:rPr>
              <w:t>п</w:t>
            </w:r>
            <w:proofErr w:type="gramEnd"/>
            <w:r w:rsidRPr="0063597D">
              <w:rPr>
                <w:b/>
                <w:color w:val="auto"/>
                <w:sz w:val="20"/>
                <w:szCs w:val="20"/>
              </w:rPr>
              <w:t>/п</w:t>
            </w:r>
          </w:p>
        </w:tc>
        <w:tc>
          <w:tcPr>
            <w:tcW w:w="11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921551"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 xml:space="preserve">Наименование контрольного показателя </w:t>
            </w:r>
          </w:p>
        </w:tc>
        <w:tc>
          <w:tcPr>
            <w:tcW w:w="3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89F8B"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Ед.</w:t>
            </w:r>
          </w:p>
          <w:p w14:paraId="121D462E"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изм.</w:t>
            </w:r>
          </w:p>
        </w:tc>
        <w:tc>
          <w:tcPr>
            <w:tcW w:w="27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1A0C69"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2016</w:t>
            </w:r>
          </w:p>
        </w:tc>
        <w:tc>
          <w:tcPr>
            <w:tcW w:w="28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5AC65F"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2017</w:t>
            </w:r>
          </w:p>
        </w:tc>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792D7D"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2018</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D2DB5E"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2019</w:t>
            </w:r>
          </w:p>
        </w:tc>
        <w:tc>
          <w:tcPr>
            <w:tcW w:w="3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367F83"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2020</w:t>
            </w:r>
          </w:p>
        </w:tc>
        <w:tc>
          <w:tcPr>
            <w:tcW w:w="2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6A0AD"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2021</w:t>
            </w:r>
          </w:p>
        </w:tc>
        <w:tc>
          <w:tcPr>
            <w:tcW w:w="3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0EEFC0"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2022</w:t>
            </w:r>
          </w:p>
        </w:tc>
        <w:tc>
          <w:tcPr>
            <w:tcW w:w="2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108FF6"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2023</w:t>
            </w:r>
          </w:p>
        </w:tc>
        <w:tc>
          <w:tcPr>
            <w:tcW w:w="3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6FA9E8"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2024</w:t>
            </w:r>
          </w:p>
        </w:tc>
        <w:tc>
          <w:tcPr>
            <w:tcW w:w="2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60571"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2025</w:t>
            </w:r>
          </w:p>
        </w:tc>
        <w:tc>
          <w:tcPr>
            <w:tcW w:w="2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BA9EE"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2030</w:t>
            </w:r>
          </w:p>
        </w:tc>
      </w:tr>
      <w:tr w:rsidR="00866C5E" w:rsidRPr="0063597D" w14:paraId="41286872" w14:textId="77777777" w:rsidTr="00FA667A">
        <w:trPr>
          <w:trHeight w:val="148"/>
        </w:trPr>
        <w:tc>
          <w:tcPr>
            <w:tcW w:w="5000" w:type="pct"/>
            <w:gridSpan w:val="16"/>
            <w:tcBorders>
              <w:top w:val="single" w:sz="4" w:space="0" w:color="auto"/>
              <w:left w:val="single" w:sz="4" w:space="0" w:color="auto"/>
              <w:bottom w:val="single" w:sz="4" w:space="0" w:color="auto"/>
              <w:right w:val="single" w:sz="4" w:space="0" w:color="auto"/>
            </w:tcBorders>
            <w:vAlign w:val="center"/>
          </w:tcPr>
          <w:p w14:paraId="7F96397D"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1. Приоритет «Накопление человеческого капитала»</w:t>
            </w:r>
          </w:p>
        </w:tc>
      </w:tr>
      <w:tr w:rsidR="00866C5E" w:rsidRPr="0063597D" w14:paraId="4C76AD0F" w14:textId="77777777" w:rsidTr="00FA667A">
        <w:trPr>
          <w:trHeight w:val="600"/>
        </w:trPr>
        <w:tc>
          <w:tcPr>
            <w:tcW w:w="192" w:type="pct"/>
            <w:tcBorders>
              <w:top w:val="single" w:sz="4" w:space="0" w:color="auto"/>
              <w:left w:val="single" w:sz="4" w:space="0" w:color="auto"/>
              <w:bottom w:val="single" w:sz="4" w:space="0" w:color="auto"/>
              <w:right w:val="single" w:sz="4" w:space="0" w:color="auto"/>
            </w:tcBorders>
            <w:vAlign w:val="center"/>
          </w:tcPr>
          <w:p w14:paraId="463BB6C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1.1</w:t>
            </w:r>
          </w:p>
        </w:tc>
        <w:tc>
          <w:tcPr>
            <w:tcW w:w="1157" w:type="pct"/>
            <w:tcBorders>
              <w:top w:val="single" w:sz="4" w:space="0" w:color="auto"/>
              <w:left w:val="single" w:sz="4" w:space="0" w:color="auto"/>
              <w:bottom w:val="single" w:sz="4" w:space="0" w:color="auto"/>
              <w:right w:val="single" w:sz="4" w:space="0" w:color="auto"/>
            </w:tcBorders>
            <w:vAlign w:val="center"/>
          </w:tcPr>
          <w:p w14:paraId="7BE0CB0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Численность постоянного населения (среднегодовая)</w:t>
            </w:r>
          </w:p>
        </w:tc>
        <w:tc>
          <w:tcPr>
            <w:tcW w:w="382" w:type="pct"/>
            <w:tcBorders>
              <w:top w:val="single" w:sz="4" w:space="0" w:color="auto"/>
              <w:left w:val="single" w:sz="4" w:space="0" w:color="auto"/>
              <w:bottom w:val="single" w:sz="4" w:space="0" w:color="auto"/>
              <w:right w:val="single" w:sz="4" w:space="0" w:color="auto"/>
            </w:tcBorders>
            <w:vAlign w:val="center"/>
          </w:tcPr>
          <w:p w14:paraId="79DAF09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чел.</w:t>
            </w:r>
          </w:p>
        </w:tc>
        <w:tc>
          <w:tcPr>
            <w:tcW w:w="279" w:type="pct"/>
            <w:gridSpan w:val="2"/>
            <w:tcBorders>
              <w:top w:val="single" w:sz="4" w:space="0" w:color="auto"/>
              <w:left w:val="single" w:sz="4" w:space="0" w:color="auto"/>
              <w:bottom w:val="single" w:sz="4" w:space="0" w:color="auto"/>
              <w:right w:val="single" w:sz="4" w:space="0" w:color="auto"/>
            </w:tcBorders>
            <w:vAlign w:val="center"/>
          </w:tcPr>
          <w:p w14:paraId="5F4BB6B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45112</w:t>
            </w:r>
          </w:p>
        </w:tc>
        <w:tc>
          <w:tcPr>
            <w:tcW w:w="286" w:type="pct"/>
            <w:gridSpan w:val="2"/>
            <w:tcBorders>
              <w:top w:val="single" w:sz="4" w:space="0" w:color="auto"/>
              <w:left w:val="single" w:sz="4" w:space="0" w:color="auto"/>
              <w:bottom w:val="single" w:sz="4" w:space="0" w:color="auto"/>
              <w:right w:val="single" w:sz="4" w:space="0" w:color="auto"/>
            </w:tcBorders>
            <w:vAlign w:val="center"/>
          </w:tcPr>
          <w:p w14:paraId="76ADE57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45136</w:t>
            </w:r>
          </w:p>
        </w:tc>
        <w:tc>
          <w:tcPr>
            <w:tcW w:w="283" w:type="pct"/>
            <w:tcBorders>
              <w:top w:val="single" w:sz="4" w:space="0" w:color="auto"/>
              <w:left w:val="single" w:sz="4" w:space="0" w:color="auto"/>
              <w:bottom w:val="single" w:sz="4" w:space="0" w:color="auto"/>
              <w:right w:val="single" w:sz="4" w:space="0" w:color="auto"/>
            </w:tcBorders>
            <w:vAlign w:val="center"/>
          </w:tcPr>
          <w:p w14:paraId="084A108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45238</w:t>
            </w:r>
          </w:p>
        </w:tc>
        <w:tc>
          <w:tcPr>
            <w:tcW w:w="333" w:type="pct"/>
            <w:tcBorders>
              <w:top w:val="single" w:sz="4" w:space="0" w:color="auto"/>
              <w:left w:val="single" w:sz="4" w:space="0" w:color="auto"/>
              <w:bottom w:val="single" w:sz="4" w:space="0" w:color="auto"/>
              <w:right w:val="single" w:sz="4" w:space="0" w:color="auto"/>
            </w:tcBorders>
            <w:vAlign w:val="center"/>
          </w:tcPr>
          <w:p w14:paraId="1C67F6C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45319</w:t>
            </w:r>
          </w:p>
        </w:tc>
        <w:tc>
          <w:tcPr>
            <w:tcW w:w="332" w:type="pct"/>
            <w:tcBorders>
              <w:top w:val="single" w:sz="4" w:space="0" w:color="auto"/>
              <w:left w:val="single" w:sz="4" w:space="0" w:color="auto"/>
              <w:bottom w:val="single" w:sz="4" w:space="0" w:color="auto"/>
              <w:right w:val="single" w:sz="4" w:space="0" w:color="auto"/>
            </w:tcBorders>
            <w:vAlign w:val="center"/>
          </w:tcPr>
          <w:p w14:paraId="5B725EC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45445</w:t>
            </w:r>
          </w:p>
        </w:tc>
        <w:tc>
          <w:tcPr>
            <w:tcW w:w="294" w:type="pct"/>
            <w:tcBorders>
              <w:top w:val="single" w:sz="4" w:space="0" w:color="auto"/>
              <w:left w:val="single" w:sz="4" w:space="0" w:color="auto"/>
              <w:bottom w:val="single" w:sz="4" w:space="0" w:color="auto"/>
              <w:right w:val="single" w:sz="4" w:space="0" w:color="auto"/>
            </w:tcBorders>
            <w:vAlign w:val="center"/>
          </w:tcPr>
          <w:p w14:paraId="4DAA93C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45528</w:t>
            </w:r>
          </w:p>
        </w:tc>
        <w:tc>
          <w:tcPr>
            <w:tcW w:w="324" w:type="pct"/>
            <w:tcBorders>
              <w:top w:val="single" w:sz="4" w:space="0" w:color="auto"/>
              <w:left w:val="single" w:sz="4" w:space="0" w:color="auto"/>
              <w:bottom w:val="single" w:sz="4" w:space="0" w:color="auto"/>
              <w:right w:val="single" w:sz="4" w:space="0" w:color="auto"/>
            </w:tcBorders>
            <w:vAlign w:val="center"/>
          </w:tcPr>
          <w:p w14:paraId="23F49FA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45619</w:t>
            </w:r>
          </w:p>
        </w:tc>
        <w:tc>
          <w:tcPr>
            <w:tcW w:w="265" w:type="pct"/>
            <w:tcBorders>
              <w:top w:val="single" w:sz="4" w:space="0" w:color="auto"/>
              <w:left w:val="single" w:sz="4" w:space="0" w:color="auto"/>
              <w:bottom w:val="single" w:sz="4" w:space="0" w:color="auto"/>
              <w:right w:val="single" w:sz="4" w:space="0" w:color="auto"/>
            </w:tcBorders>
            <w:vAlign w:val="center"/>
          </w:tcPr>
          <w:p w14:paraId="7A9C7E89"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45816</w:t>
            </w:r>
          </w:p>
        </w:tc>
        <w:tc>
          <w:tcPr>
            <w:tcW w:w="304" w:type="pct"/>
            <w:tcBorders>
              <w:top w:val="single" w:sz="4" w:space="0" w:color="auto"/>
              <w:left w:val="single" w:sz="4" w:space="0" w:color="auto"/>
              <w:bottom w:val="single" w:sz="4" w:space="0" w:color="auto"/>
              <w:right w:val="single" w:sz="4" w:space="0" w:color="auto"/>
            </w:tcBorders>
            <w:vAlign w:val="center"/>
          </w:tcPr>
          <w:p w14:paraId="60AF3D9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45923</w:t>
            </w:r>
          </w:p>
        </w:tc>
        <w:tc>
          <w:tcPr>
            <w:tcW w:w="285" w:type="pct"/>
            <w:tcBorders>
              <w:top w:val="single" w:sz="4" w:space="0" w:color="auto"/>
              <w:left w:val="single" w:sz="4" w:space="0" w:color="auto"/>
              <w:bottom w:val="single" w:sz="4" w:space="0" w:color="auto"/>
              <w:right w:val="single" w:sz="4" w:space="0" w:color="auto"/>
            </w:tcBorders>
            <w:vAlign w:val="center"/>
          </w:tcPr>
          <w:p w14:paraId="3DD9977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45993</w:t>
            </w:r>
          </w:p>
        </w:tc>
        <w:tc>
          <w:tcPr>
            <w:tcW w:w="284" w:type="pct"/>
            <w:tcBorders>
              <w:top w:val="single" w:sz="4" w:space="0" w:color="auto"/>
              <w:left w:val="single" w:sz="4" w:space="0" w:color="auto"/>
              <w:bottom w:val="single" w:sz="4" w:space="0" w:color="auto"/>
              <w:right w:val="single" w:sz="4" w:space="0" w:color="auto"/>
            </w:tcBorders>
            <w:vAlign w:val="center"/>
          </w:tcPr>
          <w:p w14:paraId="5F94045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46660</w:t>
            </w:r>
          </w:p>
        </w:tc>
      </w:tr>
      <w:tr w:rsidR="00866C5E" w:rsidRPr="0063597D" w14:paraId="2B4765DC" w14:textId="77777777" w:rsidTr="00FA667A">
        <w:trPr>
          <w:trHeight w:val="600"/>
        </w:trPr>
        <w:tc>
          <w:tcPr>
            <w:tcW w:w="192" w:type="pct"/>
            <w:tcBorders>
              <w:top w:val="single" w:sz="4" w:space="0" w:color="auto"/>
              <w:left w:val="single" w:sz="4" w:space="0" w:color="auto"/>
              <w:bottom w:val="single" w:sz="4" w:space="0" w:color="auto"/>
              <w:right w:val="single" w:sz="4" w:space="0" w:color="auto"/>
            </w:tcBorders>
            <w:vAlign w:val="center"/>
          </w:tcPr>
          <w:p w14:paraId="7FD9E82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1.2</w:t>
            </w:r>
          </w:p>
        </w:tc>
        <w:tc>
          <w:tcPr>
            <w:tcW w:w="1157" w:type="pct"/>
            <w:tcBorders>
              <w:top w:val="single" w:sz="4" w:space="0" w:color="auto"/>
              <w:left w:val="single" w:sz="4" w:space="0" w:color="auto"/>
              <w:bottom w:val="single" w:sz="4" w:space="0" w:color="auto"/>
              <w:right w:val="single" w:sz="4" w:space="0" w:color="auto"/>
            </w:tcBorders>
            <w:vAlign w:val="center"/>
          </w:tcPr>
          <w:p w14:paraId="65ACC403" w14:textId="77777777" w:rsidR="00866C5E" w:rsidRPr="0063597D" w:rsidRDefault="00866C5E" w:rsidP="00FA667A">
            <w:pPr>
              <w:pStyle w:val="10"/>
              <w:spacing w:line="276" w:lineRule="auto"/>
              <w:jc w:val="both"/>
              <w:rPr>
                <w:color w:val="auto"/>
                <w:sz w:val="20"/>
                <w:szCs w:val="20"/>
                <w:lang w:val="en-US"/>
              </w:rPr>
            </w:pPr>
            <w:r w:rsidRPr="0063597D">
              <w:rPr>
                <w:color w:val="auto"/>
                <w:sz w:val="20"/>
                <w:szCs w:val="20"/>
              </w:rPr>
              <w:t xml:space="preserve">Ожидаемая продолжительность жизни </w:t>
            </w:r>
          </w:p>
        </w:tc>
        <w:tc>
          <w:tcPr>
            <w:tcW w:w="382" w:type="pct"/>
            <w:tcBorders>
              <w:top w:val="single" w:sz="4" w:space="0" w:color="auto"/>
              <w:left w:val="single" w:sz="4" w:space="0" w:color="auto"/>
              <w:bottom w:val="single" w:sz="4" w:space="0" w:color="auto"/>
              <w:right w:val="single" w:sz="4" w:space="0" w:color="auto"/>
            </w:tcBorders>
            <w:vAlign w:val="center"/>
          </w:tcPr>
          <w:p w14:paraId="2FE893D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лет</w:t>
            </w:r>
          </w:p>
        </w:tc>
        <w:tc>
          <w:tcPr>
            <w:tcW w:w="279" w:type="pct"/>
            <w:gridSpan w:val="2"/>
            <w:tcBorders>
              <w:top w:val="single" w:sz="4" w:space="0" w:color="auto"/>
              <w:left w:val="single" w:sz="4" w:space="0" w:color="auto"/>
              <w:bottom w:val="single" w:sz="4" w:space="0" w:color="auto"/>
              <w:right w:val="single" w:sz="4" w:space="0" w:color="auto"/>
            </w:tcBorders>
            <w:vAlign w:val="center"/>
          </w:tcPr>
          <w:p w14:paraId="087B5B8C" w14:textId="77777777" w:rsidR="00866C5E" w:rsidRPr="0063597D" w:rsidRDefault="00866C5E" w:rsidP="00FA667A">
            <w:pPr>
              <w:pStyle w:val="10"/>
              <w:spacing w:line="276" w:lineRule="auto"/>
              <w:jc w:val="center"/>
              <w:rPr>
                <w:color w:val="auto"/>
                <w:sz w:val="20"/>
                <w:szCs w:val="20"/>
                <w:lang w:val="en-US"/>
              </w:rPr>
            </w:pPr>
            <w:r w:rsidRPr="0063597D">
              <w:rPr>
                <w:color w:val="auto"/>
                <w:sz w:val="20"/>
                <w:szCs w:val="20"/>
                <w:lang w:val="en-US"/>
              </w:rPr>
              <w:t>72.7</w:t>
            </w:r>
          </w:p>
        </w:tc>
        <w:tc>
          <w:tcPr>
            <w:tcW w:w="286" w:type="pct"/>
            <w:gridSpan w:val="2"/>
            <w:tcBorders>
              <w:top w:val="single" w:sz="4" w:space="0" w:color="auto"/>
              <w:left w:val="single" w:sz="4" w:space="0" w:color="auto"/>
              <w:bottom w:val="single" w:sz="4" w:space="0" w:color="auto"/>
              <w:right w:val="single" w:sz="4" w:space="0" w:color="auto"/>
            </w:tcBorders>
            <w:vAlign w:val="center"/>
          </w:tcPr>
          <w:p w14:paraId="7F73BA2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73.4</w:t>
            </w:r>
          </w:p>
        </w:tc>
        <w:tc>
          <w:tcPr>
            <w:tcW w:w="283" w:type="pct"/>
            <w:tcBorders>
              <w:top w:val="single" w:sz="4" w:space="0" w:color="auto"/>
              <w:left w:val="single" w:sz="4" w:space="0" w:color="auto"/>
              <w:bottom w:val="single" w:sz="4" w:space="0" w:color="auto"/>
              <w:right w:val="single" w:sz="4" w:space="0" w:color="auto"/>
            </w:tcBorders>
            <w:vAlign w:val="center"/>
          </w:tcPr>
          <w:p w14:paraId="15BAA359"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74.0</w:t>
            </w:r>
          </w:p>
        </w:tc>
        <w:tc>
          <w:tcPr>
            <w:tcW w:w="333" w:type="pct"/>
            <w:tcBorders>
              <w:top w:val="single" w:sz="4" w:space="0" w:color="auto"/>
              <w:left w:val="single" w:sz="4" w:space="0" w:color="auto"/>
              <w:bottom w:val="single" w:sz="4" w:space="0" w:color="auto"/>
              <w:right w:val="single" w:sz="4" w:space="0" w:color="auto"/>
            </w:tcBorders>
            <w:vAlign w:val="center"/>
          </w:tcPr>
          <w:p w14:paraId="341953F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74.6</w:t>
            </w:r>
          </w:p>
        </w:tc>
        <w:tc>
          <w:tcPr>
            <w:tcW w:w="332" w:type="pct"/>
            <w:tcBorders>
              <w:top w:val="single" w:sz="4" w:space="0" w:color="auto"/>
              <w:left w:val="single" w:sz="4" w:space="0" w:color="auto"/>
              <w:bottom w:val="single" w:sz="4" w:space="0" w:color="auto"/>
              <w:right w:val="single" w:sz="4" w:space="0" w:color="auto"/>
            </w:tcBorders>
            <w:vAlign w:val="center"/>
          </w:tcPr>
          <w:p w14:paraId="4AB7F5C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75.1</w:t>
            </w:r>
          </w:p>
        </w:tc>
        <w:tc>
          <w:tcPr>
            <w:tcW w:w="294" w:type="pct"/>
            <w:tcBorders>
              <w:top w:val="single" w:sz="4" w:space="0" w:color="auto"/>
              <w:left w:val="single" w:sz="4" w:space="0" w:color="auto"/>
              <w:bottom w:val="single" w:sz="4" w:space="0" w:color="auto"/>
              <w:right w:val="single" w:sz="4" w:space="0" w:color="auto"/>
            </w:tcBorders>
            <w:vAlign w:val="center"/>
          </w:tcPr>
          <w:p w14:paraId="0E5C266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75.8</w:t>
            </w:r>
          </w:p>
        </w:tc>
        <w:tc>
          <w:tcPr>
            <w:tcW w:w="324" w:type="pct"/>
            <w:tcBorders>
              <w:top w:val="single" w:sz="4" w:space="0" w:color="auto"/>
              <w:left w:val="single" w:sz="4" w:space="0" w:color="auto"/>
              <w:bottom w:val="single" w:sz="4" w:space="0" w:color="auto"/>
              <w:right w:val="single" w:sz="4" w:space="0" w:color="auto"/>
            </w:tcBorders>
            <w:vAlign w:val="center"/>
          </w:tcPr>
          <w:p w14:paraId="003A6B8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76.4</w:t>
            </w:r>
          </w:p>
        </w:tc>
        <w:tc>
          <w:tcPr>
            <w:tcW w:w="265" w:type="pct"/>
            <w:tcBorders>
              <w:top w:val="single" w:sz="4" w:space="0" w:color="auto"/>
              <w:left w:val="single" w:sz="4" w:space="0" w:color="auto"/>
              <w:bottom w:val="single" w:sz="4" w:space="0" w:color="auto"/>
              <w:right w:val="single" w:sz="4" w:space="0" w:color="auto"/>
            </w:tcBorders>
            <w:vAlign w:val="center"/>
          </w:tcPr>
          <w:p w14:paraId="5C3CDF28" w14:textId="77777777" w:rsidR="00866C5E" w:rsidRPr="0063597D" w:rsidRDefault="00866C5E" w:rsidP="00FA667A">
            <w:pPr>
              <w:pStyle w:val="10"/>
              <w:spacing w:line="276" w:lineRule="auto"/>
              <w:jc w:val="center"/>
              <w:rPr>
                <w:color w:val="auto"/>
                <w:sz w:val="20"/>
                <w:szCs w:val="20"/>
                <w:lang w:val="en-US"/>
              </w:rPr>
            </w:pPr>
            <w:r w:rsidRPr="0063597D">
              <w:rPr>
                <w:color w:val="auto"/>
                <w:sz w:val="20"/>
                <w:szCs w:val="20"/>
              </w:rPr>
              <w:t>77.</w:t>
            </w:r>
            <w:r w:rsidRPr="0063597D">
              <w:rPr>
                <w:color w:val="auto"/>
                <w:sz w:val="20"/>
                <w:szCs w:val="20"/>
                <w:lang w:val="en-US"/>
              </w:rPr>
              <w:t>1</w:t>
            </w:r>
          </w:p>
        </w:tc>
        <w:tc>
          <w:tcPr>
            <w:tcW w:w="304" w:type="pct"/>
            <w:tcBorders>
              <w:top w:val="single" w:sz="4" w:space="0" w:color="auto"/>
              <w:left w:val="single" w:sz="4" w:space="0" w:color="auto"/>
              <w:bottom w:val="single" w:sz="4" w:space="0" w:color="auto"/>
              <w:right w:val="single" w:sz="4" w:space="0" w:color="auto"/>
            </w:tcBorders>
            <w:vAlign w:val="center"/>
          </w:tcPr>
          <w:p w14:paraId="2649E0B2" w14:textId="77777777" w:rsidR="00866C5E" w:rsidRPr="0063597D" w:rsidRDefault="00866C5E" w:rsidP="00FA667A">
            <w:pPr>
              <w:pStyle w:val="10"/>
              <w:spacing w:line="276" w:lineRule="auto"/>
              <w:jc w:val="center"/>
              <w:rPr>
                <w:color w:val="auto"/>
                <w:sz w:val="20"/>
                <w:szCs w:val="20"/>
              </w:rPr>
            </w:pPr>
            <w:r>
              <w:rPr>
                <w:color w:val="auto"/>
                <w:sz w:val="20"/>
                <w:szCs w:val="20"/>
              </w:rPr>
              <w:t>7</w:t>
            </w:r>
            <w:r w:rsidRPr="0063597D">
              <w:rPr>
                <w:color w:val="auto"/>
                <w:sz w:val="20"/>
                <w:szCs w:val="20"/>
              </w:rPr>
              <w:t>8</w:t>
            </w:r>
            <w:r>
              <w:rPr>
                <w:color w:val="auto"/>
                <w:sz w:val="20"/>
                <w:szCs w:val="20"/>
              </w:rPr>
              <w:t>,0</w:t>
            </w:r>
          </w:p>
        </w:tc>
        <w:tc>
          <w:tcPr>
            <w:tcW w:w="285" w:type="pct"/>
            <w:tcBorders>
              <w:top w:val="single" w:sz="4" w:space="0" w:color="auto"/>
              <w:left w:val="single" w:sz="4" w:space="0" w:color="auto"/>
              <w:bottom w:val="single" w:sz="4" w:space="0" w:color="auto"/>
              <w:right w:val="single" w:sz="4" w:space="0" w:color="auto"/>
            </w:tcBorders>
            <w:vAlign w:val="center"/>
          </w:tcPr>
          <w:p w14:paraId="7B3DC26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78,4</w:t>
            </w:r>
          </w:p>
        </w:tc>
        <w:tc>
          <w:tcPr>
            <w:tcW w:w="284" w:type="pct"/>
            <w:tcBorders>
              <w:top w:val="single" w:sz="4" w:space="0" w:color="auto"/>
              <w:left w:val="single" w:sz="4" w:space="0" w:color="auto"/>
              <w:bottom w:val="single" w:sz="4" w:space="0" w:color="auto"/>
              <w:right w:val="single" w:sz="4" w:space="0" w:color="auto"/>
            </w:tcBorders>
            <w:vAlign w:val="center"/>
          </w:tcPr>
          <w:p w14:paraId="0B5732E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80</w:t>
            </w:r>
          </w:p>
        </w:tc>
      </w:tr>
      <w:tr w:rsidR="00866C5E" w:rsidRPr="0063597D" w14:paraId="0DE34701" w14:textId="77777777" w:rsidTr="00FA667A">
        <w:trPr>
          <w:trHeight w:val="45"/>
        </w:trPr>
        <w:tc>
          <w:tcPr>
            <w:tcW w:w="192" w:type="pct"/>
            <w:tcBorders>
              <w:top w:val="single" w:sz="4" w:space="0" w:color="auto"/>
              <w:left w:val="single" w:sz="4" w:space="0" w:color="auto"/>
              <w:bottom w:val="single" w:sz="4" w:space="0" w:color="auto"/>
              <w:right w:val="single" w:sz="4" w:space="0" w:color="auto"/>
            </w:tcBorders>
            <w:vAlign w:val="center"/>
          </w:tcPr>
          <w:p w14:paraId="6D1B826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1.3</w:t>
            </w:r>
          </w:p>
        </w:tc>
        <w:tc>
          <w:tcPr>
            <w:tcW w:w="1157" w:type="pct"/>
            <w:tcBorders>
              <w:top w:val="single" w:sz="4" w:space="0" w:color="auto"/>
              <w:left w:val="single" w:sz="4" w:space="0" w:color="auto"/>
              <w:bottom w:val="single" w:sz="4" w:space="0" w:color="auto"/>
              <w:right w:val="single" w:sz="4" w:space="0" w:color="auto"/>
            </w:tcBorders>
            <w:vAlign w:val="center"/>
          </w:tcPr>
          <w:p w14:paraId="5365E52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Коэффициент естественного прироста населения</w:t>
            </w:r>
          </w:p>
        </w:tc>
        <w:tc>
          <w:tcPr>
            <w:tcW w:w="382" w:type="pct"/>
            <w:tcBorders>
              <w:top w:val="single" w:sz="4" w:space="0" w:color="auto"/>
              <w:left w:val="single" w:sz="4" w:space="0" w:color="auto"/>
              <w:bottom w:val="single" w:sz="4" w:space="0" w:color="auto"/>
              <w:right w:val="single" w:sz="4" w:space="0" w:color="auto"/>
            </w:tcBorders>
            <w:vAlign w:val="center"/>
          </w:tcPr>
          <w:p w14:paraId="07151D9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промилле</w:t>
            </w:r>
          </w:p>
        </w:tc>
        <w:tc>
          <w:tcPr>
            <w:tcW w:w="279" w:type="pct"/>
            <w:gridSpan w:val="2"/>
            <w:tcBorders>
              <w:top w:val="single" w:sz="4" w:space="0" w:color="auto"/>
              <w:left w:val="single" w:sz="4" w:space="0" w:color="auto"/>
              <w:bottom w:val="single" w:sz="4" w:space="0" w:color="auto"/>
              <w:right w:val="single" w:sz="4" w:space="0" w:color="auto"/>
            </w:tcBorders>
            <w:vAlign w:val="center"/>
          </w:tcPr>
          <w:p w14:paraId="501D704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5,0</w:t>
            </w:r>
          </w:p>
        </w:tc>
        <w:tc>
          <w:tcPr>
            <w:tcW w:w="286" w:type="pct"/>
            <w:gridSpan w:val="2"/>
            <w:tcBorders>
              <w:top w:val="single" w:sz="4" w:space="0" w:color="auto"/>
              <w:left w:val="single" w:sz="4" w:space="0" w:color="auto"/>
              <w:bottom w:val="single" w:sz="4" w:space="0" w:color="auto"/>
              <w:right w:val="single" w:sz="4" w:space="0" w:color="auto"/>
            </w:tcBorders>
            <w:vAlign w:val="center"/>
          </w:tcPr>
          <w:p w14:paraId="1468B9F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5,4</w:t>
            </w:r>
          </w:p>
        </w:tc>
        <w:tc>
          <w:tcPr>
            <w:tcW w:w="283" w:type="pct"/>
            <w:tcBorders>
              <w:top w:val="single" w:sz="4" w:space="0" w:color="auto"/>
              <w:left w:val="single" w:sz="4" w:space="0" w:color="auto"/>
              <w:bottom w:val="single" w:sz="4" w:space="0" w:color="auto"/>
              <w:right w:val="single" w:sz="4" w:space="0" w:color="auto"/>
            </w:tcBorders>
            <w:vAlign w:val="center"/>
          </w:tcPr>
          <w:p w14:paraId="10B2393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5,2</w:t>
            </w:r>
          </w:p>
        </w:tc>
        <w:tc>
          <w:tcPr>
            <w:tcW w:w="333" w:type="pct"/>
            <w:tcBorders>
              <w:top w:val="single" w:sz="4" w:space="0" w:color="auto"/>
              <w:left w:val="single" w:sz="4" w:space="0" w:color="auto"/>
              <w:bottom w:val="single" w:sz="4" w:space="0" w:color="auto"/>
              <w:right w:val="single" w:sz="4" w:space="0" w:color="auto"/>
            </w:tcBorders>
            <w:vAlign w:val="center"/>
          </w:tcPr>
          <w:p w14:paraId="204953E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5,2</w:t>
            </w:r>
          </w:p>
        </w:tc>
        <w:tc>
          <w:tcPr>
            <w:tcW w:w="332" w:type="pct"/>
            <w:tcBorders>
              <w:top w:val="single" w:sz="4" w:space="0" w:color="auto"/>
              <w:left w:val="single" w:sz="4" w:space="0" w:color="auto"/>
              <w:bottom w:val="single" w:sz="4" w:space="0" w:color="auto"/>
              <w:right w:val="single" w:sz="4" w:space="0" w:color="auto"/>
            </w:tcBorders>
            <w:vAlign w:val="center"/>
          </w:tcPr>
          <w:p w14:paraId="3823F6B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5,2</w:t>
            </w:r>
          </w:p>
        </w:tc>
        <w:tc>
          <w:tcPr>
            <w:tcW w:w="294" w:type="pct"/>
            <w:tcBorders>
              <w:top w:val="single" w:sz="4" w:space="0" w:color="auto"/>
              <w:left w:val="single" w:sz="4" w:space="0" w:color="auto"/>
              <w:bottom w:val="single" w:sz="4" w:space="0" w:color="auto"/>
              <w:right w:val="single" w:sz="4" w:space="0" w:color="auto"/>
            </w:tcBorders>
            <w:vAlign w:val="center"/>
          </w:tcPr>
          <w:p w14:paraId="56BBCC3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5,2</w:t>
            </w:r>
          </w:p>
        </w:tc>
        <w:tc>
          <w:tcPr>
            <w:tcW w:w="324" w:type="pct"/>
            <w:tcBorders>
              <w:top w:val="single" w:sz="4" w:space="0" w:color="auto"/>
              <w:left w:val="single" w:sz="4" w:space="0" w:color="auto"/>
              <w:bottom w:val="single" w:sz="4" w:space="0" w:color="auto"/>
              <w:right w:val="single" w:sz="4" w:space="0" w:color="auto"/>
            </w:tcBorders>
            <w:vAlign w:val="center"/>
          </w:tcPr>
          <w:p w14:paraId="7D96A46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5,2</w:t>
            </w:r>
          </w:p>
        </w:tc>
        <w:tc>
          <w:tcPr>
            <w:tcW w:w="265" w:type="pct"/>
            <w:tcBorders>
              <w:top w:val="single" w:sz="4" w:space="0" w:color="auto"/>
              <w:left w:val="single" w:sz="4" w:space="0" w:color="auto"/>
              <w:bottom w:val="single" w:sz="4" w:space="0" w:color="auto"/>
              <w:right w:val="single" w:sz="4" w:space="0" w:color="auto"/>
            </w:tcBorders>
            <w:vAlign w:val="center"/>
          </w:tcPr>
          <w:p w14:paraId="172F2E9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5,3</w:t>
            </w:r>
          </w:p>
        </w:tc>
        <w:tc>
          <w:tcPr>
            <w:tcW w:w="304" w:type="pct"/>
            <w:tcBorders>
              <w:top w:val="single" w:sz="4" w:space="0" w:color="auto"/>
              <w:left w:val="single" w:sz="4" w:space="0" w:color="auto"/>
              <w:bottom w:val="single" w:sz="4" w:space="0" w:color="auto"/>
              <w:right w:val="single" w:sz="4" w:space="0" w:color="auto"/>
            </w:tcBorders>
            <w:vAlign w:val="center"/>
          </w:tcPr>
          <w:p w14:paraId="081AF88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5,3</w:t>
            </w:r>
          </w:p>
        </w:tc>
        <w:tc>
          <w:tcPr>
            <w:tcW w:w="285" w:type="pct"/>
            <w:tcBorders>
              <w:top w:val="single" w:sz="4" w:space="0" w:color="auto"/>
              <w:left w:val="single" w:sz="4" w:space="0" w:color="auto"/>
              <w:bottom w:val="single" w:sz="4" w:space="0" w:color="auto"/>
              <w:right w:val="single" w:sz="4" w:space="0" w:color="auto"/>
            </w:tcBorders>
            <w:vAlign w:val="center"/>
          </w:tcPr>
          <w:p w14:paraId="0DBC0F5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5,6</w:t>
            </w:r>
          </w:p>
        </w:tc>
        <w:tc>
          <w:tcPr>
            <w:tcW w:w="284" w:type="pct"/>
            <w:tcBorders>
              <w:top w:val="single" w:sz="4" w:space="0" w:color="auto"/>
              <w:left w:val="single" w:sz="4" w:space="0" w:color="auto"/>
              <w:bottom w:val="single" w:sz="4" w:space="0" w:color="auto"/>
              <w:right w:val="single" w:sz="4" w:space="0" w:color="auto"/>
            </w:tcBorders>
            <w:vAlign w:val="center"/>
          </w:tcPr>
          <w:p w14:paraId="02A4F8A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6,0</w:t>
            </w:r>
          </w:p>
        </w:tc>
      </w:tr>
      <w:tr w:rsidR="00866C5E" w:rsidRPr="0063597D" w14:paraId="49D7959D" w14:textId="77777777" w:rsidTr="00FA667A">
        <w:trPr>
          <w:trHeight w:val="1098"/>
        </w:trPr>
        <w:tc>
          <w:tcPr>
            <w:tcW w:w="192" w:type="pct"/>
            <w:tcBorders>
              <w:top w:val="single" w:sz="4" w:space="0" w:color="auto"/>
              <w:left w:val="single" w:sz="4" w:space="0" w:color="auto"/>
              <w:bottom w:val="single" w:sz="4" w:space="0" w:color="auto"/>
              <w:right w:val="single" w:sz="4" w:space="0" w:color="auto"/>
            </w:tcBorders>
            <w:vAlign w:val="center"/>
          </w:tcPr>
          <w:p w14:paraId="6327B74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1.4</w:t>
            </w:r>
          </w:p>
        </w:tc>
        <w:tc>
          <w:tcPr>
            <w:tcW w:w="1157" w:type="pct"/>
            <w:tcBorders>
              <w:top w:val="single" w:sz="4" w:space="0" w:color="auto"/>
              <w:left w:val="single" w:sz="4" w:space="0" w:color="auto"/>
              <w:bottom w:val="single" w:sz="4" w:space="0" w:color="auto"/>
              <w:right w:val="single" w:sz="4" w:space="0" w:color="auto"/>
            </w:tcBorders>
            <w:vAlign w:val="center"/>
          </w:tcPr>
          <w:p w14:paraId="05AED4F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Смертность от всех причин</w:t>
            </w:r>
          </w:p>
        </w:tc>
        <w:tc>
          <w:tcPr>
            <w:tcW w:w="382" w:type="pct"/>
            <w:tcBorders>
              <w:top w:val="single" w:sz="4" w:space="0" w:color="auto"/>
              <w:left w:val="single" w:sz="4" w:space="0" w:color="auto"/>
              <w:bottom w:val="single" w:sz="4" w:space="0" w:color="auto"/>
              <w:right w:val="single" w:sz="4" w:space="0" w:color="auto"/>
            </w:tcBorders>
            <w:vAlign w:val="center"/>
          </w:tcPr>
          <w:p w14:paraId="1F2CEE1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смертей на тыс. жителей</w:t>
            </w:r>
          </w:p>
        </w:tc>
        <w:tc>
          <w:tcPr>
            <w:tcW w:w="279" w:type="pct"/>
            <w:gridSpan w:val="2"/>
            <w:tcBorders>
              <w:top w:val="single" w:sz="4" w:space="0" w:color="auto"/>
              <w:left w:val="single" w:sz="4" w:space="0" w:color="auto"/>
              <w:bottom w:val="single" w:sz="4" w:space="0" w:color="auto"/>
              <w:right w:val="single" w:sz="4" w:space="0" w:color="auto"/>
            </w:tcBorders>
            <w:vAlign w:val="center"/>
          </w:tcPr>
          <w:p w14:paraId="19B67A1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5,5</w:t>
            </w:r>
          </w:p>
        </w:tc>
        <w:tc>
          <w:tcPr>
            <w:tcW w:w="286" w:type="pct"/>
            <w:gridSpan w:val="2"/>
            <w:tcBorders>
              <w:top w:val="single" w:sz="4" w:space="0" w:color="auto"/>
              <w:left w:val="single" w:sz="4" w:space="0" w:color="auto"/>
              <w:bottom w:val="single" w:sz="4" w:space="0" w:color="auto"/>
              <w:right w:val="single" w:sz="4" w:space="0" w:color="auto"/>
            </w:tcBorders>
            <w:vAlign w:val="center"/>
          </w:tcPr>
          <w:p w14:paraId="0877864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4,8</w:t>
            </w:r>
          </w:p>
        </w:tc>
        <w:tc>
          <w:tcPr>
            <w:tcW w:w="283" w:type="pct"/>
            <w:tcBorders>
              <w:top w:val="single" w:sz="4" w:space="0" w:color="auto"/>
              <w:left w:val="single" w:sz="4" w:space="0" w:color="auto"/>
              <w:bottom w:val="single" w:sz="4" w:space="0" w:color="auto"/>
              <w:right w:val="single" w:sz="4" w:space="0" w:color="auto"/>
            </w:tcBorders>
            <w:vAlign w:val="center"/>
          </w:tcPr>
          <w:p w14:paraId="6C66055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4,8</w:t>
            </w:r>
          </w:p>
        </w:tc>
        <w:tc>
          <w:tcPr>
            <w:tcW w:w="333" w:type="pct"/>
            <w:tcBorders>
              <w:top w:val="single" w:sz="4" w:space="0" w:color="auto"/>
              <w:left w:val="single" w:sz="4" w:space="0" w:color="auto"/>
              <w:bottom w:val="single" w:sz="4" w:space="0" w:color="auto"/>
              <w:right w:val="single" w:sz="4" w:space="0" w:color="auto"/>
            </w:tcBorders>
            <w:vAlign w:val="center"/>
          </w:tcPr>
          <w:p w14:paraId="20E6B38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4,8</w:t>
            </w:r>
          </w:p>
        </w:tc>
        <w:tc>
          <w:tcPr>
            <w:tcW w:w="332" w:type="pct"/>
            <w:tcBorders>
              <w:top w:val="single" w:sz="4" w:space="0" w:color="auto"/>
              <w:left w:val="single" w:sz="4" w:space="0" w:color="auto"/>
              <w:bottom w:val="single" w:sz="4" w:space="0" w:color="auto"/>
              <w:right w:val="single" w:sz="4" w:space="0" w:color="auto"/>
            </w:tcBorders>
            <w:vAlign w:val="center"/>
          </w:tcPr>
          <w:p w14:paraId="4D81A68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4,8</w:t>
            </w:r>
          </w:p>
        </w:tc>
        <w:tc>
          <w:tcPr>
            <w:tcW w:w="294" w:type="pct"/>
            <w:tcBorders>
              <w:top w:val="single" w:sz="4" w:space="0" w:color="auto"/>
              <w:left w:val="single" w:sz="4" w:space="0" w:color="auto"/>
              <w:bottom w:val="single" w:sz="4" w:space="0" w:color="auto"/>
              <w:right w:val="single" w:sz="4" w:space="0" w:color="auto"/>
            </w:tcBorders>
            <w:vAlign w:val="center"/>
          </w:tcPr>
          <w:p w14:paraId="01DF094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4,9</w:t>
            </w:r>
          </w:p>
        </w:tc>
        <w:tc>
          <w:tcPr>
            <w:tcW w:w="324" w:type="pct"/>
            <w:tcBorders>
              <w:top w:val="single" w:sz="4" w:space="0" w:color="auto"/>
              <w:left w:val="single" w:sz="4" w:space="0" w:color="auto"/>
              <w:bottom w:val="single" w:sz="4" w:space="0" w:color="auto"/>
              <w:right w:val="single" w:sz="4" w:space="0" w:color="auto"/>
            </w:tcBorders>
            <w:vAlign w:val="center"/>
          </w:tcPr>
          <w:p w14:paraId="64748A8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4,9</w:t>
            </w:r>
          </w:p>
        </w:tc>
        <w:tc>
          <w:tcPr>
            <w:tcW w:w="265" w:type="pct"/>
            <w:tcBorders>
              <w:top w:val="single" w:sz="4" w:space="0" w:color="auto"/>
              <w:left w:val="single" w:sz="4" w:space="0" w:color="auto"/>
              <w:bottom w:val="single" w:sz="4" w:space="0" w:color="auto"/>
              <w:right w:val="single" w:sz="4" w:space="0" w:color="auto"/>
            </w:tcBorders>
            <w:vAlign w:val="center"/>
          </w:tcPr>
          <w:p w14:paraId="65F3B97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4,9</w:t>
            </w:r>
          </w:p>
        </w:tc>
        <w:tc>
          <w:tcPr>
            <w:tcW w:w="304" w:type="pct"/>
            <w:tcBorders>
              <w:top w:val="single" w:sz="4" w:space="0" w:color="auto"/>
              <w:left w:val="single" w:sz="4" w:space="0" w:color="auto"/>
              <w:bottom w:val="single" w:sz="4" w:space="0" w:color="auto"/>
              <w:right w:val="single" w:sz="4" w:space="0" w:color="auto"/>
            </w:tcBorders>
            <w:vAlign w:val="center"/>
          </w:tcPr>
          <w:p w14:paraId="521FA35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4,9</w:t>
            </w:r>
          </w:p>
        </w:tc>
        <w:tc>
          <w:tcPr>
            <w:tcW w:w="285" w:type="pct"/>
            <w:tcBorders>
              <w:top w:val="single" w:sz="4" w:space="0" w:color="auto"/>
              <w:left w:val="single" w:sz="4" w:space="0" w:color="auto"/>
              <w:bottom w:val="single" w:sz="4" w:space="0" w:color="auto"/>
              <w:right w:val="single" w:sz="4" w:space="0" w:color="auto"/>
            </w:tcBorders>
            <w:vAlign w:val="center"/>
          </w:tcPr>
          <w:p w14:paraId="22CAEE0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5,0</w:t>
            </w:r>
          </w:p>
        </w:tc>
        <w:tc>
          <w:tcPr>
            <w:tcW w:w="284" w:type="pct"/>
            <w:tcBorders>
              <w:top w:val="single" w:sz="4" w:space="0" w:color="auto"/>
              <w:left w:val="single" w:sz="4" w:space="0" w:color="auto"/>
              <w:bottom w:val="single" w:sz="4" w:space="0" w:color="auto"/>
              <w:right w:val="single" w:sz="4" w:space="0" w:color="auto"/>
            </w:tcBorders>
            <w:vAlign w:val="center"/>
          </w:tcPr>
          <w:p w14:paraId="5E1AEBD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5,2</w:t>
            </w:r>
          </w:p>
        </w:tc>
      </w:tr>
      <w:tr w:rsidR="00866C5E" w:rsidRPr="0063597D" w14:paraId="47E7380B" w14:textId="77777777" w:rsidTr="00FA667A">
        <w:trPr>
          <w:trHeight w:val="600"/>
        </w:trPr>
        <w:tc>
          <w:tcPr>
            <w:tcW w:w="192" w:type="pct"/>
            <w:tcBorders>
              <w:top w:val="single" w:sz="4" w:space="0" w:color="auto"/>
              <w:left w:val="single" w:sz="4" w:space="0" w:color="auto"/>
              <w:bottom w:val="single" w:sz="4" w:space="0" w:color="auto"/>
              <w:right w:val="single" w:sz="4" w:space="0" w:color="auto"/>
            </w:tcBorders>
            <w:vAlign w:val="center"/>
          </w:tcPr>
          <w:p w14:paraId="6E938C7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1.5</w:t>
            </w:r>
          </w:p>
        </w:tc>
        <w:tc>
          <w:tcPr>
            <w:tcW w:w="1157" w:type="pct"/>
            <w:tcBorders>
              <w:top w:val="single" w:sz="4" w:space="0" w:color="auto"/>
              <w:left w:val="single" w:sz="4" w:space="0" w:color="auto"/>
              <w:bottom w:val="single" w:sz="4" w:space="0" w:color="auto"/>
              <w:right w:val="single" w:sz="4" w:space="0" w:color="auto"/>
            </w:tcBorders>
            <w:vAlign w:val="center"/>
          </w:tcPr>
          <w:p w14:paraId="2D7F8DD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Доля участников ЕГЭ, не преодолевших минимальный порог (усредненная по всем предметам)</w:t>
            </w:r>
          </w:p>
        </w:tc>
        <w:tc>
          <w:tcPr>
            <w:tcW w:w="382" w:type="pct"/>
            <w:tcBorders>
              <w:top w:val="single" w:sz="4" w:space="0" w:color="auto"/>
              <w:left w:val="single" w:sz="4" w:space="0" w:color="auto"/>
              <w:bottom w:val="single" w:sz="4" w:space="0" w:color="auto"/>
              <w:right w:val="single" w:sz="4" w:space="0" w:color="auto"/>
            </w:tcBorders>
            <w:vAlign w:val="center"/>
          </w:tcPr>
          <w:p w14:paraId="1170386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w:t>
            </w:r>
          </w:p>
        </w:tc>
        <w:tc>
          <w:tcPr>
            <w:tcW w:w="279" w:type="pct"/>
            <w:gridSpan w:val="2"/>
            <w:tcBorders>
              <w:top w:val="single" w:sz="4" w:space="0" w:color="auto"/>
              <w:left w:val="single" w:sz="4" w:space="0" w:color="auto"/>
              <w:bottom w:val="single" w:sz="4" w:space="0" w:color="auto"/>
              <w:right w:val="single" w:sz="4" w:space="0" w:color="auto"/>
            </w:tcBorders>
            <w:vAlign w:val="center"/>
          </w:tcPr>
          <w:p w14:paraId="1930D170" w14:textId="77777777" w:rsidR="00866C5E" w:rsidRPr="0063597D" w:rsidRDefault="00866C5E" w:rsidP="00FA667A">
            <w:pPr>
              <w:pStyle w:val="10"/>
              <w:spacing w:line="276" w:lineRule="auto"/>
              <w:jc w:val="center"/>
              <w:rPr>
                <w:color w:val="auto"/>
                <w:sz w:val="20"/>
                <w:szCs w:val="20"/>
                <w:lang w:val="en-US"/>
              </w:rPr>
            </w:pPr>
            <w:r w:rsidRPr="0063597D">
              <w:rPr>
                <w:color w:val="auto"/>
                <w:sz w:val="20"/>
                <w:szCs w:val="20"/>
                <w:lang w:val="en-US"/>
              </w:rPr>
              <w:t>5</w:t>
            </w:r>
            <w:r w:rsidRPr="0063597D">
              <w:rPr>
                <w:color w:val="auto"/>
                <w:sz w:val="20"/>
                <w:szCs w:val="20"/>
              </w:rPr>
              <w:t>,</w:t>
            </w:r>
            <w:r w:rsidRPr="0063597D">
              <w:rPr>
                <w:color w:val="auto"/>
                <w:sz w:val="20"/>
                <w:szCs w:val="20"/>
                <w:lang w:val="en-US"/>
              </w:rPr>
              <w:t>5</w:t>
            </w:r>
          </w:p>
        </w:tc>
        <w:tc>
          <w:tcPr>
            <w:tcW w:w="286" w:type="pct"/>
            <w:gridSpan w:val="2"/>
            <w:tcBorders>
              <w:top w:val="single" w:sz="4" w:space="0" w:color="auto"/>
              <w:left w:val="single" w:sz="4" w:space="0" w:color="auto"/>
              <w:bottom w:val="single" w:sz="4" w:space="0" w:color="auto"/>
              <w:right w:val="single" w:sz="4" w:space="0" w:color="auto"/>
            </w:tcBorders>
            <w:vAlign w:val="center"/>
          </w:tcPr>
          <w:p w14:paraId="00DF7F7F" w14:textId="77777777" w:rsidR="00866C5E" w:rsidRPr="0063597D" w:rsidRDefault="00866C5E" w:rsidP="00FA667A">
            <w:pPr>
              <w:pStyle w:val="10"/>
              <w:spacing w:line="276" w:lineRule="auto"/>
              <w:jc w:val="center"/>
              <w:rPr>
                <w:color w:val="auto"/>
                <w:sz w:val="20"/>
                <w:szCs w:val="20"/>
              </w:rPr>
            </w:pPr>
            <w:r w:rsidRPr="0063597D">
              <w:rPr>
                <w:color w:val="auto"/>
                <w:sz w:val="20"/>
                <w:szCs w:val="20"/>
                <w:lang w:val="en-US"/>
              </w:rPr>
              <w:t>2</w:t>
            </w:r>
            <w:r w:rsidRPr="0063597D">
              <w:rPr>
                <w:color w:val="auto"/>
                <w:sz w:val="20"/>
                <w:szCs w:val="20"/>
              </w:rPr>
              <w:t>,1</w:t>
            </w:r>
          </w:p>
        </w:tc>
        <w:tc>
          <w:tcPr>
            <w:tcW w:w="283" w:type="pct"/>
            <w:tcBorders>
              <w:top w:val="single" w:sz="4" w:space="0" w:color="auto"/>
              <w:left w:val="single" w:sz="4" w:space="0" w:color="auto"/>
              <w:bottom w:val="single" w:sz="4" w:space="0" w:color="auto"/>
              <w:right w:val="single" w:sz="4" w:space="0" w:color="auto"/>
            </w:tcBorders>
            <w:vAlign w:val="center"/>
          </w:tcPr>
          <w:p w14:paraId="192ADB65" w14:textId="77777777" w:rsidR="00866C5E" w:rsidRPr="0063597D" w:rsidRDefault="00866C5E" w:rsidP="00FA667A">
            <w:pPr>
              <w:pStyle w:val="10"/>
              <w:spacing w:line="276" w:lineRule="auto"/>
              <w:jc w:val="center"/>
              <w:rPr>
                <w:color w:val="auto"/>
                <w:sz w:val="20"/>
                <w:szCs w:val="20"/>
                <w:lang w:val="en-US"/>
              </w:rPr>
            </w:pPr>
            <w:r w:rsidRPr="0063597D">
              <w:rPr>
                <w:color w:val="auto"/>
                <w:sz w:val="20"/>
                <w:szCs w:val="20"/>
                <w:lang w:val="en-US"/>
              </w:rPr>
              <w:t>3</w:t>
            </w:r>
          </w:p>
        </w:tc>
        <w:tc>
          <w:tcPr>
            <w:tcW w:w="333" w:type="pct"/>
            <w:tcBorders>
              <w:top w:val="single" w:sz="4" w:space="0" w:color="auto"/>
              <w:left w:val="single" w:sz="4" w:space="0" w:color="auto"/>
              <w:bottom w:val="single" w:sz="4" w:space="0" w:color="auto"/>
              <w:right w:val="single" w:sz="4" w:space="0" w:color="auto"/>
            </w:tcBorders>
            <w:vAlign w:val="center"/>
          </w:tcPr>
          <w:p w14:paraId="1C2F6446" w14:textId="77777777" w:rsidR="00866C5E" w:rsidRPr="0063597D" w:rsidRDefault="00866C5E" w:rsidP="00FA667A">
            <w:pPr>
              <w:pStyle w:val="10"/>
              <w:spacing w:line="276" w:lineRule="auto"/>
              <w:jc w:val="center"/>
              <w:rPr>
                <w:color w:val="auto"/>
                <w:sz w:val="20"/>
                <w:szCs w:val="20"/>
                <w:lang w:val="en-US"/>
              </w:rPr>
            </w:pPr>
            <w:r w:rsidRPr="0063597D">
              <w:rPr>
                <w:color w:val="auto"/>
                <w:sz w:val="20"/>
                <w:szCs w:val="20"/>
                <w:lang w:val="en-US"/>
              </w:rPr>
              <w:t>3</w:t>
            </w:r>
          </w:p>
        </w:tc>
        <w:tc>
          <w:tcPr>
            <w:tcW w:w="332" w:type="pct"/>
            <w:tcBorders>
              <w:top w:val="single" w:sz="4" w:space="0" w:color="auto"/>
              <w:left w:val="single" w:sz="4" w:space="0" w:color="auto"/>
              <w:bottom w:val="single" w:sz="4" w:space="0" w:color="auto"/>
              <w:right w:val="single" w:sz="4" w:space="0" w:color="auto"/>
            </w:tcBorders>
            <w:vAlign w:val="center"/>
          </w:tcPr>
          <w:p w14:paraId="61268158" w14:textId="77777777" w:rsidR="00866C5E" w:rsidRPr="0063597D" w:rsidRDefault="00866C5E" w:rsidP="00FA667A">
            <w:pPr>
              <w:pStyle w:val="10"/>
              <w:spacing w:line="276" w:lineRule="auto"/>
              <w:jc w:val="center"/>
              <w:rPr>
                <w:color w:val="auto"/>
                <w:sz w:val="20"/>
                <w:szCs w:val="20"/>
                <w:lang w:val="en-US"/>
              </w:rPr>
            </w:pPr>
            <w:r w:rsidRPr="0063597D">
              <w:rPr>
                <w:color w:val="auto"/>
                <w:sz w:val="20"/>
                <w:szCs w:val="20"/>
                <w:lang w:val="en-US"/>
              </w:rPr>
              <w:t>3</w:t>
            </w:r>
          </w:p>
        </w:tc>
        <w:tc>
          <w:tcPr>
            <w:tcW w:w="294" w:type="pct"/>
            <w:tcBorders>
              <w:top w:val="single" w:sz="4" w:space="0" w:color="auto"/>
              <w:left w:val="single" w:sz="4" w:space="0" w:color="auto"/>
              <w:bottom w:val="single" w:sz="4" w:space="0" w:color="auto"/>
              <w:right w:val="single" w:sz="4" w:space="0" w:color="auto"/>
            </w:tcBorders>
            <w:vAlign w:val="center"/>
          </w:tcPr>
          <w:p w14:paraId="1D3D0019" w14:textId="77777777" w:rsidR="00866C5E" w:rsidRPr="0063597D" w:rsidRDefault="00866C5E" w:rsidP="00FA667A">
            <w:pPr>
              <w:pStyle w:val="10"/>
              <w:spacing w:line="276" w:lineRule="auto"/>
              <w:jc w:val="center"/>
              <w:rPr>
                <w:color w:val="auto"/>
                <w:sz w:val="20"/>
                <w:szCs w:val="20"/>
                <w:lang w:val="en-US"/>
              </w:rPr>
            </w:pPr>
            <w:r w:rsidRPr="0063597D">
              <w:rPr>
                <w:color w:val="auto"/>
                <w:sz w:val="20"/>
                <w:szCs w:val="20"/>
                <w:lang w:val="en-US"/>
              </w:rPr>
              <w:t>3</w:t>
            </w:r>
          </w:p>
        </w:tc>
        <w:tc>
          <w:tcPr>
            <w:tcW w:w="324" w:type="pct"/>
            <w:tcBorders>
              <w:top w:val="single" w:sz="4" w:space="0" w:color="auto"/>
              <w:left w:val="single" w:sz="4" w:space="0" w:color="auto"/>
              <w:bottom w:val="single" w:sz="4" w:space="0" w:color="auto"/>
              <w:right w:val="single" w:sz="4" w:space="0" w:color="auto"/>
            </w:tcBorders>
            <w:vAlign w:val="center"/>
          </w:tcPr>
          <w:p w14:paraId="48398943" w14:textId="77777777" w:rsidR="00866C5E" w:rsidRPr="0063597D" w:rsidRDefault="00866C5E" w:rsidP="00FA667A">
            <w:pPr>
              <w:pStyle w:val="10"/>
              <w:spacing w:line="276" w:lineRule="auto"/>
              <w:jc w:val="center"/>
              <w:rPr>
                <w:color w:val="auto"/>
                <w:sz w:val="20"/>
                <w:szCs w:val="20"/>
                <w:lang w:val="en-US"/>
              </w:rPr>
            </w:pPr>
            <w:r w:rsidRPr="0063597D">
              <w:rPr>
                <w:color w:val="auto"/>
                <w:sz w:val="20"/>
                <w:szCs w:val="20"/>
                <w:lang w:val="en-US"/>
              </w:rPr>
              <w:t>3</w:t>
            </w:r>
          </w:p>
        </w:tc>
        <w:tc>
          <w:tcPr>
            <w:tcW w:w="265" w:type="pct"/>
            <w:tcBorders>
              <w:top w:val="single" w:sz="4" w:space="0" w:color="auto"/>
              <w:left w:val="single" w:sz="4" w:space="0" w:color="auto"/>
              <w:bottom w:val="single" w:sz="4" w:space="0" w:color="auto"/>
              <w:right w:val="single" w:sz="4" w:space="0" w:color="auto"/>
            </w:tcBorders>
            <w:vAlign w:val="center"/>
          </w:tcPr>
          <w:p w14:paraId="6253A26F" w14:textId="77777777" w:rsidR="00866C5E" w:rsidRPr="0063597D" w:rsidRDefault="00866C5E" w:rsidP="00FA667A">
            <w:pPr>
              <w:pStyle w:val="10"/>
              <w:spacing w:line="276" w:lineRule="auto"/>
              <w:jc w:val="center"/>
              <w:rPr>
                <w:color w:val="auto"/>
                <w:sz w:val="20"/>
                <w:szCs w:val="20"/>
                <w:lang w:val="en-US"/>
              </w:rPr>
            </w:pPr>
            <w:r w:rsidRPr="0063597D">
              <w:rPr>
                <w:color w:val="auto"/>
                <w:sz w:val="20"/>
                <w:szCs w:val="20"/>
                <w:lang w:val="en-US"/>
              </w:rPr>
              <w:t>3</w:t>
            </w:r>
          </w:p>
        </w:tc>
        <w:tc>
          <w:tcPr>
            <w:tcW w:w="304" w:type="pct"/>
            <w:tcBorders>
              <w:top w:val="single" w:sz="4" w:space="0" w:color="auto"/>
              <w:left w:val="single" w:sz="4" w:space="0" w:color="auto"/>
              <w:bottom w:val="single" w:sz="4" w:space="0" w:color="auto"/>
              <w:right w:val="single" w:sz="4" w:space="0" w:color="auto"/>
            </w:tcBorders>
            <w:vAlign w:val="center"/>
          </w:tcPr>
          <w:p w14:paraId="3D8B6706" w14:textId="77777777" w:rsidR="00866C5E" w:rsidRPr="0063597D" w:rsidRDefault="00866C5E" w:rsidP="00FA667A">
            <w:pPr>
              <w:pStyle w:val="10"/>
              <w:spacing w:line="276" w:lineRule="auto"/>
              <w:jc w:val="center"/>
              <w:rPr>
                <w:color w:val="auto"/>
                <w:sz w:val="20"/>
                <w:szCs w:val="20"/>
                <w:lang w:val="en-US"/>
              </w:rPr>
            </w:pPr>
            <w:r w:rsidRPr="0063597D">
              <w:rPr>
                <w:color w:val="auto"/>
                <w:sz w:val="20"/>
                <w:szCs w:val="20"/>
                <w:lang w:val="en-US"/>
              </w:rPr>
              <w:t>3</w:t>
            </w:r>
          </w:p>
        </w:tc>
        <w:tc>
          <w:tcPr>
            <w:tcW w:w="285" w:type="pct"/>
            <w:tcBorders>
              <w:top w:val="single" w:sz="4" w:space="0" w:color="auto"/>
              <w:left w:val="single" w:sz="4" w:space="0" w:color="auto"/>
              <w:bottom w:val="single" w:sz="4" w:space="0" w:color="auto"/>
              <w:right w:val="single" w:sz="4" w:space="0" w:color="auto"/>
            </w:tcBorders>
            <w:vAlign w:val="center"/>
          </w:tcPr>
          <w:p w14:paraId="27FC1DD5" w14:textId="77777777" w:rsidR="00866C5E" w:rsidRPr="0063597D" w:rsidRDefault="00866C5E" w:rsidP="00FA667A">
            <w:pPr>
              <w:pStyle w:val="10"/>
              <w:spacing w:line="276" w:lineRule="auto"/>
              <w:jc w:val="center"/>
              <w:rPr>
                <w:color w:val="auto"/>
                <w:sz w:val="20"/>
                <w:szCs w:val="20"/>
                <w:lang w:val="en-US"/>
              </w:rPr>
            </w:pPr>
            <w:r w:rsidRPr="0063597D">
              <w:rPr>
                <w:color w:val="auto"/>
                <w:sz w:val="20"/>
                <w:szCs w:val="20"/>
                <w:lang w:val="en-US"/>
              </w:rPr>
              <w:t>3</w:t>
            </w:r>
          </w:p>
        </w:tc>
        <w:tc>
          <w:tcPr>
            <w:tcW w:w="284" w:type="pct"/>
            <w:tcBorders>
              <w:top w:val="single" w:sz="4" w:space="0" w:color="auto"/>
              <w:left w:val="single" w:sz="4" w:space="0" w:color="auto"/>
              <w:bottom w:val="single" w:sz="4" w:space="0" w:color="auto"/>
              <w:right w:val="single" w:sz="4" w:space="0" w:color="auto"/>
            </w:tcBorders>
            <w:vAlign w:val="center"/>
          </w:tcPr>
          <w:p w14:paraId="0E114741" w14:textId="77777777" w:rsidR="00866C5E" w:rsidRPr="0063597D" w:rsidRDefault="00866C5E" w:rsidP="00FA667A">
            <w:pPr>
              <w:pStyle w:val="10"/>
              <w:spacing w:line="276" w:lineRule="auto"/>
              <w:jc w:val="center"/>
              <w:rPr>
                <w:color w:val="auto"/>
                <w:sz w:val="20"/>
                <w:szCs w:val="20"/>
                <w:lang w:val="en-US"/>
              </w:rPr>
            </w:pPr>
            <w:r w:rsidRPr="0063597D">
              <w:rPr>
                <w:color w:val="auto"/>
                <w:sz w:val="20"/>
                <w:szCs w:val="20"/>
                <w:lang w:val="en-US"/>
              </w:rPr>
              <w:t>3</w:t>
            </w:r>
          </w:p>
        </w:tc>
      </w:tr>
      <w:tr w:rsidR="00866C5E" w:rsidRPr="0063597D" w14:paraId="15EA7350" w14:textId="77777777" w:rsidTr="00FA667A">
        <w:trPr>
          <w:trHeight w:val="398"/>
        </w:trPr>
        <w:tc>
          <w:tcPr>
            <w:tcW w:w="192" w:type="pct"/>
            <w:tcBorders>
              <w:top w:val="single" w:sz="4" w:space="0" w:color="auto"/>
              <w:left w:val="single" w:sz="4" w:space="0" w:color="auto"/>
              <w:bottom w:val="single" w:sz="4" w:space="0" w:color="auto"/>
              <w:right w:val="single" w:sz="4" w:space="0" w:color="auto"/>
            </w:tcBorders>
            <w:vAlign w:val="center"/>
          </w:tcPr>
          <w:p w14:paraId="0C5DD70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w:t>
            </w:r>
          </w:p>
        </w:tc>
        <w:tc>
          <w:tcPr>
            <w:tcW w:w="1157" w:type="pct"/>
            <w:tcBorders>
              <w:top w:val="single" w:sz="4" w:space="0" w:color="auto"/>
              <w:left w:val="single" w:sz="4" w:space="0" w:color="auto"/>
              <w:bottom w:val="single" w:sz="4" w:space="0" w:color="auto"/>
              <w:right w:val="single" w:sz="4" w:space="0" w:color="auto"/>
            </w:tcBorders>
            <w:vAlign w:val="center"/>
          </w:tcPr>
          <w:p w14:paraId="070E5FD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Уровень обеспеченности врачами, городское население</w:t>
            </w:r>
          </w:p>
        </w:tc>
        <w:tc>
          <w:tcPr>
            <w:tcW w:w="382" w:type="pct"/>
            <w:tcBorders>
              <w:top w:val="single" w:sz="4" w:space="0" w:color="auto"/>
              <w:left w:val="single" w:sz="4" w:space="0" w:color="auto"/>
              <w:bottom w:val="single" w:sz="4" w:space="0" w:color="auto"/>
              <w:right w:val="single" w:sz="4" w:space="0" w:color="auto"/>
            </w:tcBorders>
            <w:vAlign w:val="center"/>
          </w:tcPr>
          <w:p w14:paraId="4D7F751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чел. на 10 тыс.</w:t>
            </w:r>
          </w:p>
          <w:p w14:paraId="2DBC308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населения</w:t>
            </w:r>
          </w:p>
        </w:tc>
        <w:tc>
          <w:tcPr>
            <w:tcW w:w="279" w:type="pct"/>
            <w:gridSpan w:val="2"/>
            <w:tcBorders>
              <w:top w:val="single" w:sz="4" w:space="0" w:color="auto"/>
              <w:left w:val="single" w:sz="4" w:space="0" w:color="auto"/>
              <w:bottom w:val="single" w:sz="4" w:space="0" w:color="auto"/>
              <w:right w:val="single" w:sz="4" w:space="0" w:color="auto"/>
            </w:tcBorders>
            <w:vAlign w:val="center"/>
          </w:tcPr>
          <w:p w14:paraId="279F5D5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36,6</w:t>
            </w:r>
          </w:p>
        </w:tc>
        <w:tc>
          <w:tcPr>
            <w:tcW w:w="286" w:type="pct"/>
            <w:gridSpan w:val="2"/>
            <w:tcBorders>
              <w:top w:val="single" w:sz="4" w:space="0" w:color="auto"/>
              <w:left w:val="single" w:sz="4" w:space="0" w:color="auto"/>
              <w:bottom w:val="single" w:sz="4" w:space="0" w:color="auto"/>
              <w:right w:val="single" w:sz="4" w:space="0" w:color="auto"/>
            </w:tcBorders>
            <w:vAlign w:val="center"/>
          </w:tcPr>
          <w:p w14:paraId="27CD0E2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36,6</w:t>
            </w:r>
          </w:p>
        </w:tc>
        <w:tc>
          <w:tcPr>
            <w:tcW w:w="283" w:type="pct"/>
            <w:tcBorders>
              <w:top w:val="single" w:sz="4" w:space="0" w:color="auto"/>
              <w:left w:val="single" w:sz="4" w:space="0" w:color="auto"/>
              <w:bottom w:val="single" w:sz="4" w:space="0" w:color="auto"/>
              <w:right w:val="single" w:sz="4" w:space="0" w:color="auto"/>
            </w:tcBorders>
            <w:vAlign w:val="center"/>
          </w:tcPr>
          <w:p w14:paraId="00A4BA7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37,7</w:t>
            </w:r>
          </w:p>
        </w:tc>
        <w:tc>
          <w:tcPr>
            <w:tcW w:w="333" w:type="pct"/>
            <w:tcBorders>
              <w:top w:val="single" w:sz="4" w:space="0" w:color="auto"/>
              <w:left w:val="single" w:sz="4" w:space="0" w:color="auto"/>
              <w:bottom w:val="single" w:sz="4" w:space="0" w:color="auto"/>
              <w:right w:val="single" w:sz="4" w:space="0" w:color="auto"/>
            </w:tcBorders>
            <w:vAlign w:val="center"/>
          </w:tcPr>
          <w:p w14:paraId="4A917DC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38,4</w:t>
            </w:r>
          </w:p>
        </w:tc>
        <w:tc>
          <w:tcPr>
            <w:tcW w:w="332" w:type="pct"/>
            <w:tcBorders>
              <w:top w:val="single" w:sz="4" w:space="0" w:color="auto"/>
              <w:left w:val="single" w:sz="4" w:space="0" w:color="auto"/>
              <w:bottom w:val="single" w:sz="4" w:space="0" w:color="auto"/>
              <w:right w:val="single" w:sz="4" w:space="0" w:color="auto"/>
            </w:tcBorders>
            <w:vAlign w:val="center"/>
          </w:tcPr>
          <w:p w14:paraId="4A94323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40,0</w:t>
            </w:r>
          </w:p>
        </w:tc>
        <w:tc>
          <w:tcPr>
            <w:tcW w:w="294" w:type="pct"/>
            <w:tcBorders>
              <w:top w:val="single" w:sz="4" w:space="0" w:color="auto"/>
              <w:left w:val="single" w:sz="4" w:space="0" w:color="auto"/>
              <w:bottom w:val="single" w:sz="4" w:space="0" w:color="auto"/>
              <w:right w:val="single" w:sz="4" w:space="0" w:color="auto"/>
            </w:tcBorders>
            <w:vAlign w:val="center"/>
          </w:tcPr>
          <w:p w14:paraId="32580A6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41,0</w:t>
            </w:r>
          </w:p>
        </w:tc>
        <w:tc>
          <w:tcPr>
            <w:tcW w:w="324" w:type="pct"/>
            <w:tcBorders>
              <w:top w:val="single" w:sz="4" w:space="0" w:color="auto"/>
              <w:left w:val="single" w:sz="4" w:space="0" w:color="auto"/>
              <w:bottom w:val="single" w:sz="4" w:space="0" w:color="auto"/>
              <w:right w:val="single" w:sz="4" w:space="0" w:color="auto"/>
            </w:tcBorders>
            <w:vAlign w:val="center"/>
          </w:tcPr>
          <w:p w14:paraId="7693ECC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42,0</w:t>
            </w:r>
          </w:p>
        </w:tc>
        <w:tc>
          <w:tcPr>
            <w:tcW w:w="265" w:type="pct"/>
            <w:tcBorders>
              <w:top w:val="single" w:sz="4" w:space="0" w:color="auto"/>
              <w:left w:val="single" w:sz="4" w:space="0" w:color="auto"/>
              <w:bottom w:val="single" w:sz="4" w:space="0" w:color="auto"/>
              <w:right w:val="single" w:sz="4" w:space="0" w:color="auto"/>
            </w:tcBorders>
            <w:vAlign w:val="center"/>
          </w:tcPr>
          <w:p w14:paraId="23EE921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43,0</w:t>
            </w:r>
          </w:p>
        </w:tc>
        <w:tc>
          <w:tcPr>
            <w:tcW w:w="304" w:type="pct"/>
            <w:tcBorders>
              <w:top w:val="single" w:sz="4" w:space="0" w:color="auto"/>
              <w:left w:val="single" w:sz="4" w:space="0" w:color="auto"/>
              <w:bottom w:val="single" w:sz="4" w:space="0" w:color="auto"/>
              <w:right w:val="single" w:sz="4" w:space="0" w:color="auto"/>
            </w:tcBorders>
            <w:vAlign w:val="center"/>
          </w:tcPr>
          <w:p w14:paraId="1266438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44,0</w:t>
            </w:r>
          </w:p>
        </w:tc>
        <w:tc>
          <w:tcPr>
            <w:tcW w:w="285" w:type="pct"/>
            <w:tcBorders>
              <w:top w:val="single" w:sz="4" w:space="0" w:color="auto"/>
              <w:left w:val="single" w:sz="4" w:space="0" w:color="auto"/>
              <w:bottom w:val="single" w:sz="4" w:space="0" w:color="auto"/>
              <w:right w:val="single" w:sz="4" w:space="0" w:color="auto"/>
            </w:tcBorders>
            <w:vAlign w:val="center"/>
          </w:tcPr>
          <w:p w14:paraId="7838A7F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45,0</w:t>
            </w:r>
          </w:p>
        </w:tc>
        <w:tc>
          <w:tcPr>
            <w:tcW w:w="284" w:type="pct"/>
            <w:tcBorders>
              <w:top w:val="single" w:sz="4" w:space="0" w:color="auto"/>
              <w:left w:val="single" w:sz="4" w:space="0" w:color="auto"/>
              <w:bottom w:val="single" w:sz="4" w:space="0" w:color="auto"/>
              <w:right w:val="single" w:sz="4" w:space="0" w:color="auto"/>
            </w:tcBorders>
            <w:vAlign w:val="center"/>
          </w:tcPr>
          <w:p w14:paraId="308FC0F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50,0</w:t>
            </w:r>
          </w:p>
        </w:tc>
      </w:tr>
      <w:tr w:rsidR="00866C5E" w:rsidRPr="0063597D" w14:paraId="0E13A179" w14:textId="77777777" w:rsidTr="00FA667A">
        <w:trPr>
          <w:trHeight w:val="267"/>
        </w:trPr>
        <w:tc>
          <w:tcPr>
            <w:tcW w:w="192" w:type="pct"/>
            <w:tcBorders>
              <w:top w:val="single" w:sz="4" w:space="0" w:color="auto"/>
              <w:left w:val="single" w:sz="4" w:space="0" w:color="auto"/>
              <w:bottom w:val="single" w:sz="4" w:space="0" w:color="auto"/>
              <w:right w:val="single" w:sz="4" w:space="0" w:color="auto"/>
            </w:tcBorders>
            <w:vAlign w:val="center"/>
          </w:tcPr>
          <w:p w14:paraId="5E5684A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1.7</w:t>
            </w:r>
          </w:p>
        </w:tc>
        <w:tc>
          <w:tcPr>
            <w:tcW w:w="1157" w:type="pct"/>
            <w:tcBorders>
              <w:top w:val="single" w:sz="4" w:space="0" w:color="auto"/>
              <w:left w:val="single" w:sz="4" w:space="0" w:color="auto"/>
              <w:bottom w:val="single" w:sz="4" w:space="0" w:color="auto"/>
              <w:right w:val="single" w:sz="4" w:space="0" w:color="auto"/>
            </w:tcBorders>
            <w:vAlign w:val="center"/>
          </w:tcPr>
          <w:p w14:paraId="382BC42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Уровень обеспеченности врачами, сельское население</w:t>
            </w:r>
          </w:p>
        </w:tc>
        <w:tc>
          <w:tcPr>
            <w:tcW w:w="382" w:type="pct"/>
            <w:tcBorders>
              <w:top w:val="single" w:sz="4" w:space="0" w:color="auto"/>
              <w:left w:val="single" w:sz="4" w:space="0" w:color="auto"/>
              <w:bottom w:val="single" w:sz="4" w:space="0" w:color="auto"/>
              <w:right w:val="single" w:sz="4" w:space="0" w:color="auto"/>
            </w:tcBorders>
            <w:vAlign w:val="center"/>
          </w:tcPr>
          <w:p w14:paraId="0211AD1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чел. на 10 тыс.</w:t>
            </w:r>
          </w:p>
          <w:p w14:paraId="7B2A34C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населения</w:t>
            </w:r>
          </w:p>
        </w:tc>
        <w:tc>
          <w:tcPr>
            <w:tcW w:w="279" w:type="pct"/>
            <w:gridSpan w:val="2"/>
            <w:tcBorders>
              <w:top w:val="single" w:sz="4" w:space="0" w:color="auto"/>
              <w:left w:val="single" w:sz="4" w:space="0" w:color="auto"/>
              <w:bottom w:val="single" w:sz="4" w:space="0" w:color="auto"/>
              <w:right w:val="single" w:sz="4" w:space="0" w:color="auto"/>
            </w:tcBorders>
            <w:vAlign w:val="center"/>
          </w:tcPr>
          <w:p w14:paraId="1D37A5F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10,2</w:t>
            </w:r>
          </w:p>
        </w:tc>
        <w:tc>
          <w:tcPr>
            <w:tcW w:w="286" w:type="pct"/>
            <w:gridSpan w:val="2"/>
            <w:tcBorders>
              <w:top w:val="single" w:sz="4" w:space="0" w:color="auto"/>
              <w:left w:val="single" w:sz="4" w:space="0" w:color="auto"/>
              <w:bottom w:val="single" w:sz="4" w:space="0" w:color="auto"/>
              <w:right w:val="single" w:sz="4" w:space="0" w:color="auto"/>
            </w:tcBorders>
            <w:vAlign w:val="center"/>
          </w:tcPr>
          <w:p w14:paraId="7AE5CB5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10,2</w:t>
            </w:r>
          </w:p>
        </w:tc>
        <w:tc>
          <w:tcPr>
            <w:tcW w:w="283" w:type="pct"/>
            <w:tcBorders>
              <w:top w:val="single" w:sz="4" w:space="0" w:color="auto"/>
              <w:left w:val="single" w:sz="4" w:space="0" w:color="auto"/>
              <w:bottom w:val="single" w:sz="4" w:space="0" w:color="auto"/>
              <w:right w:val="single" w:sz="4" w:space="0" w:color="auto"/>
            </w:tcBorders>
            <w:vAlign w:val="center"/>
          </w:tcPr>
          <w:p w14:paraId="5CB5C82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12,5</w:t>
            </w:r>
          </w:p>
        </w:tc>
        <w:tc>
          <w:tcPr>
            <w:tcW w:w="333" w:type="pct"/>
            <w:tcBorders>
              <w:top w:val="single" w:sz="4" w:space="0" w:color="auto"/>
              <w:left w:val="single" w:sz="4" w:space="0" w:color="auto"/>
              <w:bottom w:val="single" w:sz="4" w:space="0" w:color="auto"/>
              <w:right w:val="single" w:sz="4" w:space="0" w:color="auto"/>
            </w:tcBorders>
            <w:vAlign w:val="center"/>
          </w:tcPr>
          <w:p w14:paraId="44CD59D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13,4</w:t>
            </w:r>
          </w:p>
        </w:tc>
        <w:tc>
          <w:tcPr>
            <w:tcW w:w="332" w:type="pct"/>
            <w:tcBorders>
              <w:top w:val="single" w:sz="4" w:space="0" w:color="auto"/>
              <w:left w:val="single" w:sz="4" w:space="0" w:color="auto"/>
              <w:bottom w:val="single" w:sz="4" w:space="0" w:color="auto"/>
              <w:right w:val="single" w:sz="4" w:space="0" w:color="auto"/>
            </w:tcBorders>
            <w:vAlign w:val="center"/>
          </w:tcPr>
          <w:p w14:paraId="14FB56E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15,5</w:t>
            </w:r>
          </w:p>
        </w:tc>
        <w:tc>
          <w:tcPr>
            <w:tcW w:w="294" w:type="pct"/>
            <w:tcBorders>
              <w:top w:val="single" w:sz="4" w:space="0" w:color="auto"/>
              <w:left w:val="single" w:sz="4" w:space="0" w:color="auto"/>
              <w:bottom w:val="single" w:sz="4" w:space="0" w:color="auto"/>
              <w:right w:val="single" w:sz="4" w:space="0" w:color="auto"/>
            </w:tcBorders>
            <w:vAlign w:val="center"/>
          </w:tcPr>
          <w:p w14:paraId="0940D92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16,1</w:t>
            </w:r>
          </w:p>
        </w:tc>
        <w:tc>
          <w:tcPr>
            <w:tcW w:w="324" w:type="pct"/>
            <w:tcBorders>
              <w:top w:val="single" w:sz="4" w:space="0" w:color="auto"/>
              <w:left w:val="single" w:sz="4" w:space="0" w:color="auto"/>
              <w:bottom w:val="single" w:sz="4" w:space="0" w:color="auto"/>
              <w:right w:val="single" w:sz="4" w:space="0" w:color="auto"/>
            </w:tcBorders>
            <w:vAlign w:val="center"/>
          </w:tcPr>
          <w:p w14:paraId="17D821E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17,8</w:t>
            </w:r>
          </w:p>
        </w:tc>
        <w:tc>
          <w:tcPr>
            <w:tcW w:w="265" w:type="pct"/>
            <w:tcBorders>
              <w:top w:val="single" w:sz="4" w:space="0" w:color="auto"/>
              <w:left w:val="single" w:sz="4" w:space="0" w:color="auto"/>
              <w:bottom w:val="single" w:sz="4" w:space="0" w:color="auto"/>
              <w:right w:val="single" w:sz="4" w:space="0" w:color="auto"/>
            </w:tcBorders>
            <w:vAlign w:val="center"/>
          </w:tcPr>
          <w:p w14:paraId="5998BE1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19,9</w:t>
            </w:r>
          </w:p>
        </w:tc>
        <w:tc>
          <w:tcPr>
            <w:tcW w:w="304" w:type="pct"/>
            <w:tcBorders>
              <w:top w:val="single" w:sz="4" w:space="0" w:color="auto"/>
              <w:left w:val="single" w:sz="4" w:space="0" w:color="auto"/>
              <w:bottom w:val="single" w:sz="4" w:space="0" w:color="auto"/>
              <w:right w:val="single" w:sz="4" w:space="0" w:color="auto"/>
            </w:tcBorders>
            <w:vAlign w:val="center"/>
          </w:tcPr>
          <w:p w14:paraId="53C1037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20,5</w:t>
            </w:r>
          </w:p>
        </w:tc>
        <w:tc>
          <w:tcPr>
            <w:tcW w:w="285" w:type="pct"/>
            <w:tcBorders>
              <w:top w:val="single" w:sz="4" w:space="0" w:color="auto"/>
              <w:left w:val="single" w:sz="4" w:space="0" w:color="auto"/>
              <w:bottom w:val="single" w:sz="4" w:space="0" w:color="auto"/>
              <w:right w:val="single" w:sz="4" w:space="0" w:color="auto"/>
            </w:tcBorders>
            <w:vAlign w:val="center"/>
          </w:tcPr>
          <w:p w14:paraId="2EAE01C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22,0</w:t>
            </w:r>
          </w:p>
        </w:tc>
        <w:tc>
          <w:tcPr>
            <w:tcW w:w="284" w:type="pct"/>
            <w:tcBorders>
              <w:top w:val="single" w:sz="4" w:space="0" w:color="auto"/>
              <w:left w:val="single" w:sz="4" w:space="0" w:color="auto"/>
              <w:bottom w:val="single" w:sz="4" w:space="0" w:color="auto"/>
              <w:right w:val="single" w:sz="4" w:space="0" w:color="auto"/>
            </w:tcBorders>
            <w:vAlign w:val="center"/>
          </w:tcPr>
          <w:p w14:paraId="6486450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28,0</w:t>
            </w:r>
          </w:p>
        </w:tc>
      </w:tr>
      <w:tr w:rsidR="00866C5E" w:rsidRPr="0063597D" w14:paraId="29437B47" w14:textId="77777777" w:rsidTr="00FA667A">
        <w:trPr>
          <w:trHeight w:val="60"/>
        </w:trPr>
        <w:tc>
          <w:tcPr>
            <w:tcW w:w="192" w:type="pct"/>
            <w:tcBorders>
              <w:top w:val="single" w:sz="4" w:space="0" w:color="auto"/>
              <w:left w:val="single" w:sz="4" w:space="0" w:color="auto"/>
              <w:bottom w:val="single" w:sz="4" w:space="0" w:color="auto"/>
              <w:right w:val="single" w:sz="4" w:space="0" w:color="auto"/>
            </w:tcBorders>
          </w:tcPr>
          <w:p w14:paraId="222656B5" w14:textId="77777777" w:rsidR="00866C5E" w:rsidRPr="0063597D" w:rsidRDefault="00866C5E" w:rsidP="00FA667A">
            <w:pPr>
              <w:pStyle w:val="af6"/>
              <w:spacing w:line="276" w:lineRule="auto"/>
              <w:rPr>
                <w:rFonts w:eastAsia="Times New Roman"/>
                <w:color w:val="000000"/>
                <w:szCs w:val="20"/>
              </w:rPr>
            </w:pPr>
            <w:r w:rsidRPr="0063597D">
              <w:rPr>
                <w:rFonts w:eastAsia="Times New Roman"/>
                <w:color w:val="000000"/>
                <w:szCs w:val="20"/>
              </w:rPr>
              <w:t>1.8</w:t>
            </w:r>
          </w:p>
        </w:tc>
        <w:tc>
          <w:tcPr>
            <w:tcW w:w="1157" w:type="pct"/>
            <w:tcBorders>
              <w:top w:val="single" w:sz="4" w:space="0" w:color="auto"/>
              <w:left w:val="single" w:sz="4" w:space="0" w:color="auto"/>
              <w:bottom w:val="single" w:sz="4" w:space="0" w:color="auto"/>
              <w:right w:val="single" w:sz="4" w:space="0" w:color="auto"/>
            </w:tcBorders>
            <w:vAlign w:val="center"/>
          </w:tcPr>
          <w:p w14:paraId="33D916A0" w14:textId="77777777" w:rsidR="00866C5E" w:rsidRPr="0063597D" w:rsidRDefault="00866C5E" w:rsidP="00FA667A">
            <w:pPr>
              <w:pStyle w:val="af6"/>
              <w:spacing w:line="276" w:lineRule="auto"/>
              <w:rPr>
                <w:szCs w:val="20"/>
              </w:rPr>
            </w:pPr>
            <w:r w:rsidRPr="0063597D">
              <w:rPr>
                <w:rFonts w:eastAsia="Times New Roman"/>
                <w:color w:val="000000"/>
                <w:szCs w:val="20"/>
              </w:rPr>
              <w:t>Средний размер дохода пенсионера</w:t>
            </w:r>
          </w:p>
        </w:tc>
        <w:tc>
          <w:tcPr>
            <w:tcW w:w="382" w:type="pct"/>
            <w:tcBorders>
              <w:top w:val="single" w:sz="4" w:space="0" w:color="auto"/>
              <w:left w:val="single" w:sz="4" w:space="0" w:color="auto"/>
              <w:bottom w:val="single" w:sz="4" w:space="0" w:color="auto"/>
              <w:right w:val="single" w:sz="4" w:space="0" w:color="auto"/>
            </w:tcBorders>
            <w:vAlign w:val="center"/>
          </w:tcPr>
          <w:p w14:paraId="2A45CCC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руб.</w:t>
            </w:r>
          </w:p>
        </w:tc>
        <w:tc>
          <w:tcPr>
            <w:tcW w:w="279" w:type="pct"/>
            <w:gridSpan w:val="2"/>
            <w:tcBorders>
              <w:top w:val="single" w:sz="4" w:space="0" w:color="auto"/>
              <w:left w:val="single" w:sz="4" w:space="0" w:color="auto"/>
              <w:bottom w:val="single" w:sz="4" w:space="0" w:color="auto"/>
              <w:right w:val="single" w:sz="4" w:space="0" w:color="auto"/>
            </w:tcBorders>
          </w:tcPr>
          <w:p w14:paraId="52CE6B53" w14:textId="77777777" w:rsidR="00866C5E" w:rsidRPr="0063597D" w:rsidRDefault="00866C5E" w:rsidP="00FA667A">
            <w:pPr>
              <w:pStyle w:val="10"/>
              <w:spacing w:line="276" w:lineRule="auto"/>
              <w:jc w:val="center"/>
              <w:rPr>
                <w:color w:val="auto"/>
                <w:sz w:val="20"/>
                <w:szCs w:val="20"/>
              </w:rPr>
            </w:pPr>
            <w:r w:rsidRPr="0063597D">
              <w:rPr>
                <w:sz w:val="20"/>
                <w:szCs w:val="20"/>
              </w:rPr>
              <w:t>18850,0</w:t>
            </w:r>
          </w:p>
        </w:tc>
        <w:tc>
          <w:tcPr>
            <w:tcW w:w="286" w:type="pct"/>
            <w:gridSpan w:val="2"/>
            <w:tcBorders>
              <w:top w:val="single" w:sz="4" w:space="0" w:color="auto"/>
              <w:left w:val="single" w:sz="4" w:space="0" w:color="auto"/>
              <w:bottom w:val="single" w:sz="4" w:space="0" w:color="auto"/>
              <w:right w:val="single" w:sz="4" w:space="0" w:color="auto"/>
            </w:tcBorders>
          </w:tcPr>
          <w:p w14:paraId="53F8385A" w14:textId="77777777" w:rsidR="00866C5E" w:rsidRPr="0063597D" w:rsidRDefault="00866C5E" w:rsidP="00FA667A">
            <w:pPr>
              <w:pStyle w:val="10"/>
              <w:spacing w:line="276" w:lineRule="auto"/>
              <w:jc w:val="center"/>
              <w:rPr>
                <w:sz w:val="20"/>
                <w:szCs w:val="20"/>
              </w:rPr>
            </w:pPr>
            <w:r w:rsidRPr="0063597D">
              <w:rPr>
                <w:sz w:val="20"/>
                <w:szCs w:val="20"/>
              </w:rPr>
              <w:t>19512,0</w:t>
            </w:r>
          </w:p>
        </w:tc>
        <w:tc>
          <w:tcPr>
            <w:tcW w:w="283" w:type="pct"/>
            <w:tcBorders>
              <w:top w:val="single" w:sz="4" w:space="0" w:color="auto"/>
              <w:left w:val="single" w:sz="4" w:space="0" w:color="auto"/>
              <w:bottom w:val="single" w:sz="4" w:space="0" w:color="auto"/>
              <w:right w:val="single" w:sz="4" w:space="0" w:color="auto"/>
            </w:tcBorders>
          </w:tcPr>
          <w:p w14:paraId="7496AF6E" w14:textId="77777777" w:rsidR="00866C5E" w:rsidRPr="0063597D" w:rsidRDefault="00866C5E" w:rsidP="00FA667A">
            <w:pPr>
              <w:pStyle w:val="10"/>
              <w:spacing w:line="276" w:lineRule="auto"/>
              <w:jc w:val="center"/>
              <w:rPr>
                <w:sz w:val="20"/>
                <w:szCs w:val="20"/>
              </w:rPr>
            </w:pPr>
            <w:r w:rsidRPr="0063597D">
              <w:rPr>
                <w:sz w:val="20"/>
                <w:szCs w:val="20"/>
              </w:rPr>
              <w:t>20174</w:t>
            </w:r>
          </w:p>
        </w:tc>
        <w:tc>
          <w:tcPr>
            <w:tcW w:w="333" w:type="pct"/>
            <w:tcBorders>
              <w:top w:val="single" w:sz="4" w:space="0" w:color="auto"/>
              <w:left w:val="single" w:sz="4" w:space="0" w:color="auto"/>
              <w:bottom w:val="single" w:sz="4" w:space="0" w:color="auto"/>
              <w:right w:val="single" w:sz="4" w:space="0" w:color="auto"/>
            </w:tcBorders>
          </w:tcPr>
          <w:p w14:paraId="53D50DE3" w14:textId="77777777" w:rsidR="00866C5E" w:rsidRPr="0063597D" w:rsidRDefault="00866C5E" w:rsidP="00FA667A">
            <w:pPr>
              <w:pStyle w:val="10"/>
              <w:spacing w:line="276" w:lineRule="auto"/>
              <w:jc w:val="center"/>
              <w:rPr>
                <w:sz w:val="20"/>
                <w:szCs w:val="20"/>
              </w:rPr>
            </w:pPr>
            <w:r w:rsidRPr="0063597D">
              <w:rPr>
                <w:sz w:val="20"/>
                <w:szCs w:val="20"/>
              </w:rPr>
              <w:t>24751</w:t>
            </w:r>
          </w:p>
        </w:tc>
        <w:tc>
          <w:tcPr>
            <w:tcW w:w="332" w:type="pct"/>
            <w:tcBorders>
              <w:top w:val="single" w:sz="4" w:space="0" w:color="auto"/>
              <w:left w:val="single" w:sz="4" w:space="0" w:color="auto"/>
              <w:bottom w:val="single" w:sz="4" w:space="0" w:color="auto"/>
              <w:right w:val="single" w:sz="4" w:space="0" w:color="auto"/>
            </w:tcBorders>
          </w:tcPr>
          <w:p w14:paraId="2F82B221" w14:textId="77777777" w:rsidR="00866C5E" w:rsidRPr="0063597D" w:rsidRDefault="00866C5E" w:rsidP="00FA667A">
            <w:pPr>
              <w:pStyle w:val="10"/>
              <w:spacing w:line="276" w:lineRule="auto"/>
              <w:jc w:val="center"/>
              <w:rPr>
                <w:sz w:val="20"/>
                <w:szCs w:val="20"/>
              </w:rPr>
            </w:pPr>
            <w:r w:rsidRPr="0063597D">
              <w:rPr>
                <w:sz w:val="20"/>
                <w:szCs w:val="20"/>
              </w:rPr>
              <w:t>26196,3</w:t>
            </w:r>
          </w:p>
        </w:tc>
        <w:tc>
          <w:tcPr>
            <w:tcW w:w="294" w:type="pct"/>
            <w:tcBorders>
              <w:top w:val="single" w:sz="4" w:space="0" w:color="auto"/>
              <w:left w:val="single" w:sz="4" w:space="0" w:color="auto"/>
              <w:bottom w:val="single" w:sz="4" w:space="0" w:color="auto"/>
              <w:right w:val="single" w:sz="4" w:space="0" w:color="auto"/>
            </w:tcBorders>
          </w:tcPr>
          <w:p w14:paraId="43F86EB6" w14:textId="77777777" w:rsidR="00866C5E" w:rsidRPr="0063597D" w:rsidRDefault="00866C5E" w:rsidP="00FA667A">
            <w:pPr>
              <w:pStyle w:val="10"/>
              <w:spacing w:line="276" w:lineRule="auto"/>
              <w:jc w:val="center"/>
              <w:rPr>
                <w:sz w:val="20"/>
                <w:szCs w:val="20"/>
              </w:rPr>
            </w:pPr>
            <w:r w:rsidRPr="0063597D">
              <w:rPr>
                <w:sz w:val="20"/>
                <w:szCs w:val="20"/>
              </w:rPr>
              <w:t>27523,2</w:t>
            </w:r>
          </w:p>
        </w:tc>
        <w:tc>
          <w:tcPr>
            <w:tcW w:w="324" w:type="pct"/>
            <w:tcBorders>
              <w:top w:val="single" w:sz="4" w:space="0" w:color="auto"/>
              <w:left w:val="single" w:sz="4" w:space="0" w:color="auto"/>
              <w:bottom w:val="single" w:sz="4" w:space="0" w:color="auto"/>
              <w:right w:val="single" w:sz="4" w:space="0" w:color="auto"/>
            </w:tcBorders>
          </w:tcPr>
          <w:p w14:paraId="2CBC03FA" w14:textId="77777777" w:rsidR="00866C5E" w:rsidRPr="0063597D" w:rsidRDefault="00866C5E" w:rsidP="00FA667A">
            <w:pPr>
              <w:pStyle w:val="10"/>
              <w:spacing w:line="276" w:lineRule="auto"/>
              <w:jc w:val="center"/>
              <w:rPr>
                <w:sz w:val="20"/>
                <w:szCs w:val="20"/>
              </w:rPr>
            </w:pPr>
            <w:r w:rsidRPr="0063597D">
              <w:rPr>
                <w:sz w:val="20"/>
                <w:szCs w:val="20"/>
              </w:rPr>
              <w:t>28866,1</w:t>
            </w:r>
          </w:p>
        </w:tc>
        <w:tc>
          <w:tcPr>
            <w:tcW w:w="265" w:type="pct"/>
            <w:tcBorders>
              <w:top w:val="single" w:sz="4" w:space="0" w:color="auto"/>
              <w:left w:val="single" w:sz="4" w:space="0" w:color="auto"/>
              <w:bottom w:val="single" w:sz="4" w:space="0" w:color="auto"/>
              <w:right w:val="single" w:sz="4" w:space="0" w:color="auto"/>
            </w:tcBorders>
          </w:tcPr>
          <w:p w14:paraId="43F148B7" w14:textId="77777777" w:rsidR="00866C5E" w:rsidRPr="0063597D" w:rsidRDefault="00866C5E" w:rsidP="00FA667A">
            <w:pPr>
              <w:pStyle w:val="10"/>
              <w:spacing w:line="276" w:lineRule="auto"/>
              <w:jc w:val="center"/>
              <w:rPr>
                <w:sz w:val="20"/>
                <w:szCs w:val="20"/>
              </w:rPr>
            </w:pPr>
            <w:r w:rsidRPr="0063597D">
              <w:rPr>
                <w:sz w:val="20"/>
                <w:szCs w:val="20"/>
              </w:rPr>
              <w:t>30395,1</w:t>
            </w:r>
          </w:p>
        </w:tc>
        <w:tc>
          <w:tcPr>
            <w:tcW w:w="304" w:type="pct"/>
            <w:tcBorders>
              <w:top w:val="single" w:sz="4" w:space="0" w:color="auto"/>
              <w:left w:val="single" w:sz="4" w:space="0" w:color="auto"/>
              <w:bottom w:val="single" w:sz="4" w:space="0" w:color="auto"/>
              <w:right w:val="single" w:sz="4" w:space="0" w:color="auto"/>
            </w:tcBorders>
          </w:tcPr>
          <w:p w14:paraId="1A7F657B" w14:textId="77777777" w:rsidR="00866C5E" w:rsidRPr="0063597D" w:rsidRDefault="00866C5E" w:rsidP="00FA667A">
            <w:pPr>
              <w:pStyle w:val="10"/>
              <w:spacing w:line="276" w:lineRule="auto"/>
              <w:jc w:val="center"/>
              <w:rPr>
                <w:sz w:val="20"/>
                <w:szCs w:val="20"/>
              </w:rPr>
            </w:pPr>
            <w:r w:rsidRPr="0063597D">
              <w:rPr>
                <w:sz w:val="20"/>
                <w:szCs w:val="20"/>
              </w:rPr>
              <w:t>31584,4</w:t>
            </w:r>
          </w:p>
        </w:tc>
        <w:tc>
          <w:tcPr>
            <w:tcW w:w="285" w:type="pct"/>
            <w:tcBorders>
              <w:top w:val="single" w:sz="4" w:space="0" w:color="auto"/>
              <w:left w:val="single" w:sz="4" w:space="0" w:color="auto"/>
              <w:bottom w:val="single" w:sz="4" w:space="0" w:color="auto"/>
              <w:right w:val="single" w:sz="4" w:space="0" w:color="auto"/>
            </w:tcBorders>
          </w:tcPr>
          <w:p w14:paraId="2464E0B9" w14:textId="77777777" w:rsidR="00866C5E" w:rsidRPr="0063597D" w:rsidRDefault="00866C5E" w:rsidP="00FA667A">
            <w:pPr>
              <w:pStyle w:val="10"/>
              <w:spacing w:line="276" w:lineRule="auto"/>
              <w:jc w:val="center"/>
              <w:rPr>
                <w:sz w:val="20"/>
                <w:szCs w:val="20"/>
              </w:rPr>
            </w:pPr>
            <w:r w:rsidRPr="0063597D">
              <w:rPr>
                <w:sz w:val="20"/>
                <w:szCs w:val="20"/>
              </w:rPr>
              <w:t>32821,3</w:t>
            </w:r>
          </w:p>
        </w:tc>
        <w:tc>
          <w:tcPr>
            <w:tcW w:w="284" w:type="pct"/>
            <w:tcBorders>
              <w:top w:val="single" w:sz="4" w:space="0" w:color="auto"/>
              <w:left w:val="single" w:sz="4" w:space="0" w:color="auto"/>
              <w:bottom w:val="single" w:sz="4" w:space="0" w:color="auto"/>
              <w:right w:val="single" w:sz="4" w:space="0" w:color="auto"/>
            </w:tcBorders>
            <w:vAlign w:val="center"/>
          </w:tcPr>
          <w:p w14:paraId="4D0DE628" w14:textId="77777777" w:rsidR="00866C5E" w:rsidRPr="0063597D" w:rsidRDefault="00866C5E" w:rsidP="00FA667A">
            <w:pPr>
              <w:pStyle w:val="10"/>
              <w:spacing w:line="276" w:lineRule="auto"/>
              <w:jc w:val="center"/>
              <w:rPr>
                <w:rFonts w:ascii="Calibri" w:hAnsi="Calibri" w:cs="Calibri"/>
                <w:sz w:val="22"/>
                <w:szCs w:val="22"/>
              </w:rPr>
            </w:pPr>
            <w:r w:rsidRPr="0063597D">
              <w:rPr>
                <w:sz w:val="20"/>
                <w:szCs w:val="20"/>
              </w:rPr>
              <w:t>36805,7</w:t>
            </w:r>
          </w:p>
        </w:tc>
      </w:tr>
      <w:tr w:rsidR="00866C5E" w:rsidRPr="0063597D" w14:paraId="68F277F5"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
        </w:trPr>
        <w:tc>
          <w:tcPr>
            <w:tcW w:w="5000" w:type="pct"/>
            <w:gridSpan w:val="16"/>
            <w:tcBorders>
              <w:top w:val="single" w:sz="4" w:space="0" w:color="auto"/>
              <w:left w:val="single" w:sz="4" w:space="0" w:color="auto"/>
              <w:bottom w:val="single" w:sz="4" w:space="0" w:color="auto"/>
              <w:right w:val="single" w:sz="4" w:space="0" w:color="auto"/>
            </w:tcBorders>
          </w:tcPr>
          <w:p w14:paraId="1CDD181B" w14:textId="77777777" w:rsidR="00866C5E" w:rsidRPr="0063597D" w:rsidRDefault="00866C5E" w:rsidP="00FA667A">
            <w:pPr>
              <w:spacing w:line="276" w:lineRule="auto"/>
              <w:jc w:val="center"/>
              <w:rPr>
                <w:b/>
                <w:sz w:val="20"/>
                <w:szCs w:val="20"/>
              </w:rPr>
            </w:pPr>
            <w:r w:rsidRPr="0063597D">
              <w:rPr>
                <w:b/>
                <w:sz w:val="20"/>
                <w:szCs w:val="20"/>
              </w:rPr>
              <w:t>2. Приоритет «Устойчивая экономика»</w:t>
            </w:r>
          </w:p>
        </w:tc>
      </w:tr>
      <w:tr w:rsidR="00866C5E" w:rsidRPr="0063597D" w14:paraId="54495AF1"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42"/>
        </w:trPr>
        <w:tc>
          <w:tcPr>
            <w:tcW w:w="192" w:type="pct"/>
            <w:tcBorders>
              <w:top w:val="single" w:sz="4" w:space="0" w:color="auto"/>
              <w:left w:val="single" w:sz="4" w:space="0" w:color="auto"/>
              <w:bottom w:val="single" w:sz="4" w:space="0" w:color="auto"/>
              <w:right w:val="single" w:sz="4" w:space="0" w:color="auto"/>
            </w:tcBorders>
          </w:tcPr>
          <w:p w14:paraId="38F0DC0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2.1</w:t>
            </w:r>
          </w:p>
        </w:tc>
        <w:tc>
          <w:tcPr>
            <w:tcW w:w="1157" w:type="pct"/>
            <w:tcBorders>
              <w:top w:val="single" w:sz="4" w:space="0" w:color="auto"/>
              <w:left w:val="single" w:sz="4" w:space="0" w:color="auto"/>
              <w:bottom w:val="single" w:sz="4" w:space="0" w:color="auto"/>
              <w:right w:val="single" w:sz="4" w:space="0" w:color="auto"/>
            </w:tcBorders>
          </w:tcPr>
          <w:p w14:paraId="0B35D33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Объем инвестиций в основной капитал за счет всех источников финансирования</w:t>
            </w:r>
          </w:p>
        </w:tc>
        <w:tc>
          <w:tcPr>
            <w:tcW w:w="382" w:type="pct"/>
            <w:tcBorders>
              <w:top w:val="single" w:sz="4" w:space="0" w:color="auto"/>
              <w:left w:val="single" w:sz="4" w:space="0" w:color="auto"/>
              <w:bottom w:val="single" w:sz="4" w:space="0" w:color="auto"/>
              <w:right w:val="single" w:sz="4" w:space="0" w:color="auto"/>
            </w:tcBorders>
          </w:tcPr>
          <w:p w14:paraId="2AF469DA" w14:textId="77777777" w:rsidR="00866C5E" w:rsidRPr="0063597D" w:rsidRDefault="00866C5E" w:rsidP="00FA667A">
            <w:pPr>
              <w:pStyle w:val="10"/>
              <w:spacing w:line="276" w:lineRule="auto"/>
              <w:jc w:val="both"/>
              <w:rPr>
                <w:color w:val="auto"/>
                <w:sz w:val="20"/>
                <w:szCs w:val="20"/>
              </w:rPr>
            </w:pPr>
            <w:proofErr w:type="gramStart"/>
            <w:r w:rsidRPr="0063597D">
              <w:rPr>
                <w:color w:val="auto"/>
                <w:sz w:val="20"/>
                <w:szCs w:val="20"/>
              </w:rPr>
              <w:t>млн</w:t>
            </w:r>
            <w:proofErr w:type="gramEnd"/>
            <w:r w:rsidRPr="0063597D">
              <w:rPr>
                <w:color w:val="auto"/>
                <w:sz w:val="20"/>
                <w:szCs w:val="20"/>
              </w:rPr>
              <w:t xml:space="preserve"> руб.</w:t>
            </w:r>
          </w:p>
        </w:tc>
        <w:tc>
          <w:tcPr>
            <w:tcW w:w="279" w:type="pct"/>
            <w:gridSpan w:val="2"/>
            <w:tcBorders>
              <w:top w:val="single" w:sz="4" w:space="0" w:color="auto"/>
              <w:left w:val="single" w:sz="4" w:space="0" w:color="auto"/>
              <w:bottom w:val="single" w:sz="4" w:space="0" w:color="auto"/>
              <w:right w:val="single" w:sz="4" w:space="0" w:color="auto"/>
            </w:tcBorders>
          </w:tcPr>
          <w:p w14:paraId="7D8DA29D" w14:textId="77777777" w:rsidR="00866C5E" w:rsidRPr="0063597D" w:rsidRDefault="00866C5E" w:rsidP="00FA667A">
            <w:pPr>
              <w:spacing w:line="276" w:lineRule="auto"/>
              <w:jc w:val="both"/>
              <w:rPr>
                <w:sz w:val="20"/>
                <w:szCs w:val="20"/>
              </w:rPr>
            </w:pPr>
            <w:r w:rsidRPr="0063597D">
              <w:rPr>
                <w:sz w:val="20"/>
                <w:szCs w:val="20"/>
              </w:rPr>
              <w:t>111 395,90</w:t>
            </w:r>
          </w:p>
        </w:tc>
        <w:tc>
          <w:tcPr>
            <w:tcW w:w="286" w:type="pct"/>
            <w:gridSpan w:val="2"/>
            <w:tcBorders>
              <w:top w:val="single" w:sz="4" w:space="0" w:color="auto"/>
              <w:left w:val="single" w:sz="4" w:space="0" w:color="auto"/>
              <w:bottom w:val="single" w:sz="4" w:space="0" w:color="auto"/>
              <w:right w:val="single" w:sz="4" w:space="0" w:color="auto"/>
            </w:tcBorders>
          </w:tcPr>
          <w:p w14:paraId="3DA459BF" w14:textId="77777777" w:rsidR="00866C5E" w:rsidRPr="0063597D" w:rsidRDefault="00866C5E" w:rsidP="00FA667A">
            <w:pPr>
              <w:spacing w:line="276" w:lineRule="auto"/>
              <w:jc w:val="both"/>
              <w:rPr>
                <w:sz w:val="20"/>
                <w:szCs w:val="20"/>
              </w:rPr>
            </w:pPr>
            <w:r w:rsidRPr="0063597D">
              <w:rPr>
                <w:sz w:val="20"/>
                <w:szCs w:val="20"/>
              </w:rPr>
              <w:t>135 819,35</w:t>
            </w:r>
          </w:p>
        </w:tc>
        <w:tc>
          <w:tcPr>
            <w:tcW w:w="283" w:type="pct"/>
            <w:tcBorders>
              <w:top w:val="single" w:sz="4" w:space="0" w:color="auto"/>
              <w:left w:val="single" w:sz="4" w:space="0" w:color="auto"/>
              <w:bottom w:val="single" w:sz="4" w:space="0" w:color="auto"/>
              <w:right w:val="single" w:sz="4" w:space="0" w:color="auto"/>
            </w:tcBorders>
          </w:tcPr>
          <w:p w14:paraId="6513BFD6" w14:textId="77777777" w:rsidR="00866C5E" w:rsidRPr="0063597D" w:rsidRDefault="00866C5E" w:rsidP="00FA667A">
            <w:pPr>
              <w:spacing w:line="276" w:lineRule="auto"/>
              <w:jc w:val="both"/>
              <w:rPr>
                <w:sz w:val="20"/>
                <w:szCs w:val="20"/>
              </w:rPr>
            </w:pPr>
            <w:r w:rsidRPr="0063597D">
              <w:rPr>
                <w:sz w:val="20"/>
                <w:szCs w:val="20"/>
              </w:rPr>
              <w:t>143 168,15</w:t>
            </w:r>
          </w:p>
        </w:tc>
        <w:tc>
          <w:tcPr>
            <w:tcW w:w="333" w:type="pct"/>
            <w:tcBorders>
              <w:top w:val="single" w:sz="4" w:space="0" w:color="auto"/>
              <w:left w:val="single" w:sz="4" w:space="0" w:color="auto"/>
              <w:bottom w:val="single" w:sz="4" w:space="0" w:color="auto"/>
              <w:right w:val="single" w:sz="4" w:space="0" w:color="auto"/>
            </w:tcBorders>
          </w:tcPr>
          <w:p w14:paraId="41B37193" w14:textId="77777777" w:rsidR="00866C5E" w:rsidRPr="0063597D" w:rsidRDefault="00866C5E" w:rsidP="00FA667A">
            <w:pPr>
              <w:spacing w:line="276" w:lineRule="auto"/>
              <w:jc w:val="both"/>
              <w:rPr>
                <w:sz w:val="20"/>
                <w:szCs w:val="20"/>
              </w:rPr>
            </w:pPr>
            <w:r w:rsidRPr="0063597D">
              <w:rPr>
                <w:sz w:val="20"/>
                <w:szCs w:val="20"/>
              </w:rPr>
              <w:t>150 516,95</w:t>
            </w:r>
          </w:p>
        </w:tc>
        <w:tc>
          <w:tcPr>
            <w:tcW w:w="332" w:type="pct"/>
            <w:tcBorders>
              <w:top w:val="single" w:sz="4" w:space="0" w:color="auto"/>
              <w:left w:val="single" w:sz="4" w:space="0" w:color="auto"/>
              <w:bottom w:val="single" w:sz="4" w:space="0" w:color="auto"/>
              <w:right w:val="single" w:sz="4" w:space="0" w:color="auto"/>
            </w:tcBorders>
          </w:tcPr>
          <w:p w14:paraId="1C18DF68" w14:textId="77777777" w:rsidR="00866C5E" w:rsidRPr="0063597D" w:rsidRDefault="00866C5E" w:rsidP="00FA667A">
            <w:pPr>
              <w:spacing w:line="276" w:lineRule="auto"/>
              <w:jc w:val="both"/>
              <w:rPr>
                <w:sz w:val="20"/>
                <w:szCs w:val="20"/>
              </w:rPr>
            </w:pPr>
            <w:r w:rsidRPr="0063597D">
              <w:rPr>
                <w:sz w:val="20"/>
                <w:szCs w:val="20"/>
              </w:rPr>
              <w:t>157 865,75</w:t>
            </w:r>
          </w:p>
        </w:tc>
        <w:tc>
          <w:tcPr>
            <w:tcW w:w="294" w:type="pct"/>
            <w:tcBorders>
              <w:top w:val="single" w:sz="4" w:space="0" w:color="auto"/>
              <w:left w:val="single" w:sz="4" w:space="0" w:color="auto"/>
              <w:bottom w:val="single" w:sz="4" w:space="0" w:color="auto"/>
              <w:right w:val="single" w:sz="4" w:space="0" w:color="auto"/>
            </w:tcBorders>
          </w:tcPr>
          <w:p w14:paraId="013F6BCE" w14:textId="77777777" w:rsidR="00866C5E" w:rsidRPr="0063597D" w:rsidRDefault="00866C5E" w:rsidP="00FA667A">
            <w:pPr>
              <w:spacing w:line="276" w:lineRule="auto"/>
              <w:jc w:val="both"/>
              <w:rPr>
                <w:sz w:val="20"/>
                <w:szCs w:val="20"/>
              </w:rPr>
            </w:pPr>
            <w:r w:rsidRPr="0063597D">
              <w:rPr>
                <w:sz w:val="20"/>
                <w:szCs w:val="20"/>
              </w:rPr>
              <w:t>165 214,55</w:t>
            </w:r>
          </w:p>
        </w:tc>
        <w:tc>
          <w:tcPr>
            <w:tcW w:w="324" w:type="pct"/>
            <w:tcBorders>
              <w:top w:val="single" w:sz="4" w:space="0" w:color="auto"/>
              <w:left w:val="single" w:sz="4" w:space="0" w:color="auto"/>
              <w:bottom w:val="single" w:sz="4" w:space="0" w:color="auto"/>
              <w:right w:val="single" w:sz="4" w:space="0" w:color="auto"/>
            </w:tcBorders>
          </w:tcPr>
          <w:p w14:paraId="79177B33" w14:textId="77777777" w:rsidR="00866C5E" w:rsidRPr="0063597D" w:rsidRDefault="00866C5E" w:rsidP="00FA667A">
            <w:pPr>
              <w:spacing w:line="276" w:lineRule="auto"/>
              <w:jc w:val="both"/>
              <w:rPr>
                <w:sz w:val="20"/>
                <w:szCs w:val="20"/>
              </w:rPr>
            </w:pPr>
            <w:r w:rsidRPr="0063597D">
              <w:rPr>
                <w:sz w:val="20"/>
                <w:szCs w:val="20"/>
              </w:rPr>
              <w:t>172 563,35</w:t>
            </w:r>
          </w:p>
        </w:tc>
        <w:tc>
          <w:tcPr>
            <w:tcW w:w="265" w:type="pct"/>
            <w:tcBorders>
              <w:top w:val="single" w:sz="4" w:space="0" w:color="auto"/>
              <w:left w:val="single" w:sz="4" w:space="0" w:color="auto"/>
              <w:bottom w:val="single" w:sz="4" w:space="0" w:color="auto"/>
              <w:right w:val="single" w:sz="4" w:space="0" w:color="auto"/>
            </w:tcBorders>
          </w:tcPr>
          <w:p w14:paraId="14DE4AAB" w14:textId="77777777" w:rsidR="00866C5E" w:rsidRPr="0063597D" w:rsidRDefault="00866C5E" w:rsidP="00FA667A">
            <w:pPr>
              <w:spacing w:line="276" w:lineRule="auto"/>
              <w:jc w:val="both"/>
              <w:rPr>
                <w:sz w:val="20"/>
                <w:szCs w:val="20"/>
              </w:rPr>
            </w:pPr>
            <w:r w:rsidRPr="0063597D">
              <w:rPr>
                <w:sz w:val="20"/>
                <w:szCs w:val="20"/>
              </w:rPr>
              <w:t>179 912,15</w:t>
            </w:r>
          </w:p>
        </w:tc>
        <w:tc>
          <w:tcPr>
            <w:tcW w:w="304" w:type="pct"/>
            <w:tcBorders>
              <w:top w:val="single" w:sz="4" w:space="0" w:color="auto"/>
              <w:left w:val="single" w:sz="4" w:space="0" w:color="auto"/>
              <w:bottom w:val="single" w:sz="4" w:space="0" w:color="auto"/>
              <w:right w:val="single" w:sz="4" w:space="0" w:color="auto"/>
            </w:tcBorders>
          </w:tcPr>
          <w:p w14:paraId="2EE339CB" w14:textId="77777777" w:rsidR="00866C5E" w:rsidRPr="0063597D" w:rsidRDefault="00866C5E" w:rsidP="00FA667A">
            <w:pPr>
              <w:spacing w:line="276" w:lineRule="auto"/>
              <w:jc w:val="both"/>
              <w:rPr>
                <w:sz w:val="20"/>
                <w:szCs w:val="20"/>
              </w:rPr>
            </w:pPr>
            <w:r w:rsidRPr="0063597D">
              <w:rPr>
                <w:sz w:val="20"/>
                <w:szCs w:val="20"/>
              </w:rPr>
              <w:t>187 260,95</w:t>
            </w:r>
          </w:p>
        </w:tc>
        <w:tc>
          <w:tcPr>
            <w:tcW w:w="285" w:type="pct"/>
            <w:tcBorders>
              <w:top w:val="single" w:sz="4" w:space="0" w:color="auto"/>
              <w:left w:val="single" w:sz="4" w:space="0" w:color="auto"/>
              <w:bottom w:val="single" w:sz="4" w:space="0" w:color="auto"/>
              <w:right w:val="single" w:sz="4" w:space="0" w:color="auto"/>
            </w:tcBorders>
          </w:tcPr>
          <w:p w14:paraId="5E2CF903" w14:textId="77777777" w:rsidR="00866C5E" w:rsidRPr="0063597D" w:rsidRDefault="00866C5E" w:rsidP="00FA667A">
            <w:pPr>
              <w:spacing w:line="276" w:lineRule="auto"/>
              <w:jc w:val="both"/>
              <w:rPr>
                <w:sz w:val="20"/>
                <w:szCs w:val="20"/>
              </w:rPr>
            </w:pPr>
            <w:r w:rsidRPr="0063597D">
              <w:rPr>
                <w:sz w:val="20"/>
                <w:szCs w:val="20"/>
              </w:rPr>
              <w:t>194 609,75</w:t>
            </w:r>
          </w:p>
        </w:tc>
        <w:tc>
          <w:tcPr>
            <w:tcW w:w="284" w:type="pct"/>
            <w:tcBorders>
              <w:top w:val="single" w:sz="4" w:space="0" w:color="auto"/>
              <w:left w:val="single" w:sz="4" w:space="0" w:color="auto"/>
              <w:bottom w:val="single" w:sz="4" w:space="0" w:color="auto"/>
              <w:right w:val="single" w:sz="4" w:space="0" w:color="auto"/>
            </w:tcBorders>
          </w:tcPr>
          <w:p w14:paraId="7E59C0E0" w14:textId="77777777" w:rsidR="00866C5E" w:rsidRPr="0063597D" w:rsidRDefault="00866C5E" w:rsidP="00FA667A">
            <w:pPr>
              <w:spacing w:line="276" w:lineRule="auto"/>
              <w:jc w:val="both"/>
              <w:rPr>
                <w:sz w:val="20"/>
                <w:szCs w:val="20"/>
              </w:rPr>
            </w:pPr>
            <w:r w:rsidRPr="0063597D">
              <w:rPr>
                <w:sz w:val="20"/>
                <w:szCs w:val="20"/>
              </w:rPr>
              <w:t>231 353,75</w:t>
            </w:r>
          </w:p>
        </w:tc>
      </w:tr>
      <w:tr w:rsidR="00866C5E" w:rsidRPr="0063597D" w14:paraId="12F78814"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9"/>
        </w:trPr>
        <w:tc>
          <w:tcPr>
            <w:tcW w:w="192" w:type="pct"/>
            <w:tcBorders>
              <w:top w:val="single" w:sz="4" w:space="0" w:color="auto"/>
              <w:left w:val="single" w:sz="4" w:space="0" w:color="auto"/>
              <w:bottom w:val="single" w:sz="4" w:space="0" w:color="auto"/>
              <w:right w:val="single" w:sz="4" w:space="0" w:color="auto"/>
            </w:tcBorders>
          </w:tcPr>
          <w:p w14:paraId="1D32BC4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2.2</w:t>
            </w:r>
          </w:p>
        </w:tc>
        <w:tc>
          <w:tcPr>
            <w:tcW w:w="1157" w:type="pct"/>
            <w:tcBorders>
              <w:top w:val="single" w:sz="4" w:space="0" w:color="auto"/>
              <w:left w:val="single" w:sz="4" w:space="0" w:color="auto"/>
              <w:bottom w:val="single" w:sz="4" w:space="0" w:color="auto"/>
              <w:right w:val="single" w:sz="4" w:space="0" w:color="auto"/>
            </w:tcBorders>
          </w:tcPr>
          <w:p w14:paraId="3E6D9269" w14:textId="77777777" w:rsidR="00866C5E" w:rsidRPr="00FB1C22" w:rsidRDefault="00866C5E" w:rsidP="00FA667A">
            <w:pPr>
              <w:pStyle w:val="10"/>
              <w:spacing w:line="276" w:lineRule="auto"/>
              <w:jc w:val="both"/>
              <w:rPr>
                <w:color w:val="auto"/>
                <w:sz w:val="20"/>
                <w:szCs w:val="20"/>
                <w:lang w:val="en-US"/>
              </w:rPr>
            </w:pPr>
            <w:r w:rsidRPr="0063597D">
              <w:rPr>
                <w:color w:val="auto"/>
                <w:sz w:val="20"/>
                <w:szCs w:val="20"/>
              </w:rPr>
              <w:t xml:space="preserve">Выпуск товаров и услуг </w:t>
            </w:r>
          </w:p>
        </w:tc>
        <w:tc>
          <w:tcPr>
            <w:tcW w:w="382" w:type="pct"/>
            <w:tcBorders>
              <w:top w:val="single" w:sz="4" w:space="0" w:color="auto"/>
              <w:left w:val="single" w:sz="4" w:space="0" w:color="auto"/>
              <w:bottom w:val="single" w:sz="4" w:space="0" w:color="auto"/>
              <w:right w:val="single" w:sz="4" w:space="0" w:color="auto"/>
            </w:tcBorders>
          </w:tcPr>
          <w:p w14:paraId="0C969CD7" w14:textId="77777777" w:rsidR="00866C5E" w:rsidRPr="0063597D" w:rsidRDefault="00866C5E" w:rsidP="00FA667A">
            <w:pPr>
              <w:pStyle w:val="10"/>
              <w:spacing w:line="276" w:lineRule="auto"/>
              <w:jc w:val="both"/>
              <w:rPr>
                <w:color w:val="auto"/>
                <w:sz w:val="20"/>
                <w:szCs w:val="20"/>
              </w:rPr>
            </w:pPr>
            <w:proofErr w:type="gramStart"/>
            <w:r w:rsidRPr="0063597D">
              <w:rPr>
                <w:color w:val="auto"/>
                <w:sz w:val="20"/>
                <w:szCs w:val="20"/>
              </w:rPr>
              <w:t>млн</w:t>
            </w:r>
            <w:proofErr w:type="gramEnd"/>
            <w:r w:rsidRPr="0063597D">
              <w:rPr>
                <w:color w:val="auto"/>
                <w:sz w:val="20"/>
                <w:szCs w:val="20"/>
              </w:rPr>
              <w:t xml:space="preserve"> руб.</w:t>
            </w:r>
          </w:p>
        </w:tc>
        <w:tc>
          <w:tcPr>
            <w:tcW w:w="279" w:type="pct"/>
            <w:gridSpan w:val="2"/>
            <w:tcBorders>
              <w:top w:val="single" w:sz="4" w:space="0" w:color="auto"/>
              <w:left w:val="single" w:sz="4" w:space="0" w:color="auto"/>
              <w:bottom w:val="single" w:sz="4" w:space="0" w:color="auto"/>
              <w:right w:val="single" w:sz="4" w:space="0" w:color="auto"/>
            </w:tcBorders>
          </w:tcPr>
          <w:p w14:paraId="090B9DA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262 008,3</w:t>
            </w:r>
          </w:p>
        </w:tc>
        <w:tc>
          <w:tcPr>
            <w:tcW w:w="286" w:type="pct"/>
            <w:gridSpan w:val="2"/>
            <w:tcBorders>
              <w:top w:val="single" w:sz="4" w:space="0" w:color="auto"/>
              <w:left w:val="single" w:sz="4" w:space="0" w:color="auto"/>
              <w:bottom w:val="single" w:sz="4" w:space="0" w:color="auto"/>
              <w:right w:val="single" w:sz="4" w:space="0" w:color="auto"/>
            </w:tcBorders>
            <w:vAlign w:val="center"/>
          </w:tcPr>
          <w:p w14:paraId="1DABD654" w14:textId="77777777" w:rsidR="00866C5E" w:rsidRPr="0063597D" w:rsidRDefault="00866C5E" w:rsidP="00FA667A">
            <w:pPr>
              <w:pStyle w:val="10"/>
              <w:spacing w:line="276" w:lineRule="auto"/>
              <w:jc w:val="both"/>
              <w:rPr>
                <w:color w:val="auto"/>
                <w:sz w:val="20"/>
                <w:szCs w:val="20"/>
              </w:rPr>
            </w:pPr>
            <w:r w:rsidRPr="0063597D">
              <w:rPr>
                <w:sz w:val="20"/>
                <w:szCs w:val="20"/>
              </w:rPr>
              <w:t>288 936,90</w:t>
            </w:r>
          </w:p>
        </w:tc>
        <w:tc>
          <w:tcPr>
            <w:tcW w:w="283" w:type="pct"/>
            <w:tcBorders>
              <w:top w:val="single" w:sz="4" w:space="0" w:color="auto"/>
              <w:left w:val="single" w:sz="4" w:space="0" w:color="auto"/>
              <w:bottom w:val="single" w:sz="4" w:space="0" w:color="auto"/>
              <w:right w:val="single" w:sz="4" w:space="0" w:color="auto"/>
            </w:tcBorders>
            <w:vAlign w:val="center"/>
          </w:tcPr>
          <w:p w14:paraId="644A1301" w14:textId="77777777" w:rsidR="00866C5E" w:rsidRPr="0063597D" w:rsidRDefault="00866C5E" w:rsidP="00FA667A">
            <w:pPr>
              <w:pStyle w:val="10"/>
              <w:spacing w:line="276" w:lineRule="auto"/>
              <w:jc w:val="both"/>
              <w:rPr>
                <w:color w:val="auto"/>
                <w:sz w:val="20"/>
                <w:szCs w:val="20"/>
              </w:rPr>
            </w:pPr>
            <w:r w:rsidRPr="0063597D">
              <w:rPr>
                <w:sz w:val="20"/>
                <w:szCs w:val="20"/>
              </w:rPr>
              <w:t>289 469,50</w:t>
            </w:r>
          </w:p>
        </w:tc>
        <w:tc>
          <w:tcPr>
            <w:tcW w:w="333" w:type="pct"/>
            <w:tcBorders>
              <w:top w:val="single" w:sz="4" w:space="0" w:color="auto"/>
              <w:left w:val="single" w:sz="4" w:space="0" w:color="auto"/>
              <w:bottom w:val="single" w:sz="4" w:space="0" w:color="auto"/>
              <w:right w:val="single" w:sz="4" w:space="0" w:color="auto"/>
            </w:tcBorders>
            <w:vAlign w:val="center"/>
          </w:tcPr>
          <w:p w14:paraId="08C7F9F0" w14:textId="77777777" w:rsidR="00866C5E" w:rsidRPr="0063597D" w:rsidRDefault="00866C5E" w:rsidP="00FA667A">
            <w:pPr>
              <w:pStyle w:val="10"/>
              <w:spacing w:line="276" w:lineRule="auto"/>
              <w:jc w:val="both"/>
              <w:rPr>
                <w:color w:val="auto"/>
                <w:sz w:val="20"/>
                <w:szCs w:val="20"/>
              </w:rPr>
            </w:pPr>
            <w:r w:rsidRPr="0063597D">
              <w:rPr>
                <w:sz w:val="20"/>
                <w:szCs w:val="20"/>
              </w:rPr>
              <w:t>291 328,90</w:t>
            </w:r>
          </w:p>
        </w:tc>
        <w:tc>
          <w:tcPr>
            <w:tcW w:w="332" w:type="pct"/>
            <w:tcBorders>
              <w:top w:val="single" w:sz="4" w:space="0" w:color="auto"/>
              <w:left w:val="single" w:sz="4" w:space="0" w:color="auto"/>
              <w:bottom w:val="single" w:sz="4" w:space="0" w:color="auto"/>
              <w:right w:val="single" w:sz="4" w:space="0" w:color="auto"/>
            </w:tcBorders>
            <w:vAlign w:val="center"/>
          </w:tcPr>
          <w:p w14:paraId="7ACC273A" w14:textId="77777777" w:rsidR="00866C5E" w:rsidRPr="0063597D" w:rsidRDefault="00866C5E" w:rsidP="00FA667A">
            <w:pPr>
              <w:pStyle w:val="10"/>
              <w:spacing w:line="276" w:lineRule="auto"/>
              <w:jc w:val="both"/>
              <w:rPr>
                <w:color w:val="auto"/>
                <w:sz w:val="20"/>
                <w:szCs w:val="20"/>
              </w:rPr>
            </w:pPr>
            <w:r w:rsidRPr="0063597D">
              <w:rPr>
                <w:sz w:val="20"/>
                <w:szCs w:val="20"/>
              </w:rPr>
              <w:t>298 907,10</w:t>
            </w:r>
          </w:p>
        </w:tc>
        <w:tc>
          <w:tcPr>
            <w:tcW w:w="294" w:type="pct"/>
            <w:tcBorders>
              <w:top w:val="single" w:sz="4" w:space="0" w:color="auto"/>
              <w:left w:val="single" w:sz="4" w:space="0" w:color="auto"/>
              <w:bottom w:val="single" w:sz="4" w:space="0" w:color="auto"/>
              <w:right w:val="single" w:sz="4" w:space="0" w:color="auto"/>
            </w:tcBorders>
            <w:vAlign w:val="center"/>
          </w:tcPr>
          <w:p w14:paraId="0509E15F" w14:textId="77777777" w:rsidR="00866C5E" w:rsidRPr="0063597D" w:rsidRDefault="00866C5E" w:rsidP="00FA667A">
            <w:pPr>
              <w:pStyle w:val="10"/>
              <w:spacing w:line="276" w:lineRule="auto"/>
              <w:jc w:val="both"/>
              <w:rPr>
                <w:color w:val="auto"/>
                <w:sz w:val="20"/>
                <w:szCs w:val="20"/>
              </w:rPr>
            </w:pPr>
            <w:r w:rsidRPr="0063597D">
              <w:rPr>
                <w:sz w:val="20"/>
                <w:szCs w:val="20"/>
              </w:rPr>
              <w:t>305 872,60</w:t>
            </w:r>
          </w:p>
        </w:tc>
        <w:tc>
          <w:tcPr>
            <w:tcW w:w="324" w:type="pct"/>
            <w:tcBorders>
              <w:top w:val="single" w:sz="4" w:space="0" w:color="auto"/>
              <w:left w:val="single" w:sz="4" w:space="0" w:color="auto"/>
              <w:bottom w:val="single" w:sz="4" w:space="0" w:color="auto"/>
              <w:right w:val="single" w:sz="4" w:space="0" w:color="auto"/>
            </w:tcBorders>
            <w:vAlign w:val="center"/>
          </w:tcPr>
          <w:p w14:paraId="6717B261" w14:textId="77777777" w:rsidR="00866C5E" w:rsidRPr="0063597D" w:rsidRDefault="00866C5E" w:rsidP="00FA667A">
            <w:pPr>
              <w:pStyle w:val="10"/>
              <w:spacing w:line="276" w:lineRule="auto"/>
              <w:jc w:val="both"/>
              <w:rPr>
                <w:color w:val="auto"/>
                <w:sz w:val="20"/>
                <w:szCs w:val="20"/>
              </w:rPr>
            </w:pPr>
            <w:r w:rsidRPr="0063597D">
              <w:rPr>
                <w:sz w:val="20"/>
                <w:szCs w:val="20"/>
              </w:rPr>
              <w:t>313 995,70</w:t>
            </w:r>
          </w:p>
        </w:tc>
        <w:tc>
          <w:tcPr>
            <w:tcW w:w="265" w:type="pct"/>
            <w:tcBorders>
              <w:top w:val="single" w:sz="4" w:space="0" w:color="auto"/>
              <w:left w:val="single" w:sz="4" w:space="0" w:color="auto"/>
              <w:bottom w:val="single" w:sz="4" w:space="0" w:color="auto"/>
              <w:right w:val="single" w:sz="4" w:space="0" w:color="auto"/>
            </w:tcBorders>
            <w:vAlign w:val="center"/>
          </w:tcPr>
          <w:p w14:paraId="13232E46" w14:textId="77777777" w:rsidR="00866C5E" w:rsidRPr="0063597D" w:rsidRDefault="00866C5E" w:rsidP="00FA667A">
            <w:pPr>
              <w:pStyle w:val="10"/>
              <w:spacing w:line="276" w:lineRule="auto"/>
              <w:jc w:val="both"/>
              <w:rPr>
                <w:color w:val="auto"/>
                <w:sz w:val="20"/>
                <w:szCs w:val="20"/>
              </w:rPr>
            </w:pPr>
            <w:r w:rsidRPr="0063597D">
              <w:rPr>
                <w:sz w:val="20"/>
                <w:szCs w:val="20"/>
              </w:rPr>
              <w:t>322 376,40</w:t>
            </w:r>
          </w:p>
        </w:tc>
        <w:tc>
          <w:tcPr>
            <w:tcW w:w="304" w:type="pct"/>
            <w:tcBorders>
              <w:top w:val="single" w:sz="4" w:space="0" w:color="auto"/>
              <w:left w:val="single" w:sz="4" w:space="0" w:color="auto"/>
              <w:bottom w:val="single" w:sz="4" w:space="0" w:color="auto"/>
              <w:right w:val="single" w:sz="4" w:space="0" w:color="auto"/>
            </w:tcBorders>
            <w:vAlign w:val="center"/>
          </w:tcPr>
          <w:p w14:paraId="47B2F0A5" w14:textId="77777777" w:rsidR="00866C5E" w:rsidRPr="0063597D" w:rsidRDefault="00866C5E" w:rsidP="00FA667A">
            <w:pPr>
              <w:pStyle w:val="10"/>
              <w:spacing w:line="276" w:lineRule="auto"/>
              <w:jc w:val="both"/>
              <w:rPr>
                <w:color w:val="auto"/>
                <w:sz w:val="20"/>
                <w:szCs w:val="20"/>
              </w:rPr>
            </w:pPr>
            <w:r w:rsidRPr="0063597D">
              <w:rPr>
                <w:sz w:val="20"/>
                <w:szCs w:val="20"/>
              </w:rPr>
              <w:t>330 993,50</w:t>
            </w:r>
          </w:p>
        </w:tc>
        <w:tc>
          <w:tcPr>
            <w:tcW w:w="285" w:type="pct"/>
            <w:tcBorders>
              <w:top w:val="single" w:sz="4" w:space="0" w:color="auto"/>
              <w:left w:val="single" w:sz="4" w:space="0" w:color="auto"/>
              <w:bottom w:val="single" w:sz="4" w:space="0" w:color="auto"/>
              <w:right w:val="single" w:sz="4" w:space="0" w:color="auto"/>
            </w:tcBorders>
            <w:vAlign w:val="center"/>
          </w:tcPr>
          <w:p w14:paraId="36C6D324" w14:textId="77777777" w:rsidR="00866C5E" w:rsidRPr="0063597D" w:rsidRDefault="00866C5E" w:rsidP="00FA667A">
            <w:pPr>
              <w:pStyle w:val="10"/>
              <w:spacing w:line="276" w:lineRule="auto"/>
              <w:jc w:val="both"/>
              <w:rPr>
                <w:color w:val="auto"/>
                <w:sz w:val="20"/>
                <w:szCs w:val="20"/>
              </w:rPr>
            </w:pPr>
            <w:r w:rsidRPr="0063597D">
              <w:rPr>
                <w:sz w:val="20"/>
                <w:szCs w:val="20"/>
              </w:rPr>
              <w:t>339 610,60</w:t>
            </w:r>
          </w:p>
        </w:tc>
        <w:tc>
          <w:tcPr>
            <w:tcW w:w="284" w:type="pct"/>
            <w:tcBorders>
              <w:top w:val="single" w:sz="4" w:space="0" w:color="auto"/>
              <w:left w:val="single" w:sz="4" w:space="0" w:color="auto"/>
              <w:bottom w:val="single" w:sz="4" w:space="0" w:color="auto"/>
              <w:right w:val="single" w:sz="4" w:space="0" w:color="auto"/>
            </w:tcBorders>
          </w:tcPr>
          <w:p w14:paraId="049EE6D2" w14:textId="77777777" w:rsidR="00866C5E" w:rsidRPr="0063597D" w:rsidRDefault="00866C5E" w:rsidP="00FA667A">
            <w:pPr>
              <w:jc w:val="both"/>
              <w:rPr>
                <w:sz w:val="20"/>
                <w:szCs w:val="20"/>
              </w:rPr>
            </w:pPr>
            <w:r w:rsidRPr="0063597D">
              <w:rPr>
                <w:sz w:val="20"/>
                <w:szCs w:val="20"/>
              </w:rPr>
              <w:t>382 696,10</w:t>
            </w:r>
          </w:p>
          <w:p w14:paraId="5F09B87D" w14:textId="77777777" w:rsidR="00866C5E" w:rsidRPr="0063597D" w:rsidRDefault="00866C5E" w:rsidP="00FA667A">
            <w:pPr>
              <w:pStyle w:val="10"/>
              <w:spacing w:line="276" w:lineRule="auto"/>
              <w:jc w:val="both"/>
              <w:rPr>
                <w:color w:val="auto"/>
                <w:sz w:val="20"/>
                <w:szCs w:val="20"/>
              </w:rPr>
            </w:pPr>
          </w:p>
        </w:tc>
      </w:tr>
      <w:tr w:rsidR="00866C5E" w:rsidRPr="0063597D" w14:paraId="1B6C1CC3"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192" w:type="pct"/>
            <w:tcBorders>
              <w:top w:val="single" w:sz="4" w:space="0" w:color="auto"/>
              <w:left w:val="single" w:sz="4" w:space="0" w:color="auto"/>
              <w:bottom w:val="single" w:sz="4" w:space="0" w:color="auto"/>
              <w:right w:val="single" w:sz="4" w:space="0" w:color="auto"/>
            </w:tcBorders>
          </w:tcPr>
          <w:p w14:paraId="3D2C13A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2.3</w:t>
            </w:r>
          </w:p>
        </w:tc>
        <w:tc>
          <w:tcPr>
            <w:tcW w:w="1157" w:type="pct"/>
            <w:tcBorders>
              <w:top w:val="single" w:sz="4" w:space="0" w:color="auto"/>
              <w:left w:val="single" w:sz="4" w:space="0" w:color="auto"/>
              <w:bottom w:val="single" w:sz="4" w:space="0" w:color="auto"/>
              <w:right w:val="single" w:sz="4" w:space="0" w:color="auto"/>
            </w:tcBorders>
          </w:tcPr>
          <w:p w14:paraId="5EF9A8F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Объем отгруженных товаров собственного производства, выполненных работ и услуг собственными силами обрабатывающей промышленности</w:t>
            </w:r>
          </w:p>
        </w:tc>
        <w:tc>
          <w:tcPr>
            <w:tcW w:w="382" w:type="pct"/>
            <w:tcBorders>
              <w:top w:val="single" w:sz="4" w:space="0" w:color="auto"/>
              <w:left w:val="single" w:sz="4" w:space="0" w:color="auto"/>
              <w:bottom w:val="single" w:sz="4" w:space="0" w:color="auto"/>
              <w:right w:val="single" w:sz="4" w:space="0" w:color="auto"/>
            </w:tcBorders>
          </w:tcPr>
          <w:p w14:paraId="2AD48671" w14:textId="77777777" w:rsidR="00866C5E" w:rsidRPr="0063597D" w:rsidRDefault="00866C5E" w:rsidP="00FA667A">
            <w:pPr>
              <w:pStyle w:val="10"/>
              <w:spacing w:line="276" w:lineRule="auto"/>
              <w:jc w:val="both"/>
              <w:rPr>
                <w:color w:val="auto"/>
                <w:sz w:val="20"/>
                <w:szCs w:val="20"/>
              </w:rPr>
            </w:pPr>
            <w:proofErr w:type="gramStart"/>
            <w:r w:rsidRPr="0063597D">
              <w:rPr>
                <w:color w:val="auto"/>
                <w:sz w:val="20"/>
                <w:szCs w:val="20"/>
              </w:rPr>
              <w:t>млн</w:t>
            </w:r>
            <w:proofErr w:type="gramEnd"/>
            <w:r w:rsidRPr="0063597D">
              <w:rPr>
                <w:color w:val="auto"/>
                <w:sz w:val="20"/>
                <w:szCs w:val="20"/>
              </w:rPr>
              <w:t xml:space="preserve"> руб.</w:t>
            </w:r>
          </w:p>
        </w:tc>
        <w:tc>
          <w:tcPr>
            <w:tcW w:w="279" w:type="pct"/>
            <w:gridSpan w:val="2"/>
            <w:tcBorders>
              <w:top w:val="single" w:sz="4" w:space="0" w:color="auto"/>
              <w:left w:val="single" w:sz="4" w:space="0" w:color="auto"/>
              <w:bottom w:val="single" w:sz="4" w:space="0" w:color="auto"/>
              <w:right w:val="single" w:sz="4" w:space="0" w:color="auto"/>
            </w:tcBorders>
          </w:tcPr>
          <w:p w14:paraId="36366E0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6237,6</w:t>
            </w:r>
          </w:p>
        </w:tc>
        <w:tc>
          <w:tcPr>
            <w:tcW w:w="286" w:type="pct"/>
            <w:gridSpan w:val="2"/>
            <w:tcBorders>
              <w:top w:val="single" w:sz="4" w:space="0" w:color="auto"/>
              <w:left w:val="single" w:sz="4" w:space="0" w:color="auto"/>
              <w:bottom w:val="single" w:sz="4" w:space="0" w:color="auto"/>
              <w:right w:val="single" w:sz="4" w:space="0" w:color="auto"/>
            </w:tcBorders>
          </w:tcPr>
          <w:p w14:paraId="6128A9C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6581,2</w:t>
            </w:r>
          </w:p>
        </w:tc>
        <w:tc>
          <w:tcPr>
            <w:tcW w:w="283" w:type="pct"/>
            <w:tcBorders>
              <w:top w:val="single" w:sz="4" w:space="0" w:color="auto"/>
              <w:left w:val="single" w:sz="4" w:space="0" w:color="auto"/>
              <w:bottom w:val="single" w:sz="4" w:space="0" w:color="auto"/>
              <w:right w:val="single" w:sz="4" w:space="0" w:color="auto"/>
            </w:tcBorders>
          </w:tcPr>
          <w:p w14:paraId="70056AC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6644,2</w:t>
            </w:r>
          </w:p>
        </w:tc>
        <w:tc>
          <w:tcPr>
            <w:tcW w:w="333" w:type="pct"/>
            <w:tcBorders>
              <w:top w:val="single" w:sz="4" w:space="0" w:color="auto"/>
              <w:left w:val="single" w:sz="4" w:space="0" w:color="auto"/>
              <w:bottom w:val="single" w:sz="4" w:space="0" w:color="auto"/>
              <w:right w:val="single" w:sz="4" w:space="0" w:color="auto"/>
            </w:tcBorders>
          </w:tcPr>
          <w:p w14:paraId="1ADEB62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6720,6</w:t>
            </w:r>
          </w:p>
        </w:tc>
        <w:tc>
          <w:tcPr>
            <w:tcW w:w="332" w:type="pct"/>
            <w:tcBorders>
              <w:top w:val="single" w:sz="4" w:space="0" w:color="auto"/>
              <w:left w:val="single" w:sz="4" w:space="0" w:color="auto"/>
              <w:bottom w:val="single" w:sz="4" w:space="0" w:color="auto"/>
              <w:right w:val="single" w:sz="4" w:space="0" w:color="auto"/>
            </w:tcBorders>
          </w:tcPr>
          <w:p w14:paraId="6CFDD54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6817,1</w:t>
            </w:r>
          </w:p>
        </w:tc>
        <w:tc>
          <w:tcPr>
            <w:tcW w:w="294" w:type="pct"/>
            <w:tcBorders>
              <w:top w:val="single" w:sz="4" w:space="0" w:color="auto"/>
              <w:left w:val="single" w:sz="4" w:space="0" w:color="auto"/>
              <w:bottom w:val="single" w:sz="4" w:space="0" w:color="auto"/>
              <w:right w:val="single" w:sz="4" w:space="0" w:color="auto"/>
            </w:tcBorders>
          </w:tcPr>
          <w:p w14:paraId="60EC9F1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6947,9</w:t>
            </w:r>
          </w:p>
        </w:tc>
        <w:tc>
          <w:tcPr>
            <w:tcW w:w="324" w:type="pct"/>
            <w:tcBorders>
              <w:top w:val="single" w:sz="4" w:space="0" w:color="auto"/>
              <w:left w:val="single" w:sz="4" w:space="0" w:color="auto"/>
              <w:bottom w:val="single" w:sz="4" w:space="0" w:color="auto"/>
              <w:right w:val="single" w:sz="4" w:space="0" w:color="auto"/>
            </w:tcBorders>
          </w:tcPr>
          <w:p w14:paraId="70A1524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7114,5</w:t>
            </w:r>
          </w:p>
        </w:tc>
        <w:tc>
          <w:tcPr>
            <w:tcW w:w="265" w:type="pct"/>
            <w:tcBorders>
              <w:top w:val="single" w:sz="4" w:space="0" w:color="auto"/>
              <w:left w:val="single" w:sz="4" w:space="0" w:color="auto"/>
              <w:bottom w:val="single" w:sz="4" w:space="0" w:color="auto"/>
              <w:right w:val="single" w:sz="4" w:space="0" w:color="auto"/>
            </w:tcBorders>
          </w:tcPr>
          <w:p w14:paraId="77DE952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7312,7</w:t>
            </w:r>
          </w:p>
        </w:tc>
        <w:tc>
          <w:tcPr>
            <w:tcW w:w="304" w:type="pct"/>
            <w:tcBorders>
              <w:top w:val="single" w:sz="4" w:space="0" w:color="auto"/>
              <w:left w:val="single" w:sz="4" w:space="0" w:color="auto"/>
              <w:bottom w:val="single" w:sz="4" w:space="0" w:color="auto"/>
              <w:right w:val="single" w:sz="4" w:space="0" w:color="auto"/>
            </w:tcBorders>
          </w:tcPr>
          <w:p w14:paraId="310DFDA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7523,6</w:t>
            </w:r>
          </w:p>
        </w:tc>
        <w:tc>
          <w:tcPr>
            <w:tcW w:w="285" w:type="pct"/>
            <w:tcBorders>
              <w:top w:val="single" w:sz="4" w:space="0" w:color="auto"/>
              <w:left w:val="single" w:sz="4" w:space="0" w:color="auto"/>
              <w:bottom w:val="single" w:sz="4" w:space="0" w:color="auto"/>
              <w:right w:val="single" w:sz="4" w:space="0" w:color="auto"/>
            </w:tcBorders>
          </w:tcPr>
          <w:p w14:paraId="00C981F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7744,5</w:t>
            </w:r>
          </w:p>
        </w:tc>
        <w:tc>
          <w:tcPr>
            <w:tcW w:w="284" w:type="pct"/>
            <w:tcBorders>
              <w:top w:val="single" w:sz="4" w:space="0" w:color="auto"/>
              <w:left w:val="single" w:sz="4" w:space="0" w:color="auto"/>
              <w:bottom w:val="single" w:sz="4" w:space="0" w:color="auto"/>
              <w:right w:val="single" w:sz="4" w:space="0" w:color="auto"/>
            </w:tcBorders>
          </w:tcPr>
          <w:p w14:paraId="4D8C537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8849</w:t>
            </w:r>
          </w:p>
        </w:tc>
      </w:tr>
      <w:tr w:rsidR="00866C5E" w:rsidRPr="0063597D" w14:paraId="49BB06AB"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trPr>
        <w:tc>
          <w:tcPr>
            <w:tcW w:w="192" w:type="pct"/>
            <w:tcBorders>
              <w:top w:val="single" w:sz="4" w:space="0" w:color="auto"/>
              <w:left w:val="single" w:sz="4" w:space="0" w:color="auto"/>
              <w:bottom w:val="single" w:sz="4" w:space="0" w:color="auto"/>
              <w:right w:val="single" w:sz="4" w:space="0" w:color="auto"/>
            </w:tcBorders>
          </w:tcPr>
          <w:p w14:paraId="1D9819D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2.4</w:t>
            </w:r>
          </w:p>
        </w:tc>
        <w:tc>
          <w:tcPr>
            <w:tcW w:w="1157" w:type="pct"/>
            <w:tcBorders>
              <w:top w:val="single" w:sz="4" w:space="0" w:color="auto"/>
              <w:left w:val="single" w:sz="4" w:space="0" w:color="auto"/>
              <w:bottom w:val="single" w:sz="4" w:space="0" w:color="auto"/>
              <w:right w:val="single" w:sz="4" w:space="0" w:color="auto"/>
            </w:tcBorders>
          </w:tcPr>
          <w:p w14:paraId="6F232A8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Производство продукции сельского хозяйства </w:t>
            </w:r>
          </w:p>
        </w:tc>
        <w:tc>
          <w:tcPr>
            <w:tcW w:w="382" w:type="pct"/>
            <w:tcBorders>
              <w:top w:val="single" w:sz="4" w:space="0" w:color="auto"/>
              <w:left w:val="single" w:sz="4" w:space="0" w:color="auto"/>
              <w:bottom w:val="single" w:sz="4" w:space="0" w:color="auto"/>
              <w:right w:val="single" w:sz="4" w:space="0" w:color="auto"/>
            </w:tcBorders>
          </w:tcPr>
          <w:p w14:paraId="3322B749" w14:textId="77777777" w:rsidR="00866C5E" w:rsidRPr="0063597D" w:rsidRDefault="00866C5E" w:rsidP="00FA667A">
            <w:pPr>
              <w:pStyle w:val="10"/>
              <w:spacing w:line="276" w:lineRule="auto"/>
              <w:jc w:val="both"/>
              <w:rPr>
                <w:color w:val="auto"/>
                <w:sz w:val="20"/>
                <w:szCs w:val="20"/>
              </w:rPr>
            </w:pPr>
            <w:proofErr w:type="gramStart"/>
            <w:r w:rsidRPr="0063597D">
              <w:rPr>
                <w:color w:val="auto"/>
                <w:sz w:val="20"/>
                <w:szCs w:val="20"/>
              </w:rPr>
              <w:t>млн</w:t>
            </w:r>
            <w:proofErr w:type="gramEnd"/>
            <w:r w:rsidRPr="0063597D">
              <w:rPr>
                <w:color w:val="auto"/>
                <w:sz w:val="20"/>
                <w:szCs w:val="20"/>
              </w:rPr>
              <w:t xml:space="preserve"> руб.</w:t>
            </w:r>
          </w:p>
        </w:tc>
        <w:tc>
          <w:tcPr>
            <w:tcW w:w="279" w:type="pct"/>
            <w:gridSpan w:val="2"/>
            <w:tcBorders>
              <w:top w:val="single" w:sz="4" w:space="0" w:color="auto"/>
              <w:left w:val="single" w:sz="4" w:space="0" w:color="auto"/>
              <w:bottom w:val="single" w:sz="4" w:space="0" w:color="auto"/>
              <w:right w:val="single" w:sz="4" w:space="0" w:color="auto"/>
            </w:tcBorders>
          </w:tcPr>
          <w:p w14:paraId="55DE4150" w14:textId="77777777" w:rsidR="00866C5E" w:rsidRPr="0063597D" w:rsidRDefault="00866C5E" w:rsidP="00FA667A">
            <w:pPr>
              <w:pStyle w:val="af6"/>
              <w:spacing w:line="276" w:lineRule="auto"/>
              <w:rPr>
                <w:bCs/>
                <w:szCs w:val="20"/>
              </w:rPr>
            </w:pPr>
            <w:r w:rsidRPr="0063597D">
              <w:rPr>
                <w:bCs/>
                <w:szCs w:val="20"/>
              </w:rPr>
              <w:t>339,57</w:t>
            </w:r>
          </w:p>
        </w:tc>
        <w:tc>
          <w:tcPr>
            <w:tcW w:w="286" w:type="pct"/>
            <w:gridSpan w:val="2"/>
            <w:tcBorders>
              <w:top w:val="single" w:sz="4" w:space="0" w:color="auto"/>
              <w:left w:val="single" w:sz="4" w:space="0" w:color="auto"/>
              <w:bottom w:val="single" w:sz="4" w:space="0" w:color="auto"/>
              <w:right w:val="single" w:sz="4" w:space="0" w:color="auto"/>
            </w:tcBorders>
          </w:tcPr>
          <w:p w14:paraId="4A7C7314" w14:textId="77777777" w:rsidR="00866C5E" w:rsidRPr="0063597D" w:rsidRDefault="00866C5E" w:rsidP="00FA667A">
            <w:pPr>
              <w:pStyle w:val="af6"/>
              <w:spacing w:line="276" w:lineRule="auto"/>
              <w:rPr>
                <w:bCs/>
                <w:szCs w:val="20"/>
              </w:rPr>
            </w:pPr>
            <w:r w:rsidRPr="0063597D">
              <w:rPr>
                <w:bCs/>
                <w:szCs w:val="20"/>
              </w:rPr>
              <w:t>343,27</w:t>
            </w:r>
          </w:p>
        </w:tc>
        <w:tc>
          <w:tcPr>
            <w:tcW w:w="283" w:type="pct"/>
            <w:tcBorders>
              <w:top w:val="single" w:sz="4" w:space="0" w:color="auto"/>
              <w:left w:val="single" w:sz="4" w:space="0" w:color="auto"/>
              <w:bottom w:val="single" w:sz="4" w:space="0" w:color="auto"/>
              <w:right w:val="single" w:sz="4" w:space="0" w:color="auto"/>
            </w:tcBorders>
          </w:tcPr>
          <w:p w14:paraId="23579804" w14:textId="77777777" w:rsidR="00866C5E" w:rsidRPr="0063597D" w:rsidRDefault="00866C5E" w:rsidP="00FA667A">
            <w:pPr>
              <w:pStyle w:val="af6"/>
              <w:spacing w:line="276" w:lineRule="auto"/>
              <w:rPr>
                <w:szCs w:val="20"/>
              </w:rPr>
            </w:pPr>
            <w:r w:rsidRPr="0063597D">
              <w:rPr>
                <w:szCs w:val="20"/>
              </w:rPr>
              <w:t>347,3</w:t>
            </w:r>
          </w:p>
        </w:tc>
        <w:tc>
          <w:tcPr>
            <w:tcW w:w="333" w:type="pct"/>
            <w:tcBorders>
              <w:top w:val="single" w:sz="4" w:space="0" w:color="auto"/>
              <w:left w:val="single" w:sz="4" w:space="0" w:color="auto"/>
              <w:bottom w:val="single" w:sz="4" w:space="0" w:color="auto"/>
              <w:right w:val="single" w:sz="4" w:space="0" w:color="auto"/>
            </w:tcBorders>
          </w:tcPr>
          <w:p w14:paraId="726F8B72" w14:textId="77777777" w:rsidR="00866C5E" w:rsidRPr="0063597D" w:rsidRDefault="00866C5E" w:rsidP="00FA667A">
            <w:pPr>
              <w:pStyle w:val="af6"/>
              <w:spacing w:line="276" w:lineRule="auto"/>
              <w:rPr>
                <w:szCs w:val="20"/>
              </w:rPr>
            </w:pPr>
            <w:r w:rsidRPr="0063597D">
              <w:rPr>
                <w:szCs w:val="20"/>
              </w:rPr>
              <w:t>349,0</w:t>
            </w:r>
          </w:p>
        </w:tc>
        <w:tc>
          <w:tcPr>
            <w:tcW w:w="332" w:type="pct"/>
            <w:tcBorders>
              <w:top w:val="single" w:sz="4" w:space="0" w:color="auto"/>
              <w:left w:val="single" w:sz="4" w:space="0" w:color="auto"/>
              <w:bottom w:val="single" w:sz="4" w:space="0" w:color="auto"/>
              <w:right w:val="single" w:sz="4" w:space="0" w:color="auto"/>
            </w:tcBorders>
          </w:tcPr>
          <w:p w14:paraId="3C4584E2" w14:textId="77777777" w:rsidR="00866C5E" w:rsidRPr="0063597D" w:rsidRDefault="00866C5E" w:rsidP="00FA667A">
            <w:pPr>
              <w:pStyle w:val="af6"/>
              <w:spacing w:line="276" w:lineRule="auto"/>
              <w:rPr>
                <w:bCs/>
                <w:szCs w:val="20"/>
              </w:rPr>
            </w:pPr>
            <w:r w:rsidRPr="0063597D">
              <w:rPr>
                <w:bCs/>
                <w:szCs w:val="20"/>
              </w:rPr>
              <w:t>351,87</w:t>
            </w:r>
          </w:p>
        </w:tc>
        <w:tc>
          <w:tcPr>
            <w:tcW w:w="294" w:type="pct"/>
            <w:tcBorders>
              <w:top w:val="single" w:sz="4" w:space="0" w:color="auto"/>
              <w:left w:val="single" w:sz="4" w:space="0" w:color="auto"/>
              <w:bottom w:val="single" w:sz="4" w:space="0" w:color="auto"/>
              <w:right w:val="single" w:sz="4" w:space="0" w:color="auto"/>
            </w:tcBorders>
          </w:tcPr>
          <w:p w14:paraId="52079E4E" w14:textId="77777777" w:rsidR="00866C5E" w:rsidRPr="0063597D" w:rsidRDefault="00866C5E" w:rsidP="00FA667A">
            <w:pPr>
              <w:pStyle w:val="af6"/>
              <w:spacing w:line="276" w:lineRule="auto"/>
              <w:rPr>
                <w:bCs/>
                <w:szCs w:val="20"/>
              </w:rPr>
            </w:pPr>
            <w:r w:rsidRPr="0063597D">
              <w:rPr>
                <w:bCs/>
                <w:szCs w:val="20"/>
              </w:rPr>
              <w:t>357,1</w:t>
            </w:r>
          </w:p>
        </w:tc>
        <w:tc>
          <w:tcPr>
            <w:tcW w:w="324" w:type="pct"/>
            <w:tcBorders>
              <w:top w:val="single" w:sz="4" w:space="0" w:color="auto"/>
              <w:left w:val="single" w:sz="4" w:space="0" w:color="auto"/>
              <w:bottom w:val="single" w:sz="4" w:space="0" w:color="auto"/>
              <w:right w:val="single" w:sz="4" w:space="0" w:color="auto"/>
            </w:tcBorders>
          </w:tcPr>
          <w:p w14:paraId="0950E5C3" w14:textId="77777777" w:rsidR="00866C5E" w:rsidRPr="0063597D" w:rsidRDefault="00866C5E" w:rsidP="00FA667A">
            <w:pPr>
              <w:pStyle w:val="af6"/>
              <w:spacing w:line="276" w:lineRule="auto"/>
              <w:rPr>
                <w:bCs/>
                <w:szCs w:val="20"/>
              </w:rPr>
            </w:pPr>
            <w:r w:rsidRPr="0063597D">
              <w:rPr>
                <w:bCs/>
                <w:szCs w:val="20"/>
              </w:rPr>
              <w:t>358,75</w:t>
            </w:r>
          </w:p>
        </w:tc>
        <w:tc>
          <w:tcPr>
            <w:tcW w:w="265" w:type="pct"/>
            <w:tcBorders>
              <w:top w:val="single" w:sz="4" w:space="0" w:color="auto"/>
              <w:left w:val="single" w:sz="4" w:space="0" w:color="auto"/>
              <w:bottom w:val="single" w:sz="4" w:space="0" w:color="auto"/>
              <w:right w:val="single" w:sz="4" w:space="0" w:color="auto"/>
            </w:tcBorders>
          </w:tcPr>
          <w:p w14:paraId="7F8B31FE" w14:textId="77777777" w:rsidR="00866C5E" w:rsidRPr="0063597D" w:rsidRDefault="00866C5E" w:rsidP="00FA667A">
            <w:pPr>
              <w:pStyle w:val="af6"/>
              <w:spacing w:line="276" w:lineRule="auto"/>
              <w:rPr>
                <w:bCs/>
                <w:szCs w:val="20"/>
              </w:rPr>
            </w:pPr>
            <w:r w:rsidRPr="0063597D">
              <w:rPr>
                <w:bCs/>
                <w:szCs w:val="20"/>
              </w:rPr>
              <w:t>360,8</w:t>
            </w:r>
          </w:p>
        </w:tc>
        <w:tc>
          <w:tcPr>
            <w:tcW w:w="304" w:type="pct"/>
            <w:tcBorders>
              <w:top w:val="single" w:sz="4" w:space="0" w:color="auto"/>
              <w:left w:val="single" w:sz="4" w:space="0" w:color="auto"/>
              <w:bottom w:val="single" w:sz="4" w:space="0" w:color="auto"/>
              <w:right w:val="single" w:sz="4" w:space="0" w:color="auto"/>
            </w:tcBorders>
          </w:tcPr>
          <w:p w14:paraId="1A09DA68" w14:textId="77777777" w:rsidR="00866C5E" w:rsidRPr="0063597D" w:rsidRDefault="00866C5E" w:rsidP="00FA667A">
            <w:pPr>
              <w:pStyle w:val="af6"/>
              <w:spacing w:line="276" w:lineRule="auto"/>
              <w:rPr>
                <w:bCs/>
                <w:szCs w:val="20"/>
              </w:rPr>
            </w:pPr>
            <w:r w:rsidRPr="0063597D">
              <w:rPr>
                <w:bCs/>
                <w:szCs w:val="20"/>
              </w:rPr>
              <w:t>366,9</w:t>
            </w:r>
          </w:p>
        </w:tc>
        <w:tc>
          <w:tcPr>
            <w:tcW w:w="285" w:type="pct"/>
            <w:tcBorders>
              <w:top w:val="single" w:sz="4" w:space="0" w:color="auto"/>
              <w:left w:val="single" w:sz="4" w:space="0" w:color="auto"/>
              <w:bottom w:val="single" w:sz="4" w:space="0" w:color="auto"/>
              <w:right w:val="single" w:sz="4" w:space="0" w:color="auto"/>
            </w:tcBorders>
          </w:tcPr>
          <w:p w14:paraId="070C884C" w14:textId="77777777" w:rsidR="00866C5E" w:rsidRPr="0063597D" w:rsidRDefault="00866C5E" w:rsidP="00FA667A">
            <w:pPr>
              <w:pStyle w:val="af6"/>
              <w:spacing w:line="276" w:lineRule="auto"/>
              <w:rPr>
                <w:bCs/>
                <w:szCs w:val="20"/>
              </w:rPr>
            </w:pPr>
            <w:r w:rsidRPr="0063597D">
              <w:rPr>
                <w:bCs/>
                <w:szCs w:val="20"/>
              </w:rPr>
              <w:t>372,68</w:t>
            </w:r>
          </w:p>
        </w:tc>
        <w:tc>
          <w:tcPr>
            <w:tcW w:w="284" w:type="pct"/>
            <w:tcBorders>
              <w:top w:val="single" w:sz="4" w:space="0" w:color="auto"/>
              <w:left w:val="single" w:sz="4" w:space="0" w:color="auto"/>
              <w:bottom w:val="single" w:sz="4" w:space="0" w:color="auto"/>
              <w:right w:val="single" w:sz="4" w:space="0" w:color="auto"/>
            </w:tcBorders>
          </w:tcPr>
          <w:p w14:paraId="06D58E26" w14:textId="77777777" w:rsidR="00866C5E" w:rsidRPr="0063597D" w:rsidRDefault="00866C5E" w:rsidP="00FA667A">
            <w:pPr>
              <w:pStyle w:val="af6"/>
              <w:spacing w:line="276" w:lineRule="auto"/>
              <w:rPr>
                <w:bCs/>
                <w:szCs w:val="20"/>
              </w:rPr>
            </w:pPr>
            <w:r w:rsidRPr="0063597D">
              <w:rPr>
                <w:bCs/>
                <w:szCs w:val="20"/>
              </w:rPr>
              <w:t>377,0</w:t>
            </w:r>
          </w:p>
        </w:tc>
      </w:tr>
      <w:tr w:rsidR="00866C5E" w:rsidRPr="0063597D" w14:paraId="01E397C8"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60"/>
        </w:trPr>
        <w:tc>
          <w:tcPr>
            <w:tcW w:w="192" w:type="pct"/>
            <w:tcBorders>
              <w:top w:val="single" w:sz="4" w:space="0" w:color="auto"/>
              <w:left w:val="single" w:sz="4" w:space="0" w:color="auto"/>
              <w:bottom w:val="single" w:sz="4" w:space="0" w:color="auto"/>
              <w:right w:val="single" w:sz="4" w:space="0" w:color="auto"/>
            </w:tcBorders>
          </w:tcPr>
          <w:p w14:paraId="26FBB72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2.5</w:t>
            </w:r>
          </w:p>
        </w:tc>
        <w:tc>
          <w:tcPr>
            <w:tcW w:w="1157" w:type="pct"/>
            <w:tcBorders>
              <w:top w:val="single" w:sz="4" w:space="0" w:color="auto"/>
              <w:left w:val="single" w:sz="4" w:space="0" w:color="auto"/>
              <w:bottom w:val="single" w:sz="4" w:space="0" w:color="auto"/>
              <w:right w:val="single" w:sz="4" w:space="0" w:color="auto"/>
            </w:tcBorders>
          </w:tcPr>
          <w:p w14:paraId="21AEDFC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Среднесписочная численность работников (без внешних совместителей) малых, включая </w:t>
            </w:r>
            <w:proofErr w:type="spellStart"/>
            <w:r w:rsidRPr="0063597D">
              <w:rPr>
                <w:color w:val="auto"/>
                <w:sz w:val="20"/>
                <w:szCs w:val="20"/>
              </w:rPr>
              <w:t>микропредприятия</w:t>
            </w:r>
            <w:proofErr w:type="spellEnd"/>
            <w:r w:rsidRPr="0063597D">
              <w:rPr>
                <w:color w:val="auto"/>
                <w:sz w:val="20"/>
                <w:szCs w:val="20"/>
              </w:rPr>
              <w:t>, и средних предприятий</w:t>
            </w:r>
          </w:p>
        </w:tc>
        <w:tc>
          <w:tcPr>
            <w:tcW w:w="382" w:type="pct"/>
            <w:tcBorders>
              <w:top w:val="single" w:sz="4" w:space="0" w:color="auto"/>
              <w:left w:val="single" w:sz="4" w:space="0" w:color="auto"/>
              <w:bottom w:val="single" w:sz="4" w:space="0" w:color="auto"/>
              <w:right w:val="single" w:sz="4" w:space="0" w:color="auto"/>
            </w:tcBorders>
          </w:tcPr>
          <w:p w14:paraId="4CCC02D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чел.</w:t>
            </w:r>
          </w:p>
        </w:tc>
        <w:tc>
          <w:tcPr>
            <w:tcW w:w="279" w:type="pct"/>
            <w:gridSpan w:val="2"/>
            <w:tcBorders>
              <w:top w:val="single" w:sz="4" w:space="0" w:color="auto"/>
              <w:left w:val="single" w:sz="4" w:space="0" w:color="auto"/>
              <w:bottom w:val="single" w:sz="4" w:space="0" w:color="auto"/>
              <w:right w:val="single" w:sz="4" w:space="0" w:color="auto"/>
            </w:tcBorders>
          </w:tcPr>
          <w:p w14:paraId="49954C91" w14:textId="77777777" w:rsidR="00866C5E" w:rsidRPr="0063597D" w:rsidRDefault="00866C5E" w:rsidP="00FA667A">
            <w:pPr>
              <w:spacing w:line="276" w:lineRule="auto"/>
              <w:rPr>
                <w:sz w:val="20"/>
                <w:szCs w:val="20"/>
              </w:rPr>
            </w:pPr>
          </w:p>
          <w:p w14:paraId="7FA73070" w14:textId="77777777" w:rsidR="00866C5E" w:rsidRPr="0063597D" w:rsidRDefault="00866C5E" w:rsidP="00FA667A">
            <w:pPr>
              <w:spacing w:line="276" w:lineRule="auto"/>
              <w:rPr>
                <w:sz w:val="20"/>
                <w:szCs w:val="20"/>
              </w:rPr>
            </w:pPr>
          </w:p>
          <w:p w14:paraId="4BFA29C1" w14:textId="77777777" w:rsidR="00866C5E" w:rsidRPr="0063597D" w:rsidRDefault="00866C5E" w:rsidP="00FA667A">
            <w:pPr>
              <w:spacing w:line="276" w:lineRule="auto"/>
              <w:rPr>
                <w:sz w:val="20"/>
                <w:szCs w:val="20"/>
              </w:rPr>
            </w:pPr>
            <w:r w:rsidRPr="0063597D">
              <w:rPr>
                <w:sz w:val="20"/>
                <w:szCs w:val="20"/>
              </w:rPr>
              <w:t>3203</w:t>
            </w:r>
          </w:p>
        </w:tc>
        <w:tc>
          <w:tcPr>
            <w:tcW w:w="286" w:type="pct"/>
            <w:gridSpan w:val="2"/>
            <w:tcBorders>
              <w:top w:val="single" w:sz="4" w:space="0" w:color="auto"/>
              <w:left w:val="single" w:sz="4" w:space="0" w:color="auto"/>
              <w:bottom w:val="single" w:sz="4" w:space="0" w:color="auto"/>
              <w:right w:val="single" w:sz="4" w:space="0" w:color="auto"/>
            </w:tcBorders>
          </w:tcPr>
          <w:p w14:paraId="5720AEB3" w14:textId="77777777" w:rsidR="00866C5E" w:rsidRPr="0063597D" w:rsidRDefault="00866C5E" w:rsidP="00FA667A">
            <w:pPr>
              <w:spacing w:line="276" w:lineRule="auto"/>
              <w:rPr>
                <w:sz w:val="20"/>
                <w:szCs w:val="20"/>
              </w:rPr>
            </w:pPr>
          </w:p>
          <w:p w14:paraId="1BDADDD9" w14:textId="77777777" w:rsidR="00866C5E" w:rsidRPr="0063597D" w:rsidRDefault="00866C5E" w:rsidP="00FA667A">
            <w:pPr>
              <w:spacing w:line="276" w:lineRule="auto"/>
              <w:rPr>
                <w:sz w:val="20"/>
                <w:szCs w:val="20"/>
              </w:rPr>
            </w:pPr>
          </w:p>
          <w:p w14:paraId="367D98FC" w14:textId="77777777" w:rsidR="00866C5E" w:rsidRPr="0063597D" w:rsidRDefault="00866C5E" w:rsidP="00FA667A">
            <w:pPr>
              <w:spacing w:line="276" w:lineRule="auto"/>
              <w:rPr>
                <w:sz w:val="20"/>
                <w:szCs w:val="20"/>
              </w:rPr>
            </w:pPr>
            <w:r w:rsidRPr="0063597D">
              <w:rPr>
                <w:sz w:val="20"/>
                <w:szCs w:val="20"/>
              </w:rPr>
              <w:t>3267</w:t>
            </w:r>
          </w:p>
        </w:tc>
        <w:tc>
          <w:tcPr>
            <w:tcW w:w="283" w:type="pct"/>
            <w:tcBorders>
              <w:top w:val="single" w:sz="4" w:space="0" w:color="auto"/>
              <w:left w:val="single" w:sz="4" w:space="0" w:color="auto"/>
              <w:bottom w:val="single" w:sz="4" w:space="0" w:color="auto"/>
              <w:right w:val="single" w:sz="4" w:space="0" w:color="auto"/>
            </w:tcBorders>
          </w:tcPr>
          <w:p w14:paraId="0B62DC82" w14:textId="77777777" w:rsidR="00866C5E" w:rsidRPr="0063597D" w:rsidRDefault="00866C5E" w:rsidP="00FA667A">
            <w:pPr>
              <w:spacing w:line="276" w:lineRule="auto"/>
              <w:rPr>
                <w:sz w:val="20"/>
                <w:szCs w:val="20"/>
              </w:rPr>
            </w:pPr>
          </w:p>
          <w:p w14:paraId="6AB21C59" w14:textId="77777777" w:rsidR="00866C5E" w:rsidRPr="0063597D" w:rsidRDefault="00866C5E" w:rsidP="00FA667A">
            <w:pPr>
              <w:spacing w:line="276" w:lineRule="auto"/>
              <w:rPr>
                <w:sz w:val="20"/>
                <w:szCs w:val="20"/>
              </w:rPr>
            </w:pPr>
          </w:p>
          <w:p w14:paraId="4DF67A37" w14:textId="77777777" w:rsidR="00866C5E" w:rsidRPr="0063597D" w:rsidRDefault="00866C5E" w:rsidP="00FA667A">
            <w:pPr>
              <w:spacing w:line="276" w:lineRule="auto"/>
              <w:rPr>
                <w:sz w:val="20"/>
                <w:szCs w:val="20"/>
              </w:rPr>
            </w:pPr>
            <w:r w:rsidRPr="0063597D">
              <w:rPr>
                <w:sz w:val="20"/>
                <w:szCs w:val="20"/>
              </w:rPr>
              <w:t>3289</w:t>
            </w:r>
          </w:p>
        </w:tc>
        <w:tc>
          <w:tcPr>
            <w:tcW w:w="333" w:type="pct"/>
            <w:tcBorders>
              <w:top w:val="single" w:sz="4" w:space="0" w:color="auto"/>
              <w:left w:val="single" w:sz="4" w:space="0" w:color="auto"/>
              <w:bottom w:val="single" w:sz="4" w:space="0" w:color="auto"/>
              <w:right w:val="single" w:sz="4" w:space="0" w:color="auto"/>
            </w:tcBorders>
          </w:tcPr>
          <w:p w14:paraId="03BB81CD" w14:textId="77777777" w:rsidR="00866C5E" w:rsidRPr="0063597D" w:rsidRDefault="00866C5E" w:rsidP="00FA667A">
            <w:pPr>
              <w:spacing w:line="276" w:lineRule="auto"/>
              <w:rPr>
                <w:sz w:val="20"/>
                <w:szCs w:val="20"/>
              </w:rPr>
            </w:pPr>
          </w:p>
          <w:p w14:paraId="4B6F4594" w14:textId="77777777" w:rsidR="00866C5E" w:rsidRPr="0063597D" w:rsidRDefault="00866C5E" w:rsidP="00FA667A">
            <w:pPr>
              <w:spacing w:line="276" w:lineRule="auto"/>
              <w:rPr>
                <w:sz w:val="20"/>
                <w:szCs w:val="20"/>
              </w:rPr>
            </w:pPr>
          </w:p>
          <w:p w14:paraId="06CD09C6" w14:textId="77777777" w:rsidR="00866C5E" w:rsidRPr="0063597D" w:rsidRDefault="00866C5E" w:rsidP="00FA667A">
            <w:pPr>
              <w:spacing w:line="276" w:lineRule="auto"/>
              <w:rPr>
                <w:sz w:val="20"/>
                <w:szCs w:val="20"/>
              </w:rPr>
            </w:pPr>
            <w:r w:rsidRPr="0063597D">
              <w:rPr>
                <w:sz w:val="20"/>
                <w:szCs w:val="20"/>
              </w:rPr>
              <w:t>3300</w:t>
            </w:r>
          </w:p>
        </w:tc>
        <w:tc>
          <w:tcPr>
            <w:tcW w:w="332" w:type="pct"/>
            <w:tcBorders>
              <w:top w:val="single" w:sz="4" w:space="0" w:color="auto"/>
              <w:left w:val="single" w:sz="4" w:space="0" w:color="auto"/>
              <w:bottom w:val="single" w:sz="4" w:space="0" w:color="auto"/>
              <w:right w:val="single" w:sz="4" w:space="0" w:color="auto"/>
            </w:tcBorders>
          </w:tcPr>
          <w:p w14:paraId="02FC9D97" w14:textId="77777777" w:rsidR="00866C5E" w:rsidRPr="0063597D" w:rsidRDefault="00866C5E" w:rsidP="00FA667A">
            <w:pPr>
              <w:spacing w:line="276" w:lineRule="auto"/>
              <w:rPr>
                <w:sz w:val="20"/>
                <w:szCs w:val="20"/>
              </w:rPr>
            </w:pPr>
          </w:p>
          <w:p w14:paraId="30366739" w14:textId="77777777" w:rsidR="00866C5E" w:rsidRPr="0063597D" w:rsidRDefault="00866C5E" w:rsidP="00FA667A">
            <w:pPr>
              <w:spacing w:line="276" w:lineRule="auto"/>
              <w:rPr>
                <w:sz w:val="20"/>
                <w:szCs w:val="20"/>
              </w:rPr>
            </w:pPr>
          </w:p>
          <w:p w14:paraId="3222C67C" w14:textId="77777777" w:rsidR="00866C5E" w:rsidRPr="0063597D" w:rsidRDefault="00866C5E" w:rsidP="00FA667A">
            <w:pPr>
              <w:spacing w:line="276" w:lineRule="auto"/>
              <w:rPr>
                <w:sz w:val="20"/>
                <w:szCs w:val="20"/>
              </w:rPr>
            </w:pPr>
            <w:r w:rsidRPr="0063597D">
              <w:rPr>
                <w:sz w:val="20"/>
                <w:szCs w:val="20"/>
              </w:rPr>
              <w:t>3305</w:t>
            </w:r>
          </w:p>
        </w:tc>
        <w:tc>
          <w:tcPr>
            <w:tcW w:w="294" w:type="pct"/>
            <w:tcBorders>
              <w:top w:val="single" w:sz="4" w:space="0" w:color="auto"/>
              <w:left w:val="single" w:sz="4" w:space="0" w:color="auto"/>
              <w:bottom w:val="single" w:sz="4" w:space="0" w:color="auto"/>
              <w:right w:val="single" w:sz="4" w:space="0" w:color="auto"/>
            </w:tcBorders>
          </w:tcPr>
          <w:p w14:paraId="7B25462E" w14:textId="77777777" w:rsidR="00866C5E" w:rsidRPr="0063597D" w:rsidRDefault="00866C5E" w:rsidP="00FA667A">
            <w:pPr>
              <w:spacing w:line="276" w:lineRule="auto"/>
              <w:rPr>
                <w:sz w:val="20"/>
                <w:szCs w:val="20"/>
              </w:rPr>
            </w:pPr>
          </w:p>
          <w:p w14:paraId="60024952" w14:textId="77777777" w:rsidR="00866C5E" w:rsidRPr="0063597D" w:rsidRDefault="00866C5E" w:rsidP="00FA667A">
            <w:pPr>
              <w:spacing w:line="276" w:lineRule="auto"/>
              <w:rPr>
                <w:sz w:val="20"/>
                <w:szCs w:val="20"/>
              </w:rPr>
            </w:pPr>
          </w:p>
          <w:p w14:paraId="52C3BD4F" w14:textId="77777777" w:rsidR="00866C5E" w:rsidRPr="0063597D" w:rsidRDefault="00866C5E" w:rsidP="00FA667A">
            <w:pPr>
              <w:spacing w:line="276" w:lineRule="auto"/>
              <w:rPr>
                <w:sz w:val="20"/>
                <w:szCs w:val="20"/>
              </w:rPr>
            </w:pPr>
            <w:r w:rsidRPr="0063597D">
              <w:rPr>
                <w:sz w:val="20"/>
                <w:szCs w:val="20"/>
              </w:rPr>
              <w:t>3320</w:t>
            </w:r>
          </w:p>
        </w:tc>
        <w:tc>
          <w:tcPr>
            <w:tcW w:w="324" w:type="pct"/>
            <w:tcBorders>
              <w:top w:val="single" w:sz="4" w:space="0" w:color="auto"/>
              <w:left w:val="single" w:sz="4" w:space="0" w:color="auto"/>
              <w:bottom w:val="single" w:sz="4" w:space="0" w:color="auto"/>
              <w:right w:val="single" w:sz="4" w:space="0" w:color="auto"/>
            </w:tcBorders>
          </w:tcPr>
          <w:p w14:paraId="3A425678" w14:textId="77777777" w:rsidR="00866C5E" w:rsidRPr="0063597D" w:rsidRDefault="00866C5E" w:rsidP="00FA667A">
            <w:pPr>
              <w:spacing w:line="276" w:lineRule="auto"/>
              <w:rPr>
                <w:sz w:val="20"/>
                <w:szCs w:val="20"/>
              </w:rPr>
            </w:pPr>
          </w:p>
          <w:p w14:paraId="1DFBFA1C" w14:textId="77777777" w:rsidR="00866C5E" w:rsidRPr="0063597D" w:rsidRDefault="00866C5E" w:rsidP="00FA667A">
            <w:pPr>
              <w:spacing w:line="276" w:lineRule="auto"/>
              <w:rPr>
                <w:sz w:val="20"/>
                <w:szCs w:val="20"/>
              </w:rPr>
            </w:pPr>
          </w:p>
          <w:p w14:paraId="66B6C6B5" w14:textId="77777777" w:rsidR="00866C5E" w:rsidRPr="0063597D" w:rsidRDefault="00866C5E" w:rsidP="00FA667A">
            <w:pPr>
              <w:spacing w:line="276" w:lineRule="auto"/>
              <w:rPr>
                <w:sz w:val="20"/>
                <w:szCs w:val="20"/>
              </w:rPr>
            </w:pPr>
            <w:r w:rsidRPr="0063597D">
              <w:rPr>
                <w:sz w:val="20"/>
                <w:szCs w:val="20"/>
              </w:rPr>
              <w:t>3325</w:t>
            </w:r>
          </w:p>
        </w:tc>
        <w:tc>
          <w:tcPr>
            <w:tcW w:w="265" w:type="pct"/>
            <w:tcBorders>
              <w:top w:val="single" w:sz="4" w:space="0" w:color="auto"/>
              <w:left w:val="single" w:sz="4" w:space="0" w:color="auto"/>
              <w:bottom w:val="single" w:sz="4" w:space="0" w:color="auto"/>
              <w:right w:val="single" w:sz="4" w:space="0" w:color="auto"/>
            </w:tcBorders>
          </w:tcPr>
          <w:p w14:paraId="0CF1F2FC" w14:textId="77777777" w:rsidR="00866C5E" w:rsidRPr="0063597D" w:rsidRDefault="00866C5E" w:rsidP="00FA667A">
            <w:pPr>
              <w:spacing w:line="276" w:lineRule="auto"/>
              <w:rPr>
                <w:sz w:val="20"/>
                <w:szCs w:val="20"/>
              </w:rPr>
            </w:pPr>
          </w:p>
          <w:p w14:paraId="3903703C" w14:textId="77777777" w:rsidR="00866C5E" w:rsidRPr="0063597D" w:rsidRDefault="00866C5E" w:rsidP="00FA667A">
            <w:pPr>
              <w:spacing w:line="276" w:lineRule="auto"/>
              <w:rPr>
                <w:sz w:val="20"/>
                <w:szCs w:val="20"/>
              </w:rPr>
            </w:pPr>
          </w:p>
          <w:p w14:paraId="53F57A99" w14:textId="77777777" w:rsidR="00866C5E" w:rsidRPr="0063597D" w:rsidRDefault="00866C5E" w:rsidP="00FA667A">
            <w:pPr>
              <w:spacing w:line="276" w:lineRule="auto"/>
              <w:rPr>
                <w:sz w:val="20"/>
                <w:szCs w:val="20"/>
              </w:rPr>
            </w:pPr>
            <w:r w:rsidRPr="0063597D">
              <w:rPr>
                <w:sz w:val="20"/>
                <w:szCs w:val="20"/>
              </w:rPr>
              <w:t>3340</w:t>
            </w:r>
          </w:p>
        </w:tc>
        <w:tc>
          <w:tcPr>
            <w:tcW w:w="304" w:type="pct"/>
            <w:tcBorders>
              <w:top w:val="single" w:sz="4" w:space="0" w:color="auto"/>
              <w:left w:val="single" w:sz="4" w:space="0" w:color="auto"/>
              <w:bottom w:val="single" w:sz="4" w:space="0" w:color="auto"/>
              <w:right w:val="single" w:sz="4" w:space="0" w:color="auto"/>
            </w:tcBorders>
          </w:tcPr>
          <w:p w14:paraId="0B6D2065" w14:textId="77777777" w:rsidR="00866C5E" w:rsidRPr="0063597D" w:rsidRDefault="00866C5E" w:rsidP="00FA667A">
            <w:pPr>
              <w:spacing w:line="276" w:lineRule="auto"/>
              <w:rPr>
                <w:sz w:val="20"/>
                <w:szCs w:val="20"/>
              </w:rPr>
            </w:pPr>
          </w:p>
          <w:p w14:paraId="748069E0" w14:textId="77777777" w:rsidR="00866C5E" w:rsidRPr="0063597D" w:rsidRDefault="00866C5E" w:rsidP="00FA667A">
            <w:pPr>
              <w:spacing w:line="276" w:lineRule="auto"/>
              <w:rPr>
                <w:sz w:val="20"/>
                <w:szCs w:val="20"/>
              </w:rPr>
            </w:pPr>
          </w:p>
          <w:p w14:paraId="7D6AB680" w14:textId="77777777" w:rsidR="00866C5E" w:rsidRPr="0063597D" w:rsidRDefault="00866C5E" w:rsidP="00FA667A">
            <w:pPr>
              <w:spacing w:line="276" w:lineRule="auto"/>
              <w:rPr>
                <w:sz w:val="20"/>
                <w:szCs w:val="20"/>
              </w:rPr>
            </w:pPr>
            <w:r w:rsidRPr="0063597D">
              <w:rPr>
                <w:sz w:val="20"/>
                <w:szCs w:val="20"/>
              </w:rPr>
              <w:t>3345</w:t>
            </w:r>
          </w:p>
        </w:tc>
        <w:tc>
          <w:tcPr>
            <w:tcW w:w="285" w:type="pct"/>
            <w:tcBorders>
              <w:top w:val="single" w:sz="4" w:space="0" w:color="auto"/>
              <w:left w:val="single" w:sz="4" w:space="0" w:color="auto"/>
              <w:bottom w:val="single" w:sz="4" w:space="0" w:color="auto"/>
              <w:right w:val="single" w:sz="4" w:space="0" w:color="auto"/>
            </w:tcBorders>
          </w:tcPr>
          <w:p w14:paraId="01E83D92" w14:textId="77777777" w:rsidR="00866C5E" w:rsidRPr="0063597D" w:rsidRDefault="00866C5E" w:rsidP="00FA667A">
            <w:pPr>
              <w:spacing w:line="276" w:lineRule="auto"/>
              <w:rPr>
                <w:sz w:val="20"/>
                <w:szCs w:val="20"/>
              </w:rPr>
            </w:pPr>
          </w:p>
          <w:p w14:paraId="458EC143" w14:textId="77777777" w:rsidR="00866C5E" w:rsidRPr="0063597D" w:rsidRDefault="00866C5E" w:rsidP="00FA667A">
            <w:pPr>
              <w:spacing w:line="276" w:lineRule="auto"/>
              <w:rPr>
                <w:sz w:val="20"/>
                <w:szCs w:val="20"/>
              </w:rPr>
            </w:pPr>
          </w:p>
          <w:p w14:paraId="1098FC2A" w14:textId="77777777" w:rsidR="00866C5E" w:rsidRPr="0063597D" w:rsidRDefault="00866C5E" w:rsidP="00FA667A">
            <w:pPr>
              <w:spacing w:line="276" w:lineRule="auto"/>
              <w:rPr>
                <w:sz w:val="20"/>
                <w:szCs w:val="20"/>
              </w:rPr>
            </w:pPr>
            <w:r w:rsidRPr="0063597D">
              <w:rPr>
                <w:sz w:val="20"/>
                <w:szCs w:val="20"/>
              </w:rPr>
              <w:t>3350</w:t>
            </w:r>
          </w:p>
        </w:tc>
        <w:tc>
          <w:tcPr>
            <w:tcW w:w="284" w:type="pct"/>
            <w:tcBorders>
              <w:top w:val="single" w:sz="4" w:space="0" w:color="auto"/>
              <w:left w:val="single" w:sz="4" w:space="0" w:color="auto"/>
              <w:bottom w:val="single" w:sz="4" w:space="0" w:color="auto"/>
              <w:right w:val="single" w:sz="4" w:space="0" w:color="auto"/>
            </w:tcBorders>
          </w:tcPr>
          <w:p w14:paraId="580E930D" w14:textId="77777777" w:rsidR="00866C5E" w:rsidRPr="0063597D" w:rsidRDefault="00866C5E" w:rsidP="00FA667A">
            <w:pPr>
              <w:spacing w:line="276" w:lineRule="auto"/>
              <w:rPr>
                <w:sz w:val="20"/>
                <w:szCs w:val="20"/>
              </w:rPr>
            </w:pPr>
          </w:p>
          <w:p w14:paraId="422C319D" w14:textId="77777777" w:rsidR="00866C5E" w:rsidRPr="0063597D" w:rsidRDefault="00866C5E" w:rsidP="00FA667A">
            <w:pPr>
              <w:spacing w:line="276" w:lineRule="auto"/>
              <w:rPr>
                <w:sz w:val="20"/>
                <w:szCs w:val="20"/>
              </w:rPr>
            </w:pPr>
          </w:p>
          <w:p w14:paraId="34783059" w14:textId="77777777" w:rsidR="00866C5E" w:rsidRPr="0063597D" w:rsidRDefault="00866C5E" w:rsidP="00FA667A">
            <w:pPr>
              <w:spacing w:line="276" w:lineRule="auto"/>
              <w:rPr>
                <w:sz w:val="20"/>
                <w:szCs w:val="20"/>
              </w:rPr>
            </w:pPr>
            <w:r w:rsidRPr="0063597D">
              <w:rPr>
                <w:sz w:val="20"/>
                <w:szCs w:val="20"/>
              </w:rPr>
              <w:t>3435</w:t>
            </w:r>
          </w:p>
        </w:tc>
      </w:tr>
      <w:tr w:rsidR="00866C5E" w:rsidRPr="0063597D" w14:paraId="2E7B0C24"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192" w:type="pct"/>
            <w:tcBorders>
              <w:top w:val="single" w:sz="4" w:space="0" w:color="auto"/>
              <w:left w:val="single" w:sz="4" w:space="0" w:color="auto"/>
              <w:bottom w:val="single" w:sz="4" w:space="0" w:color="auto"/>
              <w:right w:val="single" w:sz="4" w:space="0" w:color="auto"/>
            </w:tcBorders>
          </w:tcPr>
          <w:p w14:paraId="1342982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2.6</w:t>
            </w:r>
          </w:p>
        </w:tc>
        <w:tc>
          <w:tcPr>
            <w:tcW w:w="1157" w:type="pct"/>
            <w:tcBorders>
              <w:top w:val="single" w:sz="4" w:space="0" w:color="auto"/>
              <w:left w:val="single" w:sz="4" w:space="0" w:color="auto"/>
              <w:bottom w:val="single" w:sz="4" w:space="0" w:color="auto"/>
              <w:right w:val="single" w:sz="4" w:space="0" w:color="auto"/>
            </w:tcBorders>
          </w:tcPr>
          <w:p w14:paraId="7CD377A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Среднегодовая численность </w:t>
            </w:r>
            <w:proofErr w:type="gramStart"/>
            <w:r w:rsidRPr="0063597D">
              <w:rPr>
                <w:color w:val="auto"/>
                <w:sz w:val="20"/>
                <w:szCs w:val="20"/>
              </w:rPr>
              <w:t>занятых</w:t>
            </w:r>
            <w:proofErr w:type="gramEnd"/>
            <w:r w:rsidRPr="0063597D">
              <w:rPr>
                <w:color w:val="auto"/>
                <w:sz w:val="20"/>
                <w:szCs w:val="20"/>
              </w:rPr>
              <w:t xml:space="preserve"> в экономике</w:t>
            </w:r>
          </w:p>
        </w:tc>
        <w:tc>
          <w:tcPr>
            <w:tcW w:w="382" w:type="pct"/>
            <w:tcBorders>
              <w:top w:val="single" w:sz="4" w:space="0" w:color="auto"/>
              <w:left w:val="single" w:sz="4" w:space="0" w:color="auto"/>
              <w:bottom w:val="single" w:sz="4" w:space="0" w:color="auto"/>
              <w:right w:val="single" w:sz="4" w:space="0" w:color="auto"/>
            </w:tcBorders>
          </w:tcPr>
          <w:p w14:paraId="57A2BCC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тыс. чел.</w:t>
            </w:r>
          </w:p>
        </w:tc>
        <w:tc>
          <w:tcPr>
            <w:tcW w:w="279" w:type="pct"/>
            <w:gridSpan w:val="2"/>
            <w:tcBorders>
              <w:top w:val="single" w:sz="4" w:space="0" w:color="auto"/>
              <w:left w:val="single" w:sz="4" w:space="0" w:color="auto"/>
              <w:bottom w:val="single" w:sz="4" w:space="0" w:color="auto"/>
              <w:right w:val="single" w:sz="4" w:space="0" w:color="auto"/>
            </w:tcBorders>
          </w:tcPr>
          <w:p w14:paraId="193005A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31,0</w:t>
            </w:r>
          </w:p>
        </w:tc>
        <w:tc>
          <w:tcPr>
            <w:tcW w:w="286" w:type="pct"/>
            <w:gridSpan w:val="2"/>
            <w:tcBorders>
              <w:top w:val="single" w:sz="4" w:space="0" w:color="auto"/>
              <w:left w:val="single" w:sz="4" w:space="0" w:color="auto"/>
              <w:bottom w:val="single" w:sz="4" w:space="0" w:color="auto"/>
              <w:right w:val="single" w:sz="4" w:space="0" w:color="auto"/>
            </w:tcBorders>
          </w:tcPr>
          <w:p w14:paraId="6256248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30,9</w:t>
            </w:r>
          </w:p>
        </w:tc>
        <w:tc>
          <w:tcPr>
            <w:tcW w:w="283" w:type="pct"/>
            <w:tcBorders>
              <w:top w:val="single" w:sz="4" w:space="0" w:color="auto"/>
              <w:left w:val="single" w:sz="4" w:space="0" w:color="auto"/>
              <w:bottom w:val="single" w:sz="4" w:space="0" w:color="auto"/>
              <w:right w:val="single" w:sz="4" w:space="0" w:color="auto"/>
            </w:tcBorders>
          </w:tcPr>
          <w:p w14:paraId="1DC3F36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30,9</w:t>
            </w:r>
          </w:p>
        </w:tc>
        <w:tc>
          <w:tcPr>
            <w:tcW w:w="333" w:type="pct"/>
            <w:tcBorders>
              <w:top w:val="single" w:sz="4" w:space="0" w:color="auto"/>
              <w:left w:val="single" w:sz="4" w:space="0" w:color="auto"/>
              <w:bottom w:val="single" w:sz="4" w:space="0" w:color="auto"/>
              <w:right w:val="single" w:sz="4" w:space="0" w:color="auto"/>
            </w:tcBorders>
          </w:tcPr>
          <w:p w14:paraId="015CD41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30,9</w:t>
            </w:r>
          </w:p>
        </w:tc>
        <w:tc>
          <w:tcPr>
            <w:tcW w:w="332" w:type="pct"/>
            <w:tcBorders>
              <w:top w:val="single" w:sz="4" w:space="0" w:color="auto"/>
              <w:left w:val="single" w:sz="4" w:space="0" w:color="auto"/>
              <w:bottom w:val="single" w:sz="4" w:space="0" w:color="auto"/>
              <w:right w:val="single" w:sz="4" w:space="0" w:color="auto"/>
            </w:tcBorders>
          </w:tcPr>
          <w:p w14:paraId="61422A6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31,0</w:t>
            </w:r>
          </w:p>
        </w:tc>
        <w:tc>
          <w:tcPr>
            <w:tcW w:w="294" w:type="pct"/>
            <w:tcBorders>
              <w:top w:val="single" w:sz="4" w:space="0" w:color="auto"/>
              <w:left w:val="single" w:sz="4" w:space="0" w:color="auto"/>
              <w:bottom w:val="single" w:sz="4" w:space="0" w:color="auto"/>
              <w:right w:val="single" w:sz="4" w:space="0" w:color="auto"/>
            </w:tcBorders>
          </w:tcPr>
          <w:p w14:paraId="4260E73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31,0</w:t>
            </w:r>
          </w:p>
        </w:tc>
        <w:tc>
          <w:tcPr>
            <w:tcW w:w="324" w:type="pct"/>
            <w:tcBorders>
              <w:top w:val="single" w:sz="4" w:space="0" w:color="auto"/>
              <w:left w:val="single" w:sz="4" w:space="0" w:color="auto"/>
              <w:bottom w:val="single" w:sz="4" w:space="0" w:color="auto"/>
              <w:right w:val="single" w:sz="4" w:space="0" w:color="auto"/>
            </w:tcBorders>
          </w:tcPr>
          <w:p w14:paraId="1A93FB3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31,0</w:t>
            </w:r>
          </w:p>
        </w:tc>
        <w:tc>
          <w:tcPr>
            <w:tcW w:w="265" w:type="pct"/>
            <w:tcBorders>
              <w:top w:val="single" w:sz="4" w:space="0" w:color="auto"/>
              <w:left w:val="single" w:sz="4" w:space="0" w:color="auto"/>
              <w:bottom w:val="single" w:sz="4" w:space="0" w:color="auto"/>
              <w:right w:val="single" w:sz="4" w:space="0" w:color="auto"/>
            </w:tcBorders>
          </w:tcPr>
          <w:p w14:paraId="3A18F73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31,0</w:t>
            </w:r>
          </w:p>
        </w:tc>
        <w:tc>
          <w:tcPr>
            <w:tcW w:w="304" w:type="pct"/>
            <w:tcBorders>
              <w:top w:val="single" w:sz="4" w:space="0" w:color="auto"/>
              <w:left w:val="single" w:sz="4" w:space="0" w:color="auto"/>
              <w:bottom w:val="single" w:sz="4" w:space="0" w:color="auto"/>
              <w:right w:val="single" w:sz="4" w:space="0" w:color="auto"/>
            </w:tcBorders>
          </w:tcPr>
          <w:p w14:paraId="6AD2014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31,0</w:t>
            </w:r>
          </w:p>
        </w:tc>
        <w:tc>
          <w:tcPr>
            <w:tcW w:w="285" w:type="pct"/>
            <w:tcBorders>
              <w:top w:val="single" w:sz="4" w:space="0" w:color="auto"/>
              <w:left w:val="single" w:sz="4" w:space="0" w:color="auto"/>
              <w:bottom w:val="single" w:sz="4" w:space="0" w:color="auto"/>
              <w:right w:val="single" w:sz="4" w:space="0" w:color="auto"/>
            </w:tcBorders>
          </w:tcPr>
          <w:p w14:paraId="1588E9E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31,0</w:t>
            </w:r>
          </w:p>
        </w:tc>
        <w:tc>
          <w:tcPr>
            <w:tcW w:w="284" w:type="pct"/>
            <w:tcBorders>
              <w:top w:val="single" w:sz="4" w:space="0" w:color="auto"/>
              <w:left w:val="single" w:sz="4" w:space="0" w:color="auto"/>
              <w:bottom w:val="single" w:sz="4" w:space="0" w:color="auto"/>
              <w:right w:val="single" w:sz="4" w:space="0" w:color="auto"/>
            </w:tcBorders>
          </w:tcPr>
          <w:p w14:paraId="4080F67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31,0</w:t>
            </w:r>
          </w:p>
        </w:tc>
      </w:tr>
      <w:tr w:rsidR="00866C5E" w:rsidRPr="0063597D" w14:paraId="45CBFA9C"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192" w:type="pct"/>
            <w:tcBorders>
              <w:top w:val="single" w:sz="4" w:space="0" w:color="auto"/>
              <w:left w:val="single" w:sz="4" w:space="0" w:color="auto"/>
              <w:bottom w:val="single" w:sz="4" w:space="0" w:color="auto"/>
              <w:right w:val="single" w:sz="4" w:space="0" w:color="auto"/>
            </w:tcBorders>
          </w:tcPr>
          <w:p w14:paraId="418D98A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2.7</w:t>
            </w:r>
          </w:p>
        </w:tc>
        <w:tc>
          <w:tcPr>
            <w:tcW w:w="1157" w:type="pct"/>
            <w:tcBorders>
              <w:top w:val="single" w:sz="4" w:space="0" w:color="auto"/>
              <w:left w:val="single" w:sz="4" w:space="0" w:color="auto"/>
              <w:bottom w:val="single" w:sz="4" w:space="0" w:color="auto"/>
              <w:right w:val="single" w:sz="4" w:space="0" w:color="auto"/>
            </w:tcBorders>
          </w:tcPr>
          <w:p w14:paraId="7026BEE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Уровень зарегистрированной безработицы (на конец года)</w:t>
            </w:r>
          </w:p>
        </w:tc>
        <w:tc>
          <w:tcPr>
            <w:tcW w:w="382" w:type="pct"/>
            <w:tcBorders>
              <w:top w:val="single" w:sz="4" w:space="0" w:color="auto"/>
              <w:left w:val="single" w:sz="4" w:space="0" w:color="auto"/>
              <w:bottom w:val="single" w:sz="4" w:space="0" w:color="auto"/>
              <w:right w:val="single" w:sz="4" w:space="0" w:color="auto"/>
            </w:tcBorders>
          </w:tcPr>
          <w:p w14:paraId="197745A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w:t>
            </w:r>
          </w:p>
        </w:tc>
        <w:tc>
          <w:tcPr>
            <w:tcW w:w="279" w:type="pct"/>
            <w:gridSpan w:val="2"/>
            <w:tcBorders>
              <w:top w:val="single" w:sz="4" w:space="0" w:color="auto"/>
              <w:left w:val="single" w:sz="4" w:space="0" w:color="auto"/>
              <w:bottom w:val="single" w:sz="4" w:space="0" w:color="auto"/>
              <w:right w:val="single" w:sz="4" w:space="0" w:color="auto"/>
            </w:tcBorders>
          </w:tcPr>
          <w:p w14:paraId="0FB8742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0,07</w:t>
            </w:r>
          </w:p>
        </w:tc>
        <w:tc>
          <w:tcPr>
            <w:tcW w:w="286" w:type="pct"/>
            <w:gridSpan w:val="2"/>
            <w:tcBorders>
              <w:top w:val="single" w:sz="4" w:space="0" w:color="auto"/>
              <w:left w:val="single" w:sz="4" w:space="0" w:color="auto"/>
              <w:bottom w:val="single" w:sz="4" w:space="0" w:color="auto"/>
              <w:right w:val="single" w:sz="4" w:space="0" w:color="auto"/>
            </w:tcBorders>
          </w:tcPr>
          <w:p w14:paraId="324DF85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0,05</w:t>
            </w:r>
          </w:p>
        </w:tc>
        <w:tc>
          <w:tcPr>
            <w:tcW w:w="283" w:type="pct"/>
            <w:tcBorders>
              <w:top w:val="single" w:sz="4" w:space="0" w:color="auto"/>
              <w:left w:val="single" w:sz="4" w:space="0" w:color="auto"/>
              <w:bottom w:val="single" w:sz="4" w:space="0" w:color="auto"/>
              <w:right w:val="single" w:sz="4" w:space="0" w:color="auto"/>
            </w:tcBorders>
          </w:tcPr>
          <w:p w14:paraId="743D874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0,06</w:t>
            </w:r>
          </w:p>
        </w:tc>
        <w:tc>
          <w:tcPr>
            <w:tcW w:w="333" w:type="pct"/>
            <w:tcBorders>
              <w:top w:val="single" w:sz="4" w:space="0" w:color="auto"/>
              <w:left w:val="single" w:sz="4" w:space="0" w:color="auto"/>
              <w:bottom w:val="single" w:sz="4" w:space="0" w:color="auto"/>
              <w:right w:val="single" w:sz="4" w:space="0" w:color="auto"/>
            </w:tcBorders>
          </w:tcPr>
          <w:p w14:paraId="777AE4C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0,06</w:t>
            </w:r>
          </w:p>
        </w:tc>
        <w:tc>
          <w:tcPr>
            <w:tcW w:w="332" w:type="pct"/>
            <w:tcBorders>
              <w:top w:val="single" w:sz="4" w:space="0" w:color="auto"/>
              <w:left w:val="single" w:sz="4" w:space="0" w:color="auto"/>
              <w:bottom w:val="single" w:sz="4" w:space="0" w:color="auto"/>
              <w:right w:val="single" w:sz="4" w:space="0" w:color="auto"/>
            </w:tcBorders>
          </w:tcPr>
          <w:p w14:paraId="40A6FB5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0,07</w:t>
            </w:r>
          </w:p>
        </w:tc>
        <w:tc>
          <w:tcPr>
            <w:tcW w:w="294" w:type="pct"/>
            <w:tcBorders>
              <w:top w:val="single" w:sz="4" w:space="0" w:color="auto"/>
              <w:left w:val="single" w:sz="4" w:space="0" w:color="auto"/>
              <w:bottom w:val="single" w:sz="4" w:space="0" w:color="auto"/>
              <w:right w:val="single" w:sz="4" w:space="0" w:color="auto"/>
            </w:tcBorders>
          </w:tcPr>
          <w:p w14:paraId="6105CF4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0,07</w:t>
            </w:r>
          </w:p>
        </w:tc>
        <w:tc>
          <w:tcPr>
            <w:tcW w:w="324" w:type="pct"/>
            <w:tcBorders>
              <w:top w:val="single" w:sz="4" w:space="0" w:color="auto"/>
              <w:left w:val="single" w:sz="4" w:space="0" w:color="auto"/>
              <w:bottom w:val="single" w:sz="4" w:space="0" w:color="auto"/>
              <w:right w:val="single" w:sz="4" w:space="0" w:color="auto"/>
            </w:tcBorders>
          </w:tcPr>
          <w:p w14:paraId="36ED2B3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0,07</w:t>
            </w:r>
          </w:p>
        </w:tc>
        <w:tc>
          <w:tcPr>
            <w:tcW w:w="265" w:type="pct"/>
            <w:tcBorders>
              <w:top w:val="single" w:sz="4" w:space="0" w:color="auto"/>
              <w:left w:val="single" w:sz="4" w:space="0" w:color="auto"/>
              <w:bottom w:val="single" w:sz="4" w:space="0" w:color="auto"/>
              <w:right w:val="single" w:sz="4" w:space="0" w:color="auto"/>
            </w:tcBorders>
          </w:tcPr>
          <w:p w14:paraId="439E8ED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0,07</w:t>
            </w:r>
          </w:p>
        </w:tc>
        <w:tc>
          <w:tcPr>
            <w:tcW w:w="304" w:type="pct"/>
            <w:tcBorders>
              <w:top w:val="single" w:sz="4" w:space="0" w:color="auto"/>
              <w:left w:val="single" w:sz="4" w:space="0" w:color="auto"/>
              <w:bottom w:val="single" w:sz="4" w:space="0" w:color="auto"/>
              <w:right w:val="single" w:sz="4" w:space="0" w:color="auto"/>
            </w:tcBorders>
          </w:tcPr>
          <w:p w14:paraId="34DB26C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0,07</w:t>
            </w:r>
          </w:p>
        </w:tc>
        <w:tc>
          <w:tcPr>
            <w:tcW w:w="285" w:type="pct"/>
            <w:tcBorders>
              <w:top w:val="single" w:sz="4" w:space="0" w:color="auto"/>
              <w:left w:val="single" w:sz="4" w:space="0" w:color="auto"/>
              <w:bottom w:val="single" w:sz="4" w:space="0" w:color="auto"/>
              <w:right w:val="single" w:sz="4" w:space="0" w:color="auto"/>
            </w:tcBorders>
          </w:tcPr>
          <w:p w14:paraId="566C45A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0,07</w:t>
            </w:r>
          </w:p>
        </w:tc>
        <w:tc>
          <w:tcPr>
            <w:tcW w:w="284" w:type="pct"/>
            <w:tcBorders>
              <w:top w:val="single" w:sz="4" w:space="0" w:color="auto"/>
              <w:left w:val="single" w:sz="4" w:space="0" w:color="auto"/>
              <w:bottom w:val="single" w:sz="4" w:space="0" w:color="auto"/>
              <w:right w:val="single" w:sz="4" w:space="0" w:color="auto"/>
            </w:tcBorders>
          </w:tcPr>
          <w:p w14:paraId="12B85CC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0,07</w:t>
            </w:r>
          </w:p>
        </w:tc>
      </w:tr>
      <w:tr w:rsidR="00866C5E" w:rsidRPr="0063597D" w14:paraId="002F523E"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92" w:type="pct"/>
            <w:tcBorders>
              <w:top w:val="single" w:sz="4" w:space="0" w:color="auto"/>
              <w:left w:val="single" w:sz="4" w:space="0" w:color="auto"/>
              <w:bottom w:val="single" w:sz="4" w:space="0" w:color="auto"/>
              <w:right w:val="single" w:sz="4" w:space="0" w:color="auto"/>
            </w:tcBorders>
          </w:tcPr>
          <w:p w14:paraId="3D5A14FA" w14:textId="77777777" w:rsidR="00866C5E" w:rsidRPr="0063597D" w:rsidRDefault="00866C5E" w:rsidP="00FA667A">
            <w:pPr>
              <w:pStyle w:val="af6"/>
              <w:spacing w:line="276" w:lineRule="auto"/>
              <w:rPr>
                <w:szCs w:val="20"/>
              </w:rPr>
            </w:pPr>
            <w:r w:rsidRPr="0063597D">
              <w:rPr>
                <w:szCs w:val="20"/>
              </w:rPr>
              <w:t>2.8</w:t>
            </w:r>
          </w:p>
        </w:tc>
        <w:tc>
          <w:tcPr>
            <w:tcW w:w="1157" w:type="pct"/>
            <w:tcBorders>
              <w:top w:val="single" w:sz="4" w:space="0" w:color="auto"/>
              <w:left w:val="single" w:sz="4" w:space="0" w:color="auto"/>
              <w:bottom w:val="single" w:sz="4" w:space="0" w:color="auto"/>
              <w:right w:val="single" w:sz="4" w:space="0" w:color="auto"/>
            </w:tcBorders>
          </w:tcPr>
          <w:p w14:paraId="43E3A0A6" w14:textId="77777777" w:rsidR="00866C5E" w:rsidRPr="0063597D" w:rsidRDefault="00866C5E" w:rsidP="00FA667A">
            <w:pPr>
              <w:pStyle w:val="af6"/>
              <w:spacing w:line="276" w:lineRule="auto"/>
              <w:rPr>
                <w:szCs w:val="20"/>
              </w:rPr>
            </w:pPr>
            <w:r w:rsidRPr="0063597D">
              <w:rPr>
                <w:szCs w:val="20"/>
              </w:rPr>
              <w:t xml:space="preserve">Среднедушевые месячные доходы населения </w:t>
            </w:r>
          </w:p>
        </w:tc>
        <w:tc>
          <w:tcPr>
            <w:tcW w:w="382" w:type="pct"/>
            <w:tcBorders>
              <w:top w:val="single" w:sz="4" w:space="0" w:color="auto"/>
              <w:left w:val="single" w:sz="4" w:space="0" w:color="auto"/>
              <w:bottom w:val="single" w:sz="4" w:space="0" w:color="auto"/>
              <w:right w:val="single" w:sz="4" w:space="0" w:color="auto"/>
            </w:tcBorders>
          </w:tcPr>
          <w:p w14:paraId="0E96D46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руб.</w:t>
            </w:r>
          </w:p>
        </w:tc>
        <w:tc>
          <w:tcPr>
            <w:tcW w:w="279" w:type="pct"/>
            <w:gridSpan w:val="2"/>
            <w:tcBorders>
              <w:top w:val="single" w:sz="4" w:space="0" w:color="auto"/>
              <w:left w:val="single" w:sz="4" w:space="0" w:color="auto"/>
              <w:bottom w:val="single" w:sz="4" w:space="0" w:color="auto"/>
              <w:right w:val="single" w:sz="4" w:space="0" w:color="auto"/>
            </w:tcBorders>
          </w:tcPr>
          <w:p w14:paraId="4B5E391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48919,3</w:t>
            </w:r>
          </w:p>
        </w:tc>
        <w:tc>
          <w:tcPr>
            <w:tcW w:w="286" w:type="pct"/>
            <w:gridSpan w:val="2"/>
            <w:tcBorders>
              <w:top w:val="single" w:sz="4" w:space="0" w:color="auto"/>
              <w:left w:val="single" w:sz="4" w:space="0" w:color="auto"/>
              <w:bottom w:val="single" w:sz="4" w:space="0" w:color="auto"/>
              <w:right w:val="single" w:sz="4" w:space="0" w:color="auto"/>
            </w:tcBorders>
          </w:tcPr>
          <w:p w14:paraId="78C04B5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51758,1</w:t>
            </w:r>
          </w:p>
        </w:tc>
        <w:tc>
          <w:tcPr>
            <w:tcW w:w="283" w:type="pct"/>
            <w:tcBorders>
              <w:top w:val="single" w:sz="4" w:space="0" w:color="auto"/>
              <w:left w:val="single" w:sz="4" w:space="0" w:color="auto"/>
              <w:bottom w:val="single" w:sz="4" w:space="0" w:color="auto"/>
              <w:right w:val="single" w:sz="4" w:space="0" w:color="auto"/>
            </w:tcBorders>
          </w:tcPr>
          <w:p w14:paraId="041746B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53984</w:t>
            </w:r>
          </w:p>
        </w:tc>
        <w:tc>
          <w:tcPr>
            <w:tcW w:w="333" w:type="pct"/>
            <w:tcBorders>
              <w:top w:val="single" w:sz="4" w:space="0" w:color="auto"/>
              <w:left w:val="single" w:sz="4" w:space="0" w:color="auto"/>
              <w:bottom w:val="single" w:sz="4" w:space="0" w:color="auto"/>
              <w:right w:val="single" w:sz="4" w:space="0" w:color="auto"/>
            </w:tcBorders>
          </w:tcPr>
          <w:p w14:paraId="0C00829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55400</w:t>
            </w:r>
          </w:p>
        </w:tc>
        <w:tc>
          <w:tcPr>
            <w:tcW w:w="332" w:type="pct"/>
            <w:tcBorders>
              <w:top w:val="single" w:sz="4" w:space="0" w:color="auto"/>
              <w:left w:val="single" w:sz="4" w:space="0" w:color="auto"/>
              <w:bottom w:val="single" w:sz="4" w:space="0" w:color="auto"/>
              <w:right w:val="single" w:sz="4" w:space="0" w:color="auto"/>
            </w:tcBorders>
          </w:tcPr>
          <w:p w14:paraId="0A9DD55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56480</w:t>
            </w:r>
          </w:p>
        </w:tc>
        <w:tc>
          <w:tcPr>
            <w:tcW w:w="294" w:type="pct"/>
            <w:tcBorders>
              <w:top w:val="single" w:sz="4" w:space="0" w:color="auto"/>
              <w:left w:val="single" w:sz="4" w:space="0" w:color="auto"/>
              <w:bottom w:val="single" w:sz="4" w:space="0" w:color="auto"/>
              <w:right w:val="single" w:sz="4" w:space="0" w:color="auto"/>
            </w:tcBorders>
          </w:tcPr>
          <w:p w14:paraId="640E03D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57213</w:t>
            </w:r>
          </w:p>
        </w:tc>
        <w:tc>
          <w:tcPr>
            <w:tcW w:w="324" w:type="pct"/>
            <w:tcBorders>
              <w:top w:val="single" w:sz="4" w:space="0" w:color="auto"/>
              <w:left w:val="single" w:sz="4" w:space="0" w:color="auto"/>
              <w:bottom w:val="single" w:sz="4" w:space="0" w:color="auto"/>
              <w:right w:val="single" w:sz="4" w:space="0" w:color="auto"/>
            </w:tcBorders>
          </w:tcPr>
          <w:p w14:paraId="08B6CA9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58071</w:t>
            </w:r>
          </w:p>
        </w:tc>
        <w:tc>
          <w:tcPr>
            <w:tcW w:w="265" w:type="pct"/>
            <w:tcBorders>
              <w:top w:val="single" w:sz="4" w:space="0" w:color="auto"/>
              <w:left w:val="single" w:sz="4" w:space="0" w:color="auto"/>
              <w:bottom w:val="single" w:sz="4" w:space="0" w:color="auto"/>
              <w:right w:val="single" w:sz="4" w:space="0" w:color="auto"/>
            </w:tcBorders>
          </w:tcPr>
          <w:p w14:paraId="6785E6A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59058</w:t>
            </w:r>
          </w:p>
        </w:tc>
        <w:tc>
          <w:tcPr>
            <w:tcW w:w="304" w:type="pct"/>
            <w:tcBorders>
              <w:top w:val="single" w:sz="4" w:space="0" w:color="auto"/>
              <w:left w:val="single" w:sz="4" w:space="0" w:color="auto"/>
              <w:bottom w:val="single" w:sz="4" w:space="0" w:color="auto"/>
              <w:right w:val="single" w:sz="4" w:space="0" w:color="auto"/>
            </w:tcBorders>
          </w:tcPr>
          <w:p w14:paraId="16ED930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60002</w:t>
            </w:r>
          </w:p>
        </w:tc>
        <w:tc>
          <w:tcPr>
            <w:tcW w:w="285" w:type="pct"/>
            <w:tcBorders>
              <w:top w:val="single" w:sz="4" w:space="0" w:color="auto"/>
              <w:left w:val="single" w:sz="4" w:space="0" w:color="auto"/>
              <w:bottom w:val="single" w:sz="4" w:space="0" w:color="auto"/>
              <w:right w:val="single" w:sz="4" w:space="0" w:color="auto"/>
            </w:tcBorders>
          </w:tcPr>
          <w:p w14:paraId="332EDDB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60992</w:t>
            </w:r>
          </w:p>
        </w:tc>
        <w:tc>
          <w:tcPr>
            <w:tcW w:w="284" w:type="pct"/>
            <w:tcBorders>
              <w:top w:val="single" w:sz="4" w:space="0" w:color="auto"/>
              <w:left w:val="single" w:sz="4" w:space="0" w:color="auto"/>
              <w:bottom w:val="single" w:sz="4" w:space="0" w:color="auto"/>
              <w:right w:val="single" w:sz="4" w:space="0" w:color="auto"/>
            </w:tcBorders>
          </w:tcPr>
          <w:p w14:paraId="27FBC13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63858</w:t>
            </w:r>
          </w:p>
        </w:tc>
      </w:tr>
      <w:tr w:rsidR="00866C5E" w:rsidRPr="0063597D" w14:paraId="75983A64"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9"/>
        </w:trPr>
        <w:tc>
          <w:tcPr>
            <w:tcW w:w="5000" w:type="pct"/>
            <w:gridSpan w:val="16"/>
            <w:tcBorders>
              <w:top w:val="single" w:sz="4" w:space="0" w:color="auto"/>
              <w:left w:val="single" w:sz="4" w:space="0" w:color="auto"/>
              <w:bottom w:val="single" w:sz="4" w:space="0" w:color="auto"/>
              <w:right w:val="single" w:sz="4" w:space="0" w:color="auto"/>
            </w:tcBorders>
          </w:tcPr>
          <w:p w14:paraId="3272B50B"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3. Приоритет «Сбалансированное пространственное развитие»</w:t>
            </w:r>
          </w:p>
        </w:tc>
      </w:tr>
      <w:tr w:rsidR="00866C5E" w:rsidRPr="0063597D" w14:paraId="4C672EF6"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15"/>
        </w:trPr>
        <w:tc>
          <w:tcPr>
            <w:tcW w:w="192" w:type="pct"/>
            <w:tcBorders>
              <w:top w:val="single" w:sz="4" w:space="0" w:color="auto"/>
              <w:left w:val="single" w:sz="4" w:space="0" w:color="auto"/>
              <w:bottom w:val="single" w:sz="4" w:space="0" w:color="auto"/>
              <w:right w:val="single" w:sz="4" w:space="0" w:color="auto"/>
            </w:tcBorders>
          </w:tcPr>
          <w:p w14:paraId="6C04FCE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3.1</w:t>
            </w:r>
          </w:p>
        </w:tc>
        <w:tc>
          <w:tcPr>
            <w:tcW w:w="1157" w:type="pct"/>
            <w:tcBorders>
              <w:top w:val="single" w:sz="4" w:space="0" w:color="auto"/>
              <w:left w:val="single" w:sz="4" w:space="0" w:color="auto"/>
              <w:bottom w:val="single" w:sz="4" w:space="0" w:color="auto"/>
              <w:right w:val="single" w:sz="4" w:space="0" w:color="auto"/>
            </w:tcBorders>
          </w:tcPr>
          <w:p w14:paraId="1667C77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Обеспеченность жильем в среднем на одного жителя </w:t>
            </w:r>
          </w:p>
        </w:tc>
        <w:tc>
          <w:tcPr>
            <w:tcW w:w="382" w:type="pct"/>
            <w:tcBorders>
              <w:top w:val="single" w:sz="4" w:space="0" w:color="auto"/>
              <w:left w:val="single" w:sz="4" w:space="0" w:color="auto"/>
              <w:bottom w:val="single" w:sz="4" w:space="0" w:color="auto"/>
              <w:right w:val="single" w:sz="4" w:space="0" w:color="auto"/>
            </w:tcBorders>
          </w:tcPr>
          <w:p w14:paraId="265C296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кв. м общей площади</w:t>
            </w:r>
          </w:p>
        </w:tc>
        <w:tc>
          <w:tcPr>
            <w:tcW w:w="279" w:type="pct"/>
            <w:gridSpan w:val="2"/>
            <w:tcBorders>
              <w:top w:val="single" w:sz="4" w:space="0" w:color="auto"/>
              <w:left w:val="single" w:sz="4" w:space="0" w:color="auto"/>
              <w:bottom w:val="single" w:sz="4" w:space="0" w:color="auto"/>
              <w:right w:val="single" w:sz="4" w:space="0" w:color="auto"/>
            </w:tcBorders>
          </w:tcPr>
          <w:p w14:paraId="38AE047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15,5</w:t>
            </w:r>
          </w:p>
        </w:tc>
        <w:tc>
          <w:tcPr>
            <w:tcW w:w="286" w:type="pct"/>
            <w:gridSpan w:val="2"/>
            <w:tcBorders>
              <w:top w:val="single" w:sz="4" w:space="0" w:color="auto"/>
              <w:left w:val="single" w:sz="4" w:space="0" w:color="auto"/>
              <w:bottom w:val="single" w:sz="4" w:space="0" w:color="auto"/>
              <w:right w:val="single" w:sz="4" w:space="0" w:color="auto"/>
            </w:tcBorders>
          </w:tcPr>
          <w:p w14:paraId="06EE99E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16,3</w:t>
            </w:r>
          </w:p>
        </w:tc>
        <w:tc>
          <w:tcPr>
            <w:tcW w:w="283" w:type="pct"/>
            <w:tcBorders>
              <w:top w:val="single" w:sz="4" w:space="0" w:color="auto"/>
              <w:left w:val="single" w:sz="4" w:space="0" w:color="auto"/>
              <w:bottom w:val="single" w:sz="4" w:space="0" w:color="auto"/>
              <w:right w:val="single" w:sz="4" w:space="0" w:color="auto"/>
            </w:tcBorders>
          </w:tcPr>
          <w:p w14:paraId="0A932E1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16,4</w:t>
            </w:r>
          </w:p>
        </w:tc>
        <w:tc>
          <w:tcPr>
            <w:tcW w:w="333" w:type="pct"/>
            <w:tcBorders>
              <w:top w:val="single" w:sz="4" w:space="0" w:color="auto"/>
              <w:left w:val="single" w:sz="4" w:space="0" w:color="auto"/>
              <w:bottom w:val="single" w:sz="4" w:space="0" w:color="auto"/>
              <w:right w:val="single" w:sz="4" w:space="0" w:color="auto"/>
            </w:tcBorders>
          </w:tcPr>
          <w:p w14:paraId="4B5C669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16,5</w:t>
            </w:r>
          </w:p>
        </w:tc>
        <w:tc>
          <w:tcPr>
            <w:tcW w:w="332" w:type="pct"/>
            <w:tcBorders>
              <w:top w:val="single" w:sz="4" w:space="0" w:color="auto"/>
              <w:left w:val="single" w:sz="4" w:space="0" w:color="auto"/>
              <w:bottom w:val="single" w:sz="4" w:space="0" w:color="auto"/>
              <w:right w:val="single" w:sz="4" w:space="0" w:color="auto"/>
            </w:tcBorders>
          </w:tcPr>
          <w:p w14:paraId="32D8DC8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16,6</w:t>
            </w:r>
          </w:p>
        </w:tc>
        <w:tc>
          <w:tcPr>
            <w:tcW w:w="294" w:type="pct"/>
            <w:tcBorders>
              <w:top w:val="single" w:sz="4" w:space="0" w:color="auto"/>
              <w:left w:val="single" w:sz="4" w:space="0" w:color="auto"/>
              <w:bottom w:val="single" w:sz="4" w:space="0" w:color="auto"/>
              <w:right w:val="single" w:sz="4" w:space="0" w:color="auto"/>
            </w:tcBorders>
          </w:tcPr>
          <w:p w14:paraId="4491759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16,7</w:t>
            </w:r>
          </w:p>
        </w:tc>
        <w:tc>
          <w:tcPr>
            <w:tcW w:w="324" w:type="pct"/>
            <w:tcBorders>
              <w:top w:val="single" w:sz="4" w:space="0" w:color="auto"/>
              <w:left w:val="single" w:sz="4" w:space="0" w:color="auto"/>
              <w:bottom w:val="single" w:sz="4" w:space="0" w:color="auto"/>
              <w:right w:val="single" w:sz="4" w:space="0" w:color="auto"/>
            </w:tcBorders>
          </w:tcPr>
          <w:p w14:paraId="1B5A264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16,8</w:t>
            </w:r>
          </w:p>
        </w:tc>
        <w:tc>
          <w:tcPr>
            <w:tcW w:w="265" w:type="pct"/>
            <w:tcBorders>
              <w:top w:val="single" w:sz="4" w:space="0" w:color="auto"/>
              <w:left w:val="single" w:sz="4" w:space="0" w:color="auto"/>
              <w:bottom w:val="single" w:sz="4" w:space="0" w:color="auto"/>
              <w:right w:val="single" w:sz="4" w:space="0" w:color="auto"/>
            </w:tcBorders>
          </w:tcPr>
          <w:p w14:paraId="6C7B89F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16,9</w:t>
            </w:r>
          </w:p>
        </w:tc>
        <w:tc>
          <w:tcPr>
            <w:tcW w:w="304" w:type="pct"/>
            <w:tcBorders>
              <w:top w:val="single" w:sz="4" w:space="0" w:color="auto"/>
              <w:left w:val="single" w:sz="4" w:space="0" w:color="auto"/>
              <w:bottom w:val="single" w:sz="4" w:space="0" w:color="auto"/>
              <w:right w:val="single" w:sz="4" w:space="0" w:color="auto"/>
            </w:tcBorders>
          </w:tcPr>
          <w:p w14:paraId="5A68EBE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17,1</w:t>
            </w:r>
          </w:p>
        </w:tc>
        <w:tc>
          <w:tcPr>
            <w:tcW w:w="285" w:type="pct"/>
            <w:tcBorders>
              <w:top w:val="single" w:sz="4" w:space="0" w:color="auto"/>
              <w:left w:val="single" w:sz="4" w:space="0" w:color="auto"/>
              <w:bottom w:val="single" w:sz="4" w:space="0" w:color="auto"/>
              <w:right w:val="single" w:sz="4" w:space="0" w:color="auto"/>
            </w:tcBorders>
          </w:tcPr>
          <w:p w14:paraId="062FAE1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17,3</w:t>
            </w:r>
          </w:p>
        </w:tc>
        <w:tc>
          <w:tcPr>
            <w:tcW w:w="284" w:type="pct"/>
            <w:tcBorders>
              <w:top w:val="single" w:sz="4" w:space="0" w:color="auto"/>
              <w:left w:val="single" w:sz="4" w:space="0" w:color="auto"/>
              <w:bottom w:val="single" w:sz="4" w:space="0" w:color="auto"/>
              <w:right w:val="single" w:sz="4" w:space="0" w:color="auto"/>
            </w:tcBorders>
          </w:tcPr>
          <w:p w14:paraId="6E36EE7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18,3</w:t>
            </w:r>
          </w:p>
        </w:tc>
      </w:tr>
      <w:tr w:rsidR="00866C5E" w:rsidRPr="0063597D" w14:paraId="79F8DD17"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192" w:type="pct"/>
            <w:tcBorders>
              <w:top w:val="single" w:sz="4" w:space="0" w:color="auto"/>
              <w:left w:val="single" w:sz="4" w:space="0" w:color="auto"/>
              <w:bottom w:val="single" w:sz="4" w:space="0" w:color="auto"/>
              <w:right w:val="single" w:sz="4" w:space="0" w:color="auto"/>
            </w:tcBorders>
          </w:tcPr>
          <w:p w14:paraId="2D81643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3.2</w:t>
            </w:r>
          </w:p>
        </w:tc>
        <w:tc>
          <w:tcPr>
            <w:tcW w:w="1157" w:type="pct"/>
            <w:tcBorders>
              <w:top w:val="single" w:sz="4" w:space="0" w:color="auto"/>
              <w:left w:val="single" w:sz="4" w:space="0" w:color="auto"/>
              <w:bottom w:val="single" w:sz="4" w:space="0" w:color="auto"/>
              <w:right w:val="single" w:sz="4" w:space="0" w:color="auto"/>
            </w:tcBorders>
          </w:tcPr>
          <w:p w14:paraId="57EE6B7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Удельный вес площади ветхого и аварийного жилого фонда в общей жилой площади</w:t>
            </w:r>
          </w:p>
        </w:tc>
        <w:tc>
          <w:tcPr>
            <w:tcW w:w="382" w:type="pct"/>
            <w:tcBorders>
              <w:top w:val="single" w:sz="4" w:space="0" w:color="auto"/>
              <w:left w:val="single" w:sz="4" w:space="0" w:color="auto"/>
              <w:bottom w:val="single" w:sz="4" w:space="0" w:color="auto"/>
              <w:right w:val="single" w:sz="4" w:space="0" w:color="auto"/>
            </w:tcBorders>
          </w:tcPr>
          <w:p w14:paraId="709CC99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w:t>
            </w:r>
          </w:p>
        </w:tc>
        <w:tc>
          <w:tcPr>
            <w:tcW w:w="279" w:type="pct"/>
            <w:gridSpan w:val="2"/>
            <w:tcBorders>
              <w:top w:val="single" w:sz="4" w:space="0" w:color="auto"/>
              <w:left w:val="single" w:sz="4" w:space="0" w:color="auto"/>
              <w:bottom w:val="single" w:sz="4" w:space="0" w:color="auto"/>
              <w:right w:val="single" w:sz="4" w:space="0" w:color="auto"/>
            </w:tcBorders>
          </w:tcPr>
          <w:p w14:paraId="49EF2D4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10,8</w:t>
            </w:r>
          </w:p>
        </w:tc>
        <w:tc>
          <w:tcPr>
            <w:tcW w:w="286" w:type="pct"/>
            <w:gridSpan w:val="2"/>
            <w:tcBorders>
              <w:top w:val="single" w:sz="4" w:space="0" w:color="auto"/>
              <w:left w:val="single" w:sz="4" w:space="0" w:color="auto"/>
              <w:bottom w:val="single" w:sz="4" w:space="0" w:color="auto"/>
              <w:right w:val="single" w:sz="4" w:space="0" w:color="auto"/>
            </w:tcBorders>
          </w:tcPr>
          <w:p w14:paraId="77A9D5AF" w14:textId="77777777" w:rsidR="00866C5E" w:rsidRPr="0063597D" w:rsidRDefault="00866C5E" w:rsidP="00FA667A">
            <w:pPr>
              <w:pStyle w:val="10"/>
              <w:spacing w:line="276" w:lineRule="auto"/>
              <w:jc w:val="both"/>
              <w:rPr>
                <w:color w:val="auto"/>
                <w:sz w:val="20"/>
                <w:szCs w:val="20"/>
              </w:rPr>
            </w:pPr>
            <w:r>
              <w:rPr>
                <w:color w:val="auto"/>
                <w:sz w:val="20"/>
                <w:szCs w:val="20"/>
              </w:rPr>
              <w:t>10,6</w:t>
            </w:r>
          </w:p>
        </w:tc>
        <w:tc>
          <w:tcPr>
            <w:tcW w:w="283" w:type="pct"/>
            <w:tcBorders>
              <w:top w:val="single" w:sz="4" w:space="0" w:color="auto"/>
              <w:left w:val="single" w:sz="4" w:space="0" w:color="auto"/>
              <w:bottom w:val="single" w:sz="4" w:space="0" w:color="auto"/>
              <w:right w:val="single" w:sz="4" w:space="0" w:color="auto"/>
            </w:tcBorders>
          </w:tcPr>
          <w:p w14:paraId="49779E4C" w14:textId="77777777" w:rsidR="00866C5E" w:rsidRPr="0063597D" w:rsidRDefault="00866C5E" w:rsidP="00FA667A">
            <w:pPr>
              <w:pStyle w:val="10"/>
              <w:spacing w:line="276" w:lineRule="auto"/>
              <w:jc w:val="both"/>
              <w:rPr>
                <w:color w:val="auto"/>
                <w:sz w:val="20"/>
                <w:szCs w:val="20"/>
              </w:rPr>
            </w:pPr>
            <w:r>
              <w:rPr>
                <w:color w:val="auto"/>
                <w:sz w:val="20"/>
                <w:szCs w:val="20"/>
              </w:rPr>
              <w:t>10,5</w:t>
            </w:r>
          </w:p>
        </w:tc>
        <w:tc>
          <w:tcPr>
            <w:tcW w:w="333" w:type="pct"/>
            <w:tcBorders>
              <w:top w:val="single" w:sz="4" w:space="0" w:color="auto"/>
              <w:left w:val="single" w:sz="4" w:space="0" w:color="auto"/>
              <w:bottom w:val="single" w:sz="4" w:space="0" w:color="auto"/>
              <w:right w:val="single" w:sz="4" w:space="0" w:color="auto"/>
            </w:tcBorders>
          </w:tcPr>
          <w:p w14:paraId="0D00AFE4" w14:textId="77777777" w:rsidR="00866C5E" w:rsidRPr="0063597D" w:rsidRDefault="00866C5E" w:rsidP="00FA667A">
            <w:pPr>
              <w:pStyle w:val="10"/>
              <w:spacing w:line="276" w:lineRule="auto"/>
              <w:jc w:val="both"/>
              <w:rPr>
                <w:color w:val="auto"/>
                <w:sz w:val="20"/>
                <w:szCs w:val="20"/>
              </w:rPr>
            </w:pPr>
            <w:r>
              <w:rPr>
                <w:color w:val="auto"/>
                <w:sz w:val="20"/>
                <w:szCs w:val="20"/>
              </w:rPr>
              <w:t>10,5</w:t>
            </w:r>
          </w:p>
        </w:tc>
        <w:tc>
          <w:tcPr>
            <w:tcW w:w="332" w:type="pct"/>
            <w:tcBorders>
              <w:top w:val="single" w:sz="4" w:space="0" w:color="auto"/>
              <w:left w:val="single" w:sz="4" w:space="0" w:color="auto"/>
              <w:bottom w:val="single" w:sz="4" w:space="0" w:color="auto"/>
              <w:right w:val="single" w:sz="4" w:space="0" w:color="auto"/>
            </w:tcBorders>
          </w:tcPr>
          <w:p w14:paraId="6E686EFB" w14:textId="77777777" w:rsidR="00866C5E" w:rsidRPr="0063597D" w:rsidRDefault="00866C5E" w:rsidP="00FA667A">
            <w:pPr>
              <w:pStyle w:val="10"/>
              <w:spacing w:line="276" w:lineRule="auto"/>
              <w:jc w:val="both"/>
              <w:rPr>
                <w:color w:val="auto"/>
                <w:sz w:val="20"/>
                <w:szCs w:val="20"/>
              </w:rPr>
            </w:pPr>
            <w:r>
              <w:rPr>
                <w:color w:val="auto"/>
                <w:sz w:val="20"/>
                <w:szCs w:val="20"/>
              </w:rPr>
              <w:t>10,4</w:t>
            </w:r>
          </w:p>
        </w:tc>
        <w:tc>
          <w:tcPr>
            <w:tcW w:w="294" w:type="pct"/>
            <w:tcBorders>
              <w:top w:val="single" w:sz="4" w:space="0" w:color="auto"/>
              <w:left w:val="single" w:sz="4" w:space="0" w:color="auto"/>
              <w:bottom w:val="single" w:sz="4" w:space="0" w:color="auto"/>
              <w:right w:val="single" w:sz="4" w:space="0" w:color="auto"/>
            </w:tcBorders>
          </w:tcPr>
          <w:p w14:paraId="37767305" w14:textId="77777777" w:rsidR="00866C5E" w:rsidRPr="0063597D" w:rsidRDefault="00866C5E" w:rsidP="00FA667A">
            <w:pPr>
              <w:pStyle w:val="10"/>
              <w:spacing w:line="276" w:lineRule="auto"/>
              <w:jc w:val="both"/>
              <w:rPr>
                <w:color w:val="auto"/>
                <w:sz w:val="20"/>
                <w:szCs w:val="20"/>
              </w:rPr>
            </w:pPr>
            <w:r>
              <w:rPr>
                <w:color w:val="auto"/>
                <w:sz w:val="20"/>
                <w:szCs w:val="20"/>
              </w:rPr>
              <w:t>10,4</w:t>
            </w:r>
          </w:p>
        </w:tc>
        <w:tc>
          <w:tcPr>
            <w:tcW w:w="324" w:type="pct"/>
            <w:tcBorders>
              <w:top w:val="single" w:sz="4" w:space="0" w:color="auto"/>
              <w:left w:val="single" w:sz="4" w:space="0" w:color="auto"/>
              <w:bottom w:val="single" w:sz="4" w:space="0" w:color="auto"/>
              <w:right w:val="single" w:sz="4" w:space="0" w:color="auto"/>
            </w:tcBorders>
          </w:tcPr>
          <w:p w14:paraId="56274694" w14:textId="77777777" w:rsidR="00866C5E" w:rsidRPr="0063597D" w:rsidRDefault="00866C5E" w:rsidP="00FA667A">
            <w:pPr>
              <w:pStyle w:val="10"/>
              <w:spacing w:line="276" w:lineRule="auto"/>
              <w:jc w:val="both"/>
              <w:rPr>
                <w:color w:val="auto"/>
                <w:sz w:val="20"/>
                <w:szCs w:val="20"/>
              </w:rPr>
            </w:pPr>
            <w:r>
              <w:rPr>
                <w:color w:val="auto"/>
                <w:sz w:val="20"/>
                <w:szCs w:val="20"/>
              </w:rPr>
              <w:t>9,4</w:t>
            </w:r>
          </w:p>
        </w:tc>
        <w:tc>
          <w:tcPr>
            <w:tcW w:w="265" w:type="pct"/>
            <w:tcBorders>
              <w:top w:val="single" w:sz="4" w:space="0" w:color="auto"/>
              <w:left w:val="single" w:sz="4" w:space="0" w:color="auto"/>
              <w:bottom w:val="single" w:sz="4" w:space="0" w:color="auto"/>
              <w:right w:val="single" w:sz="4" w:space="0" w:color="auto"/>
            </w:tcBorders>
          </w:tcPr>
          <w:p w14:paraId="3BCB8BB6" w14:textId="77777777" w:rsidR="00866C5E" w:rsidRPr="0063597D" w:rsidRDefault="00866C5E" w:rsidP="00FA667A">
            <w:pPr>
              <w:pStyle w:val="10"/>
              <w:spacing w:line="276" w:lineRule="auto"/>
              <w:jc w:val="both"/>
              <w:rPr>
                <w:color w:val="auto"/>
                <w:sz w:val="20"/>
                <w:szCs w:val="20"/>
              </w:rPr>
            </w:pPr>
            <w:r>
              <w:rPr>
                <w:color w:val="auto"/>
                <w:sz w:val="20"/>
                <w:szCs w:val="20"/>
              </w:rPr>
              <w:t>9,3</w:t>
            </w:r>
          </w:p>
        </w:tc>
        <w:tc>
          <w:tcPr>
            <w:tcW w:w="304" w:type="pct"/>
            <w:tcBorders>
              <w:top w:val="single" w:sz="4" w:space="0" w:color="auto"/>
              <w:left w:val="single" w:sz="4" w:space="0" w:color="auto"/>
              <w:bottom w:val="single" w:sz="4" w:space="0" w:color="auto"/>
              <w:right w:val="single" w:sz="4" w:space="0" w:color="auto"/>
            </w:tcBorders>
          </w:tcPr>
          <w:p w14:paraId="0ABB86D5" w14:textId="77777777" w:rsidR="00866C5E" w:rsidRPr="0063597D" w:rsidRDefault="00866C5E" w:rsidP="00FA667A">
            <w:pPr>
              <w:pStyle w:val="10"/>
              <w:spacing w:line="276" w:lineRule="auto"/>
              <w:jc w:val="both"/>
              <w:rPr>
                <w:color w:val="auto"/>
                <w:sz w:val="20"/>
                <w:szCs w:val="20"/>
              </w:rPr>
            </w:pPr>
            <w:r>
              <w:rPr>
                <w:color w:val="auto"/>
                <w:sz w:val="20"/>
                <w:szCs w:val="20"/>
              </w:rPr>
              <w:t>9,2</w:t>
            </w:r>
          </w:p>
        </w:tc>
        <w:tc>
          <w:tcPr>
            <w:tcW w:w="285" w:type="pct"/>
            <w:tcBorders>
              <w:top w:val="single" w:sz="4" w:space="0" w:color="auto"/>
              <w:left w:val="single" w:sz="4" w:space="0" w:color="auto"/>
              <w:bottom w:val="single" w:sz="4" w:space="0" w:color="auto"/>
              <w:right w:val="single" w:sz="4" w:space="0" w:color="auto"/>
            </w:tcBorders>
          </w:tcPr>
          <w:p w14:paraId="5730585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9</w:t>
            </w:r>
            <w:r>
              <w:rPr>
                <w:color w:val="auto"/>
                <w:sz w:val="20"/>
                <w:szCs w:val="20"/>
              </w:rPr>
              <w:t>,1</w:t>
            </w:r>
          </w:p>
        </w:tc>
        <w:tc>
          <w:tcPr>
            <w:tcW w:w="284" w:type="pct"/>
            <w:tcBorders>
              <w:top w:val="single" w:sz="4" w:space="0" w:color="auto"/>
              <w:left w:val="single" w:sz="4" w:space="0" w:color="auto"/>
              <w:bottom w:val="single" w:sz="4" w:space="0" w:color="auto"/>
              <w:right w:val="single" w:sz="4" w:space="0" w:color="auto"/>
            </w:tcBorders>
          </w:tcPr>
          <w:p w14:paraId="74B90B71" w14:textId="77777777" w:rsidR="00866C5E" w:rsidRPr="0063597D" w:rsidRDefault="00866C5E" w:rsidP="00FA667A">
            <w:pPr>
              <w:pStyle w:val="10"/>
              <w:spacing w:line="276" w:lineRule="auto"/>
              <w:jc w:val="both"/>
              <w:rPr>
                <w:color w:val="auto"/>
                <w:sz w:val="20"/>
                <w:szCs w:val="20"/>
              </w:rPr>
            </w:pPr>
            <w:r>
              <w:rPr>
                <w:color w:val="auto"/>
                <w:sz w:val="20"/>
                <w:szCs w:val="20"/>
              </w:rPr>
              <w:t>8,5</w:t>
            </w:r>
          </w:p>
        </w:tc>
      </w:tr>
      <w:tr w:rsidR="00866C5E" w:rsidRPr="0063597D" w14:paraId="5E564FB0"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192" w:type="pct"/>
            <w:tcBorders>
              <w:top w:val="single" w:sz="4" w:space="0" w:color="auto"/>
              <w:left w:val="single" w:sz="4" w:space="0" w:color="auto"/>
              <w:bottom w:val="single" w:sz="4" w:space="0" w:color="auto"/>
              <w:right w:val="single" w:sz="4" w:space="0" w:color="auto"/>
            </w:tcBorders>
          </w:tcPr>
          <w:p w14:paraId="5B46C2E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3.3</w:t>
            </w:r>
          </w:p>
        </w:tc>
        <w:tc>
          <w:tcPr>
            <w:tcW w:w="1157" w:type="pct"/>
            <w:tcBorders>
              <w:top w:val="single" w:sz="4" w:space="0" w:color="auto"/>
              <w:left w:val="single" w:sz="4" w:space="0" w:color="auto"/>
              <w:bottom w:val="single" w:sz="4" w:space="0" w:color="auto"/>
              <w:right w:val="single" w:sz="4" w:space="0" w:color="auto"/>
            </w:tcBorders>
          </w:tcPr>
          <w:p w14:paraId="44AFE20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Рост среднего индекса качества городской среды поселений Нефтеюганского района*</w:t>
            </w:r>
          </w:p>
        </w:tc>
        <w:tc>
          <w:tcPr>
            <w:tcW w:w="382" w:type="pct"/>
            <w:tcBorders>
              <w:top w:val="single" w:sz="4" w:space="0" w:color="auto"/>
              <w:left w:val="single" w:sz="4" w:space="0" w:color="auto"/>
              <w:bottom w:val="single" w:sz="4" w:space="0" w:color="auto"/>
              <w:right w:val="single" w:sz="4" w:space="0" w:color="auto"/>
            </w:tcBorders>
          </w:tcPr>
          <w:p w14:paraId="2A7ECC4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w:t>
            </w:r>
            <w:proofErr w:type="gramStart"/>
            <w:r w:rsidRPr="0063597D">
              <w:rPr>
                <w:color w:val="auto"/>
                <w:sz w:val="20"/>
                <w:szCs w:val="20"/>
              </w:rPr>
              <w:t>к</w:t>
            </w:r>
            <w:proofErr w:type="gramEnd"/>
            <w:r w:rsidRPr="0063597D">
              <w:rPr>
                <w:color w:val="auto"/>
                <w:sz w:val="20"/>
                <w:szCs w:val="20"/>
              </w:rPr>
              <w:t xml:space="preserve"> показ. 2017 года</w:t>
            </w:r>
          </w:p>
        </w:tc>
        <w:tc>
          <w:tcPr>
            <w:tcW w:w="279" w:type="pct"/>
            <w:gridSpan w:val="2"/>
            <w:tcBorders>
              <w:top w:val="single" w:sz="4" w:space="0" w:color="auto"/>
              <w:left w:val="single" w:sz="4" w:space="0" w:color="auto"/>
              <w:bottom w:val="single" w:sz="4" w:space="0" w:color="auto"/>
              <w:right w:val="single" w:sz="4" w:space="0" w:color="auto"/>
            </w:tcBorders>
          </w:tcPr>
          <w:p w14:paraId="5D70BB2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w:t>
            </w:r>
          </w:p>
        </w:tc>
        <w:tc>
          <w:tcPr>
            <w:tcW w:w="286" w:type="pct"/>
            <w:gridSpan w:val="2"/>
            <w:tcBorders>
              <w:top w:val="single" w:sz="4" w:space="0" w:color="auto"/>
              <w:left w:val="single" w:sz="4" w:space="0" w:color="auto"/>
              <w:bottom w:val="single" w:sz="4" w:space="0" w:color="auto"/>
              <w:right w:val="single" w:sz="4" w:space="0" w:color="auto"/>
            </w:tcBorders>
          </w:tcPr>
          <w:p w14:paraId="48C8B9C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w:t>
            </w:r>
          </w:p>
        </w:tc>
        <w:tc>
          <w:tcPr>
            <w:tcW w:w="283" w:type="pct"/>
            <w:tcBorders>
              <w:top w:val="single" w:sz="4" w:space="0" w:color="auto"/>
              <w:left w:val="single" w:sz="4" w:space="0" w:color="auto"/>
              <w:bottom w:val="single" w:sz="4" w:space="0" w:color="auto"/>
              <w:right w:val="single" w:sz="4" w:space="0" w:color="auto"/>
            </w:tcBorders>
          </w:tcPr>
          <w:p w14:paraId="578D109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10</w:t>
            </w:r>
          </w:p>
        </w:tc>
        <w:tc>
          <w:tcPr>
            <w:tcW w:w="333" w:type="pct"/>
            <w:tcBorders>
              <w:top w:val="single" w:sz="4" w:space="0" w:color="auto"/>
              <w:left w:val="single" w:sz="4" w:space="0" w:color="auto"/>
              <w:bottom w:val="single" w:sz="4" w:space="0" w:color="auto"/>
              <w:right w:val="single" w:sz="4" w:space="0" w:color="auto"/>
            </w:tcBorders>
          </w:tcPr>
          <w:p w14:paraId="59C25B4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12</w:t>
            </w:r>
          </w:p>
        </w:tc>
        <w:tc>
          <w:tcPr>
            <w:tcW w:w="332" w:type="pct"/>
            <w:tcBorders>
              <w:top w:val="single" w:sz="4" w:space="0" w:color="auto"/>
              <w:left w:val="single" w:sz="4" w:space="0" w:color="auto"/>
              <w:bottom w:val="single" w:sz="4" w:space="0" w:color="auto"/>
              <w:right w:val="single" w:sz="4" w:space="0" w:color="auto"/>
            </w:tcBorders>
          </w:tcPr>
          <w:p w14:paraId="1033A3C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14</w:t>
            </w:r>
          </w:p>
        </w:tc>
        <w:tc>
          <w:tcPr>
            <w:tcW w:w="294" w:type="pct"/>
            <w:tcBorders>
              <w:top w:val="single" w:sz="4" w:space="0" w:color="auto"/>
              <w:left w:val="single" w:sz="4" w:space="0" w:color="auto"/>
              <w:bottom w:val="single" w:sz="4" w:space="0" w:color="auto"/>
              <w:right w:val="single" w:sz="4" w:space="0" w:color="auto"/>
            </w:tcBorders>
          </w:tcPr>
          <w:p w14:paraId="281E067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17</w:t>
            </w:r>
          </w:p>
        </w:tc>
        <w:tc>
          <w:tcPr>
            <w:tcW w:w="324" w:type="pct"/>
            <w:tcBorders>
              <w:top w:val="single" w:sz="4" w:space="0" w:color="auto"/>
              <w:left w:val="single" w:sz="4" w:space="0" w:color="auto"/>
              <w:bottom w:val="single" w:sz="4" w:space="0" w:color="auto"/>
              <w:right w:val="single" w:sz="4" w:space="0" w:color="auto"/>
            </w:tcBorders>
          </w:tcPr>
          <w:p w14:paraId="22EAFDE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19</w:t>
            </w:r>
          </w:p>
        </w:tc>
        <w:tc>
          <w:tcPr>
            <w:tcW w:w="265" w:type="pct"/>
            <w:tcBorders>
              <w:top w:val="single" w:sz="4" w:space="0" w:color="auto"/>
              <w:left w:val="single" w:sz="4" w:space="0" w:color="auto"/>
              <w:bottom w:val="single" w:sz="4" w:space="0" w:color="auto"/>
              <w:right w:val="single" w:sz="4" w:space="0" w:color="auto"/>
            </w:tcBorders>
          </w:tcPr>
          <w:p w14:paraId="2C1AD49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22</w:t>
            </w:r>
          </w:p>
        </w:tc>
        <w:tc>
          <w:tcPr>
            <w:tcW w:w="304" w:type="pct"/>
            <w:tcBorders>
              <w:top w:val="single" w:sz="4" w:space="0" w:color="auto"/>
              <w:left w:val="single" w:sz="4" w:space="0" w:color="auto"/>
              <w:bottom w:val="single" w:sz="4" w:space="0" w:color="auto"/>
              <w:right w:val="single" w:sz="4" w:space="0" w:color="auto"/>
            </w:tcBorders>
          </w:tcPr>
          <w:p w14:paraId="1C59961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25</w:t>
            </w:r>
          </w:p>
        </w:tc>
        <w:tc>
          <w:tcPr>
            <w:tcW w:w="285" w:type="pct"/>
            <w:tcBorders>
              <w:top w:val="single" w:sz="4" w:space="0" w:color="auto"/>
              <w:left w:val="single" w:sz="4" w:space="0" w:color="auto"/>
              <w:bottom w:val="single" w:sz="4" w:space="0" w:color="auto"/>
              <w:right w:val="single" w:sz="4" w:space="0" w:color="auto"/>
            </w:tcBorders>
          </w:tcPr>
          <w:p w14:paraId="33E0D5C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28</w:t>
            </w:r>
          </w:p>
        </w:tc>
        <w:tc>
          <w:tcPr>
            <w:tcW w:w="284" w:type="pct"/>
            <w:tcBorders>
              <w:top w:val="single" w:sz="4" w:space="0" w:color="auto"/>
              <w:left w:val="single" w:sz="4" w:space="0" w:color="auto"/>
              <w:bottom w:val="single" w:sz="4" w:space="0" w:color="auto"/>
              <w:right w:val="single" w:sz="4" w:space="0" w:color="auto"/>
            </w:tcBorders>
          </w:tcPr>
          <w:p w14:paraId="5375840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33</w:t>
            </w:r>
          </w:p>
        </w:tc>
      </w:tr>
      <w:tr w:rsidR="00866C5E" w:rsidRPr="0063597D" w14:paraId="2A731635"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80"/>
        </w:trPr>
        <w:tc>
          <w:tcPr>
            <w:tcW w:w="192" w:type="pct"/>
            <w:tcBorders>
              <w:top w:val="single" w:sz="4" w:space="0" w:color="auto"/>
              <w:left w:val="single" w:sz="4" w:space="0" w:color="auto"/>
              <w:bottom w:val="single" w:sz="4" w:space="0" w:color="auto"/>
              <w:right w:val="single" w:sz="4" w:space="0" w:color="auto"/>
            </w:tcBorders>
          </w:tcPr>
          <w:p w14:paraId="303C02A8" w14:textId="77777777" w:rsidR="00866C5E" w:rsidRPr="0063597D" w:rsidRDefault="00866C5E" w:rsidP="00FA667A">
            <w:pPr>
              <w:pStyle w:val="10"/>
              <w:spacing w:line="276" w:lineRule="auto"/>
              <w:jc w:val="both"/>
              <w:rPr>
                <w:color w:val="auto"/>
                <w:sz w:val="20"/>
                <w:szCs w:val="20"/>
              </w:rPr>
            </w:pPr>
            <w:r>
              <w:rPr>
                <w:color w:val="auto"/>
                <w:sz w:val="20"/>
                <w:szCs w:val="20"/>
              </w:rPr>
              <w:t>3.4</w:t>
            </w:r>
          </w:p>
        </w:tc>
        <w:tc>
          <w:tcPr>
            <w:tcW w:w="1157" w:type="pct"/>
            <w:tcBorders>
              <w:top w:val="single" w:sz="4" w:space="0" w:color="auto"/>
              <w:left w:val="single" w:sz="4" w:space="0" w:color="auto"/>
              <w:bottom w:val="single" w:sz="4" w:space="0" w:color="auto"/>
              <w:right w:val="single" w:sz="4" w:space="0" w:color="auto"/>
            </w:tcBorders>
          </w:tcPr>
          <w:p w14:paraId="093EBA3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Доля населения, вовлеченного в эколого-просветительские и эколого-образовательные мероприятия от общего количества населения района</w:t>
            </w:r>
          </w:p>
        </w:tc>
        <w:tc>
          <w:tcPr>
            <w:tcW w:w="382" w:type="pct"/>
            <w:tcBorders>
              <w:top w:val="single" w:sz="4" w:space="0" w:color="auto"/>
              <w:left w:val="single" w:sz="4" w:space="0" w:color="auto"/>
              <w:bottom w:val="single" w:sz="4" w:space="0" w:color="auto"/>
              <w:right w:val="single" w:sz="4" w:space="0" w:color="auto"/>
            </w:tcBorders>
          </w:tcPr>
          <w:p w14:paraId="467A283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w:t>
            </w:r>
          </w:p>
        </w:tc>
        <w:tc>
          <w:tcPr>
            <w:tcW w:w="277" w:type="pct"/>
            <w:tcBorders>
              <w:top w:val="single" w:sz="4" w:space="0" w:color="auto"/>
              <w:left w:val="single" w:sz="4" w:space="0" w:color="auto"/>
              <w:bottom w:val="single" w:sz="4" w:space="0" w:color="auto"/>
              <w:right w:val="single" w:sz="4" w:space="0" w:color="auto"/>
            </w:tcBorders>
          </w:tcPr>
          <w:p w14:paraId="5764CEB2" w14:textId="77777777" w:rsidR="00866C5E" w:rsidRPr="0063597D" w:rsidRDefault="00866C5E" w:rsidP="00FA667A">
            <w:pPr>
              <w:spacing w:line="276" w:lineRule="auto"/>
              <w:jc w:val="both"/>
              <w:rPr>
                <w:sz w:val="20"/>
                <w:szCs w:val="20"/>
              </w:rPr>
            </w:pPr>
            <w:r w:rsidRPr="0063597D">
              <w:rPr>
                <w:sz w:val="20"/>
                <w:szCs w:val="20"/>
              </w:rPr>
              <w:t>29</w:t>
            </w:r>
          </w:p>
        </w:tc>
        <w:tc>
          <w:tcPr>
            <w:tcW w:w="286" w:type="pct"/>
            <w:gridSpan w:val="2"/>
            <w:tcBorders>
              <w:top w:val="single" w:sz="4" w:space="0" w:color="auto"/>
              <w:left w:val="single" w:sz="4" w:space="0" w:color="auto"/>
              <w:bottom w:val="single" w:sz="4" w:space="0" w:color="auto"/>
              <w:right w:val="single" w:sz="4" w:space="0" w:color="auto"/>
            </w:tcBorders>
          </w:tcPr>
          <w:p w14:paraId="515A55E9" w14:textId="77777777" w:rsidR="00866C5E" w:rsidRPr="0063597D" w:rsidRDefault="00866C5E" w:rsidP="00FA667A">
            <w:pPr>
              <w:spacing w:line="276" w:lineRule="auto"/>
              <w:jc w:val="both"/>
              <w:rPr>
                <w:sz w:val="20"/>
                <w:szCs w:val="20"/>
              </w:rPr>
            </w:pPr>
            <w:r w:rsidRPr="0063597D">
              <w:rPr>
                <w:sz w:val="20"/>
                <w:szCs w:val="20"/>
              </w:rPr>
              <w:t>36,5</w:t>
            </w:r>
          </w:p>
        </w:tc>
        <w:tc>
          <w:tcPr>
            <w:tcW w:w="285" w:type="pct"/>
            <w:gridSpan w:val="2"/>
            <w:tcBorders>
              <w:top w:val="single" w:sz="4" w:space="0" w:color="auto"/>
              <w:left w:val="single" w:sz="4" w:space="0" w:color="auto"/>
              <w:bottom w:val="single" w:sz="4" w:space="0" w:color="auto"/>
              <w:right w:val="single" w:sz="4" w:space="0" w:color="auto"/>
            </w:tcBorders>
          </w:tcPr>
          <w:p w14:paraId="119E9DEB" w14:textId="77777777" w:rsidR="00866C5E" w:rsidRPr="0063597D" w:rsidRDefault="00866C5E" w:rsidP="00FA667A">
            <w:pPr>
              <w:spacing w:line="276" w:lineRule="auto"/>
              <w:jc w:val="both"/>
              <w:rPr>
                <w:sz w:val="20"/>
                <w:szCs w:val="20"/>
              </w:rPr>
            </w:pPr>
            <w:r w:rsidRPr="0063597D">
              <w:rPr>
                <w:sz w:val="20"/>
                <w:szCs w:val="20"/>
              </w:rPr>
              <w:t>37,0</w:t>
            </w:r>
          </w:p>
        </w:tc>
        <w:tc>
          <w:tcPr>
            <w:tcW w:w="333" w:type="pct"/>
            <w:tcBorders>
              <w:top w:val="single" w:sz="4" w:space="0" w:color="auto"/>
              <w:left w:val="single" w:sz="4" w:space="0" w:color="auto"/>
              <w:bottom w:val="single" w:sz="4" w:space="0" w:color="auto"/>
              <w:right w:val="single" w:sz="4" w:space="0" w:color="auto"/>
            </w:tcBorders>
          </w:tcPr>
          <w:p w14:paraId="0D1D04C9" w14:textId="77777777" w:rsidR="00866C5E" w:rsidRPr="0063597D" w:rsidRDefault="00866C5E" w:rsidP="00FA667A">
            <w:pPr>
              <w:spacing w:line="276" w:lineRule="auto"/>
              <w:jc w:val="both"/>
              <w:rPr>
                <w:sz w:val="20"/>
                <w:szCs w:val="20"/>
              </w:rPr>
            </w:pPr>
            <w:r w:rsidRPr="0063597D">
              <w:rPr>
                <w:sz w:val="20"/>
                <w:szCs w:val="20"/>
              </w:rPr>
              <w:t>37,5</w:t>
            </w:r>
          </w:p>
        </w:tc>
        <w:tc>
          <w:tcPr>
            <w:tcW w:w="332" w:type="pct"/>
            <w:tcBorders>
              <w:top w:val="single" w:sz="4" w:space="0" w:color="auto"/>
              <w:left w:val="single" w:sz="4" w:space="0" w:color="auto"/>
              <w:bottom w:val="single" w:sz="4" w:space="0" w:color="auto"/>
              <w:right w:val="single" w:sz="4" w:space="0" w:color="auto"/>
            </w:tcBorders>
          </w:tcPr>
          <w:p w14:paraId="2D4D4047" w14:textId="77777777" w:rsidR="00866C5E" w:rsidRPr="0063597D" w:rsidRDefault="00866C5E" w:rsidP="00FA667A">
            <w:pPr>
              <w:spacing w:line="276" w:lineRule="auto"/>
              <w:jc w:val="both"/>
              <w:rPr>
                <w:sz w:val="20"/>
                <w:szCs w:val="20"/>
              </w:rPr>
            </w:pPr>
            <w:r w:rsidRPr="0063597D">
              <w:rPr>
                <w:sz w:val="20"/>
                <w:szCs w:val="20"/>
              </w:rPr>
              <w:t>38,0</w:t>
            </w:r>
          </w:p>
        </w:tc>
        <w:tc>
          <w:tcPr>
            <w:tcW w:w="294" w:type="pct"/>
            <w:tcBorders>
              <w:top w:val="single" w:sz="4" w:space="0" w:color="auto"/>
              <w:left w:val="single" w:sz="4" w:space="0" w:color="auto"/>
              <w:bottom w:val="single" w:sz="4" w:space="0" w:color="auto"/>
              <w:right w:val="single" w:sz="4" w:space="0" w:color="auto"/>
            </w:tcBorders>
          </w:tcPr>
          <w:p w14:paraId="07A7B28C" w14:textId="77777777" w:rsidR="00866C5E" w:rsidRPr="0063597D" w:rsidRDefault="00866C5E" w:rsidP="00FA667A">
            <w:pPr>
              <w:spacing w:line="276" w:lineRule="auto"/>
              <w:jc w:val="both"/>
              <w:rPr>
                <w:sz w:val="20"/>
                <w:szCs w:val="20"/>
              </w:rPr>
            </w:pPr>
            <w:r w:rsidRPr="0063597D">
              <w:rPr>
                <w:sz w:val="20"/>
                <w:szCs w:val="20"/>
              </w:rPr>
              <w:t>38,5</w:t>
            </w:r>
          </w:p>
        </w:tc>
        <w:tc>
          <w:tcPr>
            <w:tcW w:w="324" w:type="pct"/>
            <w:tcBorders>
              <w:top w:val="single" w:sz="4" w:space="0" w:color="auto"/>
              <w:left w:val="single" w:sz="4" w:space="0" w:color="auto"/>
              <w:bottom w:val="single" w:sz="4" w:space="0" w:color="auto"/>
              <w:right w:val="single" w:sz="4" w:space="0" w:color="auto"/>
            </w:tcBorders>
          </w:tcPr>
          <w:p w14:paraId="477954AA" w14:textId="77777777" w:rsidR="00866C5E" w:rsidRPr="0063597D" w:rsidRDefault="00866C5E" w:rsidP="00FA667A">
            <w:pPr>
              <w:spacing w:line="276" w:lineRule="auto"/>
              <w:jc w:val="both"/>
              <w:rPr>
                <w:sz w:val="20"/>
                <w:szCs w:val="20"/>
              </w:rPr>
            </w:pPr>
            <w:r w:rsidRPr="0063597D">
              <w:rPr>
                <w:sz w:val="20"/>
                <w:szCs w:val="20"/>
              </w:rPr>
              <w:t>39,0</w:t>
            </w:r>
          </w:p>
        </w:tc>
        <w:tc>
          <w:tcPr>
            <w:tcW w:w="265" w:type="pct"/>
            <w:tcBorders>
              <w:top w:val="single" w:sz="4" w:space="0" w:color="auto"/>
              <w:left w:val="single" w:sz="4" w:space="0" w:color="auto"/>
              <w:bottom w:val="single" w:sz="4" w:space="0" w:color="auto"/>
              <w:right w:val="single" w:sz="4" w:space="0" w:color="auto"/>
            </w:tcBorders>
          </w:tcPr>
          <w:p w14:paraId="14B1D341" w14:textId="77777777" w:rsidR="00866C5E" w:rsidRPr="0063597D" w:rsidRDefault="00866C5E" w:rsidP="00FA667A">
            <w:pPr>
              <w:spacing w:line="276" w:lineRule="auto"/>
              <w:jc w:val="both"/>
              <w:rPr>
                <w:sz w:val="20"/>
                <w:szCs w:val="20"/>
              </w:rPr>
            </w:pPr>
            <w:r w:rsidRPr="0063597D">
              <w:rPr>
                <w:sz w:val="20"/>
                <w:szCs w:val="20"/>
              </w:rPr>
              <w:t>39,5</w:t>
            </w:r>
          </w:p>
        </w:tc>
        <w:tc>
          <w:tcPr>
            <w:tcW w:w="304" w:type="pct"/>
            <w:tcBorders>
              <w:top w:val="single" w:sz="4" w:space="0" w:color="auto"/>
              <w:left w:val="single" w:sz="4" w:space="0" w:color="auto"/>
              <w:bottom w:val="single" w:sz="4" w:space="0" w:color="auto"/>
              <w:right w:val="single" w:sz="4" w:space="0" w:color="auto"/>
            </w:tcBorders>
          </w:tcPr>
          <w:p w14:paraId="050221C2" w14:textId="77777777" w:rsidR="00866C5E" w:rsidRPr="0063597D" w:rsidRDefault="00866C5E" w:rsidP="00FA667A">
            <w:pPr>
              <w:spacing w:line="276" w:lineRule="auto"/>
              <w:jc w:val="both"/>
              <w:rPr>
                <w:sz w:val="20"/>
                <w:szCs w:val="20"/>
              </w:rPr>
            </w:pPr>
            <w:r w:rsidRPr="0063597D">
              <w:rPr>
                <w:sz w:val="20"/>
                <w:szCs w:val="20"/>
              </w:rPr>
              <w:t>40,0</w:t>
            </w:r>
          </w:p>
        </w:tc>
        <w:tc>
          <w:tcPr>
            <w:tcW w:w="285" w:type="pct"/>
            <w:tcBorders>
              <w:top w:val="single" w:sz="4" w:space="0" w:color="auto"/>
              <w:left w:val="single" w:sz="4" w:space="0" w:color="auto"/>
              <w:bottom w:val="single" w:sz="4" w:space="0" w:color="auto"/>
              <w:right w:val="single" w:sz="4" w:space="0" w:color="auto"/>
            </w:tcBorders>
          </w:tcPr>
          <w:p w14:paraId="3DD5CB58" w14:textId="77777777" w:rsidR="00866C5E" w:rsidRPr="0063597D" w:rsidRDefault="00866C5E" w:rsidP="00FA667A">
            <w:pPr>
              <w:spacing w:line="276" w:lineRule="auto"/>
              <w:jc w:val="both"/>
              <w:rPr>
                <w:sz w:val="20"/>
                <w:szCs w:val="20"/>
              </w:rPr>
            </w:pPr>
            <w:r w:rsidRPr="0063597D">
              <w:rPr>
                <w:sz w:val="20"/>
                <w:szCs w:val="20"/>
              </w:rPr>
              <w:t>40,5</w:t>
            </w:r>
          </w:p>
        </w:tc>
        <w:tc>
          <w:tcPr>
            <w:tcW w:w="284" w:type="pct"/>
            <w:tcBorders>
              <w:top w:val="single" w:sz="4" w:space="0" w:color="auto"/>
              <w:left w:val="single" w:sz="4" w:space="0" w:color="auto"/>
              <w:bottom w:val="single" w:sz="4" w:space="0" w:color="auto"/>
              <w:right w:val="single" w:sz="4" w:space="0" w:color="auto"/>
            </w:tcBorders>
          </w:tcPr>
          <w:p w14:paraId="4DE6CDD4" w14:textId="77777777" w:rsidR="00866C5E" w:rsidRPr="0063597D" w:rsidRDefault="00866C5E" w:rsidP="00FA667A">
            <w:pPr>
              <w:spacing w:line="276" w:lineRule="auto"/>
              <w:jc w:val="both"/>
              <w:rPr>
                <w:sz w:val="20"/>
                <w:szCs w:val="20"/>
              </w:rPr>
            </w:pPr>
            <w:r w:rsidRPr="0063597D">
              <w:rPr>
                <w:sz w:val="20"/>
                <w:szCs w:val="20"/>
              </w:rPr>
              <w:t>43,0</w:t>
            </w:r>
          </w:p>
        </w:tc>
      </w:tr>
      <w:tr w:rsidR="00866C5E" w:rsidRPr="0063597D" w14:paraId="3A01E66B"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5"/>
        </w:trPr>
        <w:tc>
          <w:tcPr>
            <w:tcW w:w="4716" w:type="pct"/>
            <w:gridSpan w:val="15"/>
            <w:tcBorders>
              <w:top w:val="single" w:sz="4" w:space="0" w:color="auto"/>
              <w:left w:val="single" w:sz="4" w:space="0" w:color="auto"/>
              <w:bottom w:val="single" w:sz="4" w:space="0" w:color="auto"/>
              <w:right w:val="single" w:sz="4" w:space="0" w:color="auto"/>
            </w:tcBorders>
          </w:tcPr>
          <w:p w14:paraId="1C27C114" w14:textId="77777777" w:rsidR="00866C5E" w:rsidRPr="0063597D" w:rsidRDefault="00866C5E" w:rsidP="00FA667A">
            <w:pPr>
              <w:pStyle w:val="af6"/>
              <w:spacing w:line="276" w:lineRule="auto"/>
              <w:ind w:left="-360"/>
              <w:jc w:val="center"/>
              <w:rPr>
                <w:b/>
                <w:szCs w:val="20"/>
              </w:rPr>
            </w:pPr>
            <w:r w:rsidRPr="0063597D">
              <w:rPr>
                <w:b/>
                <w:szCs w:val="20"/>
              </w:rPr>
              <w:t>4. Приоритет «Эффективное муниципальное управление»</w:t>
            </w:r>
          </w:p>
        </w:tc>
        <w:tc>
          <w:tcPr>
            <w:tcW w:w="284" w:type="pct"/>
            <w:tcBorders>
              <w:top w:val="single" w:sz="4" w:space="0" w:color="auto"/>
              <w:left w:val="single" w:sz="4" w:space="0" w:color="auto"/>
              <w:bottom w:val="single" w:sz="4" w:space="0" w:color="auto"/>
              <w:right w:val="single" w:sz="4" w:space="0" w:color="auto"/>
            </w:tcBorders>
          </w:tcPr>
          <w:p w14:paraId="3C26DD3B" w14:textId="77777777" w:rsidR="00866C5E" w:rsidRPr="0063597D" w:rsidRDefault="00866C5E" w:rsidP="00FA667A">
            <w:pPr>
              <w:pStyle w:val="af6"/>
              <w:spacing w:line="276" w:lineRule="auto"/>
              <w:rPr>
                <w:szCs w:val="20"/>
              </w:rPr>
            </w:pPr>
          </w:p>
        </w:tc>
      </w:tr>
      <w:tr w:rsidR="00866C5E" w:rsidRPr="0063597D" w14:paraId="4A4DB43F"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5"/>
        </w:trPr>
        <w:tc>
          <w:tcPr>
            <w:tcW w:w="192" w:type="pct"/>
            <w:tcBorders>
              <w:top w:val="single" w:sz="4" w:space="0" w:color="auto"/>
              <w:left w:val="single" w:sz="4" w:space="0" w:color="auto"/>
              <w:bottom w:val="single" w:sz="4" w:space="0" w:color="auto"/>
              <w:right w:val="single" w:sz="4" w:space="0" w:color="auto"/>
            </w:tcBorders>
          </w:tcPr>
          <w:p w14:paraId="75F1635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4.1</w:t>
            </w:r>
          </w:p>
        </w:tc>
        <w:tc>
          <w:tcPr>
            <w:tcW w:w="1157" w:type="pct"/>
            <w:tcBorders>
              <w:top w:val="single" w:sz="4" w:space="0" w:color="auto"/>
              <w:left w:val="single" w:sz="4" w:space="0" w:color="auto"/>
              <w:bottom w:val="single" w:sz="4" w:space="0" w:color="auto"/>
              <w:right w:val="single" w:sz="4" w:space="0" w:color="auto"/>
            </w:tcBorders>
          </w:tcPr>
          <w:p w14:paraId="487E1EC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Доходы бюджета</w:t>
            </w:r>
          </w:p>
        </w:tc>
        <w:tc>
          <w:tcPr>
            <w:tcW w:w="382" w:type="pct"/>
            <w:tcBorders>
              <w:top w:val="single" w:sz="4" w:space="0" w:color="auto"/>
              <w:left w:val="single" w:sz="4" w:space="0" w:color="auto"/>
              <w:bottom w:val="single" w:sz="4" w:space="0" w:color="auto"/>
              <w:right w:val="single" w:sz="4" w:space="0" w:color="auto"/>
            </w:tcBorders>
          </w:tcPr>
          <w:p w14:paraId="2970C93C" w14:textId="77777777" w:rsidR="00866C5E" w:rsidRPr="0063597D" w:rsidRDefault="00866C5E" w:rsidP="00FA667A">
            <w:pPr>
              <w:pStyle w:val="10"/>
              <w:spacing w:line="276" w:lineRule="auto"/>
              <w:jc w:val="both"/>
              <w:rPr>
                <w:color w:val="auto"/>
                <w:sz w:val="20"/>
                <w:szCs w:val="20"/>
              </w:rPr>
            </w:pPr>
            <w:proofErr w:type="gramStart"/>
            <w:r w:rsidRPr="0063597D">
              <w:rPr>
                <w:color w:val="auto"/>
                <w:sz w:val="20"/>
                <w:szCs w:val="20"/>
              </w:rPr>
              <w:t>млн</w:t>
            </w:r>
            <w:proofErr w:type="gramEnd"/>
            <w:r w:rsidRPr="0063597D">
              <w:rPr>
                <w:color w:val="auto"/>
                <w:sz w:val="20"/>
                <w:szCs w:val="20"/>
              </w:rPr>
              <w:t xml:space="preserve"> рублей</w:t>
            </w:r>
          </w:p>
        </w:tc>
        <w:tc>
          <w:tcPr>
            <w:tcW w:w="277" w:type="pct"/>
            <w:tcBorders>
              <w:top w:val="single" w:sz="4" w:space="0" w:color="auto"/>
              <w:left w:val="single" w:sz="4" w:space="0" w:color="auto"/>
              <w:bottom w:val="single" w:sz="4" w:space="0" w:color="auto"/>
              <w:right w:val="single" w:sz="4" w:space="0" w:color="auto"/>
            </w:tcBorders>
          </w:tcPr>
          <w:p w14:paraId="66E4DB0F" w14:textId="77777777" w:rsidR="00866C5E" w:rsidRPr="0063597D" w:rsidRDefault="00866C5E" w:rsidP="00FA667A">
            <w:pPr>
              <w:pStyle w:val="af6"/>
              <w:spacing w:line="276" w:lineRule="auto"/>
              <w:rPr>
                <w:szCs w:val="20"/>
              </w:rPr>
            </w:pPr>
            <w:r w:rsidRPr="0063597D">
              <w:rPr>
                <w:szCs w:val="20"/>
              </w:rPr>
              <w:t>5833,1</w:t>
            </w:r>
          </w:p>
        </w:tc>
        <w:tc>
          <w:tcPr>
            <w:tcW w:w="286" w:type="pct"/>
            <w:gridSpan w:val="2"/>
            <w:tcBorders>
              <w:top w:val="single" w:sz="4" w:space="0" w:color="auto"/>
              <w:left w:val="single" w:sz="4" w:space="0" w:color="auto"/>
              <w:bottom w:val="single" w:sz="4" w:space="0" w:color="auto"/>
              <w:right w:val="single" w:sz="4" w:space="0" w:color="auto"/>
            </w:tcBorders>
          </w:tcPr>
          <w:p w14:paraId="74B4CD9A" w14:textId="77777777" w:rsidR="00866C5E" w:rsidRPr="0063597D" w:rsidRDefault="00866C5E" w:rsidP="00FA667A">
            <w:pPr>
              <w:pStyle w:val="af6"/>
              <w:spacing w:line="276" w:lineRule="auto"/>
              <w:rPr>
                <w:szCs w:val="20"/>
              </w:rPr>
            </w:pPr>
            <w:r w:rsidRPr="0063597D">
              <w:rPr>
                <w:szCs w:val="20"/>
              </w:rPr>
              <w:t>4954,6</w:t>
            </w:r>
          </w:p>
        </w:tc>
        <w:tc>
          <w:tcPr>
            <w:tcW w:w="285" w:type="pct"/>
            <w:gridSpan w:val="2"/>
            <w:tcBorders>
              <w:top w:val="single" w:sz="4" w:space="0" w:color="auto"/>
              <w:left w:val="single" w:sz="4" w:space="0" w:color="auto"/>
              <w:bottom w:val="single" w:sz="4" w:space="0" w:color="auto"/>
              <w:right w:val="single" w:sz="4" w:space="0" w:color="auto"/>
            </w:tcBorders>
          </w:tcPr>
          <w:p w14:paraId="57407026" w14:textId="77777777" w:rsidR="00866C5E" w:rsidRPr="0063597D" w:rsidRDefault="00866C5E" w:rsidP="00FA667A">
            <w:pPr>
              <w:pStyle w:val="af6"/>
              <w:spacing w:line="276" w:lineRule="auto"/>
              <w:rPr>
                <w:szCs w:val="20"/>
              </w:rPr>
            </w:pPr>
            <w:r w:rsidRPr="0063597D">
              <w:rPr>
                <w:szCs w:val="20"/>
              </w:rPr>
              <w:t>4136,3</w:t>
            </w:r>
          </w:p>
        </w:tc>
        <w:tc>
          <w:tcPr>
            <w:tcW w:w="333" w:type="pct"/>
            <w:tcBorders>
              <w:top w:val="single" w:sz="4" w:space="0" w:color="auto"/>
              <w:left w:val="single" w:sz="4" w:space="0" w:color="auto"/>
              <w:bottom w:val="single" w:sz="4" w:space="0" w:color="auto"/>
              <w:right w:val="single" w:sz="4" w:space="0" w:color="auto"/>
            </w:tcBorders>
          </w:tcPr>
          <w:p w14:paraId="5E1B4E86" w14:textId="77777777" w:rsidR="00866C5E" w:rsidRPr="0063597D" w:rsidRDefault="00866C5E" w:rsidP="00FA667A">
            <w:pPr>
              <w:pStyle w:val="af6"/>
              <w:spacing w:line="276" w:lineRule="auto"/>
              <w:rPr>
                <w:szCs w:val="20"/>
              </w:rPr>
            </w:pPr>
            <w:r w:rsidRPr="0063597D">
              <w:rPr>
                <w:szCs w:val="20"/>
              </w:rPr>
              <w:t>3903,2</w:t>
            </w:r>
          </w:p>
        </w:tc>
        <w:tc>
          <w:tcPr>
            <w:tcW w:w="332" w:type="pct"/>
            <w:tcBorders>
              <w:top w:val="single" w:sz="4" w:space="0" w:color="auto"/>
              <w:left w:val="single" w:sz="4" w:space="0" w:color="auto"/>
              <w:bottom w:val="single" w:sz="4" w:space="0" w:color="auto"/>
              <w:right w:val="single" w:sz="4" w:space="0" w:color="auto"/>
            </w:tcBorders>
          </w:tcPr>
          <w:p w14:paraId="58A05A06" w14:textId="77777777" w:rsidR="00866C5E" w:rsidRPr="0063597D" w:rsidRDefault="00866C5E" w:rsidP="00FA667A">
            <w:pPr>
              <w:pStyle w:val="af6"/>
              <w:spacing w:line="276" w:lineRule="auto"/>
              <w:rPr>
                <w:szCs w:val="20"/>
              </w:rPr>
            </w:pPr>
            <w:r w:rsidRPr="0063597D">
              <w:rPr>
                <w:szCs w:val="20"/>
              </w:rPr>
              <w:t>3969,2</w:t>
            </w:r>
          </w:p>
        </w:tc>
        <w:tc>
          <w:tcPr>
            <w:tcW w:w="294" w:type="pct"/>
            <w:tcBorders>
              <w:top w:val="single" w:sz="4" w:space="0" w:color="auto"/>
              <w:left w:val="single" w:sz="4" w:space="0" w:color="auto"/>
              <w:bottom w:val="single" w:sz="4" w:space="0" w:color="auto"/>
              <w:right w:val="single" w:sz="4" w:space="0" w:color="auto"/>
            </w:tcBorders>
          </w:tcPr>
          <w:p w14:paraId="1AAA6EE0" w14:textId="77777777" w:rsidR="00866C5E" w:rsidRPr="0063597D" w:rsidRDefault="00866C5E" w:rsidP="00FA667A">
            <w:pPr>
              <w:pStyle w:val="af6"/>
              <w:spacing w:line="276" w:lineRule="auto"/>
              <w:rPr>
                <w:szCs w:val="20"/>
              </w:rPr>
            </w:pPr>
            <w:r w:rsidRPr="0063597D">
              <w:rPr>
                <w:szCs w:val="20"/>
              </w:rPr>
              <w:t>4036,7</w:t>
            </w:r>
          </w:p>
        </w:tc>
        <w:tc>
          <w:tcPr>
            <w:tcW w:w="324" w:type="pct"/>
            <w:tcBorders>
              <w:top w:val="single" w:sz="4" w:space="0" w:color="auto"/>
              <w:left w:val="single" w:sz="4" w:space="0" w:color="auto"/>
              <w:bottom w:val="single" w:sz="4" w:space="0" w:color="auto"/>
              <w:right w:val="single" w:sz="4" w:space="0" w:color="auto"/>
            </w:tcBorders>
          </w:tcPr>
          <w:p w14:paraId="176C40EC" w14:textId="77777777" w:rsidR="00866C5E" w:rsidRPr="0063597D" w:rsidRDefault="00866C5E" w:rsidP="00FA667A">
            <w:pPr>
              <w:pStyle w:val="af6"/>
              <w:spacing w:line="276" w:lineRule="auto"/>
              <w:rPr>
                <w:szCs w:val="20"/>
              </w:rPr>
            </w:pPr>
            <w:r w:rsidRPr="0063597D">
              <w:rPr>
                <w:szCs w:val="20"/>
              </w:rPr>
              <w:t>4101,2</w:t>
            </w:r>
          </w:p>
        </w:tc>
        <w:tc>
          <w:tcPr>
            <w:tcW w:w="265" w:type="pct"/>
            <w:tcBorders>
              <w:top w:val="single" w:sz="4" w:space="0" w:color="auto"/>
              <w:left w:val="single" w:sz="4" w:space="0" w:color="auto"/>
              <w:bottom w:val="single" w:sz="4" w:space="0" w:color="auto"/>
              <w:right w:val="single" w:sz="4" w:space="0" w:color="auto"/>
            </w:tcBorders>
          </w:tcPr>
          <w:p w14:paraId="2F036465" w14:textId="77777777" w:rsidR="00866C5E" w:rsidRPr="0063597D" w:rsidRDefault="00866C5E" w:rsidP="00FA667A">
            <w:pPr>
              <w:pStyle w:val="af6"/>
              <w:spacing w:line="276" w:lineRule="auto"/>
              <w:rPr>
                <w:szCs w:val="20"/>
              </w:rPr>
            </w:pPr>
            <w:r w:rsidRPr="0063597D">
              <w:rPr>
                <w:szCs w:val="20"/>
              </w:rPr>
              <w:t>4162,7</w:t>
            </w:r>
          </w:p>
        </w:tc>
        <w:tc>
          <w:tcPr>
            <w:tcW w:w="304" w:type="pct"/>
            <w:tcBorders>
              <w:top w:val="single" w:sz="4" w:space="0" w:color="auto"/>
              <w:left w:val="single" w:sz="4" w:space="0" w:color="auto"/>
              <w:bottom w:val="single" w:sz="4" w:space="0" w:color="auto"/>
              <w:right w:val="single" w:sz="4" w:space="0" w:color="auto"/>
            </w:tcBorders>
          </w:tcPr>
          <w:p w14:paraId="302F352F" w14:textId="77777777" w:rsidR="00866C5E" w:rsidRPr="0063597D" w:rsidRDefault="00866C5E" w:rsidP="00FA667A">
            <w:pPr>
              <w:pStyle w:val="af6"/>
              <w:spacing w:line="276" w:lineRule="auto"/>
              <w:rPr>
                <w:szCs w:val="20"/>
              </w:rPr>
            </w:pPr>
            <w:r w:rsidRPr="0063597D">
              <w:rPr>
                <w:szCs w:val="20"/>
              </w:rPr>
              <w:t>4229,3</w:t>
            </w:r>
          </w:p>
        </w:tc>
        <w:tc>
          <w:tcPr>
            <w:tcW w:w="285" w:type="pct"/>
            <w:tcBorders>
              <w:top w:val="single" w:sz="4" w:space="0" w:color="auto"/>
              <w:left w:val="single" w:sz="4" w:space="0" w:color="auto"/>
              <w:bottom w:val="single" w:sz="4" w:space="0" w:color="auto"/>
              <w:right w:val="single" w:sz="4" w:space="0" w:color="auto"/>
            </w:tcBorders>
          </w:tcPr>
          <w:p w14:paraId="1E181249" w14:textId="77777777" w:rsidR="00866C5E" w:rsidRPr="0063597D" w:rsidRDefault="00866C5E" w:rsidP="00FA667A">
            <w:pPr>
              <w:pStyle w:val="af6"/>
              <w:spacing w:line="276" w:lineRule="auto"/>
              <w:rPr>
                <w:szCs w:val="20"/>
              </w:rPr>
            </w:pPr>
            <w:r w:rsidRPr="0063597D">
              <w:rPr>
                <w:szCs w:val="20"/>
              </w:rPr>
              <w:t>4301,2</w:t>
            </w:r>
          </w:p>
        </w:tc>
        <w:tc>
          <w:tcPr>
            <w:tcW w:w="284" w:type="pct"/>
            <w:tcBorders>
              <w:top w:val="single" w:sz="4" w:space="0" w:color="auto"/>
              <w:left w:val="single" w:sz="4" w:space="0" w:color="auto"/>
              <w:bottom w:val="single" w:sz="4" w:space="0" w:color="auto"/>
              <w:right w:val="single" w:sz="4" w:space="0" w:color="auto"/>
            </w:tcBorders>
          </w:tcPr>
          <w:p w14:paraId="1C823591" w14:textId="77777777" w:rsidR="00866C5E" w:rsidRPr="0063597D" w:rsidRDefault="00866C5E" w:rsidP="00FA667A">
            <w:pPr>
              <w:pStyle w:val="af6"/>
              <w:spacing w:line="276" w:lineRule="auto"/>
              <w:rPr>
                <w:szCs w:val="20"/>
              </w:rPr>
            </w:pPr>
            <w:r w:rsidRPr="0063597D">
              <w:rPr>
                <w:szCs w:val="20"/>
              </w:rPr>
              <w:t>4642,7</w:t>
            </w:r>
          </w:p>
        </w:tc>
      </w:tr>
      <w:tr w:rsidR="00866C5E" w:rsidRPr="0063597D" w14:paraId="2D9B95A7"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0"/>
        </w:trPr>
        <w:tc>
          <w:tcPr>
            <w:tcW w:w="192" w:type="pct"/>
            <w:tcBorders>
              <w:top w:val="single" w:sz="4" w:space="0" w:color="auto"/>
              <w:left w:val="single" w:sz="4" w:space="0" w:color="auto"/>
              <w:bottom w:val="single" w:sz="4" w:space="0" w:color="auto"/>
              <w:right w:val="single" w:sz="4" w:space="0" w:color="auto"/>
            </w:tcBorders>
          </w:tcPr>
          <w:p w14:paraId="2208B40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4.2</w:t>
            </w:r>
          </w:p>
        </w:tc>
        <w:tc>
          <w:tcPr>
            <w:tcW w:w="1157" w:type="pct"/>
            <w:tcBorders>
              <w:top w:val="single" w:sz="4" w:space="0" w:color="auto"/>
              <w:left w:val="single" w:sz="4" w:space="0" w:color="auto"/>
              <w:bottom w:val="single" w:sz="4" w:space="0" w:color="auto"/>
              <w:right w:val="single" w:sz="4" w:space="0" w:color="auto"/>
            </w:tcBorders>
          </w:tcPr>
          <w:p w14:paraId="42EFFE0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Отношение собственных доходов к совокупным доходам бюджета</w:t>
            </w:r>
          </w:p>
        </w:tc>
        <w:tc>
          <w:tcPr>
            <w:tcW w:w="382" w:type="pct"/>
            <w:tcBorders>
              <w:top w:val="single" w:sz="4" w:space="0" w:color="auto"/>
              <w:left w:val="single" w:sz="4" w:space="0" w:color="auto"/>
              <w:bottom w:val="single" w:sz="4" w:space="0" w:color="auto"/>
              <w:right w:val="single" w:sz="4" w:space="0" w:color="auto"/>
            </w:tcBorders>
          </w:tcPr>
          <w:p w14:paraId="0BF26D2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w:t>
            </w:r>
          </w:p>
        </w:tc>
        <w:tc>
          <w:tcPr>
            <w:tcW w:w="277" w:type="pct"/>
            <w:tcBorders>
              <w:top w:val="single" w:sz="4" w:space="0" w:color="auto"/>
              <w:left w:val="single" w:sz="4" w:space="0" w:color="auto"/>
              <w:bottom w:val="single" w:sz="4" w:space="0" w:color="auto"/>
              <w:right w:val="single" w:sz="4" w:space="0" w:color="auto"/>
            </w:tcBorders>
          </w:tcPr>
          <w:p w14:paraId="6E5233A0" w14:textId="77777777" w:rsidR="00866C5E" w:rsidRPr="0063597D" w:rsidRDefault="00866C5E" w:rsidP="00FA667A">
            <w:pPr>
              <w:pStyle w:val="af6"/>
              <w:spacing w:line="276" w:lineRule="auto"/>
              <w:rPr>
                <w:szCs w:val="20"/>
              </w:rPr>
            </w:pPr>
            <w:r w:rsidRPr="0063597D">
              <w:rPr>
                <w:szCs w:val="20"/>
              </w:rPr>
              <w:t>47,5</w:t>
            </w:r>
          </w:p>
        </w:tc>
        <w:tc>
          <w:tcPr>
            <w:tcW w:w="286" w:type="pct"/>
            <w:gridSpan w:val="2"/>
            <w:tcBorders>
              <w:top w:val="single" w:sz="4" w:space="0" w:color="auto"/>
              <w:left w:val="single" w:sz="4" w:space="0" w:color="auto"/>
              <w:bottom w:val="single" w:sz="4" w:space="0" w:color="auto"/>
              <w:right w:val="single" w:sz="4" w:space="0" w:color="auto"/>
            </w:tcBorders>
          </w:tcPr>
          <w:p w14:paraId="629385BF" w14:textId="77777777" w:rsidR="00866C5E" w:rsidRPr="0063597D" w:rsidRDefault="00866C5E" w:rsidP="00FA667A">
            <w:pPr>
              <w:pStyle w:val="af6"/>
              <w:spacing w:line="276" w:lineRule="auto"/>
              <w:rPr>
                <w:szCs w:val="20"/>
              </w:rPr>
            </w:pPr>
            <w:r w:rsidRPr="0063597D">
              <w:rPr>
                <w:szCs w:val="20"/>
              </w:rPr>
              <w:t>50,2</w:t>
            </w:r>
          </w:p>
        </w:tc>
        <w:tc>
          <w:tcPr>
            <w:tcW w:w="285" w:type="pct"/>
            <w:gridSpan w:val="2"/>
            <w:tcBorders>
              <w:top w:val="single" w:sz="4" w:space="0" w:color="auto"/>
              <w:left w:val="single" w:sz="4" w:space="0" w:color="auto"/>
              <w:bottom w:val="single" w:sz="4" w:space="0" w:color="auto"/>
              <w:right w:val="single" w:sz="4" w:space="0" w:color="auto"/>
            </w:tcBorders>
          </w:tcPr>
          <w:p w14:paraId="507EDD8E" w14:textId="77777777" w:rsidR="00866C5E" w:rsidRPr="0063597D" w:rsidRDefault="00866C5E" w:rsidP="00FA667A">
            <w:pPr>
              <w:pStyle w:val="af6"/>
              <w:spacing w:line="276" w:lineRule="auto"/>
              <w:rPr>
                <w:szCs w:val="20"/>
              </w:rPr>
            </w:pPr>
            <w:r w:rsidRPr="0063597D">
              <w:rPr>
                <w:szCs w:val="20"/>
              </w:rPr>
              <w:t>51</w:t>
            </w:r>
          </w:p>
        </w:tc>
        <w:tc>
          <w:tcPr>
            <w:tcW w:w="333" w:type="pct"/>
            <w:tcBorders>
              <w:top w:val="single" w:sz="4" w:space="0" w:color="auto"/>
              <w:left w:val="single" w:sz="4" w:space="0" w:color="auto"/>
              <w:bottom w:val="single" w:sz="4" w:space="0" w:color="auto"/>
              <w:right w:val="single" w:sz="4" w:space="0" w:color="auto"/>
            </w:tcBorders>
          </w:tcPr>
          <w:p w14:paraId="2E068361" w14:textId="77777777" w:rsidR="00866C5E" w:rsidRPr="0063597D" w:rsidRDefault="00866C5E" w:rsidP="00FA667A">
            <w:pPr>
              <w:pStyle w:val="af6"/>
              <w:spacing w:line="276" w:lineRule="auto"/>
              <w:rPr>
                <w:szCs w:val="20"/>
              </w:rPr>
            </w:pPr>
            <w:r w:rsidRPr="0063597D">
              <w:rPr>
                <w:szCs w:val="20"/>
              </w:rPr>
              <w:t>51,9</w:t>
            </w:r>
          </w:p>
        </w:tc>
        <w:tc>
          <w:tcPr>
            <w:tcW w:w="332" w:type="pct"/>
            <w:tcBorders>
              <w:top w:val="single" w:sz="4" w:space="0" w:color="auto"/>
              <w:left w:val="single" w:sz="4" w:space="0" w:color="auto"/>
              <w:bottom w:val="single" w:sz="4" w:space="0" w:color="auto"/>
              <w:right w:val="single" w:sz="4" w:space="0" w:color="auto"/>
            </w:tcBorders>
          </w:tcPr>
          <w:p w14:paraId="4AEADE34" w14:textId="77777777" w:rsidR="00866C5E" w:rsidRPr="0063597D" w:rsidRDefault="00866C5E" w:rsidP="00FA667A">
            <w:pPr>
              <w:pStyle w:val="af6"/>
              <w:spacing w:line="276" w:lineRule="auto"/>
              <w:rPr>
                <w:szCs w:val="20"/>
              </w:rPr>
            </w:pPr>
            <w:r>
              <w:rPr>
                <w:szCs w:val="20"/>
              </w:rPr>
              <w:t>51,7</w:t>
            </w:r>
          </w:p>
        </w:tc>
        <w:tc>
          <w:tcPr>
            <w:tcW w:w="294" w:type="pct"/>
            <w:tcBorders>
              <w:top w:val="single" w:sz="4" w:space="0" w:color="auto"/>
              <w:left w:val="single" w:sz="4" w:space="0" w:color="auto"/>
              <w:bottom w:val="single" w:sz="4" w:space="0" w:color="auto"/>
              <w:right w:val="single" w:sz="4" w:space="0" w:color="auto"/>
            </w:tcBorders>
          </w:tcPr>
          <w:p w14:paraId="2F5B530C" w14:textId="77777777" w:rsidR="00866C5E" w:rsidRPr="0063597D" w:rsidRDefault="00866C5E" w:rsidP="00FA667A">
            <w:pPr>
              <w:pStyle w:val="af6"/>
              <w:spacing w:line="276" w:lineRule="auto"/>
              <w:rPr>
                <w:szCs w:val="20"/>
              </w:rPr>
            </w:pPr>
            <w:r>
              <w:rPr>
                <w:szCs w:val="20"/>
              </w:rPr>
              <w:t>51,7</w:t>
            </w:r>
          </w:p>
        </w:tc>
        <w:tc>
          <w:tcPr>
            <w:tcW w:w="324" w:type="pct"/>
            <w:tcBorders>
              <w:top w:val="single" w:sz="4" w:space="0" w:color="auto"/>
              <w:left w:val="single" w:sz="4" w:space="0" w:color="auto"/>
              <w:bottom w:val="single" w:sz="4" w:space="0" w:color="auto"/>
              <w:right w:val="single" w:sz="4" w:space="0" w:color="auto"/>
            </w:tcBorders>
          </w:tcPr>
          <w:p w14:paraId="5D8DCB40" w14:textId="77777777" w:rsidR="00866C5E" w:rsidRPr="0063597D" w:rsidRDefault="00866C5E" w:rsidP="00FA667A">
            <w:pPr>
              <w:pStyle w:val="af6"/>
              <w:spacing w:line="276" w:lineRule="auto"/>
              <w:rPr>
                <w:szCs w:val="20"/>
              </w:rPr>
            </w:pPr>
            <w:r>
              <w:rPr>
                <w:szCs w:val="20"/>
              </w:rPr>
              <w:t>52</w:t>
            </w:r>
          </w:p>
        </w:tc>
        <w:tc>
          <w:tcPr>
            <w:tcW w:w="265" w:type="pct"/>
            <w:tcBorders>
              <w:top w:val="single" w:sz="4" w:space="0" w:color="auto"/>
              <w:left w:val="single" w:sz="4" w:space="0" w:color="auto"/>
              <w:bottom w:val="single" w:sz="4" w:space="0" w:color="auto"/>
              <w:right w:val="single" w:sz="4" w:space="0" w:color="auto"/>
            </w:tcBorders>
          </w:tcPr>
          <w:p w14:paraId="23BB3290" w14:textId="77777777" w:rsidR="00866C5E" w:rsidRPr="0063597D" w:rsidRDefault="00866C5E" w:rsidP="00FA667A">
            <w:pPr>
              <w:pStyle w:val="af6"/>
              <w:spacing w:line="276" w:lineRule="auto"/>
              <w:rPr>
                <w:szCs w:val="20"/>
              </w:rPr>
            </w:pPr>
            <w:r>
              <w:rPr>
                <w:szCs w:val="20"/>
              </w:rPr>
              <w:t>52</w:t>
            </w:r>
          </w:p>
        </w:tc>
        <w:tc>
          <w:tcPr>
            <w:tcW w:w="304" w:type="pct"/>
            <w:tcBorders>
              <w:top w:val="single" w:sz="4" w:space="0" w:color="auto"/>
              <w:left w:val="single" w:sz="4" w:space="0" w:color="auto"/>
              <w:bottom w:val="single" w:sz="4" w:space="0" w:color="auto"/>
              <w:right w:val="single" w:sz="4" w:space="0" w:color="auto"/>
            </w:tcBorders>
          </w:tcPr>
          <w:p w14:paraId="5F8F8FC2" w14:textId="77777777" w:rsidR="00866C5E" w:rsidRPr="0063597D" w:rsidRDefault="00866C5E" w:rsidP="00FA667A">
            <w:pPr>
              <w:pStyle w:val="af6"/>
              <w:spacing w:line="276" w:lineRule="auto"/>
              <w:rPr>
                <w:szCs w:val="20"/>
              </w:rPr>
            </w:pPr>
            <w:r>
              <w:rPr>
                <w:szCs w:val="20"/>
              </w:rPr>
              <w:t>52,2</w:t>
            </w:r>
          </w:p>
        </w:tc>
        <w:tc>
          <w:tcPr>
            <w:tcW w:w="285" w:type="pct"/>
            <w:tcBorders>
              <w:top w:val="single" w:sz="4" w:space="0" w:color="auto"/>
              <w:left w:val="single" w:sz="4" w:space="0" w:color="auto"/>
              <w:bottom w:val="single" w:sz="4" w:space="0" w:color="auto"/>
              <w:right w:val="single" w:sz="4" w:space="0" w:color="auto"/>
            </w:tcBorders>
          </w:tcPr>
          <w:p w14:paraId="218AF054" w14:textId="77777777" w:rsidR="00866C5E" w:rsidRPr="0063597D" w:rsidRDefault="00866C5E" w:rsidP="00FA667A">
            <w:pPr>
              <w:pStyle w:val="af6"/>
              <w:spacing w:line="276" w:lineRule="auto"/>
              <w:rPr>
                <w:szCs w:val="20"/>
              </w:rPr>
            </w:pPr>
            <w:r>
              <w:rPr>
                <w:szCs w:val="20"/>
              </w:rPr>
              <w:t>52,2</w:t>
            </w:r>
          </w:p>
        </w:tc>
        <w:tc>
          <w:tcPr>
            <w:tcW w:w="284" w:type="pct"/>
            <w:tcBorders>
              <w:top w:val="single" w:sz="4" w:space="0" w:color="auto"/>
              <w:left w:val="single" w:sz="4" w:space="0" w:color="auto"/>
              <w:bottom w:val="single" w:sz="4" w:space="0" w:color="auto"/>
              <w:right w:val="single" w:sz="4" w:space="0" w:color="auto"/>
            </w:tcBorders>
          </w:tcPr>
          <w:p w14:paraId="6A327ABD" w14:textId="77777777" w:rsidR="00866C5E" w:rsidRPr="0063597D" w:rsidRDefault="00866C5E" w:rsidP="00FA667A">
            <w:pPr>
              <w:pStyle w:val="af6"/>
              <w:spacing w:line="276" w:lineRule="auto"/>
              <w:rPr>
                <w:szCs w:val="20"/>
              </w:rPr>
            </w:pPr>
            <w:r>
              <w:rPr>
                <w:szCs w:val="20"/>
              </w:rPr>
              <w:t>54</w:t>
            </w:r>
          </w:p>
        </w:tc>
      </w:tr>
      <w:tr w:rsidR="00866C5E" w:rsidRPr="0063597D" w14:paraId="713228E1"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80"/>
        </w:trPr>
        <w:tc>
          <w:tcPr>
            <w:tcW w:w="192" w:type="pct"/>
            <w:tcBorders>
              <w:top w:val="single" w:sz="4" w:space="0" w:color="auto"/>
              <w:left w:val="single" w:sz="4" w:space="0" w:color="auto"/>
              <w:bottom w:val="single" w:sz="4" w:space="0" w:color="auto"/>
              <w:right w:val="single" w:sz="4" w:space="0" w:color="auto"/>
            </w:tcBorders>
          </w:tcPr>
          <w:p w14:paraId="44C8FE3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4.3</w:t>
            </w:r>
          </w:p>
        </w:tc>
        <w:tc>
          <w:tcPr>
            <w:tcW w:w="1157" w:type="pct"/>
            <w:tcBorders>
              <w:top w:val="single" w:sz="4" w:space="0" w:color="auto"/>
              <w:left w:val="single" w:sz="4" w:space="0" w:color="auto"/>
              <w:bottom w:val="single" w:sz="4" w:space="0" w:color="auto"/>
              <w:right w:val="single" w:sz="4" w:space="0" w:color="auto"/>
            </w:tcBorders>
          </w:tcPr>
          <w:p w14:paraId="6DCD2F9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Доля жителей Нефтеюганского района, использующих механизм получения государственных и муниципальных услуг в электронной форме</w:t>
            </w:r>
          </w:p>
        </w:tc>
        <w:tc>
          <w:tcPr>
            <w:tcW w:w="382" w:type="pct"/>
            <w:tcBorders>
              <w:top w:val="single" w:sz="4" w:space="0" w:color="auto"/>
              <w:left w:val="single" w:sz="4" w:space="0" w:color="auto"/>
              <w:bottom w:val="single" w:sz="4" w:space="0" w:color="auto"/>
              <w:right w:val="single" w:sz="4" w:space="0" w:color="auto"/>
            </w:tcBorders>
          </w:tcPr>
          <w:p w14:paraId="73A782C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w:t>
            </w:r>
          </w:p>
        </w:tc>
        <w:tc>
          <w:tcPr>
            <w:tcW w:w="277" w:type="pct"/>
            <w:tcBorders>
              <w:top w:val="single" w:sz="4" w:space="0" w:color="auto"/>
              <w:left w:val="single" w:sz="4" w:space="0" w:color="auto"/>
              <w:bottom w:val="single" w:sz="4" w:space="0" w:color="auto"/>
              <w:right w:val="single" w:sz="4" w:space="0" w:color="auto"/>
            </w:tcBorders>
          </w:tcPr>
          <w:p w14:paraId="7C500A4A" w14:textId="77777777" w:rsidR="00866C5E" w:rsidRPr="0063597D" w:rsidRDefault="00866C5E" w:rsidP="00FA667A">
            <w:pPr>
              <w:pStyle w:val="af6"/>
              <w:spacing w:line="276" w:lineRule="auto"/>
              <w:rPr>
                <w:szCs w:val="20"/>
              </w:rPr>
            </w:pPr>
            <w:r>
              <w:rPr>
                <w:szCs w:val="20"/>
              </w:rPr>
              <w:t>56</w:t>
            </w:r>
          </w:p>
        </w:tc>
        <w:tc>
          <w:tcPr>
            <w:tcW w:w="286" w:type="pct"/>
            <w:gridSpan w:val="2"/>
            <w:tcBorders>
              <w:top w:val="single" w:sz="4" w:space="0" w:color="auto"/>
              <w:left w:val="single" w:sz="4" w:space="0" w:color="auto"/>
              <w:bottom w:val="single" w:sz="4" w:space="0" w:color="auto"/>
              <w:right w:val="single" w:sz="4" w:space="0" w:color="auto"/>
            </w:tcBorders>
          </w:tcPr>
          <w:p w14:paraId="25A7B38B" w14:textId="77777777" w:rsidR="00866C5E" w:rsidRPr="0063597D" w:rsidRDefault="00866C5E" w:rsidP="00FA667A">
            <w:pPr>
              <w:pStyle w:val="af6"/>
              <w:spacing w:line="276" w:lineRule="auto"/>
              <w:rPr>
                <w:szCs w:val="20"/>
              </w:rPr>
            </w:pPr>
            <w:r>
              <w:rPr>
                <w:szCs w:val="20"/>
              </w:rPr>
              <w:t>70</w:t>
            </w:r>
          </w:p>
        </w:tc>
        <w:tc>
          <w:tcPr>
            <w:tcW w:w="285" w:type="pct"/>
            <w:gridSpan w:val="2"/>
            <w:tcBorders>
              <w:top w:val="single" w:sz="4" w:space="0" w:color="auto"/>
              <w:left w:val="single" w:sz="4" w:space="0" w:color="auto"/>
              <w:bottom w:val="single" w:sz="4" w:space="0" w:color="auto"/>
              <w:right w:val="single" w:sz="4" w:space="0" w:color="auto"/>
            </w:tcBorders>
          </w:tcPr>
          <w:p w14:paraId="2D9F9C4F" w14:textId="77777777" w:rsidR="00866C5E" w:rsidRPr="0063597D" w:rsidRDefault="00866C5E" w:rsidP="00FA667A">
            <w:pPr>
              <w:pStyle w:val="af6"/>
              <w:spacing w:line="276" w:lineRule="auto"/>
              <w:rPr>
                <w:szCs w:val="20"/>
              </w:rPr>
            </w:pPr>
            <w:r>
              <w:rPr>
                <w:szCs w:val="20"/>
              </w:rPr>
              <w:t>70</w:t>
            </w:r>
          </w:p>
        </w:tc>
        <w:tc>
          <w:tcPr>
            <w:tcW w:w="333" w:type="pct"/>
            <w:tcBorders>
              <w:top w:val="single" w:sz="4" w:space="0" w:color="auto"/>
              <w:left w:val="single" w:sz="4" w:space="0" w:color="auto"/>
              <w:bottom w:val="single" w:sz="4" w:space="0" w:color="auto"/>
              <w:right w:val="single" w:sz="4" w:space="0" w:color="auto"/>
            </w:tcBorders>
          </w:tcPr>
          <w:p w14:paraId="5F3C611B" w14:textId="77777777" w:rsidR="00866C5E" w:rsidRPr="0063597D" w:rsidRDefault="00866C5E" w:rsidP="00FA667A">
            <w:pPr>
              <w:pStyle w:val="af6"/>
              <w:spacing w:line="276" w:lineRule="auto"/>
              <w:rPr>
                <w:szCs w:val="20"/>
              </w:rPr>
            </w:pPr>
            <w:r>
              <w:rPr>
                <w:szCs w:val="20"/>
              </w:rPr>
              <w:t>70</w:t>
            </w:r>
          </w:p>
        </w:tc>
        <w:tc>
          <w:tcPr>
            <w:tcW w:w="332" w:type="pct"/>
            <w:tcBorders>
              <w:top w:val="single" w:sz="4" w:space="0" w:color="auto"/>
              <w:left w:val="single" w:sz="4" w:space="0" w:color="auto"/>
              <w:bottom w:val="single" w:sz="4" w:space="0" w:color="auto"/>
              <w:right w:val="single" w:sz="4" w:space="0" w:color="auto"/>
            </w:tcBorders>
          </w:tcPr>
          <w:p w14:paraId="2A6643EB" w14:textId="77777777" w:rsidR="00866C5E" w:rsidRPr="0063597D" w:rsidRDefault="00866C5E" w:rsidP="00FA667A">
            <w:pPr>
              <w:pStyle w:val="af6"/>
              <w:spacing w:line="276" w:lineRule="auto"/>
              <w:rPr>
                <w:szCs w:val="20"/>
              </w:rPr>
            </w:pPr>
            <w:r>
              <w:rPr>
                <w:szCs w:val="20"/>
              </w:rPr>
              <w:t>70</w:t>
            </w:r>
          </w:p>
        </w:tc>
        <w:tc>
          <w:tcPr>
            <w:tcW w:w="294" w:type="pct"/>
            <w:tcBorders>
              <w:top w:val="single" w:sz="4" w:space="0" w:color="auto"/>
              <w:left w:val="single" w:sz="4" w:space="0" w:color="auto"/>
              <w:bottom w:val="single" w:sz="4" w:space="0" w:color="auto"/>
              <w:right w:val="single" w:sz="4" w:space="0" w:color="auto"/>
            </w:tcBorders>
          </w:tcPr>
          <w:p w14:paraId="3048528F" w14:textId="77777777" w:rsidR="00866C5E" w:rsidRPr="0063597D" w:rsidRDefault="00866C5E" w:rsidP="00FA667A">
            <w:pPr>
              <w:pStyle w:val="af6"/>
              <w:spacing w:line="276" w:lineRule="auto"/>
              <w:rPr>
                <w:szCs w:val="20"/>
              </w:rPr>
            </w:pPr>
            <w:r>
              <w:rPr>
                <w:szCs w:val="20"/>
              </w:rPr>
              <w:t>70</w:t>
            </w:r>
          </w:p>
        </w:tc>
        <w:tc>
          <w:tcPr>
            <w:tcW w:w="324" w:type="pct"/>
            <w:tcBorders>
              <w:top w:val="single" w:sz="4" w:space="0" w:color="auto"/>
              <w:left w:val="single" w:sz="4" w:space="0" w:color="auto"/>
              <w:bottom w:val="single" w:sz="4" w:space="0" w:color="auto"/>
              <w:right w:val="single" w:sz="4" w:space="0" w:color="auto"/>
            </w:tcBorders>
          </w:tcPr>
          <w:p w14:paraId="6193F6AA" w14:textId="77777777" w:rsidR="00866C5E" w:rsidRPr="0063597D" w:rsidRDefault="00866C5E" w:rsidP="00FA667A">
            <w:pPr>
              <w:pStyle w:val="af6"/>
              <w:spacing w:line="276" w:lineRule="auto"/>
              <w:rPr>
                <w:szCs w:val="20"/>
              </w:rPr>
            </w:pPr>
            <w:r>
              <w:rPr>
                <w:szCs w:val="20"/>
              </w:rPr>
              <w:t>70</w:t>
            </w:r>
          </w:p>
        </w:tc>
        <w:tc>
          <w:tcPr>
            <w:tcW w:w="265" w:type="pct"/>
            <w:tcBorders>
              <w:top w:val="single" w:sz="4" w:space="0" w:color="auto"/>
              <w:left w:val="single" w:sz="4" w:space="0" w:color="auto"/>
              <w:bottom w:val="single" w:sz="4" w:space="0" w:color="auto"/>
              <w:right w:val="single" w:sz="4" w:space="0" w:color="auto"/>
            </w:tcBorders>
          </w:tcPr>
          <w:p w14:paraId="046AB2E0" w14:textId="77777777" w:rsidR="00866C5E" w:rsidRPr="0063597D" w:rsidRDefault="00866C5E" w:rsidP="00FA667A">
            <w:pPr>
              <w:pStyle w:val="af6"/>
              <w:spacing w:line="276" w:lineRule="auto"/>
              <w:rPr>
                <w:szCs w:val="20"/>
              </w:rPr>
            </w:pPr>
            <w:r>
              <w:rPr>
                <w:szCs w:val="20"/>
              </w:rPr>
              <w:t>70</w:t>
            </w:r>
          </w:p>
        </w:tc>
        <w:tc>
          <w:tcPr>
            <w:tcW w:w="304" w:type="pct"/>
            <w:tcBorders>
              <w:top w:val="single" w:sz="4" w:space="0" w:color="auto"/>
              <w:left w:val="single" w:sz="4" w:space="0" w:color="auto"/>
              <w:bottom w:val="single" w:sz="4" w:space="0" w:color="auto"/>
              <w:right w:val="single" w:sz="4" w:space="0" w:color="auto"/>
            </w:tcBorders>
          </w:tcPr>
          <w:p w14:paraId="0C5CEA0F" w14:textId="77777777" w:rsidR="00866C5E" w:rsidRPr="0063597D" w:rsidRDefault="00866C5E" w:rsidP="00FA667A">
            <w:pPr>
              <w:pStyle w:val="af6"/>
              <w:spacing w:line="276" w:lineRule="auto"/>
              <w:rPr>
                <w:szCs w:val="20"/>
              </w:rPr>
            </w:pPr>
            <w:r>
              <w:rPr>
                <w:szCs w:val="20"/>
              </w:rPr>
              <w:t>70</w:t>
            </w:r>
          </w:p>
        </w:tc>
        <w:tc>
          <w:tcPr>
            <w:tcW w:w="285" w:type="pct"/>
            <w:tcBorders>
              <w:top w:val="single" w:sz="4" w:space="0" w:color="auto"/>
              <w:left w:val="single" w:sz="4" w:space="0" w:color="auto"/>
              <w:bottom w:val="single" w:sz="4" w:space="0" w:color="auto"/>
              <w:right w:val="single" w:sz="4" w:space="0" w:color="auto"/>
            </w:tcBorders>
          </w:tcPr>
          <w:p w14:paraId="638BFB24" w14:textId="77777777" w:rsidR="00866C5E" w:rsidRPr="0063597D" w:rsidRDefault="00866C5E" w:rsidP="00FA667A">
            <w:pPr>
              <w:pStyle w:val="af6"/>
              <w:spacing w:line="276" w:lineRule="auto"/>
              <w:rPr>
                <w:szCs w:val="20"/>
              </w:rPr>
            </w:pPr>
            <w:r>
              <w:rPr>
                <w:szCs w:val="20"/>
              </w:rPr>
              <w:t>70</w:t>
            </w:r>
          </w:p>
        </w:tc>
        <w:tc>
          <w:tcPr>
            <w:tcW w:w="284" w:type="pct"/>
            <w:tcBorders>
              <w:top w:val="single" w:sz="4" w:space="0" w:color="auto"/>
              <w:left w:val="single" w:sz="4" w:space="0" w:color="auto"/>
              <w:bottom w:val="single" w:sz="4" w:space="0" w:color="auto"/>
              <w:right w:val="single" w:sz="4" w:space="0" w:color="auto"/>
            </w:tcBorders>
          </w:tcPr>
          <w:p w14:paraId="0C2E8F0A" w14:textId="77777777" w:rsidR="00866C5E" w:rsidRPr="0063597D" w:rsidRDefault="00866C5E" w:rsidP="00FA667A">
            <w:pPr>
              <w:pStyle w:val="af6"/>
              <w:spacing w:line="276" w:lineRule="auto"/>
              <w:rPr>
                <w:szCs w:val="20"/>
              </w:rPr>
            </w:pPr>
            <w:r>
              <w:rPr>
                <w:szCs w:val="20"/>
              </w:rPr>
              <w:t>70</w:t>
            </w:r>
          </w:p>
        </w:tc>
      </w:tr>
      <w:tr w:rsidR="00866C5E" w:rsidRPr="0063597D" w14:paraId="3167A9F3" w14:textId="77777777" w:rsidTr="00FA66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80"/>
        </w:trPr>
        <w:tc>
          <w:tcPr>
            <w:tcW w:w="192" w:type="pct"/>
            <w:tcBorders>
              <w:top w:val="single" w:sz="4" w:space="0" w:color="auto"/>
              <w:left w:val="single" w:sz="4" w:space="0" w:color="auto"/>
              <w:bottom w:val="single" w:sz="4" w:space="0" w:color="auto"/>
              <w:right w:val="single" w:sz="4" w:space="0" w:color="auto"/>
            </w:tcBorders>
          </w:tcPr>
          <w:p w14:paraId="2C572D0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4.4</w:t>
            </w:r>
          </w:p>
        </w:tc>
        <w:tc>
          <w:tcPr>
            <w:tcW w:w="1157" w:type="pct"/>
            <w:tcBorders>
              <w:top w:val="single" w:sz="4" w:space="0" w:color="auto"/>
              <w:left w:val="single" w:sz="4" w:space="0" w:color="auto"/>
              <w:bottom w:val="single" w:sz="4" w:space="0" w:color="auto"/>
              <w:right w:val="single" w:sz="4" w:space="0" w:color="auto"/>
            </w:tcBorders>
          </w:tcPr>
          <w:p w14:paraId="276872E4" w14:textId="77777777" w:rsidR="00866C5E" w:rsidRPr="0063597D" w:rsidRDefault="00866C5E" w:rsidP="00FA667A">
            <w:pPr>
              <w:pStyle w:val="1c"/>
              <w:tabs>
                <w:tab w:val="left" w:pos="450"/>
              </w:tabs>
              <w:spacing w:after="0"/>
              <w:ind w:left="0"/>
              <w:contextualSpacing w:val="0"/>
              <w:jc w:val="both"/>
              <w:rPr>
                <w:rFonts w:ascii="Times New Roman" w:hAnsi="Times New Roman"/>
                <w:sz w:val="20"/>
                <w:szCs w:val="20"/>
                <w:lang w:eastAsia="ru-RU"/>
              </w:rPr>
            </w:pPr>
            <w:r w:rsidRPr="0063597D">
              <w:rPr>
                <w:rFonts w:ascii="Times New Roman" w:hAnsi="Times New Roman"/>
                <w:sz w:val="20"/>
                <w:szCs w:val="20"/>
                <w:lang w:eastAsia="ru-RU"/>
              </w:rPr>
              <w:t xml:space="preserve">Доля жителей Нефтеюганского района, </w:t>
            </w:r>
            <w:proofErr w:type="gramStart"/>
            <w:r w:rsidRPr="0063597D">
              <w:rPr>
                <w:rFonts w:ascii="Times New Roman" w:hAnsi="Times New Roman"/>
                <w:sz w:val="20"/>
                <w:szCs w:val="20"/>
                <w:lang w:eastAsia="ru-RU"/>
              </w:rPr>
              <w:t>удовлетворенного</w:t>
            </w:r>
            <w:proofErr w:type="gramEnd"/>
            <w:r w:rsidRPr="0063597D">
              <w:rPr>
                <w:rFonts w:ascii="Times New Roman" w:hAnsi="Times New Roman"/>
                <w:sz w:val="20"/>
                <w:szCs w:val="20"/>
                <w:lang w:eastAsia="ru-RU"/>
              </w:rPr>
              <w:t xml:space="preserve"> деятельностью органов МСУ</w:t>
            </w:r>
          </w:p>
        </w:tc>
        <w:tc>
          <w:tcPr>
            <w:tcW w:w="382" w:type="pct"/>
            <w:tcBorders>
              <w:top w:val="single" w:sz="4" w:space="0" w:color="auto"/>
              <w:left w:val="single" w:sz="4" w:space="0" w:color="auto"/>
              <w:bottom w:val="single" w:sz="4" w:space="0" w:color="auto"/>
              <w:right w:val="single" w:sz="4" w:space="0" w:color="auto"/>
            </w:tcBorders>
          </w:tcPr>
          <w:p w14:paraId="6D0C518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w:t>
            </w:r>
          </w:p>
        </w:tc>
        <w:tc>
          <w:tcPr>
            <w:tcW w:w="277" w:type="pct"/>
            <w:tcBorders>
              <w:top w:val="single" w:sz="4" w:space="0" w:color="auto"/>
              <w:left w:val="single" w:sz="4" w:space="0" w:color="auto"/>
              <w:bottom w:val="single" w:sz="4" w:space="0" w:color="auto"/>
              <w:right w:val="single" w:sz="4" w:space="0" w:color="auto"/>
            </w:tcBorders>
          </w:tcPr>
          <w:p w14:paraId="0CA03A1B" w14:textId="77777777" w:rsidR="00866C5E" w:rsidRPr="0063597D" w:rsidRDefault="00866C5E" w:rsidP="00FA667A">
            <w:pPr>
              <w:spacing w:line="276" w:lineRule="auto"/>
              <w:jc w:val="both"/>
              <w:rPr>
                <w:sz w:val="20"/>
                <w:szCs w:val="20"/>
              </w:rPr>
            </w:pPr>
            <w:r w:rsidRPr="0063597D">
              <w:rPr>
                <w:sz w:val="20"/>
                <w:szCs w:val="20"/>
              </w:rPr>
              <w:t>81</w:t>
            </w:r>
          </w:p>
        </w:tc>
        <w:tc>
          <w:tcPr>
            <w:tcW w:w="286" w:type="pct"/>
            <w:gridSpan w:val="2"/>
            <w:tcBorders>
              <w:top w:val="single" w:sz="4" w:space="0" w:color="auto"/>
              <w:left w:val="single" w:sz="4" w:space="0" w:color="auto"/>
              <w:bottom w:val="single" w:sz="4" w:space="0" w:color="auto"/>
              <w:right w:val="single" w:sz="4" w:space="0" w:color="auto"/>
            </w:tcBorders>
          </w:tcPr>
          <w:p w14:paraId="79E1C8BD" w14:textId="77777777" w:rsidR="00866C5E" w:rsidRPr="0063597D" w:rsidRDefault="00866C5E" w:rsidP="00FA667A">
            <w:pPr>
              <w:spacing w:line="276" w:lineRule="auto"/>
              <w:jc w:val="both"/>
              <w:rPr>
                <w:sz w:val="20"/>
                <w:szCs w:val="20"/>
              </w:rPr>
            </w:pPr>
            <w:r>
              <w:rPr>
                <w:sz w:val="20"/>
                <w:szCs w:val="20"/>
              </w:rPr>
              <w:t>65,2</w:t>
            </w:r>
          </w:p>
        </w:tc>
        <w:tc>
          <w:tcPr>
            <w:tcW w:w="285" w:type="pct"/>
            <w:gridSpan w:val="2"/>
            <w:tcBorders>
              <w:top w:val="single" w:sz="4" w:space="0" w:color="auto"/>
              <w:left w:val="single" w:sz="4" w:space="0" w:color="auto"/>
              <w:bottom w:val="single" w:sz="4" w:space="0" w:color="auto"/>
              <w:right w:val="single" w:sz="4" w:space="0" w:color="auto"/>
            </w:tcBorders>
          </w:tcPr>
          <w:p w14:paraId="65DEFDEF" w14:textId="77777777" w:rsidR="00866C5E" w:rsidRPr="0063597D" w:rsidRDefault="00866C5E" w:rsidP="00FA667A">
            <w:pPr>
              <w:spacing w:line="276" w:lineRule="auto"/>
              <w:jc w:val="both"/>
              <w:rPr>
                <w:sz w:val="20"/>
                <w:szCs w:val="20"/>
              </w:rPr>
            </w:pPr>
            <w:r>
              <w:rPr>
                <w:sz w:val="20"/>
                <w:szCs w:val="20"/>
              </w:rPr>
              <w:t>67,0</w:t>
            </w:r>
          </w:p>
        </w:tc>
        <w:tc>
          <w:tcPr>
            <w:tcW w:w="333" w:type="pct"/>
            <w:tcBorders>
              <w:top w:val="single" w:sz="4" w:space="0" w:color="auto"/>
              <w:left w:val="single" w:sz="4" w:space="0" w:color="auto"/>
              <w:bottom w:val="single" w:sz="4" w:space="0" w:color="auto"/>
              <w:right w:val="single" w:sz="4" w:space="0" w:color="auto"/>
            </w:tcBorders>
          </w:tcPr>
          <w:p w14:paraId="36C09CA8" w14:textId="77777777" w:rsidR="00866C5E" w:rsidRPr="0063597D" w:rsidRDefault="00866C5E" w:rsidP="00FA667A">
            <w:pPr>
              <w:spacing w:line="276" w:lineRule="auto"/>
              <w:jc w:val="both"/>
              <w:rPr>
                <w:sz w:val="20"/>
                <w:szCs w:val="20"/>
              </w:rPr>
            </w:pPr>
            <w:r>
              <w:rPr>
                <w:sz w:val="20"/>
                <w:szCs w:val="20"/>
              </w:rPr>
              <w:t>69,5</w:t>
            </w:r>
          </w:p>
        </w:tc>
        <w:tc>
          <w:tcPr>
            <w:tcW w:w="332" w:type="pct"/>
            <w:tcBorders>
              <w:top w:val="single" w:sz="4" w:space="0" w:color="auto"/>
              <w:left w:val="single" w:sz="4" w:space="0" w:color="auto"/>
              <w:bottom w:val="single" w:sz="4" w:space="0" w:color="auto"/>
              <w:right w:val="single" w:sz="4" w:space="0" w:color="auto"/>
            </w:tcBorders>
          </w:tcPr>
          <w:p w14:paraId="1646A2EA" w14:textId="77777777" w:rsidR="00866C5E" w:rsidRPr="0063597D" w:rsidRDefault="00866C5E" w:rsidP="00FA667A">
            <w:pPr>
              <w:spacing w:line="276" w:lineRule="auto"/>
              <w:jc w:val="both"/>
              <w:rPr>
                <w:sz w:val="20"/>
                <w:szCs w:val="20"/>
              </w:rPr>
            </w:pPr>
            <w:r>
              <w:rPr>
                <w:sz w:val="20"/>
                <w:szCs w:val="20"/>
              </w:rPr>
              <w:t>72,5</w:t>
            </w:r>
          </w:p>
        </w:tc>
        <w:tc>
          <w:tcPr>
            <w:tcW w:w="294" w:type="pct"/>
            <w:tcBorders>
              <w:top w:val="single" w:sz="4" w:space="0" w:color="auto"/>
              <w:left w:val="single" w:sz="4" w:space="0" w:color="auto"/>
              <w:bottom w:val="single" w:sz="4" w:space="0" w:color="auto"/>
              <w:right w:val="single" w:sz="4" w:space="0" w:color="auto"/>
            </w:tcBorders>
          </w:tcPr>
          <w:p w14:paraId="2EE4A23B" w14:textId="77777777" w:rsidR="00866C5E" w:rsidRPr="0063597D" w:rsidRDefault="00866C5E" w:rsidP="00FA667A">
            <w:pPr>
              <w:spacing w:line="276" w:lineRule="auto"/>
              <w:jc w:val="both"/>
              <w:rPr>
                <w:sz w:val="20"/>
                <w:szCs w:val="20"/>
              </w:rPr>
            </w:pPr>
            <w:r>
              <w:rPr>
                <w:sz w:val="20"/>
                <w:szCs w:val="20"/>
              </w:rPr>
              <w:t>74,4</w:t>
            </w:r>
          </w:p>
        </w:tc>
        <w:tc>
          <w:tcPr>
            <w:tcW w:w="324" w:type="pct"/>
            <w:tcBorders>
              <w:top w:val="single" w:sz="4" w:space="0" w:color="auto"/>
              <w:left w:val="single" w:sz="4" w:space="0" w:color="auto"/>
              <w:bottom w:val="single" w:sz="4" w:space="0" w:color="auto"/>
              <w:right w:val="single" w:sz="4" w:space="0" w:color="auto"/>
            </w:tcBorders>
          </w:tcPr>
          <w:p w14:paraId="14308641" w14:textId="77777777" w:rsidR="00866C5E" w:rsidRPr="0063597D" w:rsidRDefault="00866C5E" w:rsidP="00FA667A">
            <w:pPr>
              <w:spacing w:line="276" w:lineRule="auto"/>
              <w:jc w:val="both"/>
              <w:rPr>
                <w:sz w:val="20"/>
                <w:szCs w:val="20"/>
              </w:rPr>
            </w:pPr>
            <w:r>
              <w:rPr>
                <w:sz w:val="20"/>
                <w:szCs w:val="20"/>
              </w:rPr>
              <w:t>77,5</w:t>
            </w:r>
          </w:p>
        </w:tc>
        <w:tc>
          <w:tcPr>
            <w:tcW w:w="265" w:type="pct"/>
            <w:tcBorders>
              <w:top w:val="single" w:sz="4" w:space="0" w:color="auto"/>
              <w:left w:val="single" w:sz="4" w:space="0" w:color="auto"/>
              <w:bottom w:val="single" w:sz="4" w:space="0" w:color="auto"/>
              <w:right w:val="single" w:sz="4" w:space="0" w:color="auto"/>
            </w:tcBorders>
          </w:tcPr>
          <w:p w14:paraId="249B36C5" w14:textId="77777777" w:rsidR="00866C5E" w:rsidRPr="0063597D" w:rsidRDefault="00866C5E" w:rsidP="00FA667A">
            <w:pPr>
              <w:spacing w:line="276" w:lineRule="auto"/>
              <w:jc w:val="both"/>
              <w:rPr>
                <w:sz w:val="20"/>
                <w:szCs w:val="20"/>
              </w:rPr>
            </w:pPr>
            <w:r>
              <w:rPr>
                <w:sz w:val="20"/>
                <w:szCs w:val="20"/>
              </w:rPr>
              <w:t>80,0</w:t>
            </w:r>
          </w:p>
        </w:tc>
        <w:tc>
          <w:tcPr>
            <w:tcW w:w="304" w:type="pct"/>
            <w:tcBorders>
              <w:top w:val="single" w:sz="4" w:space="0" w:color="auto"/>
              <w:left w:val="single" w:sz="4" w:space="0" w:color="auto"/>
              <w:bottom w:val="single" w:sz="4" w:space="0" w:color="auto"/>
              <w:right w:val="single" w:sz="4" w:space="0" w:color="auto"/>
            </w:tcBorders>
          </w:tcPr>
          <w:p w14:paraId="7190DE28" w14:textId="77777777" w:rsidR="00866C5E" w:rsidRPr="0063597D" w:rsidRDefault="00866C5E" w:rsidP="00FA667A">
            <w:pPr>
              <w:spacing w:line="276" w:lineRule="auto"/>
              <w:jc w:val="both"/>
              <w:rPr>
                <w:sz w:val="20"/>
                <w:szCs w:val="20"/>
              </w:rPr>
            </w:pPr>
            <w:r>
              <w:rPr>
                <w:sz w:val="20"/>
                <w:szCs w:val="20"/>
              </w:rPr>
              <w:t>82,2</w:t>
            </w:r>
          </w:p>
        </w:tc>
        <w:tc>
          <w:tcPr>
            <w:tcW w:w="285" w:type="pct"/>
            <w:tcBorders>
              <w:top w:val="single" w:sz="4" w:space="0" w:color="auto"/>
              <w:left w:val="single" w:sz="4" w:space="0" w:color="auto"/>
              <w:bottom w:val="single" w:sz="4" w:space="0" w:color="auto"/>
              <w:right w:val="single" w:sz="4" w:space="0" w:color="auto"/>
            </w:tcBorders>
          </w:tcPr>
          <w:p w14:paraId="5DA7A661" w14:textId="77777777" w:rsidR="00866C5E" w:rsidRPr="0063597D" w:rsidRDefault="00866C5E" w:rsidP="00FA667A">
            <w:pPr>
              <w:spacing w:line="276" w:lineRule="auto"/>
              <w:jc w:val="both"/>
              <w:rPr>
                <w:sz w:val="20"/>
                <w:szCs w:val="20"/>
              </w:rPr>
            </w:pPr>
            <w:r>
              <w:rPr>
                <w:sz w:val="20"/>
                <w:szCs w:val="20"/>
              </w:rPr>
              <w:t>83,5</w:t>
            </w:r>
          </w:p>
        </w:tc>
        <w:tc>
          <w:tcPr>
            <w:tcW w:w="284" w:type="pct"/>
            <w:tcBorders>
              <w:top w:val="single" w:sz="4" w:space="0" w:color="auto"/>
              <w:left w:val="single" w:sz="4" w:space="0" w:color="auto"/>
              <w:bottom w:val="single" w:sz="4" w:space="0" w:color="auto"/>
              <w:right w:val="single" w:sz="4" w:space="0" w:color="auto"/>
            </w:tcBorders>
          </w:tcPr>
          <w:p w14:paraId="03A6CF34" w14:textId="77777777" w:rsidR="00866C5E" w:rsidRPr="0063597D" w:rsidRDefault="00866C5E" w:rsidP="00FA667A">
            <w:pPr>
              <w:spacing w:line="276" w:lineRule="auto"/>
              <w:jc w:val="both"/>
              <w:rPr>
                <w:sz w:val="20"/>
                <w:szCs w:val="20"/>
              </w:rPr>
            </w:pPr>
            <w:r>
              <w:rPr>
                <w:sz w:val="20"/>
                <w:szCs w:val="20"/>
              </w:rPr>
              <w:t>88,0</w:t>
            </w:r>
          </w:p>
        </w:tc>
      </w:tr>
    </w:tbl>
    <w:p w14:paraId="70EFA19F" w14:textId="77777777" w:rsidR="00866C5E" w:rsidRPr="0063597D" w:rsidRDefault="00866C5E" w:rsidP="00866C5E">
      <w:pPr>
        <w:pStyle w:val="10"/>
        <w:rPr>
          <w:lang w:eastAsia="en-US"/>
        </w:rPr>
      </w:pPr>
    </w:p>
    <w:p w14:paraId="34184281" w14:textId="77777777" w:rsidR="00866C5E" w:rsidRPr="0063597D" w:rsidRDefault="00866C5E" w:rsidP="00866C5E">
      <w:pPr>
        <w:pStyle w:val="10"/>
        <w:rPr>
          <w:lang w:eastAsia="en-US"/>
        </w:rPr>
        <w:sectPr w:rsidR="00866C5E" w:rsidRPr="0063597D" w:rsidSect="008E5A30">
          <w:pgSz w:w="16840" w:h="11900" w:orient="landscape"/>
          <w:pgMar w:top="1701" w:right="1134" w:bottom="567" w:left="1134" w:header="708" w:footer="708" w:gutter="0"/>
          <w:cols w:space="720"/>
          <w:docGrid w:linePitch="326"/>
        </w:sectPr>
      </w:pPr>
      <w:r w:rsidRPr="0063597D">
        <w:rPr>
          <w:lang w:eastAsia="en-US"/>
        </w:rPr>
        <w:t>* вычисляется как среднее арифметическое показателей поселений с числом жителей более 1000 человек</w:t>
      </w:r>
    </w:p>
    <w:p w14:paraId="21BC1E5D" w14:textId="77777777" w:rsidR="00866C5E" w:rsidRPr="0063597D" w:rsidRDefault="00866C5E" w:rsidP="00866C5E">
      <w:pPr>
        <w:pStyle w:val="1"/>
        <w:numPr>
          <w:ilvl w:val="0"/>
          <w:numId w:val="59"/>
        </w:numPr>
      </w:pPr>
      <w:bookmarkStart w:id="42" w:name="_Toc516692873"/>
      <w:r w:rsidRPr="0063597D">
        <w:lastRenderedPageBreak/>
        <w:t>ПЛАН МЕРОПРИЯТИЙ ПО РЕАЛИЗАЦИИ СТРАТЕГИИ</w:t>
      </w:r>
      <w:bookmarkEnd w:id="41"/>
      <w:bookmarkEnd w:id="42"/>
    </w:p>
    <w:p w14:paraId="48E5A4E9" w14:textId="77777777" w:rsidR="00866C5E" w:rsidRPr="0063597D" w:rsidRDefault="00866C5E" w:rsidP="00866C5E">
      <w:pPr>
        <w:pStyle w:val="10"/>
        <w:spacing w:line="360" w:lineRule="auto"/>
        <w:ind w:firstLine="709"/>
        <w:jc w:val="both"/>
        <w:rPr>
          <w:color w:val="auto"/>
        </w:rPr>
      </w:pPr>
    </w:p>
    <w:p w14:paraId="2CF4514B" w14:textId="77777777" w:rsidR="00866C5E" w:rsidRPr="0063597D" w:rsidRDefault="00866C5E" w:rsidP="00866C5E">
      <w:pPr>
        <w:pStyle w:val="10"/>
        <w:spacing w:line="360" w:lineRule="auto"/>
        <w:ind w:firstLine="720"/>
        <w:jc w:val="both"/>
        <w:rPr>
          <w:color w:val="auto"/>
        </w:rPr>
      </w:pPr>
      <w:r w:rsidRPr="0063597D">
        <w:rPr>
          <w:color w:val="auto"/>
        </w:rPr>
        <w:t xml:space="preserve">План мероприятий («дорожные карты») по реализации Стратегии социально-экономического развития муниципального образования Нефтеюганский район представляет собой документ стратегического планирования, содержащий приоритеты, цели, задачи социально-экономического развития Нефтеюганского района, направления деятельности по их реализации. </w:t>
      </w:r>
    </w:p>
    <w:p w14:paraId="33DF6B23" w14:textId="77777777" w:rsidR="00866C5E" w:rsidRPr="0063597D" w:rsidRDefault="00866C5E" w:rsidP="00866C5E">
      <w:pPr>
        <w:pStyle w:val="10"/>
        <w:spacing w:line="360" w:lineRule="auto"/>
        <w:ind w:firstLine="720"/>
        <w:jc w:val="both"/>
        <w:rPr>
          <w:color w:val="auto"/>
        </w:rPr>
      </w:pPr>
      <w:r w:rsidRPr="0063597D">
        <w:rPr>
          <w:color w:val="auto"/>
        </w:rPr>
        <w:t>План мероприятий формируется на основании целей, задач, приоритетов и направлений социально-экономического развития Нефтеюганского района, План направлен на реализацию целевого сценария Стратегии.</w:t>
      </w:r>
    </w:p>
    <w:p w14:paraId="1D1DDCBB" w14:textId="77777777" w:rsidR="00866C5E" w:rsidRPr="0063597D" w:rsidRDefault="00866C5E" w:rsidP="00866C5E">
      <w:pPr>
        <w:pStyle w:val="10"/>
        <w:spacing w:line="360" w:lineRule="auto"/>
        <w:ind w:firstLine="720"/>
        <w:jc w:val="both"/>
        <w:rPr>
          <w:color w:val="auto"/>
        </w:rPr>
      </w:pPr>
      <w:r w:rsidRPr="0063597D">
        <w:rPr>
          <w:color w:val="auto"/>
        </w:rPr>
        <w:t xml:space="preserve">Реализация Плана осуществляется в три этапа. </w:t>
      </w:r>
    </w:p>
    <w:p w14:paraId="1DA9C28F" w14:textId="77777777" w:rsidR="00866C5E" w:rsidRPr="0063597D" w:rsidRDefault="00866C5E" w:rsidP="00866C5E">
      <w:pPr>
        <w:pStyle w:val="10"/>
        <w:spacing w:line="360" w:lineRule="auto"/>
        <w:ind w:firstLine="720"/>
        <w:jc w:val="both"/>
        <w:rPr>
          <w:color w:val="auto"/>
        </w:rPr>
      </w:pPr>
      <w:r w:rsidRPr="0063597D">
        <w:rPr>
          <w:color w:val="auto"/>
        </w:rPr>
        <w:t xml:space="preserve">I этап (2018 — 2020 годы) предполагает проведение подготовительной работы, в частности: </w:t>
      </w:r>
    </w:p>
    <w:p w14:paraId="1499AC8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корректировку муниципальных программ в соответствии с целями, задачами, приоритетами и направлениями Стратегии;</w:t>
      </w:r>
    </w:p>
    <w:p w14:paraId="667BD8C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подготовку к реализации инвестиционных проектов в сферах промышленности, сельского хозяйства, инфраструктурного и социального комплекса;</w:t>
      </w:r>
    </w:p>
    <w:p w14:paraId="38385D8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новых видов деятельности, создание условий для привлечения организаций и предприятий в приоритетных секторах экономики;</w:t>
      </w:r>
    </w:p>
    <w:p w14:paraId="6568DAF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эффективности деятельности предприятий путем модернизации оборудования, внедрения новых технологий производства.</w:t>
      </w:r>
    </w:p>
    <w:p w14:paraId="02A4DDD2" w14:textId="77777777" w:rsidR="00866C5E" w:rsidRPr="0063597D" w:rsidRDefault="00866C5E" w:rsidP="00866C5E">
      <w:pPr>
        <w:pStyle w:val="10"/>
        <w:spacing w:line="360" w:lineRule="auto"/>
        <w:ind w:firstLine="720"/>
        <w:jc w:val="both"/>
        <w:rPr>
          <w:color w:val="auto"/>
        </w:rPr>
      </w:pPr>
      <w:r w:rsidRPr="0063597D">
        <w:rPr>
          <w:color w:val="auto"/>
        </w:rPr>
        <w:t>2 этап (2021 — 2025 годы) предполагает:</w:t>
      </w:r>
    </w:p>
    <w:p w14:paraId="09DE7B9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реализацию инвестиционных проектов в сферах промышленности, сельского хозяйства и инфраструктурного комплекса;</w:t>
      </w:r>
    </w:p>
    <w:p w14:paraId="3737E91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активную реализацию жилищной политики, работу над повышением качества жилищной обеспеченности;</w:t>
      </w:r>
    </w:p>
    <w:p w14:paraId="76F6A9C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усиление роли малого предпринимательства;</w:t>
      </w:r>
    </w:p>
    <w:p w14:paraId="6FDD422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улучшение экологических показателей.   </w:t>
      </w:r>
    </w:p>
    <w:p w14:paraId="1640288A" w14:textId="77777777" w:rsidR="00866C5E" w:rsidRPr="0063597D" w:rsidRDefault="00866C5E" w:rsidP="00866C5E">
      <w:pPr>
        <w:pStyle w:val="10"/>
        <w:spacing w:line="360" w:lineRule="auto"/>
        <w:ind w:firstLine="720"/>
        <w:jc w:val="both"/>
        <w:rPr>
          <w:color w:val="auto"/>
        </w:rPr>
      </w:pPr>
      <w:r w:rsidRPr="0063597D">
        <w:rPr>
          <w:color w:val="auto"/>
        </w:rPr>
        <w:t>3 этап (2026 — 2030 годы) предполагает:</w:t>
      </w:r>
    </w:p>
    <w:p w14:paraId="3660038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реализацию проектов в новых секторах экономики, создание передовых производственных технологий в приоритетных секторах экономики, создание инновационной инфраструктуры для развития бизнеса;</w:t>
      </w:r>
    </w:p>
    <w:p w14:paraId="1C746A9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снижение доли нефтегазодобывающего сектора экономики в связи с развитием диверсифицирующих отраслей;</w:t>
      </w:r>
    </w:p>
    <w:p w14:paraId="392A428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качества жизни населения Нефтеюганского района.</w:t>
      </w:r>
    </w:p>
    <w:p w14:paraId="254711CE" w14:textId="77777777" w:rsidR="00866C5E" w:rsidRPr="0063597D" w:rsidRDefault="00866C5E" w:rsidP="00866C5E">
      <w:pPr>
        <w:pStyle w:val="10"/>
        <w:spacing w:line="360" w:lineRule="auto"/>
        <w:ind w:firstLine="720"/>
        <w:jc w:val="both"/>
        <w:rPr>
          <w:color w:val="auto"/>
        </w:rPr>
      </w:pPr>
      <w:proofErr w:type="gramStart"/>
      <w:r w:rsidRPr="0063597D">
        <w:rPr>
          <w:color w:val="auto"/>
        </w:rPr>
        <w:lastRenderedPageBreak/>
        <w:t>План закрепляет обязательства органов местного самоуправления Нефтеюганского района перед населением и представляет собой систему действий исполнителей по реализации Плана, устанавливает необходимость своевременного внесения изменений в муниципальные программы для обеспечения реализации стратегических целей, задач по приоритетным направлениям социально-экономического развития Нефтеюганского района ответственными органами государственной исполнительной власти и структурными подразделениями администрации Нефтеюганского района (таблица 2).</w:t>
      </w:r>
      <w:proofErr w:type="gramEnd"/>
    </w:p>
    <w:p w14:paraId="3282E0BB" w14:textId="77777777" w:rsidR="00866C5E" w:rsidRPr="0063597D" w:rsidRDefault="00866C5E" w:rsidP="00866C5E">
      <w:pPr>
        <w:pStyle w:val="10"/>
        <w:spacing w:line="360" w:lineRule="auto"/>
        <w:ind w:firstLine="720"/>
        <w:jc w:val="both"/>
        <w:rPr>
          <w:color w:val="auto"/>
        </w:rPr>
      </w:pPr>
      <w:r w:rsidRPr="0063597D">
        <w:rPr>
          <w:color w:val="auto"/>
        </w:rPr>
        <w:t xml:space="preserve">Для достижения целей Плана предполагается использовать программно-целевой принцип управления, финансово-кредитные механизмы, правовые и информационные механизмы. </w:t>
      </w:r>
    </w:p>
    <w:p w14:paraId="61F4380E" w14:textId="77777777" w:rsidR="00866C5E" w:rsidRPr="0063597D" w:rsidRDefault="00866C5E" w:rsidP="00866C5E">
      <w:pPr>
        <w:pStyle w:val="10"/>
        <w:spacing w:line="360" w:lineRule="auto"/>
        <w:ind w:firstLine="720"/>
        <w:jc w:val="both"/>
        <w:rPr>
          <w:color w:val="auto"/>
        </w:rPr>
      </w:pPr>
      <w:r w:rsidRPr="0063597D">
        <w:rPr>
          <w:color w:val="auto"/>
        </w:rPr>
        <w:t>Цели, задачи Плана, механизмы их реализации учитываются при разработке проектов муниципальных нормативных и правовых актов Нефтеюганского района, в том числе о бюджете на очередной финансовый год плановый период, проектов муниципальных программ и других проектов.</w:t>
      </w:r>
    </w:p>
    <w:p w14:paraId="71174DEB" w14:textId="77777777" w:rsidR="00866C5E" w:rsidRPr="0063597D" w:rsidRDefault="00866C5E" w:rsidP="00866C5E">
      <w:pPr>
        <w:pStyle w:val="10"/>
        <w:spacing w:line="360" w:lineRule="auto"/>
        <w:ind w:firstLine="720"/>
        <w:jc w:val="both"/>
        <w:rPr>
          <w:color w:val="auto"/>
        </w:rPr>
      </w:pPr>
    </w:p>
    <w:p w14:paraId="26153299" w14:textId="77777777" w:rsidR="00866C5E" w:rsidRPr="0063597D" w:rsidRDefault="00866C5E" w:rsidP="00866C5E">
      <w:pPr>
        <w:pStyle w:val="10"/>
        <w:widowControl w:val="0"/>
        <w:spacing w:line="360" w:lineRule="auto"/>
        <w:ind w:firstLine="720"/>
        <w:jc w:val="both"/>
        <w:rPr>
          <w:color w:val="auto"/>
        </w:rPr>
        <w:sectPr w:rsidR="00866C5E" w:rsidRPr="0063597D" w:rsidSect="008E5A30">
          <w:pgSz w:w="11900" w:h="16840"/>
          <w:pgMar w:top="1134" w:right="567" w:bottom="1134" w:left="1701" w:header="708" w:footer="708" w:gutter="0"/>
          <w:cols w:space="720"/>
        </w:sectPr>
      </w:pPr>
      <w:r w:rsidRPr="0063597D">
        <w:rPr>
          <w:color w:val="auto"/>
        </w:rPr>
        <w:br w:type="page"/>
      </w:r>
    </w:p>
    <w:p w14:paraId="1642E596" w14:textId="77777777" w:rsidR="00866C5E" w:rsidRPr="0063597D" w:rsidRDefault="00866C5E" w:rsidP="00866C5E">
      <w:pPr>
        <w:pStyle w:val="aff4"/>
        <w:spacing w:line="360" w:lineRule="auto"/>
        <w:ind w:firstLine="720"/>
      </w:pPr>
      <w:r>
        <w:lastRenderedPageBreak/>
        <w:t>Таблица 6</w:t>
      </w:r>
      <w:r w:rsidRPr="0063597D">
        <w:t xml:space="preserve"> — План мероприятий по реализации Стратегии Нефтеюганского района на период до 2030 г. </w:t>
      </w:r>
    </w:p>
    <w:p w14:paraId="1F6E6258" w14:textId="77777777" w:rsidR="00866C5E" w:rsidRPr="0063597D" w:rsidRDefault="00866C5E" w:rsidP="00866C5E">
      <w:pPr>
        <w:jc w:val="center"/>
      </w:pPr>
      <w:r w:rsidRPr="0063597D">
        <w:t xml:space="preserve"> </w:t>
      </w:r>
    </w:p>
    <w:p w14:paraId="68BF7BF2" w14:textId="77777777" w:rsidR="00866C5E" w:rsidRPr="0063597D" w:rsidRDefault="00866C5E" w:rsidP="00866C5E">
      <w:pPr>
        <w:jc w:val="center"/>
        <w:rPr>
          <w:b/>
          <w:lang w:eastAsia="en-US"/>
        </w:rPr>
      </w:pPr>
      <w:r w:rsidRPr="0063597D">
        <w:rPr>
          <w:b/>
          <w:lang w:eastAsia="en-US"/>
        </w:rPr>
        <w:t xml:space="preserve">Общие действия </w:t>
      </w:r>
    </w:p>
    <w:p w14:paraId="1502D2AD" w14:textId="77777777" w:rsidR="00866C5E" w:rsidRPr="0063597D" w:rsidRDefault="00866C5E" w:rsidP="00866C5E">
      <w:pPr>
        <w:jc w:val="center"/>
        <w:rPr>
          <w:b/>
          <w:lang w:eastAsia="en-US"/>
        </w:rPr>
      </w:pPr>
    </w:p>
    <w:tbl>
      <w:tblPr>
        <w:tblStyle w:val="af8"/>
        <w:tblW w:w="14596" w:type="dxa"/>
        <w:tblLook w:val="04A0" w:firstRow="1" w:lastRow="0" w:firstColumn="1" w:lastColumn="0" w:noHBand="0" w:noVBand="1"/>
      </w:tblPr>
      <w:tblGrid>
        <w:gridCol w:w="4503"/>
        <w:gridCol w:w="1559"/>
        <w:gridCol w:w="2126"/>
        <w:gridCol w:w="2977"/>
        <w:gridCol w:w="3431"/>
      </w:tblGrid>
      <w:tr w:rsidR="00866C5E" w:rsidRPr="0063597D" w14:paraId="15688D30" w14:textId="77777777" w:rsidTr="00FA667A">
        <w:tc>
          <w:tcPr>
            <w:tcW w:w="4503" w:type="dxa"/>
          </w:tcPr>
          <w:p w14:paraId="2858EF9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b/>
                <w:sz w:val="20"/>
                <w:szCs w:val="20"/>
                <w:lang w:eastAsia="en-US"/>
              </w:rPr>
            </w:pPr>
            <w:r w:rsidRPr="0063597D">
              <w:rPr>
                <w:b/>
                <w:color w:val="auto"/>
                <w:sz w:val="20"/>
                <w:szCs w:val="20"/>
              </w:rPr>
              <w:t>Наименование мероприятия</w:t>
            </w:r>
          </w:p>
        </w:tc>
        <w:tc>
          <w:tcPr>
            <w:tcW w:w="1559" w:type="dxa"/>
          </w:tcPr>
          <w:p w14:paraId="76EB7AC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b/>
                <w:sz w:val="20"/>
                <w:szCs w:val="20"/>
                <w:lang w:eastAsia="en-US"/>
              </w:rPr>
            </w:pPr>
            <w:r w:rsidRPr="0063597D">
              <w:rPr>
                <w:b/>
                <w:color w:val="auto"/>
                <w:sz w:val="20"/>
                <w:szCs w:val="20"/>
              </w:rPr>
              <w:t>Срок исполнения</w:t>
            </w:r>
          </w:p>
        </w:tc>
        <w:tc>
          <w:tcPr>
            <w:tcW w:w="2126" w:type="dxa"/>
          </w:tcPr>
          <w:p w14:paraId="42D1C36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b/>
                <w:sz w:val="20"/>
                <w:szCs w:val="20"/>
                <w:lang w:eastAsia="en-US"/>
              </w:rPr>
            </w:pPr>
            <w:r w:rsidRPr="0063597D">
              <w:rPr>
                <w:b/>
                <w:color w:val="auto"/>
                <w:sz w:val="20"/>
                <w:szCs w:val="20"/>
              </w:rPr>
              <w:t>Источник финансирования</w:t>
            </w:r>
          </w:p>
        </w:tc>
        <w:tc>
          <w:tcPr>
            <w:tcW w:w="2977" w:type="dxa"/>
          </w:tcPr>
          <w:p w14:paraId="0441957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b/>
                <w:sz w:val="20"/>
                <w:szCs w:val="20"/>
                <w:lang w:eastAsia="en-US"/>
              </w:rPr>
            </w:pPr>
            <w:r w:rsidRPr="0063597D">
              <w:rPr>
                <w:b/>
                <w:sz w:val="20"/>
                <w:szCs w:val="20"/>
              </w:rPr>
              <w:t>Ожидаемые результаты / Показатели и их целевые значения</w:t>
            </w:r>
          </w:p>
        </w:tc>
        <w:tc>
          <w:tcPr>
            <w:tcW w:w="3431" w:type="dxa"/>
          </w:tcPr>
          <w:p w14:paraId="6310C52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b/>
                <w:sz w:val="20"/>
                <w:szCs w:val="20"/>
                <w:lang w:eastAsia="en-US"/>
              </w:rPr>
            </w:pPr>
            <w:proofErr w:type="gramStart"/>
            <w:r w:rsidRPr="0063597D">
              <w:rPr>
                <w:b/>
                <w:sz w:val="20"/>
                <w:szCs w:val="20"/>
              </w:rPr>
              <w:t>Ответственный</w:t>
            </w:r>
            <w:proofErr w:type="gramEnd"/>
            <w:r w:rsidRPr="0063597D">
              <w:rPr>
                <w:b/>
                <w:sz w:val="20"/>
                <w:szCs w:val="20"/>
              </w:rPr>
              <w:t xml:space="preserve"> исполнители</w:t>
            </w:r>
          </w:p>
        </w:tc>
      </w:tr>
      <w:tr w:rsidR="00866C5E" w:rsidRPr="0063597D" w14:paraId="61CA0471" w14:textId="77777777" w:rsidTr="00FA667A">
        <w:tc>
          <w:tcPr>
            <w:tcW w:w="4503" w:type="dxa"/>
          </w:tcPr>
          <w:p w14:paraId="66FD355D" w14:textId="77777777" w:rsidR="00866C5E" w:rsidRPr="0063597D" w:rsidRDefault="00866C5E" w:rsidP="00FA667A">
            <w:pPr>
              <w:pStyle w:val="aa"/>
              <w:numPr>
                <w:ilvl w:val="0"/>
                <w:numId w:val="79"/>
              </w:numPr>
              <w:spacing w:line="276" w:lineRule="auto"/>
              <w:ind w:left="311" w:hanging="283"/>
              <w:rPr>
                <w:color w:val="000000" w:themeColor="text1"/>
                <w:sz w:val="20"/>
                <w:szCs w:val="20"/>
              </w:rPr>
            </w:pPr>
            <w:r w:rsidRPr="0063597D">
              <w:rPr>
                <w:color w:val="000000" w:themeColor="text1"/>
                <w:sz w:val="20"/>
                <w:szCs w:val="20"/>
              </w:rPr>
              <w:t>Корректировка муниципальных программ в соответствии с целями, задачами, приоритетами и направлениями Стратегии</w:t>
            </w:r>
          </w:p>
        </w:tc>
        <w:tc>
          <w:tcPr>
            <w:tcW w:w="1559" w:type="dxa"/>
          </w:tcPr>
          <w:p w14:paraId="1AF5233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sz w:val="20"/>
                <w:szCs w:val="20"/>
                <w:lang w:eastAsia="en-US"/>
              </w:rPr>
            </w:pPr>
            <w:r w:rsidRPr="0063597D">
              <w:rPr>
                <w:sz w:val="20"/>
                <w:szCs w:val="20"/>
                <w:lang w:eastAsia="en-US"/>
              </w:rPr>
              <w:t>2018</w:t>
            </w:r>
          </w:p>
        </w:tc>
        <w:tc>
          <w:tcPr>
            <w:tcW w:w="2126" w:type="dxa"/>
          </w:tcPr>
          <w:p w14:paraId="4954436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40A9B0A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b/>
                <w:sz w:val="20"/>
                <w:szCs w:val="20"/>
                <w:lang w:eastAsia="en-US"/>
              </w:rPr>
            </w:pPr>
          </w:p>
        </w:tc>
        <w:tc>
          <w:tcPr>
            <w:tcW w:w="2977" w:type="dxa"/>
            <w:vMerge w:val="restart"/>
          </w:tcPr>
          <w:p w14:paraId="48EA333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lang w:eastAsia="en-US"/>
              </w:rPr>
            </w:pPr>
            <w:r w:rsidRPr="0063597D">
              <w:rPr>
                <w:sz w:val="20"/>
                <w:szCs w:val="20"/>
                <w:lang w:eastAsia="en-US"/>
              </w:rPr>
              <w:t>Формирование портфеля актуальных муниципальных программ Нефтеюганского района</w:t>
            </w:r>
          </w:p>
        </w:tc>
        <w:tc>
          <w:tcPr>
            <w:tcW w:w="3431" w:type="dxa"/>
            <w:vMerge w:val="restart"/>
          </w:tcPr>
          <w:p w14:paraId="5BBC4C5A" w14:textId="77777777" w:rsidR="00866C5E" w:rsidRPr="007645F8"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b/>
                <w:sz w:val="20"/>
                <w:szCs w:val="20"/>
                <w:lang w:eastAsia="en-US"/>
              </w:rPr>
            </w:pPr>
            <w:r w:rsidRPr="007645F8">
              <w:rPr>
                <w:sz w:val="20"/>
                <w:szCs w:val="20"/>
              </w:rPr>
              <w:t>Структурные подразделения администрации Нефтеюганского района — ответственные исполнители муниципальных программ</w:t>
            </w:r>
          </w:p>
        </w:tc>
      </w:tr>
      <w:tr w:rsidR="00866C5E" w:rsidRPr="0063597D" w14:paraId="7A7BCA43" w14:textId="77777777" w:rsidTr="00FA667A">
        <w:tc>
          <w:tcPr>
            <w:tcW w:w="4503" w:type="dxa"/>
          </w:tcPr>
          <w:p w14:paraId="1E194489" w14:textId="77777777" w:rsidR="00866C5E" w:rsidRPr="0063597D" w:rsidRDefault="00866C5E" w:rsidP="00FA667A">
            <w:pPr>
              <w:pStyle w:val="aa"/>
              <w:numPr>
                <w:ilvl w:val="0"/>
                <w:numId w:val="79"/>
              </w:numPr>
              <w:spacing w:line="276" w:lineRule="auto"/>
              <w:ind w:left="311" w:hanging="283"/>
              <w:rPr>
                <w:sz w:val="20"/>
                <w:szCs w:val="20"/>
                <w:lang w:eastAsia="en-US"/>
              </w:rPr>
            </w:pPr>
            <w:r w:rsidRPr="0063597D">
              <w:rPr>
                <w:sz w:val="20"/>
                <w:szCs w:val="20"/>
                <w:lang w:eastAsia="en-US"/>
              </w:rPr>
              <w:t>Утверждение скорректированных муниципальных программ</w:t>
            </w:r>
          </w:p>
        </w:tc>
        <w:tc>
          <w:tcPr>
            <w:tcW w:w="1559" w:type="dxa"/>
          </w:tcPr>
          <w:p w14:paraId="4A66FB4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center"/>
              <w:rPr>
                <w:sz w:val="20"/>
                <w:szCs w:val="20"/>
                <w:lang w:eastAsia="en-US"/>
              </w:rPr>
            </w:pPr>
            <w:r w:rsidRPr="0063597D">
              <w:rPr>
                <w:sz w:val="20"/>
                <w:szCs w:val="20"/>
                <w:lang w:eastAsia="en-US"/>
              </w:rPr>
              <w:t>2018</w:t>
            </w:r>
          </w:p>
        </w:tc>
        <w:tc>
          <w:tcPr>
            <w:tcW w:w="2126" w:type="dxa"/>
          </w:tcPr>
          <w:p w14:paraId="6BC3E0B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549180B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b/>
                <w:sz w:val="20"/>
                <w:szCs w:val="20"/>
                <w:lang w:eastAsia="en-US"/>
              </w:rPr>
            </w:pPr>
          </w:p>
        </w:tc>
        <w:tc>
          <w:tcPr>
            <w:tcW w:w="2977" w:type="dxa"/>
            <w:vMerge/>
          </w:tcPr>
          <w:p w14:paraId="6D04907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b/>
                <w:sz w:val="20"/>
                <w:szCs w:val="20"/>
                <w:lang w:eastAsia="en-US"/>
              </w:rPr>
            </w:pPr>
          </w:p>
        </w:tc>
        <w:tc>
          <w:tcPr>
            <w:tcW w:w="3431" w:type="dxa"/>
            <w:vMerge/>
          </w:tcPr>
          <w:p w14:paraId="63276C8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rPr>
                <w:b/>
                <w:sz w:val="20"/>
                <w:szCs w:val="20"/>
                <w:lang w:eastAsia="en-US"/>
              </w:rPr>
            </w:pPr>
          </w:p>
        </w:tc>
      </w:tr>
    </w:tbl>
    <w:p w14:paraId="7A0B6E43" w14:textId="77777777" w:rsidR="00866C5E" w:rsidRPr="0063597D" w:rsidRDefault="00866C5E" w:rsidP="00866C5E">
      <w:pPr>
        <w:rPr>
          <w:b/>
          <w:lang w:eastAsia="en-US"/>
        </w:rPr>
      </w:pPr>
    </w:p>
    <w:p w14:paraId="2391FF32" w14:textId="77777777" w:rsidR="00866C5E" w:rsidRPr="0063597D" w:rsidRDefault="00866C5E" w:rsidP="00866C5E">
      <w:pPr>
        <w:jc w:val="center"/>
        <w:rPr>
          <w:b/>
          <w:lang w:eastAsia="en-US"/>
        </w:rPr>
      </w:pPr>
    </w:p>
    <w:p w14:paraId="32F7E892" w14:textId="77777777" w:rsidR="00866C5E" w:rsidRPr="0063597D" w:rsidRDefault="00866C5E" w:rsidP="00866C5E">
      <w:pPr>
        <w:jc w:val="center"/>
        <w:rPr>
          <w:b/>
          <w:lang w:eastAsia="en-US"/>
        </w:rPr>
      </w:pPr>
      <w:r w:rsidRPr="0063597D">
        <w:rPr>
          <w:b/>
          <w:lang w:eastAsia="en-US"/>
        </w:rPr>
        <w:t>Приоритет «Накопление человеческого капитала»</w:t>
      </w:r>
    </w:p>
    <w:p w14:paraId="6BA206D9" w14:textId="77777777" w:rsidR="00866C5E" w:rsidRPr="0063597D" w:rsidRDefault="00866C5E" w:rsidP="00866C5E">
      <w:pPr>
        <w:jc w:val="center"/>
        <w:rPr>
          <w:b/>
          <w:lang w:eastAsia="en-US"/>
        </w:rPr>
      </w:pPr>
    </w:p>
    <w:tbl>
      <w:tblPr>
        <w:tblStyle w:val="3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56"/>
        <w:gridCol w:w="3886"/>
        <w:gridCol w:w="1443"/>
        <w:gridCol w:w="2366"/>
        <w:gridCol w:w="2464"/>
        <w:gridCol w:w="2473"/>
      </w:tblGrid>
      <w:tr w:rsidR="00866C5E" w:rsidRPr="0063597D" w14:paraId="7942E8B1" w14:textId="77777777" w:rsidTr="00FA667A">
        <w:trPr>
          <w:trHeight w:val="480"/>
        </w:trPr>
        <w:tc>
          <w:tcPr>
            <w:tcW w:w="729" w:type="pct"/>
          </w:tcPr>
          <w:p w14:paraId="41ED9C8E"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Направление</w:t>
            </w:r>
          </w:p>
        </w:tc>
        <w:tc>
          <w:tcPr>
            <w:tcW w:w="1314" w:type="pct"/>
          </w:tcPr>
          <w:p w14:paraId="539BD8D0"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Наименование мероприятия</w:t>
            </w:r>
          </w:p>
        </w:tc>
        <w:tc>
          <w:tcPr>
            <w:tcW w:w="488" w:type="pct"/>
          </w:tcPr>
          <w:p w14:paraId="1CD98C9D"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Срок исполнения</w:t>
            </w:r>
          </w:p>
        </w:tc>
        <w:tc>
          <w:tcPr>
            <w:tcW w:w="800" w:type="pct"/>
          </w:tcPr>
          <w:p w14:paraId="60F42FD6"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Источник финансирования</w:t>
            </w:r>
          </w:p>
        </w:tc>
        <w:tc>
          <w:tcPr>
            <w:tcW w:w="833" w:type="pct"/>
          </w:tcPr>
          <w:p w14:paraId="12DC058D" w14:textId="77777777" w:rsidR="00866C5E" w:rsidRPr="0063597D" w:rsidRDefault="00866C5E" w:rsidP="00FA667A">
            <w:pPr>
              <w:pStyle w:val="10"/>
              <w:spacing w:line="276" w:lineRule="auto"/>
              <w:jc w:val="center"/>
              <w:rPr>
                <w:b/>
                <w:sz w:val="20"/>
                <w:szCs w:val="20"/>
              </w:rPr>
            </w:pPr>
            <w:r w:rsidRPr="0063597D">
              <w:rPr>
                <w:b/>
                <w:sz w:val="20"/>
                <w:szCs w:val="20"/>
              </w:rPr>
              <w:t>Ожидаемые результаты / Показатели и их целевые значения</w:t>
            </w:r>
          </w:p>
        </w:tc>
        <w:tc>
          <w:tcPr>
            <w:tcW w:w="836" w:type="pct"/>
          </w:tcPr>
          <w:p w14:paraId="1DCDBFC7" w14:textId="77777777" w:rsidR="00866C5E" w:rsidRPr="0063597D" w:rsidRDefault="00866C5E" w:rsidP="00FA667A">
            <w:pPr>
              <w:pStyle w:val="10"/>
              <w:spacing w:line="276" w:lineRule="auto"/>
              <w:jc w:val="center"/>
              <w:rPr>
                <w:b/>
                <w:sz w:val="20"/>
                <w:szCs w:val="20"/>
              </w:rPr>
            </w:pPr>
            <w:proofErr w:type="gramStart"/>
            <w:r w:rsidRPr="0063597D">
              <w:rPr>
                <w:b/>
                <w:sz w:val="20"/>
                <w:szCs w:val="20"/>
              </w:rPr>
              <w:t>Ответственный</w:t>
            </w:r>
            <w:proofErr w:type="gramEnd"/>
            <w:r w:rsidRPr="0063597D">
              <w:rPr>
                <w:b/>
                <w:sz w:val="20"/>
                <w:szCs w:val="20"/>
              </w:rPr>
              <w:t xml:space="preserve"> исполнители</w:t>
            </w:r>
          </w:p>
        </w:tc>
      </w:tr>
      <w:tr w:rsidR="00866C5E" w:rsidRPr="0063597D" w14:paraId="3396A496" w14:textId="77777777" w:rsidTr="00FA667A">
        <w:trPr>
          <w:trHeight w:val="915"/>
        </w:trPr>
        <w:tc>
          <w:tcPr>
            <w:tcW w:w="729" w:type="pct"/>
            <w:vMerge w:val="restart"/>
          </w:tcPr>
          <w:p w14:paraId="16E5BF5F" w14:textId="77777777" w:rsidR="00866C5E" w:rsidRPr="0063597D" w:rsidRDefault="00866C5E" w:rsidP="00FA667A">
            <w:pPr>
              <w:pStyle w:val="10"/>
              <w:spacing w:line="276" w:lineRule="auto"/>
              <w:jc w:val="both"/>
              <w:rPr>
                <w:color w:val="auto"/>
                <w:sz w:val="20"/>
                <w:szCs w:val="20"/>
              </w:rPr>
            </w:pPr>
          </w:p>
          <w:p w14:paraId="06EB56BD" w14:textId="77777777" w:rsidR="00866C5E" w:rsidRPr="0063597D" w:rsidRDefault="00866C5E" w:rsidP="00FA667A">
            <w:pPr>
              <w:pStyle w:val="10"/>
              <w:spacing w:line="276" w:lineRule="auto"/>
              <w:jc w:val="both"/>
              <w:rPr>
                <w:color w:val="auto"/>
                <w:sz w:val="20"/>
                <w:szCs w:val="20"/>
              </w:rPr>
            </w:pPr>
          </w:p>
          <w:p w14:paraId="0D6B3F1E" w14:textId="77777777" w:rsidR="00866C5E" w:rsidRPr="0063597D" w:rsidRDefault="00866C5E" w:rsidP="00FA667A">
            <w:pPr>
              <w:pStyle w:val="10"/>
              <w:spacing w:line="276" w:lineRule="auto"/>
              <w:jc w:val="both"/>
              <w:rPr>
                <w:color w:val="auto"/>
                <w:sz w:val="20"/>
                <w:szCs w:val="20"/>
              </w:rPr>
            </w:pPr>
          </w:p>
          <w:p w14:paraId="66612D0D" w14:textId="77777777" w:rsidR="00866C5E" w:rsidRPr="0063597D" w:rsidRDefault="00866C5E" w:rsidP="00FA667A">
            <w:pPr>
              <w:pStyle w:val="10"/>
              <w:spacing w:line="276" w:lineRule="auto"/>
              <w:jc w:val="both"/>
              <w:rPr>
                <w:color w:val="auto"/>
                <w:sz w:val="20"/>
                <w:szCs w:val="20"/>
              </w:rPr>
            </w:pPr>
          </w:p>
          <w:p w14:paraId="390A2CAE" w14:textId="77777777" w:rsidR="00866C5E" w:rsidRPr="0063597D" w:rsidRDefault="00866C5E" w:rsidP="00FA667A">
            <w:pPr>
              <w:pStyle w:val="10"/>
              <w:spacing w:line="276" w:lineRule="auto"/>
              <w:jc w:val="both"/>
              <w:rPr>
                <w:color w:val="auto"/>
                <w:sz w:val="20"/>
                <w:szCs w:val="20"/>
              </w:rPr>
            </w:pPr>
          </w:p>
          <w:p w14:paraId="5660EAB3" w14:textId="77777777" w:rsidR="00866C5E" w:rsidRPr="0063597D" w:rsidRDefault="00866C5E" w:rsidP="00FA667A">
            <w:pPr>
              <w:pStyle w:val="10"/>
              <w:spacing w:line="276" w:lineRule="auto"/>
              <w:jc w:val="both"/>
              <w:rPr>
                <w:color w:val="auto"/>
                <w:sz w:val="20"/>
                <w:szCs w:val="20"/>
              </w:rPr>
            </w:pPr>
          </w:p>
          <w:p w14:paraId="5F18A68C" w14:textId="77777777" w:rsidR="00866C5E" w:rsidRPr="0063597D" w:rsidRDefault="00866C5E" w:rsidP="00FA667A">
            <w:pPr>
              <w:pStyle w:val="10"/>
              <w:spacing w:line="276" w:lineRule="auto"/>
              <w:jc w:val="both"/>
              <w:rPr>
                <w:color w:val="auto"/>
                <w:sz w:val="20"/>
                <w:szCs w:val="20"/>
              </w:rPr>
            </w:pPr>
          </w:p>
          <w:p w14:paraId="4FBA3AAD" w14:textId="77777777" w:rsidR="00866C5E" w:rsidRPr="0063597D" w:rsidRDefault="00866C5E" w:rsidP="00FA667A">
            <w:pPr>
              <w:pStyle w:val="10"/>
              <w:spacing w:line="276" w:lineRule="auto"/>
              <w:jc w:val="both"/>
              <w:rPr>
                <w:color w:val="auto"/>
                <w:sz w:val="20"/>
                <w:szCs w:val="20"/>
              </w:rPr>
            </w:pPr>
          </w:p>
          <w:p w14:paraId="3669D551" w14:textId="77777777" w:rsidR="00866C5E" w:rsidRPr="0063597D" w:rsidRDefault="00866C5E" w:rsidP="00FA667A">
            <w:pPr>
              <w:pStyle w:val="10"/>
              <w:spacing w:line="276" w:lineRule="auto"/>
              <w:jc w:val="both"/>
              <w:rPr>
                <w:color w:val="auto"/>
                <w:sz w:val="20"/>
                <w:szCs w:val="20"/>
              </w:rPr>
            </w:pPr>
          </w:p>
          <w:p w14:paraId="15294F6F" w14:textId="77777777" w:rsidR="00866C5E" w:rsidRPr="0063597D" w:rsidRDefault="00866C5E" w:rsidP="00FA667A">
            <w:pPr>
              <w:pStyle w:val="10"/>
              <w:spacing w:line="276" w:lineRule="auto"/>
              <w:jc w:val="both"/>
              <w:rPr>
                <w:color w:val="auto"/>
                <w:sz w:val="20"/>
                <w:szCs w:val="20"/>
              </w:rPr>
            </w:pPr>
          </w:p>
          <w:p w14:paraId="6CD901FB" w14:textId="77777777" w:rsidR="00866C5E" w:rsidRPr="0063597D" w:rsidRDefault="00866C5E" w:rsidP="00FA667A">
            <w:pPr>
              <w:pStyle w:val="10"/>
              <w:spacing w:line="276" w:lineRule="auto"/>
              <w:jc w:val="both"/>
              <w:rPr>
                <w:color w:val="auto"/>
                <w:sz w:val="20"/>
                <w:szCs w:val="20"/>
              </w:rPr>
            </w:pPr>
          </w:p>
          <w:p w14:paraId="5C2DDDE9" w14:textId="77777777" w:rsidR="00866C5E" w:rsidRPr="0063597D" w:rsidRDefault="00866C5E" w:rsidP="00FA667A">
            <w:pPr>
              <w:pStyle w:val="10"/>
              <w:spacing w:line="276" w:lineRule="auto"/>
              <w:jc w:val="both"/>
              <w:rPr>
                <w:color w:val="auto"/>
                <w:sz w:val="20"/>
                <w:szCs w:val="20"/>
              </w:rPr>
            </w:pPr>
          </w:p>
          <w:p w14:paraId="66A72AD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Направление «Демографическая политика и сбалансированный рынок труда» </w:t>
            </w:r>
          </w:p>
        </w:tc>
        <w:tc>
          <w:tcPr>
            <w:tcW w:w="1314" w:type="pct"/>
          </w:tcPr>
          <w:p w14:paraId="3623ED06" w14:textId="77777777" w:rsidR="00866C5E" w:rsidRPr="0063597D" w:rsidRDefault="00866C5E" w:rsidP="00FA667A">
            <w:pPr>
              <w:pStyle w:val="aa"/>
              <w:numPr>
                <w:ilvl w:val="0"/>
                <w:numId w:val="79"/>
              </w:numPr>
              <w:spacing w:line="276" w:lineRule="auto"/>
              <w:ind w:left="300" w:hanging="283"/>
              <w:rPr>
                <w:sz w:val="20"/>
                <w:szCs w:val="20"/>
              </w:rPr>
            </w:pPr>
            <w:r w:rsidRPr="0063597D">
              <w:rPr>
                <w:color w:val="000000" w:themeColor="text1"/>
                <w:sz w:val="20"/>
                <w:szCs w:val="20"/>
              </w:rPr>
              <w:lastRenderedPageBreak/>
              <w:t xml:space="preserve">Формирование </w:t>
            </w:r>
            <w:r>
              <w:rPr>
                <w:color w:val="000000" w:themeColor="text1"/>
                <w:sz w:val="20"/>
                <w:szCs w:val="20"/>
              </w:rPr>
              <w:t xml:space="preserve">и реализация </w:t>
            </w:r>
            <w:r w:rsidRPr="0063597D">
              <w:rPr>
                <w:color w:val="000000" w:themeColor="text1"/>
                <w:sz w:val="20"/>
                <w:szCs w:val="20"/>
              </w:rPr>
              <w:t>программ целевого обучения с вузами ХМАО — Югры и других субъектов РФ</w:t>
            </w:r>
          </w:p>
        </w:tc>
        <w:tc>
          <w:tcPr>
            <w:tcW w:w="488" w:type="pct"/>
          </w:tcPr>
          <w:p w14:paraId="1B48D46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54082E8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58ECFD9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Pr>
          <w:p w14:paraId="16C8F42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364A55E7" w14:textId="77777777" w:rsidR="00866C5E" w:rsidRPr="0063597D" w:rsidRDefault="00866C5E" w:rsidP="00FA667A">
            <w:pPr>
              <w:pStyle w:val="10"/>
              <w:spacing w:line="276" w:lineRule="auto"/>
              <w:jc w:val="both"/>
              <w:rPr>
                <w:color w:val="auto"/>
                <w:sz w:val="20"/>
                <w:szCs w:val="20"/>
              </w:rPr>
            </w:pPr>
          </w:p>
        </w:tc>
        <w:tc>
          <w:tcPr>
            <w:tcW w:w="833" w:type="pct"/>
          </w:tcPr>
          <w:p w14:paraId="5CCE566F" w14:textId="77777777" w:rsidR="00866C5E" w:rsidRPr="0063597D" w:rsidRDefault="00866C5E" w:rsidP="00FA667A">
            <w:pPr>
              <w:pStyle w:val="10"/>
              <w:spacing w:line="276" w:lineRule="auto"/>
              <w:jc w:val="both"/>
              <w:rPr>
                <w:sz w:val="20"/>
                <w:szCs w:val="20"/>
              </w:rPr>
            </w:pPr>
            <w:r>
              <w:rPr>
                <w:sz w:val="20"/>
                <w:szCs w:val="20"/>
              </w:rPr>
              <w:t>Увеличение доли вып</w:t>
            </w:r>
            <w:r w:rsidRPr="0063597D">
              <w:rPr>
                <w:sz w:val="20"/>
                <w:szCs w:val="20"/>
              </w:rPr>
              <w:t>у</w:t>
            </w:r>
            <w:r>
              <w:rPr>
                <w:sz w:val="20"/>
                <w:szCs w:val="20"/>
              </w:rPr>
              <w:t>с</w:t>
            </w:r>
            <w:r w:rsidRPr="0063597D">
              <w:rPr>
                <w:sz w:val="20"/>
                <w:szCs w:val="20"/>
              </w:rPr>
              <w:t>к</w:t>
            </w:r>
            <w:r>
              <w:rPr>
                <w:sz w:val="20"/>
                <w:szCs w:val="20"/>
              </w:rPr>
              <w:t>ник</w:t>
            </w:r>
            <w:r w:rsidRPr="0063597D">
              <w:rPr>
                <w:sz w:val="20"/>
                <w:szCs w:val="20"/>
              </w:rPr>
              <w:t>ов вузов, вернувшихся в Нефтеюганский район</w:t>
            </w:r>
          </w:p>
        </w:tc>
        <w:tc>
          <w:tcPr>
            <w:tcW w:w="836" w:type="pct"/>
          </w:tcPr>
          <w:p w14:paraId="72D6C028" w14:textId="77777777" w:rsidR="00866C5E" w:rsidRPr="0063597D" w:rsidRDefault="00866C5E" w:rsidP="00FA667A">
            <w:pPr>
              <w:pStyle w:val="10"/>
              <w:spacing w:line="276" w:lineRule="auto"/>
              <w:jc w:val="both"/>
              <w:rPr>
                <w:sz w:val="20"/>
                <w:szCs w:val="20"/>
              </w:rPr>
            </w:pPr>
            <w:r w:rsidRPr="0063597D">
              <w:rPr>
                <w:color w:val="auto"/>
                <w:sz w:val="20"/>
                <w:szCs w:val="20"/>
              </w:rPr>
              <w:t>Департамент образования и молодежной политики администрации Нефтеюганского района</w:t>
            </w:r>
          </w:p>
        </w:tc>
      </w:tr>
      <w:tr w:rsidR="00866C5E" w:rsidRPr="0063597D" w14:paraId="1E50BACC" w14:textId="77777777" w:rsidTr="00FA667A">
        <w:trPr>
          <w:trHeight w:val="480"/>
        </w:trPr>
        <w:tc>
          <w:tcPr>
            <w:tcW w:w="729" w:type="pct"/>
            <w:vMerge/>
          </w:tcPr>
          <w:p w14:paraId="3534D11B" w14:textId="77777777" w:rsidR="00866C5E" w:rsidRPr="0063597D" w:rsidRDefault="00866C5E" w:rsidP="00FA667A">
            <w:pPr>
              <w:pStyle w:val="10"/>
              <w:spacing w:line="276" w:lineRule="auto"/>
              <w:jc w:val="both"/>
              <w:rPr>
                <w:color w:val="auto"/>
                <w:sz w:val="20"/>
                <w:szCs w:val="20"/>
              </w:rPr>
            </w:pPr>
          </w:p>
        </w:tc>
        <w:tc>
          <w:tcPr>
            <w:tcW w:w="1314" w:type="pct"/>
          </w:tcPr>
          <w:p w14:paraId="4646BEA4" w14:textId="77777777" w:rsidR="00866C5E" w:rsidRPr="0063597D" w:rsidRDefault="00866C5E" w:rsidP="00FA667A">
            <w:pPr>
              <w:pStyle w:val="10"/>
              <w:numPr>
                <w:ilvl w:val="0"/>
                <w:numId w:val="79"/>
              </w:numPr>
              <w:spacing w:line="276" w:lineRule="auto"/>
              <w:ind w:left="300" w:hanging="283"/>
              <w:jc w:val="both"/>
              <w:rPr>
                <w:sz w:val="20"/>
                <w:szCs w:val="20"/>
              </w:rPr>
            </w:pPr>
            <w:r>
              <w:rPr>
                <w:sz w:val="20"/>
                <w:szCs w:val="20"/>
              </w:rPr>
              <w:t>Реализация мероприятий, н</w:t>
            </w:r>
            <w:r w:rsidRPr="0063597D">
              <w:rPr>
                <w:sz w:val="20"/>
                <w:szCs w:val="20"/>
              </w:rPr>
              <w:t xml:space="preserve">аправленных на улучшение условий труда, профилактику производственного травматизма и </w:t>
            </w:r>
            <w:proofErr w:type="spellStart"/>
            <w:r w:rsidRPr="0063597D">
              <w:rPr>
                <w:sz w:val="20"/>
                <w:szCs w:val="20"/>
              </w:rPr>
              <w:t>профзаболеваемости</w:t>
            </w:r>
            <w:proofErr w:type="spellEnd"/>
          </w:p>
        </w:tc>
        <w:tc>
          <w:tcPr>
            <w:tcW w:w="488" w:type="pct"/>
          </w:tcPr>
          <w:p w14:paraId="230C7E8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315E0E6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005B62B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Pr>
          <w:p w14:paraId="4CE672B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3FCB18A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6D7E1F9A" w14:textId="77777777" w:rsidR="00866C5E" w:rsidRPr="0063597D" w:rsidRDefault="00866C5E" w:rsidP="00FA667A">
            <w:pPr>
              <w:pStyle w:val="10"/>
              <w:spacing w:line="276" w:lineRule="auto"/>
              <w:jc w:val="both"/>
              <w:rPr>
                <w:color w:val="auto"/>
                <w:sz w:val="20"/>
                <w:szCs w:val="20"/>
              </w:rPr>
            </w:pPr>
          </w:p>
        </w:tc>
        <w:tc>
          <w:tcPr>
            <w:tcW w:w="833" w:type="pct"/>
          </w:tcPr>
          <w:p w14:paraId="1A8F3BBA" w14:textId="77777777" w:rsidR="00866C5E" w:rsidRPr="0063597D" w:rsidRDefault="00866C5E" w:rsidP="00FA667A">
            <w:pPr>
              <w:pStyle w:val="10"/>
              <w:spacing w:line="276" w:lineRule="auto"/>
              <w:jc w:val="both"/>
              <w:rPr>
                <w:sz w:val="20"/>
                <w:szCs w:val="20"/>
              </w:rPr>
            </w:pPr>
            <w:r w:rsidRPr="0063597D">
              <w:rPr>
                <w:sz w:val="20"/>
                <w:szCs w:val="20"/>
              </w:rPr>
              <w:t>Снижение количества</w:t>
            </w:r>
          </w:p>
          <w:p w14:paraId="03F30DE4" w14:textId="77777777" w:rsidR="00866C5E" w:rsidRPr="0063597D" w:rsidRDefault="00866C5E" w:rsidP="00FA667A">
            <w:pPr>
              <w:pStyle w:val="10"/>
              <w:spacing w:line="276" w:lineRule="auto"/>
              <w:jc w:val="both"/>
              <w:rPr>
                <w:sz w:val="20"/>
                <w:szCs w:val="20"/>
              </w:rPr>
            </w:pPr>
            <w:proofErr w:type="gramStart"/>
            <w:r w:rsidRPr="0063597D">
              <w:rPr>
                <w:sz w:val="20"/>
                <w:szCs w:val="20"/>
              </w:rPr>
              <w:t>работающих во вредных и опасных условиях труда</w:t>
            </w:r>
            <w:proofErr w:type="gramEnd"/>
          </w:p>
          <w:p w14:paraId="1E68839A" w14:textId="77777777" w:rsidR="00866C5E" w:rsidRPr="0063597D" w:rsidRDefault="00866C5E" w:rsidP="00FA667A">
            <w:pPr>
              <w:pStyle w:val="10"/>
              <w:spacing w:line="276" w:lineRule="auto"/>
              <w:jc w:val="both"/>
              <w:rPr>
                <w:sz w:val="20"/>
                <w:szCs w:val="20"/>
              </w:rPr>
            </w:pPr>
          </w:p>
        </w:tc>
        <w:tc>
          <w:tcPr>
            <w:tcW w:w="836" w:type="pct"/>
          </w:tcPr>
          <w:p w14:paraId="2A8D5F06" w14:textId="77777777" w:rsidR="00866C5E" w:rsidRPr="0063597D" w:rsidRDefault="00866C5E" w:rsidP="00FA667A">
            <w:pPr>
              <w:pStyle w:val="10"/>
              <w:spacing w:line="276" w:lineRule="auto"/>
              <w:jc w:val="both"/>
              <w:rPr>
                <w:sz w:val="20"/>
                <w:szCs w:val="20"/>
              </w:rPr>
            </w:pPr>
            <w:r w:rsidRPr="0063597D">
              <w:rPr>
                <w:sz w:val="20"/>
                <w:szCs w:val="20"/>
              </w:rPr>
              <w:t xml:space="preserve">Отдел социально-трудовых отношений </w:t>
            </w:r>
            <w:r w:rsidRPr="0063597D">
              <w:rPr>
                <w:color w:val="auto"/>
                <w:sz w:val="20"/>
                <w:szCs w:val="20"/>
              </w:rPr>
              <w:t>администрации Нефтеюганского района</w:t>
            </w:r>
          </w:p>
          <w:p w14:paraId="0C8325E0" w14:textId="77777777" w:rsidR="00866C5E" w:rsidRPr="0063597D" w:rsidRDefault="00866C5E" w:rsidP="00FA667A">
            <w:pPr>
              <w:pStyle w:val="10"/>
              <w:spacing w:line="276" w:lineRule="auto"/>
              <w:jc w:val="both"/>
              <w:rPr>
                <w:sz w:val="20"/>
                <w:szCs w:val="20"/>
              </w:rPr>
            </w:pPr>
          </w:p>
        </w:tc>
      </w:tr>
      <w:tr w:rsidR="00866C5E" w:rsidRPr="0063597D" w14:paraId="4BFAE4C1" w14:textId="77777777" w:rsidTr="00FA667A">
        <w:trPr>
          <w:trHeight w:val="2099"/>
        </w:trPr>
        <w:tc>
          <w:tcPr>
            <w:tcW w:w="729" w:type="pct"/>
            <w:vMerge/>
          </w:tcPr>
          <w:p w14:paraId="1A1AF556" w14:textId="77777777" w:rsidR="00866C5E" w:rsidRPr="0063597D" w:rsidRDefault="00866C5E" w:rsidP="00FA667A">
            <w:pPr>
              <w:pStyle w:val="10"/>
              <w:spacing w:line="276" w:lineRule="auto"/>
              <w:jc w:val="both"/>
              <w:rPr>
                <w:color w:val="auto"/>
                <w:sz w:val="20"/>
                <w:szCs w:val="20"/>
              </w:rPr>
            </w:pPr>
          </w:p>
        </w:tc>
        <w:tc>
          <w:tcPr>
            <w:tcW w:w="1314" w:type="pct"/>
          </w:tcPr>
          <w:p w14:paraId="174293D3" w14:textId="77777777" w:rsidR="00866C5E" w:rsidRPr="00B16BDC" w:rsidRDefault="00866C5E" w:rsidP="00FA667A">
            <w:pPr>
              <w:pStyle w:val="10"/>
              <w:numPr>
                <w:ilvl w:val="0"/>
                <w:numId w:val="79"/>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left="397"/>
              <w:jc w:val="both"/>
              <w:rPr>
                <w:rFonts w:ascii="TimesNewRomanPSMT" w:hAnsi="TimesNewRomanPSMT" w:cs="TimesNewRomanPSMT"/>
                <w:sz w:val="20"/>
                <w:szCs w:val="20"/>
              </w:rPr>
            </w:pPr>
            <w:r w:rsidRPr="006A43A8">
              <w:rPr>
                <w:color w:val="020C22"/>
                <w:sz w:val="20"/>
                <w:szCs w:val="20"/>
                <w:shd w:val="clear" w:color="auto" w:fill="FEFEFE"/>
              </w:rPr>
              <w:t>Информирование заинтересованных субъектов малого и среднего предпринимательства о возможности и преимуществах участия в государственной программе «Содействие занятости населения на 2018 — 2025 годы и на период до 2030 года»</w:t>
            </w:r>
          </w:p>
        </w:tc>
        <w:tc>
          <w:tcPr>
            <w:tcW w:w="488" w:type="pct"/>
          </w:tcPr>
          <w:p w14:paraId="702DC63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271B020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5229A7B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Pr>
          <w:p w14:paraId="2314549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5DFE5D1A" w14:textId="77777777" w:rsidR="00866C5E" w:rsidRPr="0063597D" w:rsidRDefault="00866C5E" w:rsidP="00FA667A">
            <w:pPr>
              <w:pStyle w:val="10"/>
              <w:spacing w:line="276" w:lineRule="auto"/>
              <w:jc w:val="both"/>
              <w:rPr>
                <w:color w:val="auto"/>
                <w:sz w:val="20"/>
                <w:szCs w:val="20"/>
              </w:rPr>
            </w:pPr>
          </w:p>
          <w:p w14:paraId="0246A164" w14:textId="77777777" w:rsidR="00866C5E" w:rsidRPr="0063597D" w:rsidRDefault="00866C5E" w:rsidP="00FA667A">
            <w:pPr>
              <w:pStyle w:val="10"/>
              <w:spacing w:line="276" w:lineRule="auto"/>
              <w:jc w:val="both"/>
              <w:rPr>
                <w:color w:val="auto"/>
                <w:sz w:val="20"/>
                <w:szCs w:val="20"/>
              </w:rPr>
            </w:pPr>
          </w:p>
        </w:tc>
        <w:tc>
          <w:tcPr>
            <w:tcW w:w="833" w:type="pct"/>
          </w:tcPr>
          <w:p w14:paraId="6AAA1ED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сохранение показателя зарегистрированной безработицы к 2030 году на уровне 0,07%;</w:t>
            </w:r>
          </w:p>
        </w:tc>
        <w:tc>
          <w:tcPr>
            <w:tcW w:w="836" w:type="pct"/>
            <w:vMerge w:val="restart"/>
          </w:tcPr>
          <w:p w14:paraId="1B6F0491" w14:textId="77777777" w:rsidR="00866C5E" w:rsidRPr="0063597D" w:rsidRDefault="00866C5E" w:rsidP="00FA667A">
            <w:pPr>
              <w:pStyle w:val="10"/>
              <w:spacing w:line="276" w:lineRule="auto"/>
              <w:jc w:val="both"/>
              <w:rPr>
                <w:sz w:val="20"/>
                <w:szCs w:val="20"/>
              </w:rPr>
            </w:pPr>
            <w:r w:rsidRPr="0063597D">
              <w:rPr>
                <w:sz w:val="20"/>
                <w:szCs w:val="20"/>
              </w:rPr>
              <w:t xml:space="preserve">Отдел социально-трудовых отношений </w:t>
            </w:r>
            <w:r w:rsidRPr="0063597D">
              <w:rPr>
                <w:color w:val="auto"/>
                <w:sz w:val="20"/>
                <w:szCs w:val="20"/>
              </w:rPr>
              <w:t>администрации Нефтеюганского района</w:t>
            </w:r>
          </w:p>
          <w:p w14:paraId="0D0EF7F6" w14:textId="77777777" w:rsidR="00866C5E" w:rsidRPr="0063597D" w:rsidRDefault="00866C5E" w:rsidP="00FA667A">
            <w:pPr>
              <w:pStyle w:val="10"/>
              <w:spacing w:line="276" w:lineRule="auto"/>
              <w:jc w:val="both"/>
              <w:rPr>
                <w:sz w:val="20"/>
                <w:szCs w:val="20"/>
              </w:rPr>
            </w:pPr>
            <w:r w:rsidRPr="0063597D">
              <w:rPr>
                <w:sz w:val="20"/>
                <w:szCs w:val="20"/>
              </w:rPr>
              <w:t xml:space="preserve"> </w:t>
            </w:r>
          </w:p>
          <w:p w14:paraId="124B3E36" w14:textId="77777777" w:rsidR="00866C5E" w:rsidRPr="0063597D" w:rsidRDefault="00866C5E" w:rsidP="00FA667A">
            <w:pPr>
              <w:pStyle w:val="10"/>
              <w:spacing w:line="276" w:lineRule="auto"/>
              <w:jc w:val="both"/>
              <w:rPr>
                <w:sz w:val="20"/>
                <w:szCs w:val="20"/>
              </w:rPr>
            </w:pPr>
            <w:r w:rsidRPr="0063597D">
              <w:rPr>
                <w:sz w:val="20"/>
                <w:szCs w:val="20"/>
              </w:rPr>
              <w:t>КУ ХМАО-Югры «Нефтеюганский центр занятости населения» (по согласованию)</w:t>
            </w:r>
          </w:p>
          <w:p w14:paraId="6B9E46AD" w14:textId="77777777" w:rsidR="00866C5E" w:rsidRPr="0063597D" w:rsidRDefault="00866C5E" w:rsidP="00FA667A">
            <w:pPr>
              <w:pStyle w:val="10"/>
              <w:spacing w:line="276" w:lineRule="auto"/>
              <w:jc w:val="both"/>
              <w:rPr>
                <w:color w:val="auto"/>
                <w:sz w:val="20"/>
                <w:szCs w:val="20"/>
              </w:rPr>
            </w:pPr>
          </w:p>
          <w:p w14:paraId="320A495E" w14:textId="77777777" w:rsidR="00866C5E" w:rsidRPr="0063597D" w:rsidRDefault="00866C5E" w:rsidP="00FA667A">
            <w:pPr>
              <w:pStyle w:val="10"/>
              <w:spacing w:line="276" w:lineRule="auto"/>
              <w:jc w:val="both"/>
              <w:rPr>
                <w:sz w:val="20"/>
                <w:szCs w:val="20"/>
              </w:rPr>
            </w:pPr>
          </w:p>
          <w:p w14:paraId="4FAD71FD" w14:textId="77777777" w:rsidR="00866C5E" w:rsidRPr="0063597D" w:rsidRDefault="00866C5E" w:rsidP="00FA667A">
            <w:pPr>
              <w:pStyle w:val="10"/>
              <w:spacing w:line="276" w:lineRule="auto"/>
              <w:jc w:val="both"/>
              <w:rPr>
                <w:color w:val="auto"/>
                <w:sz w:val="20"/>
                <w:szCs w:val="20"/>
              </w:rPr>
            </w:pPr>
          </w:p>
        </w:tc>
      </w:tr>
      <w:tr w:rsidR="00866C5E" w:rsidRPr="0063597D" w14:paraId="35D7D599" w14:textId="77777777" w:rsidTr="00FA667A">
        <w:trPr>
          <w:trHeight w:val="56"/>
        </w:trPr>
        <w:tc>
          <w:tcPr>
            <w:tcW w:w="729" w:type="pct"/>
            <w:vMerge/>
          </w:tcPr>
          <w:p w14:paraId="7326A4E4" w14:textId="77777777" w:rsidR="00866C5E" w:rsidRPr="0063597D" w:rsidRDefault="00866C5E" w:rsidP="00FA667A">
            <w:pPr>
              <w:pStyle w:val="10"/>
              <w:spacing w:line="276" w:lineRule="auto"/>
              <w:jc w:val="both"/>
              <w:rPr>
                <w:color w:val="auto"/>
                <w:sz w:val="20"/>
                <w:szCs w:val="20"/>
              </w:rPr>
            </w:pPr>
          </w:p>
        </w:tc>
        <w:tc>
          <w:tcPr>
            <w:tcW w:w="1314" w:type="pct"/>
          </w:tcPr>
          <w:p w14:paraId="2C90A46F" w14:textId="77777777" w:rsidR="00866C5E" w:rsidRPr="0063597D" w:rsidRDefault="00866C5E" w:rsidP="00FA667A">
            <w:pPr>
              <w:pStyle w:val="10"/>
              <w:numPr>
                <w:ilvl w:val="0"/>
                <w:numId w:val="79"/>
              </w:numPr>
              <w:spacing w:line="276" w:lineRule="auto"/>
              <w:ind w:left="313" w:hanging="265"/>
              <w:jc w:val="both"/>
              <w:rPr>
                <w:color w:val="auto"/>
                <w:sz w:val="20"/>
                <w:szCs w:val="20"/>
              </w:rPr>
            </w:pPr>
            <w:r>
              <w:rPr>
                <w:color w:val="020C22"/>
                <w:sz w:val="20"/>
                <w:szCs w:val="20"/>
                <w:shd w:val="clear" w:color="auto" w:fill="FEFEFE"/>
              </w:rPr>
              <w:t xml:space="preserve">Содействие организации и проведению </w:t>
            </w:r>
            <w:r w:rsidRPr="0063597D">
              <w:rPr>
                <w:color w:val="020C22"/>
                <w:sz w:val="20"/>
                <w:szCs w:val="20"/>
                <w:shd w:val="clear" w:color="auto" w:fill="FEFEFE"/>
              </w:rPr>
              <w:t>профессиональных конкурсов</w:t>
            </w:r>
          </w:p>
        </w:tc>
        <w:tc>
          <w:tcPr>
            <w:tcW w:w="488" w:type="pct"/>
          </w:tcPr>
          <w:p w14:paraId="4400F57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73D69AF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0B03FEC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Pr>
          <w:p w14:paraId="3351D45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654AC77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tc>
        <w:tc>
          <w:tcPr>
            <w:tcW w:w="833" w:type="pct"/>
          </w:tcPr>
          <w:p w14:paraId="00D42317" w14:textId="77777777" w:rsidR="00866C5E" w:rsidRPr="0063597D" w:rsidRDefault="00866C5E" w:rsidP="00FA667A">
            <w:pPr>
              <w:pStyle w:val="10"/>
              <w:spacing w:line="276" w:lineRule="auto"/>
              <w:jc w:val="both"/>
              <w:rPr>
                <w:color w:val="auto"/>
                <w:sz w:val="20"/>
                <w:szCs w:val="20"/>
              </w:rPr>
            </w:pPr>
            <w:r>
              <w:rPr>
                <w:color w:val="auto"/>
                <w:sz w:val="20"/>
                <w:szCs w:val="20"/>
              </w:rPr>
              <w:t>профессиональный рост работн</w:t>
            </w:r>
            <w:r w:rsidRPr="0063597D">
              <w:rPr>
                <w:color w:val="auto"/>
                <w:sz w:val="20"/>
                <w:szCs w:val="20"/>
              </w:rPr>
              <w:t>и</w:t>
            </w:r>
            <w:r>
              <w:rPr>
                <w:color w:val="auto"/>
                <w:sz w:val="20"/>
                <w:szCs w:val="20"/>
              </w:rPr>
              <w:t>к</w:t>
            </w:r>
            <w:r w:rsidRPr="0063597D">
              <w:rPr>
                <w:color w:val="auto"/>
                <w:sz w:val="20"/>
                <w:szCs w:val="20"/>
              </w:rPr>
              <w:t xml:space="preserve">ов Нефтеюганского района </w:t>
            </w:r>
          </w:p>
        </w:tc>
        <w:tc>
          <w:tcPr>
            <w:tcW w:w="836" w:type="pct"/>
            <w:vMerge/>
          </w:tcPr>
          <w:p w14:paraId="6552D590" w14:textId="77777777" w:rsidR="00866C5E" w:rsidRPr="0063597D" w:rsidRDefault="00866C5E" w:rsidP="00FA667A">
            <w:pPr>
              <w:pStyle w:val="10"/>
              <w:spacing w:line="276" w:lineRule="auto"/>
              <w:jc w:val="both"/>
              <w:rPr>
                <w:sz w:val="20"/>
                <w:szCs w:val="20"/>
              </w:rPr>
            </w:pPr>
          </w:p>
        </w:tc>
      </w:tr>
      <w:tr w:rsidR="00866C5E" w:rsidRPr="0063597D" w14:paraId="16711ACA" w14:textId="77777777" w:rsidTr="00FA667A">
        <w:trPr>
          <w:trHeight w:val="480"/>
        </w:trPr>
        <w:tc>
          <w:tcPr>
            <w:tcW w:w="729" w:type="pct"/>
            <w:vMerge w:val="restart"/>
            <w:tcBorders>
              <w:top w:val="single" w:sz="4" w:space="0" w:color="auto"/>
              <w:left w:val="single" w:sz="4" w:space="0" w:color="auto"/>
              <w:right w:val="single" w:sz="4" w:space="0" w:color="auto"/>
            </w:tcBorders>
          </w:tcPr>
          <w:p w14:paraId="342A1D2F" w14:textId="77777777" w:rsidR="00866C5E" w:rsidRPr="0063597D" w:rsidRDefault="00866C5E" w:rsidP="00FA667A">
            <w:pPr>
              <w:pStyle w:val="10"/>
              <w:spacing w:line="276" w:lineRule="auto"/>
              <w:jc w:val="both"/>
              <w:rPr>
                <w:color w:val="auto"/>
                <w:sz w:val="20"/>
                <w:szCs w:val="20"/>
              </w:rPr>
            </w:pPr>
          </w:p>
          <w:p w14:paraId="4EAE5C4E" w14:textId="77777777" w:rsidR="00866C5E" w:rsidRPr="0063597D" w:rsidRDefault="00866C5E" w:rsidP="00FA667A">
            <w:pPr>
              <w:pStyle w:val="10"/>
              <w:spacing w:line="276" w:lineRule="auto"/>
              <w:jc w:val="both"/>
              <w:rPr>
                <w:color w:val="auto"/>
                <w:sz w:val="20"/>
                <w:szCs w:val="20"/>
              </w:rPr>
            </w:pPr>
          </w:p>
          <w:p w14:paraId="1217FA13" w14:textId="77777777" w:rsidR="00866C5E" w:rsidRPr="0063597D" w:rsidRDefault="00866C5E" w:rsidP="00FA667A">
            <w:pPr>
              <w:pStyle w:val="10"/>
              <w:spacing w:line="276" w:lineRule="auto"/>
              <w:jc w:val="both"/>
              <w:rPr>
                <w:color w:val="auto"/>
                <w:sz w:val="20"/>
                <w:szCs w:val="20"/>
              </w:rPr>
            </w:pPr>
          </w:p>
          <w:p w14:paraId="3CE1674C" w14:textId="77777777" w:rsidR="00866C5E" w:rsidRPr="0063597D" w:rsidRDefault="00866C5E" w:rsidP="00FA667A">
            <w:pPr>
              <w:pStyle w:val="10"/>
              <w:spacing w:line="276" w:lineRule="auto"/>
              <w:jc w:val="both"/>
              <w:rPr>
                <w:color w:val="auto"/>
                <w:sz w:val="20"/>
                <w:szCs w:val="20"/>
              </w:rPr>
            </w:pPr>
          </w:p>
          <w:p w14:paraId="2E449186" w14:textId="77777777" w:rsidR="00866C5E" w:rsidRPr="0063597D" w:rsidRDefault="00866C5E" w:rsidP="00FA667A">
            <w:pPr>
              <w:pStyle w:val="10"/>
              <w:spacing w:line="276" w:lineRule="auto"/>
              <w:jc w:val="both"/>
              <w:rPr>
                <w:color w:val="auto"/>
                <w:sz w:val="20"/>
                <w:szCs w:val="20"/>
              </w:rPr>
            </w:pPr>
          </w:p>
          <w:p w14:paraId="178F7D07" w14:textId="77777777" w:rsidR="00866C5E" w:rsidRPr="0063597D" w:rsidRDefault="00866C5E" w:rsidP="00FA667A">
            <w:pPr>
              <w:pStyle w:val="10"/>
              <w:spacing w:line="276" w:lineRule="auto"/>
              <w:jc w:val="both"/>
              <w:rPr>
                <w:color w:val="auto"/>
                <w:sz w:val="20"/>
                <w:szCs w:val="20"/>
              </w:rPr>
            </w:pPr>
          </w:p>
          <w:p w14:paraId="76BC239F" w14:textId="77777777" w:rsidR="00866C5E" w:rsidRPr="0063597D" w:rsidRDefault="00866C5E" w:rsidP="00FA667A">
            <w:pPr>
              <w:pStyle w:val="10"/>
              <w:spacing w:line="276" w:lineRule="auto"/>
              <w:jc w:val="both"/>
              <w:rPr>
                <w:color w:val="auto"/>
                <w:sz w:val="20"/>
                <w:szCs w:val="20"/>
              </w:rPr>
            </w:pPr>
          </w:p>
          <w:p w14:paraId="2AAF7FCD" w14:textId="77777777" w:rsidR="00866C5E" w:rsidRPr="0063597D" w:rsidRDefault="00866C5E" w:rsidP="00FA667A">
            <w:pPr>
              <w:pStyle w:val="10"/>
              <w:spacing w:line="276" w:lineRule="auto"/>
              <w:jc w:val="both"/>
              <w:rPr>
                <w:color w:val="auto"/>
                <w:sz w:val="20"/>
                <w:szCs w:val="20"/>
              </w:rPr>
            </w:pPr>
          </w:p>
          <w:p w14:paraId="29C6AAAC" w14:textId="77777777" w:rsidR="00866C5E" w:rsidRPr="0063597D" w:rsidRDefault="00866C5E" w:rsidP="00FA667A">
            <w:pPr>
              <w:pStyle w:val="10"/>
              <w:spacing w:line="276" w:lineRule="auto"/>
              <w:jc w:val="both"/>
              <w:rPr>
                <w:color w:val="auto"/>
                <w:sz w:val="20"/>
                <w:szCs w:val="20"/>
              </w:rPr>
            </w:pPr>
          </w:p>
          <w:p w14:paraId="458E6219" w14:textId="77777777" w:rsidR="00866C5E" w:rsidRPr="0063597D" w:rsidRDefault="00866C5E" w:rsidP="00FA667A">
            <w:pPr>
              <w:pStyle w:val="10"/>
              <w:spacing w:line="276" w:lineRule="auto"/>
              <w:jc w:val="both"/>
              <w:rPr>
                <w:color w:val="auto"/>
                <w:sz w:val="20"/>
                <w:szCs w:val="20"/>
              </w:rPr>
            </w:pPr>
          </w:p>
          <w:p w14:paraId="02563C37" w14:textId="77777777" w:rsidR="00866C5E" w:rsidRPr="0063597D" w:rsidRDefault="00866C5E" w:rsidP="00FA667A">
            <w:pPr>
              <w:pStyle w:val="10"/>
              <w:spacing w:line="276" w:lineRule="auto"/>
              <w:jc w:val="both"/>
              <w:rPr>
                <w:color w:val="auto"/>
                <w:sz w:val="20"/>
                <w:szCs w:val="20"/>
              </w:rPr>
            </w:pPr>
          </w:p>
          <w:p w14:paraId="4150C95F" w14:textId="77777777" w:rsidR="00866C5E" w:rsidRPr="0063597D" w:rsidRDefault="00866C5E" w:rsidP="00FA667A">
            <w:pPr>
              <w:pStyle w:val="10"/>
              <w:spacing w:line="276" w:lineRule="auto"/>
              <w:jc w:val="both"/>
              <w:rPr>
                <w:color w:val="auto"/>
                <w:sz w:val="20"/>
                <w:szCs w:val="20"/>
              </w:rPr>
            </w:pPr>
          </w:p>
          <w:p w14:paraId="534A0E9D" w14:textId="77777777" w:rsidR="00866C5E" w:rsidRPr="0063597D" w:rsidRDefault="00866C5E" w:rsidP="00FA667A">
            <w:pPr>
              <w:pStyle w:val="10"/>
              <w:spacing w:line="276" w:lineRule="auto"/>
              <w:jc w:val="both"/>
              <w:rPr>
                <w:color w:val="auto"/>
                <w:sz w:val="20"/>
                <w:szCs w:val="20"/>
              </w:rPr>
            </w:pPr>
          </w:p>
          <w:p w14:paraId="5B1F8A5B" w14:textId="77777777" w:rsidR="00866C5E" w:rsidRPr="0063597D" w:rsidRDefault="00866C5E" w:rsidP="00FA667A">
            <w:pPr>
              <w:pStyle w:val="10"/>
              <w:spacing w:line="276" w:lineRule="auto"/>
              <w:jc w:val="both"/>
              <w:rPr>
                <w:color w:val="auto"/>
                <w:sz w:val="20"/>
                <w:szCs w:val="20"/>
              </w:rPr>
            </w:pPr>
          </w:p>
          <w:p w14:paraId="640B9F6C" w14:textId="77777777" w:rsidR="00866C5E" w:rsidRPr="0063597D" w:rsidRDefault="00866C5E" w:rsidP="00FA667A">
            <w:pPr>
              <w:pStyle w:val="10"/>
              <w:spacing w:line="276" w:lineRule="auto"/>
              <w:jc w:val="both"/>
              <w:rPr>
                <w:color w:val="auto"/>
                <w:sz w:val="20"/>
                <w:szCs w:val="20"/>
              </w:rPr>
            </w:pPr>
          </w:p>
          <w:p w14:paraId="2CEFCE53" w14:textId="77777777" w:rsidR="00866C5E" w:rsidRPr="0063597D" w:rsidRDefault="00866C5E" w:rsidP="00FA667A">
            <w:pPr>
              <w:pStyle w:val="10"/>
              <w:spacing w:line="276" w:lineRule="auto"/>
              <w:jc w:val="both"/>
              <w:rPr>
                <w:color w:val="auto"/>
                <w:sz w:val="20"/>
                <w:szCs w:val="20"/>
              </w:rPr>
            </w:pPr>
          </w:p>
          <w:p w14:paraId="06CB02B3" w14:textId="77777777" w:rsidR="00866C5E" w:rsidRPr="0063597D" w:rsidRDefault="00866C5E" w:rsidP="00FA667A">
            <w:pPr>
              <w:pStyle w:val="10"/>
              <w:spacing w:line="276" w:lineRule="auto"/>
              <w:jc w:val="both"/>
              <w:rPr>
                <w:color w:val="auto"/>
                <w:sz w:val="20"/>
                <w:szCs w:val="20"/>
              </w:rPr>
            </w:pPr>
          </w:p>
          <w:p w14:paraId="3533378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Направление «Инновационное образование»</w:t>
            </w:r>
          </w:p>
          <w:p w14:paraId="08E5760F"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65EECC47" w14:textId="77777777" w:rsidR="00866C5E" w:rsidRPr="0063597D" w:rsidRDefault="00866C5E" w:rsidP="00FA667A">
            <w:pPr>
              <w:pStyle w:val="10"/>
              <w:numPr>
                <w:ilvl w:val="0"/>
                <w:numId w:val="79"/>
              </w:numPr>
              <w:spacing w:line="276" w:lineRule="auto"/>
              <w:ind w:left="300" w:hanging="283"/>
              <w:contextualSpacing/>
              <w:jc w:val="both"/>
              <w:rPr>
                <w:sz w:val="20"/>
                <w:szCs w:val="20"/>
              </w:rPr>
            </w:pPr>
            <w:r>
              <w:rPr>
                <w:sz w:val="20"/>
                <w:szCs w:val="20"/>
              </w:rPr>
              <w:t>Создание классов, специализирую</w:t>
            </w:r>
            <w:r w:rsidRPr="0063597D">
              <w:rPr>
                <w:sz w:val="20"/>
                <w:szCs w:val="20"/>
              </w:rPr>
              <w:t xml:space="preserve">щихся </w:t>
            </w:r>
            <w:r w:rsidRPr="0063597D">
              <w:rPr>
                <w:color w:val="000000" w:themeColor="text1"/>
                <w:sz w:val="20"/>
                <w:szCs w:val="20"/>
              </w:rPr>
              <w:t>на перспективных направлениях социально-экономического развития Нефтеюганского района</w:t>
            </w:r>
            <w:r w:rsidRPr="0063597D">
              <w:rPr>
                <w:sz w:val="20"/>
                <w:szCs w:val="20"/>
              </w:rPr>
              <w:t xml:space="preserve"> </w:t>
            </w:r>
          </w:p>
        </w:tc>
        <w:tc>
          <w:tcPr>
            <w:tcW w:w="488" w:type="pct"/>
            <w:tcBorders>
              <w:top w:val="single" w:sz="4" w:space="0" w:color="auto"/>
              <w:left w:val="single" w:sz="4" w:space="0" w:color="auto"/>
              <w:bottom w:val="single" w:sz="4" w:space="0" w:color="auto"/>
              <w:right w:val="single" w:sz="4" w:space="0" w:color="auto"/>
            </w:tcBorders>
          </w:tcPr>
          <w:p w14:paraId="151FADC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7B5AEAB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69EC0BA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1F88125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федеральный бюджет,</w:t>
            </w:r>
          </w:p>
          <w:p w14:paraId="4233383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420075D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26B4929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vMerge w:val="restart"/>
            <w:tcBorders>
              <w:top w:val="single" w:sz="4" w:space="0" w:color="auto"/>
              <w:left w:val="single" w:sz="4" w:space="0" w:color="auto"/>
              <w:right w:val="single" w:sz="4" w:space="0" w:color="auto"/>
            </w:tcBorders>
          </w:tcPr>
          <w:p w14:paraId="78697A0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повышение качества и доступности дошкольного и среднего образования;</w:t>
            </w:r>
          </w:p>
          <w:p w14:paraId="017A8AED" w14:textId="77777777" w:rsidR="00866C5E" w:rsidRPr="0063597D" w:rsidRDefault="00866C5E" w:rsidP="00FA667A">
            <w:pPr>
              <w:pStyle w:val="10"/>
              <w:spacing w:line="276" w:lineRule="auto"/>
              <w:jc w:val="both"/>
              <w:rPr>
                <w:color w:val="auto"/>
                <w:sz w:val="20"/>
                <w:szCs w:val="20"/>
              </w:rPr>
            </w:pPr>
          </w:p>
          <w:p w14:paraId="553064A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увеличение доли детей в возрасте 1-6 лет, получающих дошкольную образовательную услугу в муниципальных о</w:t>
            </w:r>
            <w:r>
              <w:rPr>
                <w:color w:val="auto"/>
                <w:sz w:val="20"/>
                <w:szCs w:val="20"/>
              </w:rPr>
              <w:t>бразовательных учреждениях до 100</w:t>
            </w:r>
            <w:r w:rsidRPr="0063597D">
              <w:rPr>
                <w:color w:val="auto"/>
                <w:sz w:val="20"/>
                <w:szCs w:val="20"/>
              </w:rPr>
              <w:t xml:space="preserve">%; </w:t>
            </w:r>
          </w:p>
          <w:p w14:paraId="3C929AF0" w14:textId="77777777" w:rsidR="00866C5E" w:rsidRPr="0063597D" w:rsidRDefault="00866C5E" w:rsidP="00FA667A">
            <w:pPr>
              <w:pStyle w:val="10"/>
              <w:spacing w:line="276" w:lineRule="auto"/>
              <w:jc w:val="both"/>
              <w:rPr>
                <w:color w:val="auto"/>
                <w:sz w:val="20"/>
                <w:szCs w:val="20"/>
              </w:rPr>
            </w:pPr>
          </w:p>
          <w:p w14:paraId="5F4EAB9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увеличение численности обучающихся в школах к 2030 году до 5,4 тыс. человек;</w:t>
            </w:r>
          </w:p>
          <w:p w14:paraId="6818FDB1" w14:textId="77777777" w:rsidR="00866C5E" w:rsidRPr="0063597D" w:rsidRDefault="00866C5E" w:rsidP="00FA667A">
            <w:pPr>
              <w:pStyle w:val="10"/>
              <w:spacing w:line="276" w:lineRule="auto"/>
              <w:jc w:val="both"/>
              <w:rPr>
                <w:color w:val="auto"/>
                <w:sz w:val="20"/>
                <w:szCs w:val="20"/>
              </w:rPr>
            </w:pPr>
          </w:p>
          <w:p w14:paraId="21C9609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сохранение доли участников ЕГЭ, не преодолевших минимальный порог (</w:t>
            </w:r>
            <w:proofErr w:type="gramStart"/>
            <w:r w:rsidRPr="0063597D">
              <w:rPr>
                <w:color w:val="auto"/>
                <w:sz w:val="20"/>
                <w:szCs w:val="20"/>
              </w:rPr>
              <w:t>усредненная</w:t>
            </w:r>
            <w:proofErr w:type="gramEnd"/>
            <w:r w:rsidRPr="0063597D">
              <w:rPr>
                <w:color w:val="auto"/>
                <w:sz w:val="20"/>
                <w:szCs w:val="20"/>
              </w:rPr>
              <w:t xml:space="preserve"> по всем </w:t>
            </w:r>
            <w:r w:rsidRPr="0063597D">
              <w:rPr>
                <w:color w:val="auto"/>
                <w:sz w:val="20"/>
                <w:szCs w:val="20"/>
              </w:rPr>
              <w:lastRenderedPageBreak/>
              <w:t>предметам) на уровне 3%</w:t>
            </w:r>
          </w:p>
        </w:tc>
        <w:tc>
          <w:tcPr>
            <w:tcW w:w="836" w:type="pct"/>
            <w:vMerge w:val="restart"/>
            <w:tcBorders>
              <w:top w:val="single" w:sz="4" w:space="0" w:color="auto"/>
              <w:left w:val="single" w:sz="4" w:space="0" w:color="auto"/>
              <w:bottom w:val="single" w:sz="4" w:space="0" w:color="auto"/>
              <w:right w:val="single" w:sz="4" w:space="0" w:color="auto"/>
            </w:tcBorders>
          </w:tcPr>
          <w:p w14:paraId="458B7345" w14:textId="77777777" w:rsidR="00866C5E" w:rsidRPr="0063597D" w:rsidRDefault="00866C5E" w:rsidP="00FA667A">
            <w:pPr>
              <w:pStyle w:val="10"/>
              <w:spacing w:line="276" w:lineRule="auto"/>
              <w:jc w:val="both"/>
              <w:rPr>
                <w:color w:val="auto"/>
                <w:sz w:val="20"/>
                <w:szCs w:val="20"/>
              </w:rPr>
            </w:pPr>
          </w:p>
          <w:p w14:paraId="11D205EC" w14:textId="77777777" w:rsidR="00866C5E" w:rsidRPr="0063597D" w:rsidRDefault="00866C5E" w:rsidP="00FA667A">
            <w:pPr>
              <w:pStyle w:val="10"/>
              <w:spacing w:line="276" w:lineRule="auto"/>
              <w:jc w:val="both"/>
              <w:rPr>
                <w:color w:val="auto"/>
                <w:sz w:val="20"/>
                <w:szCs w:val="20"/>
              </w:rPr>
            </w:pPr>
          </w:p>
          <w:p w14:paraId="4139D8C5" w14:textId="77777777" w:rsidR="00866C5E" w:rsidRPr="0063597D" w:rsidRDefault="00866C5E" w:rsidP="00FA667A">
            <w:pPr>
              <w:pStyle w:val="10"/>
              <w:spacing w:line="276" w:lineRule="auto"/>
              <w:jc w:val="both"/>
              <w:rPr>
                <w:color w:val="auto"/>
                <w:sz w:val="20"/>
                <w:szCs w:val="20"/>
              </w:rPr>
            </w:pPr>
          </w:p>
          <w:p w14:paraId="633DD395" w14:textId="77777777" w:rsidR="00866C5E" w:rsidRPr="0063597D" w:rsidRDefault="00866C5E" w:rsidP="00FA667A">
            <w:pPr>
              <w:pStyle w:val="10"/>
              <w:spacing w:line="276" w:lineRule="auto"/>
              <w:jc w:val="both"/>
              <w:rPr>
                <w:color w:val="auto"/>
                <w:sz w:val="20"/>
                <w:szCs w:val="20"/>
              </w:rPr>
            </w:pPr>
          </w:p>
          <w:p w14:paraId="55EAE90C" w14:textId="77777777" w:rsidR="00866C5E" w:rsidRPr="0063597D" w:rsidRDefault="00866C5E" w:rsidP="00FA667A">
            <w:pPr>
              <w:pStyle w:val="10"/>
              <w:spacing w:line="276" w:lineRule="auto"/>
              <w:jc w:val="both"/>
              <w:rPr>
                <w:color w:val="auto"/>
                <w:sz w:val="20"/>
                <w:szCs w:val="20"/>
              </w:rPr>
            </w:pPr>
          </w:p>
          <w:p w14:paraId="2FFB5D1C" w14:textId="77777777" w:rsidR="00866C5E" w:rsidRPr="0063597D" w:rsidRDefault="00866C5E" w:rsidP="00FA667A">
            <w:pPr>
              <w:pStyle w:val="10"/>
              <w:spacing w:line="276" w:lineRule="auto"/>
              <w:jc w:val="both"/>
              <w:rPr>
                <w:color w:val="auto"/>
                <w:sz w:val="20"/>
                <w:szCs w:val="20"/>
              </w:rPr>
            </w:pPr>
          </w:p>
          <w:p w14:paraId="592FB64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Департамент образования и молодежной политики администрации Нефтеюганского района</w:t>
            </w:r>
          </w:p>
        </w:tc>
      </w:tr>
      <w:tr w:rsidR="00866C5E" w:rsidRPr="0063597D" w14:paraId="061EE9B5" w14:textId="77777777" w:rsidTr="00FA667A">
        <w:trPr>
          <w:trHeight w:val="480"/>
        </w:trPr>
        <w:tc>
          <w:tcPr>
            <w:tcW w:w="729" w:type="pct"/>
            <w:vMerge/>
            <w:tcBorders>
              <w:left w:val="single" w:sz="4" w:space="0" w:color="auto"/>
              <w:right w:val="single" w:sz="4" w:space="0" w:color="auto"/>
            </w:tcBorders>
          </w:tcPr>
          <w:p w14:paraId="0C1D6C10"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5FC74986" w14:textId="77777777" w:rsidR="00866C5E" w:rsidRPr="0063597D" w:rsidRDefault="00866C5E" w:rsidP="00FA667A">
            <w:pPr>
              <w:pStyle w:val="10"/>
              <w:numPr>
                <w:ilvl w:val="0"/>
                <w:numId w:val="79"/>
              </w:numPr>
              <w:spacing w:line="276" w:lineRule="auto"/>
              <w:ind w:left="300" w:hanging="283"/>
              <w:jc w:val="both"/>
              <w:rPr>
                <w:color w:val="auto"/>
                <w:sz w:val="20"/>
                <w:szCs w:val="20"/>
              </w:rPr>
            </w:pPr>
            <w:r w:rsidRPr="0063597D">
              <w:rPr>
                <w:color w:val="auto"/>
                <w:sz w:val="20"/>
                <w:szCs w:val="20"/>
              </w:rPr>
              <w:t xml:space="preserve">Формирование </w:t>
            </w:r>
            <w:r>
              <w:rPr>
                <w:color w:val="auto"/>
                <w:sz w:val="20"/>
                <w:szCs w:val="20"/>
              </w:rPr>
              <w:t>и реализация совместных о</w:t>
            </w:r>
            <w:r w:rsidRPr="0063597D">
              <w:rPr>
                <w:color w:val="auto"/>
                <w:sz w:val="20"/>
                <w:szCs w:val="20"/>
              </w:rPr>
              <w:t xml:space="preserve">бразовательных программ с предприятиями Нефтеюганского района, Нефтеюганска и Сургута.  </w:t>
            </w:r>
          </w:p>
        </w:tc>
        <w:tc>
          <w:tcPr>
            <w:tcW w:w="488" w:type="pct"/>
            <w:tcBorders>
              <w:top w:val="single" w:sz="4" w:space="0" w:color="auto"/>
              <w:left w:val="single" w:sz="4" w:space="0" w:color="auto"/>
              <w:bottom w:val="single" w:sz="4" w:space="0" w:color="auto"/>
              <w:right w:val="single" w:sz="4" w:space="0" w:color="auto"/>
            </w:tcBorders>
          </w:tcPr>
          <w:p w14:paraId="7B5C7DD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tc>
        <w:tc>
          <w:tcPr>
            <w:tcW w:w="800" w:type="pct"/>
            <w:tcBorders>
              <w:top w:val="single" w:sz="4" w:space="0" w:color="auto"/>
              <w:left w:val="single" w:sz="4" w:space="0" w:color="auto"/>
              <w:bottom w:val="single" w:sz="4" w:space="0" w:color="auto"/>
              <w:right w:val="single" w:sz="4" w:space="0" w:color="auto"/>
            </w:tcBorders>
          </w:tcPr>
          <w:p w14:paraId="2655352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федеральный бюджет,</w:t>
            </w:r>
          </w:p>
          <w:p w14:paraId="2DE4863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32FDA12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471D3A3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vMerge/>
            <w:tcBorders>
              <w:left w:val="single" w:sz="4" w:space="0" w:color="auto"/>
              <w:right w:val="single" w:sz="4" w:space="0" w:color="auto"/>
            </w:tcBorders>
          </w:tcPr>
          <w:p w14:paraId="474EA439" w14:textId="77777777" w:rsidR="00866C5E" w:rsidRPr="0063597D" w:rsidRDefault="00866C5E" w:rsidP="00FA667A">
            <w:pPr>
              <w:pStyle w:val="10"/>
              <w:spacing w:line="276" w:lineRule="auto"/>
              <w:jc w:val="both"/>
              <w:rPr>
                <w:color w:val="auto"/>
                <w:sz w:val="20"/>
                <w:szCs w:val="20"/>
              </w:rPr>
            </w:pPr>
          </w:p>
        </w:tc>
        <w:tc>
          <w:tcPr>
            <w:tcW w:w="836" w:type="pct"/>
            <w:vMerge/>
            <w:tcBorders>
              <w:top w:val="single" w:sz="4" w:space="0" w:color="auto"/>
              <w:left w:val="single" w:sz="4" w:space="0" w:color="auto"/>
              <w:bottom w:val="single" w:sz="4" w:space="0" w:color="auto"/>
              <w:right w:val="single" w:sz="4" w:space="0" w:color="auto"/>
            </w:tcBorders>
          </w:tcPr>
          <w:p w14:paraId="2EFEF58D" w14:textId="77777777" w:rsidR="00866C5E" w:rsidRPr="0063597D" w:rsidRDefault="00866C5E" w:rsidP="00FA667A">
            <w:pPr>
              <w:pStyle w:val="10"/>
              <w:spacing w:line="276" w:lineRule="auto"/>
              <w:jc w:val="both"/>
              <w:rPr>
                <w:color w:val="auto"/>
                <w:sz w:val="20"/>
                <w:szCs w:val="20"/>
              </w:rPr>
            </w:pPr>
          </w:p>
        </w:tc>
      </w:tr>
      <w:tr w:rsidR="00866C5E" w:rsidRPr="0063597D" w14:paraId="50D9F52D" w14:textId="77777777" w:rsidTr="00FA667A">
        <w:trPr>
          <w:trHeight w:val="480"/>
        </w:trPr>
        <w:tc>
          <w:tcPr>
            <w:tcW w:w="729" w:type="pct"/>
            <w:vMerge/>
            <w:tcBorders>
              <w:left w:val="single" w:sz="4" w:space="0" w:color="auto"/>
              <w:right w:val="single" w:sz="4" w:space="0" w:color="auto"/>
            </w:tcBorders>
          </w:tcPr>
          <w:p w14:paraId="6AF8832B"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5ACCEE39" w14:textId="77777777" w:rsidR="00866C5E" w:rsidRPr="0063597D" w:rsidRDefault="00866C5E" w:rsidP="00FA667A">
            <w:pPr>
              <w:pStyle w:val="10"/>
              <w:numPr>
                <w:ilvl w:val="0"/>
                <w:numId w:val="79"/>
              </w:numPr>
              <w:spacing w:line="276" w:lineRule="auto"/>
              <w:ind w:left="300" w:hanging="283"/>
              <w:contextualSpacing/>
              <w:jc w:val="both"/>
              <w:rPr>
                <w:sz w:val="20"/>
                <w:szCs w:val="20"/>
              </w:rPr>
            </w:pPr>
            <w:r w:rsidRPr="0063597D">
              <w:rPr>
                <w:color w:val="111417"/>
                <w:sz w:val="20"/>
                <w:szCs w:val="20"/>
                <w:shd w:val="clear" w:color="auto" w:fill="FFFFFF"/>
              </w:rPr>
              <w:t xml:space="preserve">Строительство средней общеобразовательной школы </w:t>
            </w:r>
            <w:r w:rsidRPr="0063597D">
              <w:rPr>
                <w:sz w:val="20"/>
                <w:szCs w:val="20"/>
              </w:rPr>
              <w:t>с углубленным изучением отдельных предметов и универсальной безбарьерной средой</w:t>
            </w:r>
            <w:r w:rsidRPr="0063597D">
              <w:rPr>
                <w:color w:val="111417"/>
                <w:sz w:val="20"/>
                <w:szCs w:val="20"/>
                <w:shd w:val="clear" w:color="auto" w:fill="FFFFFF"/>
              </w:rPr>
              <w:t xml:space="preserve"> на 1000 мест в гп. Пойковский</w:t>
            </w:r>
            <w:r w:rsidRPr="0063597D">
              <w:rPr>
                <w:sz w:val="20"/>
                <w:szCs w:val="20"/>
              </w:rPr>
              <w:t xml:space="preserve"> </w:t>
            </w:r>
          </w:p>
        </w:tc>
        <w:tc>
          <w:tcPr>
            <w:tcW w:w="488" w:type="pct"/>
            <w:tcBorders>
              <w:top w:val="single" w:sz="4" w:space="0" w:color="auto"/>
              <w:left w:val="single" w:sz="4" w:space="0" w:color="auto"/>
              <w:bottom w:val="single" w:sz="4" w:space="0" w:color="auto"/>
              <w:right w:val="single" w:sz="4" w:space="0" w:color="auto"/>
            </w:tcBorders>
          </w:tcPr>
          <w:p w14:paraId="02DBE63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 2025</w:t>
            </w:r>
          </w:p>
          <w:p w14:paraId="491C6A5B" w14:textId="77777777" w:rsidR="00866C5E" w:rsidRPr="0063597D" w:rsidRDefault="00866C5E" w:rsidP="00FA667A">
            <w:pPr>
              <w:pStyle w:val="10"/>
              <w:spacing w:line="276" w:lineRule="auto"/>
              <w:jc w:val="both"/>
              <w:rPr>
                <w:color w:val="auto"/>
                <w:sz w:val="20"/>
                <w:szCs w:val="20"/>
              </w:rPr>
            </w:pPr>
          </w:p>
        </w:tc>
        <w:tc>
          <w:tcPr>
            <w:tcW w:w="800" w:type="pct"/>
            <w:tcBorders>
              <w:top w:val="single" w:sz="4" w:space="0" w:color="auto"/>
              <w:left w:val="single" w:sz="4" w:space="0" w:color="auto"/>
              <w:bottom w:val="single" w:sz="4" w:space="0" w:color="auto"/>
              <w:right w:val="single" w:sz="4" w:space="0" w:color="auto"/>
            </w:tcBorders>
          </w:tcPr>
          <w:p w14:paraId="622907B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федеральный бюджет,</w:t>
            </w:r>
          </w:p>
          <w:p w14:paraId="5B1AD6F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2FB5C4D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vMerge/>
            <w:tcBorders>
              <w:left w:val="single" w:sz="4" w:space="0" w:color="auto"/>
              <w:right w:val="single" w:sz="4" w:space="0" w:color="auto"/>
            </w:tcBorders>
          </w:tcPr>
          <w:p w14:paraId="6B4DDA73" w14:textId="77777777" w:rsidR="00866C5E" w:rsidRPr="0063597D" w:rsidRDefault="00866C5E" w:rsidP="00FA667A">
            <w:pPr>
              <w:pStyle w:val="10"/>
              <w:spacing w:line="276" w:lineRule="auto"/>
              <w:jc w:val="both"/>
              <w:rPr>
                <w:color w:val="auto"/>
                <w:sz w:val="20"/>
                <w:szCs w:val="20"/>
              </w:rPr>
            </w:pPr>
          </w:p>
        </w:tc>
        <w:tc>
          <w:tcPr>
            <w:tcW w:w="836" w:type="pct"/>
            <w:vMerge/>
            <w:tcBorders>
              <w:top w:val="single" w:sz="4" w:space="0" w:color="auto"/>
              <w:left w:val="single" w:sz="4" w:space="0" w:color="auto"/>
              <w:bottom w:val="single" w:sz="4" w:space="0" w:color="auto"/>
              <w:right w:val="single" w:sz="4" w:space="0" w:color="auto"/>
            </w:tcBorders>
          </w:tcPr>
          <w:p w14:paraId="24C26644" w14:textId="77777777" w:rsidR="00866C5E" w:rsidRPr="0063597D" w:rsidRDefault="00866C5E" w:rsidP="00FA667A">
            <w:pPr>
              <w:pStyle w:val="10"/>
              <w:spacing w:line="276" w:lineRule="auto"/>
              <w:jc w:val="both"/>
              <w:rPr>
                <w:color w:val="auto"/>
                <w:sz w:val="20"/>
                <w:szCs w:val="20"/>
              </w:rPr>
            </w:pPr>
          </w:p>
        </w:tc>
      </w:tr>
      <w:tr w:rsidR="00866C5E" w:rsidRPr="0063597D" w14:paraId="79C7AF85" w14:textId="77777777" w:rsidTr="00FA667A">
        <w:trPr>
          <w:trHeight w:val="480"/>
        </w:trPr>
        <w:tc>
          <w:tcPr>
            <w:tcW w:w="729" w:type="pct"/>
            <w:vMerge/>
            <w:tcBorders>
              <w:left w:val="single" w:sz="4" w:space="0" w:color="auto"/>
              <w:right w:val="single" w:sz="4" w:space="0" w:color="auto"/>
            </w:tcBorders>
          </w:tcPr>
          <w:p w14:paraId="549F9B35"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0A12349F" w14:textId="77777777" w:rsidR="00866C5E" w:rsidRPr="0063597D" w:rsidRDefault="00866C5E" w:rsidP="00FA667A">
            <w:pPr>
              <w:pStyle w:val="10"/>
              <w:numPr>
                <w:ilvl w:val="0"/>
                <w:numId w:val="79"/>
              </w:numPr>
              <w:spacing w:line="276" w:lineRule="auto"/>
              <w:ind w:left="300" w:hanging="283"/>
              <w:contextualSpacing/>
              <w:jc w:val="both"/>
              <w:rPr>
                <w:color w:val="111417"/>
                <w:sz w:val="20"/>
                <w:szCs w:val="20"/>
                <w:shd w:val="clear" w:color="auto" w:fill="FFFFFF"/>
              </w:rPr>
            </w:pPr>
            <w:r w:rsidRPr="0063597D">
              <w:rPr>
                <w:sz w:val="20"/>
                <w:szCs w:val="20"/>
              </w:rPr>
              <w:t>Реконструкция здания НРБОУ ДОД ДМШ № 1 под организацию образовательного процесса НРМОБУ Пойковская СОШ № 2</w:t>
            </w:r>
          </w:p>
        </w:tc>
        <w:tc>
          <w:tcPr>
            <w:tcW w:w="488" w:type="pct"/>
            <w:tcBorders>
              <w:top w:val="single" w:sz="4" w:space="0" w:color="auto"/>
              <w:left w:val="single" w:sz="4" w:space="0" w:color="auto"/>
              <w:bottom w:val="single" w:sz="4" w:space="0" w:color="auto"/>
              <w:right w:val="single" w:sz="4" w:space="0" w:color="auto"/>
            </w:tcBorders>
          </w:tcPr>
          <w:p w14:paraId="77796E9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08952F04" w14:textId="77777777" w:rsidR="00866C5E" w:rsidRPr="0063597D" w:rsidRDefault="00866C5E" w:rsidP="00FA667A">
            <w:pPr>
              <w:pStyle w:val="10"/>
              <w:spacing w:line="276" w:lineRule="auto"/>
              <w:jc w:val="both"/>
              <w:rPr>
                <w:color w:val="auto"/>
                <w:sz w:val="20"/>
                <w:szCs w:val="20"/>
              </w:rPr>
            </w:pPr>
          </w:p>
        </w:tc>
        <w:tc>
          <w:tcPr>
            <w:tcW w:w="800" w:type="pct"/>
            <w:tcBorders>
              <w:top w:val="single" w:sz="4" w:space="0" w:color="auto"/>
              <w:left w:val="single" w:sz="4" w:space="0" w:color="auto"/>
              <w:bottom w:val="single" w:sz="4" w:space="0" w:color="auto"/>
              <w:right w:val="single" w:sz="4" w:space="0" w:color="auto"/>
            </w:tcBorders>
          </w:tcPr>
          <w:p w14:paraId="5E3965E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5B07F4C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vMerge/>
            <w:tcBorders>
              <w:left w:val="single" w:sz="4" w:space="0" w:color="auto"/>
              <w:right w:val="single" w:sz="4" w:space="0" w:color="auto"/>
            </w:tcBorders>
          </w:tcPr>
          <w:p w14:paraId="5B46ABFE" w14:textId="77777777" w:rsidR="00866C5E" w:rsidRPr="0063597D" w:rsidRDefault="00866C5E" w:rsidP="00FA667A">
            <w:pPr>
              <w:pStyle w:val="10"/>
              <w:spacing w:line="276" w:lineRule="auto"/>
              <w:jc w:val="both"/>
              <w:rPr>
                <w:color w:val="auto"/>
                <w:sz w:val="20"/>
                <w:szCs w:val="20"/>
              </w:rPr>
            </w:pPr>
          </w:p>
        </w:tc>
        <w:tc>
          <w:tcPr>
            <w:tcW w:w="836" w:type="pct"/>
            <w:vMerge/>
            <w:tcBorders>
              <w:top w:val="single" w:sz="4" w:space="0" w:color="auto"/>
              <w:left w:val="single" w:sz="4" w:space="0" w:color="auto"/>
              <w:bottom w:val="single" w:sz="4" w:space="0" w:color="auto"/>
              <w:right w:val="single" w:sz="4" w:space="0" w:color="auto"/>
            </w:tcBorders>
          </w:tcPr>
          <w:p w14:paraId="41411B78" w14:textId="77777777" w:rsidR="00866C5E" w:rsidRPr="0063597D" w:rsidRDefault="00866C5E" w:rsidP="00FA667A">
            <w:pPr>
              <w:pStyle w:val="10"/>
              <w:spacing w:line="276" w:lineRule="auto"/>
              <w:jc w:val="both"/>
              <w:rPr>
                <w:color w:val="auto"/>
                <w:sz w:val="20"/>
                <w:szCs w:val="20"/>
              </w:rPr>
            </w:pPr>
          </w:p>
        </w:tc>
      </w:tr>
      <w:tr w:rsidR="00866C5E" w:rsidRPr="0063597D" w14:paraId="36142A30" w14:textId="77777777" w:rsidTr="00FA667A">
        <w:trPr>
          <w:trHeight w:val="480"/>
        </w:trPr>
        <w:tc>
          <w:tcPr>
            <w:tcW w:w="729" w:type="pct"/>
            <w:vMerge/>
            <w:tcBorders>
              <w:left w:val="single" w:sz="4" w:space="0" w:color="auto"/>
              <w:right w:val="single" w:sz="4" w:space="0" w:color="auto"/>
            </w:tcBorders>
          </w:tcPr>
          <w:p w14:paraId="7CA574DA"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7280D2D7" w14:textId="77777777" w:rsidR="00866C5E" w:rsidRPr="0063597D" w:rsidRDefault="00866C5E" w:rsidP="00FA667A">
            <w:pPr>
              <w:pStyle w:val="10"/>
              <w:numPr>
                <w:ilvl w:val="0"/>
                <w:numId w:val="79"/>
              </w:numPr>
              <w:spacing w:line="276" w:lineRule="auto"/>
              <w:ind w:left="291" w:hanging="274"/>
              <w:contextualSpacing/>
              <w:jc w:val="both"/>
              <w:rPr>
                <w:color w:val="111417"/>
                <w:sz w:val="20"/>
                <w:szCs w:val="20"/>
                <w:shd w:val="clear" w:color="auto" w:fill="FFFFFF"/>
              </w:rPr>
            </w:pPr>
            <w:r w:rsidRPr="0063597D">
              <w:rPr>
                <w:sz w:val="20"/>
                <w:szCs w:val="20"/>
              </w:rPr>
              <w:t xml:space="preserve">Реконструкция существующего здания общеобразовательного учреждения, </w:t>
            </w:r>
            <w:r w:rsidRPr="0063597D">
              <w:rPr>
                <w:sz w:val="20"/>
                <w:szCs w:val="20"/>
              </w:rPr>
              <w:lastRenderedPageBreak/>
              <w:t>строительство дополнительного корпуса НРМОБУ «Салымская СОШ № 2</w:t>
            </w:r>
          </w:p>
        </w:tc>
        <w:tc>
          <w:tcPr>
            <w:tcW w:w="488" w:type="pct"/>
            <w:tcBorders>
              <w:top w:val="single" w:sz="4" w:space="0" w:color="auto"/>
              <w:left w:val="single" w:sz="4" w:space="0" w:color="auto"/>
              <w:bottom w:val="single" w:sz="4" w:space="0" w:color="auto"/>
              <w:right w:val="single" w:sz="4" w:space="0" w:color="auto"/>
            </w:tcBorders>
          </w:tcPr>
          <w:p w14:paraId="532587D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2018 — 2020</w:t>
            </w:r>
          </w:p>
          <w:p w14:paraId="61D998E0" w14:textId="77777777" w:rsidR="00866C5E" w:rsidRPr="0063597D" w:rsidRDefault="00866C5E" w:rsidP="00FA667A">
            <w:pPr>
              <w:pStyle w:val="10"/>
              <w:spacing w:line="276" w:lineRule="auto"/>
              <w:jc w:val="both"/>
              <w:rPr>
                <w:color w:val="auto"/>
                <w:sz w:val="20"/>
                <w:szCs w:val="20"/>
              </w:rPr>
            </w:pPr>
          </w:p>
        </w:tc>
        <w:tc>
          <w:tcPr>
            <w:tcW w:w="800" w:type="pct"/>
            <w:tcBorders>
              <w:top w:val="single" w:sz="4" w:space="0" w:color="auto"/>
              <w:left w:val="single" w:sz="4" w:space="0" w:color="auto"/>
              <w:bottom w:val="single" w:sz="4" w:space="0" w:color="auto"/>
              <w:right w:val="single" w:sz="4" w:space="0" w:color="auto"/>
            </w:tcBorders>
          </w:tcPr>
          <w:p w14:paraId="73CAABA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4129180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внебюджетные </w:t>
            </w:r>
            <w:r w:rsidRPr="0063597D">
              <w:rPr>
                <w:color w:val="auto"/>
                <w:sz w:val="20"/>
                <w:szCs w:val="20"/>
              </w:rPr>
              <w:lastRenderedPageBreak/>
              <w:t>средства</w:t>
            </w:r>
          </w:p>
        </w:tc>
        <w:tc>
          <w:tcPr>
            <w:tcW w:w="833" w:type="pct"/>
            <w:vMerge/>
            <w:tcBorders>
              <w:left w:val="single" w:sz="4" w:space="0" w:color="auto"/>
              <w:right w:val="single" w:sz="4" w:space="0" w:color="auto"/>
            </w:tcBorders>
          </w:tcPr>
          <w:p w14:paraId="608C0BC7" w14:textId="77777777" w:rsidR="00866C5E" w:rsidRPr="0063597D" w:rsidRDefault="00866C5E" w:rsidP="00FA667A">
            <w:pPr>
              <w:pStyle w:val="10"/>
              <w:spacing w:line="276" w:lineRule="auto"/>
              <w:jc w:val="both"/>
              <w:rPr>
                <w:color w:val="auto"/>
                <w:sz w:val="20"/>
                <w:szCs w:val="20"/>
              </w:rPr>
            </w:pPr>
          </w:p>
        </w:tc>
        <w:tc>
          <w:tcPr>
            <w:tcW w:w="836" w:type="pct"/>
            <w:vMerge/>
            <w:tcBorders>
              <w:top w:val="single" w:sz="4" w:space="0" w:color="auto"/>
              <w:left w:val="single" w:sz="4" w:space="0" w:color="auto"/>
              <w:bottom w:val="single" w:sz="4" w:space="0" w:color="auto"/>
              <w:right w:val="single" w:sz="4" w:space="0" w:color="auto"/>
            </w:tcBorders>
          </w:tcPr>
          <w:p w14:paraId="77ACAA74" w14:textId="77777777" w:rsidR="00866C5E" w:rsidRPr="0063597D" w:rsidRDefault="00866C5E" w:rsidP="00FA667A">
            <w:pPr>
              <w:pStyle w:val="10"/>
              <w:spacing w:line="276" w:lineRule="auto"/>
              <w:jc w:val="both"/>
              <w:rPr>
                <w:color w:val="auto"/>
                <w:sz w:val="20"/>
                <w:szCs w:val="20"/>
              </w:rPr>
            </w:pPr>
          </w:p>
        </w:tc>
      </w:tr>
      <w:tr w:rsidR="00866C5E" w:rsidRPr="0063597D" w14:paraId="3B26A5F6" w14:textId="77777777" w:rsidTr="00FA667A">
        <w:trPr>
          <w:trHeight w:val="480"/>
        </w:trPr>
        <w:tc>
          <w:tcPr>
            <w:tcW w:w="729" w:type="pct"/>
            <w:vMerge/>
            <w:tcBorders>
              <w:left w:val="single" w:sz="4" w:space="0" w:color="auto"/>
              <w:right w:val="single" w:sz="4" w:space="0" w:color="auto"/>
            </w:tcBorders>
          </w:tcPr>
          <w:p w14:paraId="3EA34BA1"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19993150" w14:textId="77777777" w:rsidR="00866C5E" w:rsidRPr="0063597D" w:rsidRDefault="00866C5E" w:rsidP="00FA667A">
            <w:pPr>
              <w:pStyle w:val="10"/>
              <w:numPr>
                <w:ilvl w:val="0"/>
                <w:numId w:val="79"/>
              </w:numPr>
              <w:spacing w:line="276" w:lineRule="auto"/>
              <w:ind w:left="300" w:hanging="283"/>
              <w:contextualSpacing/>
              <w:jc w:val="both"/>
              <w:rPr>
                <w:color w:val="111417"/>
                <w:sz w:val="20"/>
                <w:szCs w:val="20"/>
                <w:shd w:val="clear" w:color="auto" w:fill="FFFFFF"/>
              </w:rPr>
            </w:pPr>
            <w:r w:rsidRPr="0063597D">
              <w:rPr>
                <w:color w:val="111417"/>
                <w:sz w:val="20"/>
                <w:szCs w:val="20"/>
                <w:shd w:val="clear" w:color="auto" w:fill="FFFFFF"/>
              </w:rPr>
              <w:t>Внедрение системы выявления и поддержки талантливых педагогов и детей</w:t>
            </w:r>
          </w:p>
        </w:tc>
        <w:tc>
          <w:tcPr>
            <w:tcW w:w="488" w:type="pct"/>
            <w:tcBorders>
              <w:top w:val="single" w:sz="4" w:space="0" w:color="auto"/>
              <w:left w:val="single" w:sz="4" w:space="0" w:color="auto"/>
              <w:bottom w:val="single" w:sz="4" w:space="0" w:color="auto"/>
              <w:right w:val="single" w:sz="4" w:space="0" w:color="auto"/>
            </w:tcBorders>
          </w:tcPr>
          <w:p w14:paraId="25058B0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0B35186" w14:textId="77777777" w:rsidR="00866C5E" w:rsidRPr="0063597D" w:rsidRDefault="00866C5E" w:rsidP="00FA667A">
            <w:pPr>
              <w:pStyle w:val="10"/>
              <w:spacing w:line="276" w:lineRule="auto"/>
              <w:jc w:val="both"/>
              <w:rPr>
                <w:color w:val="auto"/>
                <w:sz w:val="20"/>
                <w:szCs w:val="20"/>
              </w:rPr>
            </w:pPr>
          </w:p>
        </w:tc>
        <w:tc>
          <w:tcPr>
            <w:tcW w:w="800" w:type="pct"/>
            <w:tcBorders>
              <w:top w:val="single" w:sz="4" w:space="0" w:color="auto"/>
              <w:left w:val="single" w:sz="4" w:space="0" w:color="auto"/>
              <w:bottom w:val="single" w:sz="4" w:space="0" w:color="auto"/>
              <w:right w:val="single" w:sz="4" w:space="0" w:color="auto"/>
            </w:tcBorders>
          </w:tcPr>
          <w:p w14:paraId="5A4B748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1BC2E3C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1EA9C0C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vMerge/>
            <w:tcBorders>
              <w:left w:val="single" w:sz="4" w:space="0" w:color="auto"/>
              <w:right w:val="single" w:sz="4" w:space="0" w:color="auto"/>
            </w:tcBorders>
          </w:tcPr>
          <w:p w14:paraId="715590EB" w14:textId="77777777" w:rsidR="00866C5E" w:rsidRPr="0063597D" w:rsidRDefault="00866C5E" w:rsidP="00FA667A">
            <w:pPr>
              <w:pStyle w:val="10"/>
              <w:spacing w:line="276" w:lineRule="auto"/>
              <w:jc w:val="both"/>
              <w:rPr>
                <w:color w:val="auto"/>
                <w:sz w:val="20"/>
                <w:szCs w:val="20"/>
              </w:rPr>
            </w:pPr>
          </w:p>
        </w:tc>
        <w:tc>
          <w:tcPr>
            <w:tcW w:w="836" w:type="pct"/>
            <w:vMerge/>
            <w:tcBorders>
              <w:top w:val="single" w:sz="4" w:space="0" w:color="auto"/>
              <w:left w:val="single" w:sz="4" w:space="0" w:color="auto"/>
              <w:bottom w:val="single" w:sz="4" w:space="0" w:color="auto"/>
              <w:right w:val="single" w:sz="4" w:space="0" w:color="auto"/>
            </w:tcBorders>
          </w:tcPr>
          <w:p w14:paraId="7AA58685" w14:textId="77777777" w:rsidR="00866C5E" w:rsidRPr="0063597D" w:rsidRDefault="00866C5E" w:rsidP="00FA667A">
            <w:pPr>
              <w:pStyle w:val="10"/>
              <w:spacing w:line="276" w:lineRule="auto"/>
              <w:jc w:val="both"/>
              <w:rPr>
                <w:color w:val="auto"/>
                <w:sz w:val="20"/>
                <w:szCs w:val="20"/>
              </w:rPr>
            </w:pPr>
          </w:p>
        </w:tc>
      </w:tr>
      <w:tr w:rsidR="00866C5E" w:rsidRPr="0063597D" w14:paraId="74C44DA1" w14:textId="77777777" w:rsidTr="00FA667A">
        <w:trPr>
          <w:trHeight w:val="480"/>
        </w:trPr>
        <w:tc>
          <w:tcPr>
            <w:tcW w:w="729" w:type="pct"/>
            <w:vMerge/>
            <w:tcBorders>
              <w:left w:val="single" w:sz="4" w:space="0" w:color="auto"/>
              <w:right w:val="single" w:sz="4" w:space="0" w:color="auto"/>
            </w:tcBorders>
          </w:tcPr>
          <w:p w14:paraId="54B99BC4"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6F99A064" w14:textId="77777777" w:rsidR="00866C5E" w:rsidRPr="0063597D" w:rsidRDefault="00866C5E" w:rsidP="00FA667A">
            <w:pPr>
              <w:pStyle w:val="10"/>
              <w:numPr>
                <w:ilvl w:val="0"/>
                <w:numId w:val="79"/>
              </w:numPr>
              <w:spacing w:line="276" w:lineRule="auto"/>
              <w:ind w:left="300" w:hanging="283"/>
              <w:contextualSpacing/>
              <w:jc w:val="both"/>
              <w:rPr>
                <w:color w:val="111417"/>
                <w:sz w:val="20"/>
                <w:szCs w:val="20"/>
                <w:shd w:val="clear" w:color="auto" w:fill="FFFFFF"/>
              </w:rPr>
            </w:pPr>
            <w:r>
              <w:rPr>
                <w:color w:val="000000" w:themeColor="text1"/>
                <w:sz w:val="20"/>
                <w:szCs w:val="20"/>
              </w:rPr>
              <w:t>О</w:t>
            </w:r>
            <w:r w:rsidRPr="0063597D">
              <w:rPr>
                <w:color w:val="000000" w:themeColor="text1"/>
                <w:sz w:val="20"/>
                <w:szCs w:val="20"/>
              </w:rPr>
              <w:t>беспечение доступности всех образовательных организаций для людей с ограниченными возможностями</w:t>
            </w:r>
          </w:p>
        </w:tc>
        <w:tc>
          <w:tcPr>
            <w:tcW w:w="488" w:type="pct"/>
            <w:tcBorders>
              <w:top w:val="single" w:sz="4" w:space="0" w:color="auto"/>
              <w:left w:val="single" w:sz="4" w:space="0" w:color="auto"/>
              <w:bottom w:val="single" w:sz="4" w:space="0" w:color="auto"/>
              <w:right w:val="single" w:sz="4" w:space="0" w:color="auto"/>
            </w:tcBorders>
          </w:tcPr>
          <w:p w14:paraId="73AB15A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0569EB0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4B6B2DA9" w14:textId="77777777" w:rsidR="00866C5E" w:rsidRPr="0063597D" w:rsidRDefault="00866C5E" w:rsidP="00FA667A">
            <w:pPr>
              <w:pStyle w:val="10"/>
              <w:spacing w:line="276" w:lineRule="auto"/>
              <w:jc w:val="both"/>
              <w:rPr>
                <w:color w:val="auto"/>
                <w:sz w:val="20"/>
                <w:szCs w:val="20"/>
              </w:rPr>
            </w:pPr>
          </w:p>
        </w:tc>
        <w:tc>
          <w:tcPr>
            <w:tcW w:w="800" w:type="pct"/>
            <w:tcBorders>
              <w:top w:val="single" w:sz="4" w:space="0" w:color="auto"/>
              <w:left w:val="single" w:sz="4" w:space="0" w:color="auto"/>
              <w:bottom w:val="single" w:sz="4" w:space="0" w:color="auto"/>
              <w:right w:val="single" w:sz="4" w:space="0" w:color="auto"/>
            </w:tcBorders>
          </w:tcPr>
          <w:p w14:paraId="69C3815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0C46A5E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0D565B1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vMerge/>
            <w:tcBorders>
              <w:left w:val="single" w:sz="4" w:space="0" w:color="auto"/>
              <w:right w:val="single" w:sz="4" w:space="0" w:color="auto"/>
            </w:tcBorders>
          </w:tcPr>
          <w:p w14:paraId="44F15D98" w14:textId="77777777" w:rsidR="00866C5E" w:rsidRPr="0063597D" w:rsidRDefault="00866C5E" w:rsidP="00FA667A">
            <w:pPr>
              <w:pStyle w:val="10"/>
              <w:spacing w:line="276" w:lineRule="auto"/>
              <w:jc w:val="both"/>
              <w:rPr>
                <w:color w:val="auto"/>
                <w:sz w:val="20"/>
                <w:szCs w:val="20"/>
              </w:rPr>
            </w:pPr>
          </w:p>
        </w:tc>
        <w:tc>
          <w:tcPr>
            <w:tcW w:w="836" w:type="pct"/>
            <w:vMerge/>
            <w:tcBorders>
              <w:top w:val="single" w:sz="4" w:space="0" w:color="auto"/>
              <w:left w:val="single" w:sz="4" w:space="0" w:color="auto"/>
              <w:bottom w:val="single" w:sz="4" w:space="0" w:color="auto"/>
              <w:right w:val="single" w:sz="4" w:space="0" w:color="auto"/>
            </w:tcBorders>
          </w:tcPr>
          <w:p w14:paraId="7AA05AB2" w14:textId="77777777" w:rsidR="00866C5E" w:rsidRPr="0063597D" w:rsidRDefault="00866C5E" w:rsidP="00FA667A">
            <w:pPr>
              <w:pStyle w:val="10"/>
              <w:spacing w:line="276" w:lineRule="auto"/>
              <w:jc w:val="both"/>
              <w:rPr>
                <w:color w:val="auto"/>
                <w:sz w:val="20"/>
                <w:szCs w:val="20"/>
              </w:rPr>
            </w:pPr>
          </w:p>
        </w:tc>
      </w:tr>
      <w:tr w:rsidR="00866C5E" w:rsidRPr="0063597D" w14:paraId="3121A8C1" w14:textId="77777777" w:rsidTr="00FA667A">
        <w:trPr>
          <w:trHeight w:val="480"/>
        </w:trPr>
        <w:tc>
          <w:tcPr>
            <w:tcW w:w="729" w:type="pct"/>
            <w:vMerge/>
            <w:tcBorders>
              <w:left w:val="single" w:sz="4" w:space="0" w:color="auto"/>
              <w:right w:val="single" w:sz="4" w:space="0" w:color="auto"/>
            </w:tcBorders>
          </w:tcPr>
          <w:p w14:paraId="29E31A24"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086EAC46" w14:textId="77777777" w:rsidR="00866C5E" w:rsidRPr="0063597D" w:rsidRDefault="00866C5E" w:rsidP="00FA667A">
            <w:pPr>
              <w:pStyle w:val="10"/>
              <w:numPr>
                <w:ilvl w:val="0"/>
                <w:numId w:val="79"/>
              </w:numPr>
              <w:spacing w:line="276" w:lineRule="auto"/>
              <w:ind w:left="300" w:hanging="283"/>
              <w:contextualSpacing/>
              <w:jc w:val="both"/>
              <w:rPr>
                <w:color w:val="000000" w:themeColor="text1"/>
                <w:sz w:val="20"/>
                <w:szCs w:val="20"/>
              </w:rPr>
            </w:pPr>
            <w:proofErr w:type="gramStart"/>
            <w:r>
              <w:rPr>
                <w:color w:val="000000" w:themeColor="text1"/>
                <w:sz w:val="20"/>
                <w:szCs w:val="20"/>
              </w:rPr>
              <w:t>В</w:t>
            </w:r>
            <w:r w:rsidRPr="0063597D">
              <w:rPr>
                <w:color w:val="000000" w:themeColor="text1"/>
                <w:sz w:val="20"/>
                <w:szCs w:val="20"/>
              </w:rPr>
              <w:t>недрение в образовательных процесс дистанционных технологий</w:t>
            </w:r>
            <w:proofErr w:type="gramEnd"/>
          </w:p>
        </w:tc>
        <w:tc>
          <w:tcPr>
            <w:tcW w:w="488" w:type="pct"/>
            <w:tcBorders>
              <w:top w:val="single" w:sz="4" w:space="0" w:color="auto"/>
              <w:left w:val="single" w:sz="4" w:space="0" w:color="auto"/>
              <w:bottom w:val="single" w:sz="4" w:space="0" w:color="auto"/>
              <w:right w:val="single" w:sz="4" w:space="0" w:color="auto"/>
            </w:tcBorders>
          </w:tcPr>
          <w:p w14:paraId="18D3C11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0EA24F2B" w14:textId="77777777" w:rsidR="00866C5E" w:rsidRPr="0063597D" w:rsidRDefault="00866C5E" w:rsidP="00FA667A">
            <w:pPr>
              <w:pStyle w:val="10"/>
              <w:spacing w:line="276" w:lineRule="auto"/>
              <w:jc w:val="both"/>
              <w:rPr>
                <w:color w:val="auto"/>
                <w:sz w:val="20"/>
                <w:szCs w:val="20"/>
              </w:rPr>
            </w:pPr>
          </w:p>
        </w:tc>
        <w:tc>
          <w:tcPr>
            <w:tcW w:w="800" w:type="pct"/>
            <w:tcBorders>
              <w:top w:val="single" w:sz="4" w:space="0" w:color="auto"/>
              <w:left w:val="single" w:sz="4" w:space="0" w:color="auto"/>
              <w:bottom w:val="single" w:sz="4" w:space="0" w:color="auto"/>
              <w:right w:val="single" w:sz="4" w:space="0" w:color="auto"/>
            </w:tcBorders>
          </w:tcPr>
          <w:p w14:paraId="03C3DB9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0BCD22A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57B81E5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vMerge/>
            <w:tcBorders>
              <w:left w:val="single" w:sz="4" w:space="0" w:color="auto"/>
              <w:bottom w:val="single" w:sz="4" w:space="0" w:color="auto"/>
              <w:right w:val="single" w:sz="4" w:space="0" w:color="auto"/>
            </w:tcBorders>
          </w:tcPr>
          <w:p w14:paraId="4D71B59E" w14:textId="77777777" w:rsidR="00866C5E" w:rsidRPr="0063597D" w:rsidRDefault="00866C5E" w:rsidP="00FA667A">
            <w:pPr>
              <w:pStyle w:val="10"/>
              <w:spacing w:line="276" w:lineRule="auto"/>
              <w:jc w:val="both"/>
              <w:rPr>
                <w:color w:val="auto"/>
                <w:sz w:val="20"/>
                <w:szCs w:val="20"/>
              </w:rPr>
            </w:pPr>
          </w:p>
        </w:tc>
        <w:tc>
          <w:tcPr>
            <w:tcW w:w="836" w:type="pct"/>
            <w:vMerge/>
            <w:tcBorders>
              <w:top w:val="single" w:sz="4" w:space="0" w:color="auto"/>
              <w:left w:val="single" w:sz="4" w:space="0" w:color="auto"/>
              <w:bottom w:val="single" w:sz="4" w:space="0" w:color="auto"/>
              <w:right w:val="single" w:sz="4" w:space="0" w:color="auto"/>
            </w:tcBorders>
          </w:tcPr>
          <w:p w14:paraId="1E515474" w14:textId="77777777" w:rsidR="00866C5E" w:rsidRPr="0063597D" w:rsidRDefault="00866C5E" w:rsidP="00FA667A">
            <w:pPr>
              <w:pStyle w:val="10"/>
              <w:spacing w:line="276" w:lineRule="auto"/>
              <w:jc w:val="both"/>
              <w:rPr>
                <w:color w:val="auto"/>
                <w:sz w:val="20"/>
                <w:szCs w:val="20"/>
              </w:rPr>
            </w:pPr>
          </w:p>
        </w:tc>
      </w:tr>
      <w:tr w:rsidR="00866C5E" w:rsidRPr="0063597D" w14:paraId="37EDCC6C" w14:textId="77777777" w:rsidTr="00FA667A">
        <w:trPr>
          <w:trHeight w:val="823"/>
        </w:trPr>
        <w:tc>
          <w:tcPr>
            <w:tcW w:w="729" w:type="pct"/>
            <w:vMerge/>
            <w:tcBorders>
              <w:left w:val="single" w:sz="4" w:space="0" w:color="auto"/>
              <w:right w:val="single" w:sz="4" w:space="0" w:color="auto"/>
            </w:tcBorders>
          </w:tcPr>
          <w:p w14:paraId="7353B9F2"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6E115DD7" w14:textId="77777777" w:rsidR="00866C5E" w:rsidRPr="0063597D" w:rsidRDefault="00866C5E" w:rsidP="00FA667A">
            <w:pPr>
              <w:pStyle w:val="10"/>
              <w:numPr>
                <w:ilvl w:val="0"/>
                <w:numId w:val="79"/>
              </w:numPr>
              <w:spacing w:line="276" w:lineRule="auto"/>
              <w:ind w:left="300" w:hanging="283"/>
              <w:contextualSpacing/>
              <w:jc w:val="both"/>
              <w:rPr>
                <w:sz w:val="20"/>
                <w:szCs w:val="20"/>
              </w:rPr>
            </w:pPr>
            <w:r w:rsidRPr="0063597D">
              <w:rPr>
                <w:sz w:val="20"/>
                <w:szCs w:val="20"/>
              </w:rPr>
              <w:t>Формирование летних трудовых отрядов</w:t>
            </w:r>
          </w:p>
        </w:tc>
        <w:tc>
          <w:tcPr>
            <w:tcW w:w="488" w:type="pct"/>
            <w:tcBorders>
              <w:top w:val="single" w:sz="4" w:space="0" w:color="auto"/>
              <w:left w:val="single" w:sz="4" w:space="0" w:color="auto"/>
              <w:bottom w:val="single" w:sz="4" w:space="0" w:color="auto"/>
              <w:right w:val="single" w:sz="4" w:space="0" w:color="auto"/>
            </w:tcBorders>
          </w:tcPr>
          <w:p w14:paraId="2B49F4B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4F3E1B2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1CA5492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0BF3C1F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2165236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vMerge w:val="restart"/>
            <w:tcBorders>
              <w:top w:val="single" w:sz="4" w:space="0" w:color="auto"/>
              <w:left w:val="single" w:sz="4" w:space="0" w:color="auto"/>
              <w:right w:val="single" w:sz="4" w:space="0" w:color="auto"/>
            </w:tcBorders>
          </w:tcPr>
          <w:p w14:paraId="400C1E3B" w14:textId="77777777" w:rsidR="00866C5E" w:rsidRPr="0063597D" w:rsidRDefault="00866C5E" w:rsidP="00FA667A">
            <w:pPr>
              <w:pStyle w:val="10"/>
              <w:spacing w:line="276" w:lineRule="auto"/>
              <w:jc w:val="both"/>
              <w:rPr>
                <w:color w:val="auto"/>
                <w:sz w:val="20"/>
                <w:szCs w:val="20"/>
              </w:rPr>
            </w:pPr>
          </w:p>
          <w:p w14:paraId="2BF081EB" w14:textId="77777777" w:rsidR="00866C5E" w:rsidRPr="0063597D" w:rsidRDefault="00866C5E" w:rsidP="00FA667A">
            <w:pPr>
              <w:pStyle w:val="10"/>
              <w:spacing w:line="276" w:lineRule="auto"/>
              <w:jc w:val="both"/>
              <w:rPr>
                <w:color w:val="auto"/>
                <w:sz w:val="20"/>
                <w:szCs w:val="20"/>
              </w:rPr>
            </w:pPr>
          </w:p>
          <w:p w14:paraId="44B4EEF6" w14:textId="77777777" w:rsidR="00866C5E" w:rsidRPr="0063597D" w:rsidRDefault="00866C5E" w:rsidP="00FA667A">
            <w:pPr>
              <w:pStyle w:val="10"/>
              <w:spacing w:line="276" w:lineRule="auto"/>
              <w:jc w:val="both"/>
              <w:rPr>
                <w:color w:val="auto"/>
                <w:sz w:val="20"/>
                <w:szCs w:val="20"/>
              </w:rPr>
            </w:pPr>
          </w:p>
          <w:p w14:paraId="6C401DFE" w14:textId="77777777" w:rsidR="00866C5E" w:rsidRPr="0063597D" w:rsidRDefault="00866C5E" w:rsidP="00FA667A">
            <w:pPr>
              <w:pStyle w:val="10"/>
              <w:spacing w:line="276" w:lineRule="auto"/>
              <w:jc w:val="both"/>
              <w:rPr>
                <w:color w:val="auto"/>
                <w:sz w:val="20"/>
                <w:szCs w:val="20"/>
              </w:rPr>
            </w:pPr>
          </w:p>
          <w:p w14:paraId="72CB962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удержание молодежи на территории Нефтеюганского района</w:t>
            </w:r>
          </w:p>
        </w:tc>
        <w:tc>
          <w:tcPr>
            <w:tcW w:w="836" w:type="pct"/>
            <w:vMerge/>
            <w:tcBorders>
              <w:top w:val="single" w:sz="4" w:space="0" w:color="auto"/>
              <w:left w:val="single" w:sz="4" w:space="0" w:color="auto"/>
              <w:bottom w:val="single" w:sz="4" w:space="0" w:color="auto"/>
              <w:right w:val="single" w:sz="4" w:space="0" w:color="auto"/>
            </w:tcBorders>
          </w:tcPr>
          <w:p w14:paraId="074D34C3" w14:textId="77777777" w:rsidR="00866C5E" w:rsidRPr="0063597D" w:rsidRDefault="00866C5E" w:rsidP="00FA667A">
            <w:pPr>
              <w:pStyle w:val="10"/>
              <w:spacing w:line="276" w:lineRule="auto"/>
              <w:jc w:val="both"/>
              <w:rPr>
                <w:color w:val="auto"/>
                <w:sz w:val="20"/>
                <w:szCs w:val="20"/>
              </w:rPr>
            </w:pPr>
          </w:p>
        </w:tc>
      </w:tr>
      <w:tr w:rsidR="00866C5E" w:rsidRPr="0063597D" w14:paraId="2A948ABE" w14:textId="77777777" w:rsidTr="00FA667A">
        <w:trPr>
          <w:trHeight w:val="823"/>
        </w:trPr>
        <w:tc>
          <w:tcPr>
            <w:tcW w:w="729" w:type="pct"/>
            <w:vMerge/>
            <w:tcBorders>
              <w:left w:val="single" w:sz="4" w:space="0" w:color="auto"/>
              <w:bottom w:val="single" w:sz="4" w:space="0" w:color="auto"/>
              <w:right w:val="single" w:sz="4" w:space="0" w:color="auto"/>
            </w:tcBorders>
          </w:tcPr>
          <w:p w14:paraId="38C80BD3"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6D7A6728" w14:textId="77777777" w:rsidR="00866C5E" w:rsidRPr="0063597D" w:rsidRDefault="00866C5E" w:rsidP="00FA667A">
            <w:pPr>
              <w:pStyle w:val="10"/>
              <w:numPr>
                <w:ilvl w:val="0"/>
                <w:numId w:val="79"/>
              </w:numPr>
              <w:spacing w:line="276" w:lineRule="auto"/>
              <w:ind w:left="300" w:hanging="283"/>
              <w:contextualSpacing/>
              <w:jc w:val="both"/>
              <w:rPr>
                <w:sz w:val="20"/>
                <w:szCs w:val="20"/>
              </w:rPr>
            </w:pPr>
            <w:r w:rsidRPr="0063597D">
              <w:rPr>
                <w:sz w:val="20"/>
                <w:szCs w:val="20"/>
              </w:rPr>
              <w:t xml:space="preserve">Проведение конкурсов, слетов, смотров, семинаров, краеведческих </w:t>
            </w:r>
            <w:r>
              <w:rPr>
                <w:sz w:val="20"/>
                <w:szCs w:val="20"/>
              </w:rPr>
              <w:t>экскурсий и иных мероприятий, с</w:t>
            </w:r>
            <w:r w:rsidRPr="0063597D">
              <w:rPr>
                <w:sz w:val="20"/>
                <w:szCs w:val="20"/>
              </w:rPr>
              <w:t>пос</w:t>
            </w:r>
            <w:r>
              <w:rPr>
                <w:sz w:val="20"/>
                <w:szCs w:val="20"/>
              </w:rPr>
              <w:t>о</w:t>
            </w:r>
            <w:r w:rsidRPr="0063597D">
              <w:rPr>
                <w:sz w:val="20"/>
                <w:szCs w:val="20"/>
              </w:rPr>
              <w:t>б</w:t>
            </w:r>
            <w:r>
              <w:rPr>
                <w:sz w:val="20"/>
                <w:szCs w:val="20"/>
              </w:rPr>
              <w:t>с</w:t>
            </w:r>
            <w:r w:rsidRPr="0063597D">
              <w:rPr>
                <w:sz w:val="20"/>
                <w:szCs w:val="20"/>
              </w:rPr>
              <w:t>т</w:t>
            </w:r>
            <w:r>
              <w:rPr>
                <w:sz w:val="20"/>
                <w:szCs w:val="20"/>
              </w:rPr>
              <w:t>в</w:t>
            </w:r>
            <w:r w:rsidRPr="0063597D">
              <w:rPr>
                <w:sz w:val="20"/>
                <w:szCs w:val="20"/>
              </w:rPr>
              <w:t>ующих гражданск</w:t>
            </w:r>
            <w:r>
              <w:rPr>
                <w:sz w:val="20"/>
                <w:szCs w:val="20"/>
              </w:rPr>
              <w:t>о-патриотич</w:t>
            </w:r>
            <w:r w:rsidRPr="0063597D">
              <w:rPr>
                <w:sz w:val="20"/>
                <w:szCs w:val="20"/>
              </w:rPr>
              <w:t>е</w:t>
            </w:r>
            <w:r>
              <w:rPr>
                <w:sz w:val="20"/>
                <w:szCs w:val="20"/>
              </w:rPr>
              <w:t>с</w:t>
            </w:r>
            <w:r w:rsidRPr="0063597D">
              <w:rPr>
                <w:sz w:val="20"/>
                <w:szCs w:val="20"/>
              </w:rPr>
              <w:t>кому воспитанию молодежи и развитию добровольческого движения</w:t>
            </w:r>
          </w:p>
        </w:tc>
        <w:tc>
          <w:tcPr>
            <w:tcW w:w="488" w:type="pct"/>
            <w:tcBorders>
              <w:top w:val="single" w:sz="4" w:space="0" w:color="auto"/>
              <w:left w:val="single" w:sz="4" w:space="0" w:color="auto"/>
              <w:bottom w:val="single" w:sz="4" w:space="0" w:color="auto"/>
              <w:right w:val="single" w:sz="4" w:space="0" w:color="auto"/>
            </w:tcBorders>
          </w:tcPr>
          <w:p w14:paraId="0BD44AA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A4038A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3CC9B4D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212C282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360C230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vMerge/>
            <w:tcBorders>
              <w:left w:val="single" w:sz="4" w:space="0" w:color="auto"/>
              <w:right w:val="single" w:sz="4" w:space="0" w:color="auto"/>
            </w:tcBorders>
          </w:tcPr>
          <w:p w14:paraId="0AA971E2" w14:textId="77777777" w:rsidR="00866C5E" w:rsidRPr="0063597D" w:rsidRDefault="00866C5E" w:rsidP="00FA667A">
            <w:pPr>
              <w:pStyle w:val="10"/>
              <w:spacing w:line="276" w:lineRule="auto"/>
              <w:jc w:val="both"/>
              <w:rPr>
                <w:color w:val="auto"/>
                <w:sz w:val="20"/>
                <w:szCs w:val="20"/>
              </w:rPr>
            </w:pPr>
          </w:p>
        </w:tc>
        <w:tc>
          <w:tcPr>
            <w:tcW w:w="836" w:type="pct"/>
            <w:tcBorders>
              <w:top w:val="single" w:sz="4" w:space="0" w:color="auto"/>
              <w:left w:val="single" w:sz="4" w:space="0" w:color="auto"/>
              <w:bottom w:val="single" w:sz="4" w:space="0" w:color="auto"/>
              <w:right w:val="single" w:sz="4" w:space="0" w:color="auto"/>
            </w:tcBorders>
          </w:tcPr>
          <w:p w14:paraId="21829B82" w14:textId="77777777" w:rsidR="00866C5E" w:rsidRPr="0063597D" w:rsidRDefault="00866C5E" w:rsidP="00FA667A">
            <w:pPr>
              <w:pStyle w:val="10"/>
              <w:spacing w:line="276" w:lineRule="auto"/>
              <w:jc w:val="both"/>
              <w:rPr>
                <w:color w:val="auto"/>
                <w:sz w:val="20"/>
                <w:szCs w:val="20"/>
              </w:rPr>
            </w:pPr>
          </w:p>
        </w:tc>
      </w:tr>
      <w:tr w:rsidR="00866C5E" w:rsidRPr="0063597D" w14:paraId="39482EF2" w14:textId="77777777" w:rsidTr="00FA667A">
        <w:trPr>
          <w:trHeight w:val="479"/>
        </w:trPr>
        <w:tc>
          <w:tcPr>
            <w:tcW w:w="729" w:type="pct"/>
            <w:vMerge w:val="restart"/>
            <w:tcBorders>
              <w:top w:val="single" w:sz="4" w:space="0" w:color="auto"/>
              <w:left w:val="single" w:sz="4" w:space="0" w:color="auto"/>
              <w:right w:val="single" w:sz="4" w:space="0" w:color="auto"/>
            </w:tcBorders>
          </w:tcPr>
          <w:p w14:paraId="1F9B5D90" w14:textId="77777777" w:rsidR="00866C5E" w:rsidRPr="0063597D" w:rsidRDefault="00866C5E" w:rsidP="00FA667A">
            <w:pPr>
              <w:pStyle w:val="10"/>
              <w:spacing w:line="276" w:lineRule="auto"/>
              <w:jc w:val="both"/>
              <w:rPr>
                <w:color w:val="auto"/>
                <w:sz w:val="20"/>
                <w:szCs w:val="20"/>
              </w:rPr>
            </w:pPr>
          </w:p>
          <w:p w14:paraId="26611C2E" w14:textId="77777777" w:rsidR="00866C5E" w:rsidRPr="0063597D" w:rsidRDefault="00866C5E" w:rsidP="00FA667A">
            <w:pPr>
              <w:pStyle w:val="10"/>
              <w:spacing w:line="276" w:lineRule="auto"/>
              <w:jc w:val="both"/>
              <w:rPr>
                <w:color w:val="auto"/>
                <w:sz w:val="20"/>
                <w:szCs w:val="20"/>
              </w:rPr>
            </w:pPr>
          </w:p>
          <w:p w14:paraId="7682D365" w14:textId="77777777" w:rsidR="00866C5E" w:rsidRPr="0063597D" w:rsidRDefault="00866C5E" w:rsidP="00FA667A">
            <w:pPr>
              <w:pStyle w:val="10"/>
              <w:spacing w:line="276" w:lineRule="auto"/>
              <w:jc w:val="both"/>
              <w:rPr>
                <w:color w:val="auto"/>
                <w:sz w:val="20"/>
                <w:szCs w:val="20"/>
              </w:rPr>
            </w:pPr>
          </w:p>
          <w:p w14:paraId="13F4BCDC" w14:textId="77777777" w:rsidR="00866C5E" w:rsidRPr="0063597D" w:rsidRDefault="00866C5E" w:rsidP="00FA667A">
            <w:pPr>
              <w:pStyle w:val="10"/>
              <w:spacing w:line="276" w:lineRule="auto"/>
              <w:jc w:val="both"/>
              <w:rPr>
                <w:color w:val="auto"/>
                <w:sz w:val="20"/>
                <w:szCs w:val="20"/>
              </w:rPr>
            </w:pPr>
          </w:p>
          <w:p w14:paraId="2EFDFE71" w14:textId="77777777" w:rsidR="00866C5E" w:rsidRPr="0063597D" w:rsidRDefault="00866C5E" w:rsidP="00FA667A">
            <w:pPr>
              <w:pStyle w:val="10"/>
              <w:spacing w:line="276" w:lineRule="auto"/>
              <w:jc w:val="both"/>
              <w:rPr>
                <w:color w:val="auto"/>
                <w:sz w:val="20"/>
                <w:szCs w:val="20"/>
              </w:rPr>
            </w:pPr>
          </w:p>
          <w:p w14:paraId="6117099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Направление «Сохранение здоровья </w:t>
            </w:r>
            <w:r w:rsidRPr="0063597D">
              <w:rPr>
                <w:color w:val="auto"/>
                <w:sz w:val="20"/>
                <w:szCs w:val="20"/>
              </w:rPr>
              <w:lastRenderedPageBreak/>
              <w:t>граждан»</w:t>
            </w:r>
          </w:p>
        </w:tc>
        <w:tc>
          <w:tcPr>
            <w:tcW w:w="1314" w:type="pct"/>
            <w:tcBorders>
              <w:top w:val="single" w:sz="4" w:space="0" w:color="auto"/>
              <w:left w:val="single" w:sz="4" w:space="0" w:color="auto"/>
              <w:bottom w:val="single" w:sz="4" w:space="0" w:color="auto"/>
              <w:right w:val="single" w:sz="4" w:space="0" w:color="auto"/>
            </w:tcBorders>
          </w:tcPr>
          <w:p w14:paraId="4BD6FBAF" w14:textId="77777777" w:rsidR="00866C5E" w:rsidRPr="0063597D" w:rsidRDefault="00866C5E" w:rsidP="00FA667A">
            <w:pPr>
              <w:pStyle w:val="10"/>
              <w:numPr>
                <w:ilvl w:val="0"/>
                <w:numId w:val="79"/>
              </w:numPr>
              <w:spacing w:line="276" w:lineRule="auto"/>
              <w:ind w:left="300" w:hanging="283"/>
              <w:contextualSpacing/>
              <w:jc w:val="both"/>
              <w:rPr>
                <w:color w:val="000000" w:themeColor="text1"/>
                <w:sz w:val="20"/>
                <w:szCs w:val="20"/>
              </w:rPr>
            </w:pPr>
            <w:r w:rsidRPr="0063597D">
              <w:rPr>
                <w:color w:val="000000" w:themeColor="text1"/>
                <w:sz w:val="20"/>
                <w:szCs w:val="20"/>
              </w:rPr>
              <w:lastRenderedPageBreak/>
              <w:t>Обеспечение надлежащего состояния дорог на территории района для эффективного оказания экстренной медицинской помощи</w:t>
            </w:r>
          </w:p>
        </w:tc>
        <w:tc>
          <w:tcPr>
            <w:tcW w:w="488" w:type="pct"/>
            <w:tcBorders>
              <w:top w:val="single" w:sz="4" w:space="0" w:color="auto"/>
              <w:left w:val="single" w:sz="4" w:space="0" w:color="auto"/>
              <w:bottom w:val="single" w:sz="4" w:space="0" w:color="auto"/>
              <w:right w:val="single" w:sz="4" w:space="0" w:color="auto"/>
            </w:tcBorders>
          </w:tcPr>
          <w:p w14:paraId="118233A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4B0467A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030977A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1D3F9FB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2CDF718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1313E393" w14:textId="77777777" w:rsidR="00866C5E" w:rsidRPr="0063597D" w:rsidRDefault="00866C5E" w:rsidP="00FA667A">
            <w:pPr>
              <w:pStyle w:val="10"/>
              <w:spacing w:line="276" w:lineRule="auto"/>
              <w:jc w:val="both"/>
              <w:rPr>
                <w:color w:val="auto"/>
                <w:sz w:val="20"/>
                <w:szCs w:val="20"/>
              </w:rPr>
            </w:pPr>
          </w:p>
        </w:tc>
        <w:tc>
          <w:tcPr>
            <w:tcW w:w="833" w:type="pct"/>
            <w:vMerge w:val="restart"/>
            <w:tcBorders>
              <w:top w:val="single" w:sz="4" w:space="0" w:color="auto"/>
              <w:left w:val="single" w:sz="4" w:space="0" w:color="auto"/>
              <w:right w:val="single" w:sz="4" w:space="0" w:color="auto"/>
            </w:tcBorders>
          </w:tcPr>
          <w:p w14:paraId="7D0E3E76" w14:textId="77777777" w:rsidR="00866C5E" w:rsidRPr="0063597D" w:rsidRDefault="00866C5E" w:rsidP="00FA667A">
            <w:pPr>
              <w:pStyle w:val="10"/>
              <w:spacing w:line="276" w:lineRule="auto"/>
              <w:jc w:val="both"/>
              <w:rPr>
                <w:sz w:val="20"/>
                <w:szCs w:val="20"/>
              </w:rPr>
            </w:pPr>
          </w:p>
          <w:p w14:paraId="267F40AF" w14:textId="77777777" w:rsidR="00866C5E" w:rsidRPr="0063597D" w:rsidRDefault="00866C5E" w:rsidP="00FA667A">
            <w:pPr>
              <w:pStyle w:val="10"/>
              <w:spacing w:line="276" w:lineRule="auto"/>
              <w:jc w:val="both"/>
              <w:rPr>
                <w:sz w:val="20"/>
                <w:szCs w:val="20"/>
              </w:rPr>
            </w:pPr>
          </w:p>
          <w:p w14:paraId="7AE1512A" w14:textId="77777777" w:rsidR="00866C5E" w:rsidRPr="0063597D" w:rsidRDefault="00866C5E" w:rsidP="00FA667A">
            <w:pPr>
              <w:pStyle w:val="10"/>
              <w:spacing w:line="276" w:lineRule="auto"/>
              <w:jc w:val="both"/>
              <w:rPr>
                <w:sz w:val="20"/>
                <w:szCs w:val="20"/>
              </w:rPr>
            </w:pPr>
          </w:p>
          <w:p w14:paraId="30F39F10" w14:textId="77777777" w:rsidR="00866C5E" w:rsidRPr="0063597D" w:rsidRDefault="00866C5E" w:rsidP="00FA667A">
            <w:pPr>
              <w:pStyle w:val="10"/>
              <w:spacing w:line="276" w:lineRule="auto"/>
              <w:jc w:val="both"/>
              <w:rPr>
                <w:sz w:val="20"/>
                <w:szCs w:val="20"/>
              </w:rPr>
            </w:pPr>
          </w:p>
          <w:p w14:paraId="0D29E462" w14:textId="77777777" w:rsidR="00866C5E" w:rsidRPr="0063597D" w:rsidRDefault="00866C5E" w:rsidP="00FA667A">
            <w:pPr>
              <w:pStyle w:val="10"/>
              <w:spacing w:line="276" w:lineRule="auto"/>
              <w:jc w:val="both"/>
              <w:rPr>
                <w:sz w:val="20"/>
                <w:szCs w:val="20"/>
              </w:rPr>
            </w:pPr>
            <w:r w:rsidRPr="0063597D">
              <w:rPr>
                <w:sz w:val="20"/>
                <w:szCs w:val="20"/>
              </w:rPr>
              <w:t>повышение доступности медицинской помощи</w:t>
            </w:r>
          </w:p>
          <w:p w14:paraId="1B2B4697" w14:textId="77777777" w:rsidR="00866C5E" w:rsidRPr="0063597D" w:rsidRDefault="00866C5E" w:rsidP="00FA667A">
            <w:pPr>
              <w:pStyle w:val="10"/>
              <w:spacing w:line="276" w:lineRule="auto"/>
              <w:jc w:val="both"/>
              <w:rPr>
                <w:color w:val="auto"/>
                <w:sz w:val="20"/>
                <w:szCs w:val="20"/>
              </w:rPr>
            </w:pPr>
          </w:p>
        </w:tc>
        <w:tc>
          <w:tcPr>
            <w:tcW w:w="836" w:type="pct"/>
            <w:tcBorders>
              <w:top w:val="single" w:sz="4" w:space="0" w:color="auto"/>
              <w:left w:val="single" w:sz="4" w:space="0" w:color="auto"/>
              <w:right w:val="single" w:sz="4" w:space="0" w:color="auto"/>
            </w:tcBorders>
          </w:tcPr>
          <w:p w14:paraId="663FD12A" w14:textId="77777777" w:rsidR="00866C5E" w:rsidRPr="0063597D" w:rsidRDefault="00866C5E" w:rsidP="00FA667A">
            <w:pPr>
              <w:pStyle w:val="10"/>
              <w:spacing w:line="276" w:lineRule="auto"/>
              <w:jc w:val="both"/>
              <w:rPr>
                <w:color w:val="auto"/>
                <w:sz w:val="20"/>
                <w:szCs w:val="20"/>
              </w:rPr>
            </w:pPr>
            <w:r w:rsidRPr="0063597D">
              <w:rPr>
                <w:sz w:val="20"/>
                <w:szCs w:val="20"/>
              </w:rPr>
              <w:t>Департамент строительства и жилищно-коммунального комплекса Нефтеюганского района (отдел по транспорту и дорогам)</w:t>
            </w:r>
          </w:p>
        </w:tc>
      </w:tr>
      <w:tr w:rsidR="00866C5E" w:rsidRPr="0063597D" w14:paraId="46978D65" w14:textId="77777777" w:rsidTr="00FA667A">
        <w:trPr>
          <w:trHeight w:val="479"/>
        </w:trPr>
        <w:tc>
          <w:tcPr>
            <w:tcW w:w="729" w:type="pct"/>
            <w:vMerge/>
            <w:tcBorders>
              <w:left w:val="single" w:sz="4" w:space="0" w:color="auto"/>
              <w:right w:val="single" w:sz="4" w:space="0" w:color="auto"/>
            </w:tcBorders>
          </w:tcPr>
          <w:p w14:paraId="213DC8F7"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5A537768" w14:textId="77777777" w:rsidR="00866C5E" w:rsidRPr="0063597D" w:rsidRDefault="00866C5E" w:rsidP="00FA667A">
            <w:pPr>
              <w:pStyle w:val="10"/>
              <w:numPr>
                <w:ilvl w:val="0"/>
                <w:numId w:val="79"/>
              </w:numPr>
              <w:spacing w:line="276" w:lineRule="auto"/>
              <w:ind w:left="300" w:hanging="284"/>
              <w:contextualSpacing/>
              <w:jc w:val="both"/>
              <w:rPr>
                <w:color w:val="000000" w:themeColor="text1"/>
                <w:sz w:val="20"/>
                <w:szCs w:val="20"/>
              </w:rPr>
            </w:pPr>
            <w:r w:rsidRPr="0063597D">
              <w:rPr>
                <w:color w:val="000000" w:themeColor="text1"/>
                <w:sz w:val="20"/>
                <w:szCs w:val="20"/>
              </w:rPr>
              <w:t>Формирование жилищных условий для привлечения медицинских кадров в сельской местности</w:t>
            </w:r>
          </w:p>
        </w:tc>
        <w:tc>
          <w:tcPr>
            <w:tcW w:w="488" w:type="pct"/>
            <w:tcBorders>
              <w:top w:val="single" w:sz="4" w:space="0" w:color="auto"/>
              <w:left w:val="single" w:sz="4" w:space="0" w:color="auto"/>
              <w:bottom w:val="single" w:sz="4" w:space="0" w:color="auto"/>
              <w:right w:val="single" w:sz="4" w:space="0" w:color="auto"/>
            </w:tcBorders>
          </w:tcPr>
          <w:p w14:paraId="4F18BC2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02F7092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5A27B12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3FC3182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3A8286D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3C7C4E9C" w14:textId="77777777" w:rsidR="00866C5E" w:rsidRPr="0063597D" w:rsidRDefault="00866C5E" w:rsidP="00FA667A">
            <w:pPr>
              <w:pStyle w:val="10"/>
              <w:spacing w:line="276" w:lineRule="auto"/>
              <w:jc w:val="both"/>
              <w:rPr>
                <w:color w:val="auto"/>
                <w:sz w:val="20"/>
                <w:szCs w:val="20"/>
              </w:rPr>
            </w:pPr>
          </w:p>
        </w:tc>
        <w:tc>
          <w:tcPr>
            <w:tcW w:w="833" w:type="pct"/>
            <w:vMerge/>
            <w:tcBorders>
              <w:left w:val="single" w:sz="4" w:space="0" w:color="auto"/>
              <w:bottom w:val="single" w:sz="4" w:space="0" w:color="auto"/>
              <w:right w:val="single" w:sz="4" w:space="0" w:color="auto"/>
            </w:tcBorders>
          </w:tcPr>
          <w:p w14:paraId="07E0825A" w14:textId="77777777" w:rsidR="00866C5E" w:rsidRPr="0063597D" w:rsidRDefault="00866C5E" w:rsidP="00FA667A">
            <w:pPr>
              <w:pStyle w:val="10"/>
              <w:spacing w:line="276" w:lineRule="auto"/>
              <w:jc w:val="both"/>
              <w:rPr>
                <w:sz w:val="20"/>
                <w:szCs w:val="20"/>
              </w:rPr>
            </w:pPr>
          </w:p>
        </w:tc>
        <w:tc>
          <w:tcPr>
            <w:tcW w:w="836" w:type="pct"/>
            <w:tcBorders>
              <w:top w:val="single" w:sz="4" w:space="0" w:color="auto"/>
              <w:left w:val="single" w:sz="4" w:space="0" w:color="auto"/>
              <w:right w:val="single" w:sz="4" w:space="0" w:color="auto"/>
            </w:tcBorders>
          </w:tcPr>
          <w:p w14:paraId="4AF57BB4" w14:textId="77777777" w:rsidR="00866C5E" w:rsidRPr="0063597D" w:rsidRDefault="00866C5E" w:rsidP="00FA667A">
            <w:pPr>
              <w:pStyle w:val="10"/>
              <w:spacing w:line="276" w:lineRule="auto"/>
              <w:jc w:val="both"/>
              <w:rPr>
                <w:sz w:val="20"/>
                <w:szCs w:val="20"/>
              </w:rPr>
            </w:pPr>
            <w:r w:rsidRPr="0063597D">
              <w:rPr>
                <w:sz w:val="20"/>
                <w:szCs w:val="20"/>
              </w:rPr>
              <w:t xml:space="preserve">Департамент </w:t>
            </w:r>
            <w:r>
              <w:rPr>
                <w:sz w:val="20"/>
                <w:szCs w:val="20"/>
              </w:rPr>
              <w:t xml:space="preserve">имущественных отношений </w:t>
            </w:r>
            <w:r w:rsidRPr="0063597D">
              <w:rPr>
                <w:sz w:val="20"/>
                <w:szCs w:val="20"/>
              </w:rPr>
              <w:t>Нефтеюганского района</w:t>
            </w:r>
          </w:p>
        </w:tc>
      </w:tr>
      <w:tr w:rsidR="00866C5E" w:rsidRPr="0063597D" w14:paraId="1FCF008C" w14:textId="77777777" w:rsidTr="00FA667A">
        <w:trPr>
          <w:trHeight w:val="1123"/>
        </w:trPr>
        <w:tc>
          <w:tcPr>
            <w:tcW w:w="729" w:type="pct"/>
            <w:vMerge/>
            <w:tcBorders>
              <w:left w:val="single" w:sz="4" w:space="0" w:color="auto"/>
              <w:right w:val="single" w:sz="4" w:space="0" w:color="auto"/>
            </w:tcBorders>
          </w:tcPr>
          <w:p w14:paraId="3F182FD6"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1DEFFDE9" w14:textId="77777777" w:rsidR="00866C5E" w:rsidRPr="006B602F" w:rsidRDefault="00866C5E" w:rsidP="00FA667A">
            <w:pPr>
              <w:pStyle w:val="10"/>
              <w:numPr>
                <w:ilvl w:val="0"/>
                <w:numId w:val="79"/>
              </w:numPr>
              <w:spacing w:line="276" w:lineRule="auto"/>
              <w:ind w:left="312"/>
              <w:jc w:val="both"/>
              <w:rPr>
                <w:color w:val="auto"/>
                <w:sz w:val="20"/>
                <w:szCs w:val="20"/>
              </w:rPr>
            </w:pPr>
            <w:r w:rsidRPr="006B602F">
              <w:rPr>
                <w:color w:val="auto"/>
                <w:sz w:val="20"/>
                <w:szCs w:val="20"/>
              </w:rPr>
              <w:t>Создание условий для повышения качества профилактики медицинских заболеваний, в том числе за счет стимулирования населения к регулярному прохождению  медицинских осмотров</w:t>
            </w:r>
          </w:p>
        </w:tc>
        <w:tc>
          <w:tcPr>
            <w:tcW w:w="488" w:type="pct"/>
            <w:tcBorders>
              <w:top w:val="single" w:sz="4" w:space="0" w:color="auto"/>
              <w:left w:val="single" w:sz="4" w:space="0" w:color="auto"/>
              <w:bottom w:val="single" w:sz="4" w:space="0" w:color="auto"/>
              <w:right w:val="single" w:sz="4" w:space="0" w:color="auto"/>
            </w:tcBorders>
          </w:tcPr>
          <w:p w14:paraId="1AEC8CF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7FE8B7D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1DE1CAB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7A29871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федеральный бюджет, </w:t>
            </w:r>
          </w:p>
          <w:p w14:paraId="263096A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31109D4C" w14:textId="77777777" w:rsidR="00866C5E" w:rsidRPr="0063597D" w:rsidRDefault="00866C5E" w:rsidP="00FA667A">
            <w:pPr>
              <w:pStyle w:val="10"/>
              <w:spacing w:line="276" w:lineRule="auto"/>
              <w:jc w:val="both"/>
              <w:rPr>
                <w:color w:val="auto"/>
                <w:sz w:val="20"/>
                <w:szCs w:val="20"/>
              </w:rPr>
            </w:pPr>
          </w:p>
        </w:tc>
        <w:tc>
          <w:tcPr>
            <w:tcW w:w="833" w:type="pct"/>
            <w:vMerge w:val="restart"/>
            <w:tcBorders>
              <w:top w:val="single" w:sz="4" w:space="0" w:color="auto"/>
              <w:left w:val="single" w:sz="4" w:space="0" w:color="auto"/>
              <w:right w:val="single" w:sz="4" w:space="0" w:color="auto"/>
            </w:tcBorders>
          </w:tcPr>
          <w:p w14:paraId="656F4685" w14:textId="77777777" w:rsidR="00866C5E" w:rsidRPr="0063597D" w:rsidRDefault="00866C5E" w:rsidP="00FA667A">
            <w:pPr>
              <w:pStyle w:val="10"/>
              <w:spacing w:line="276" w:lineRule="auto"/>
              <w:jc w:val="both"/>
              <w:rPr>
                <w:color w:val="auto"/>
                <w:sz w:val="20"/>
                <w:szCs w:val="20"/>
              </w:rPr>
            </w:pPr>
          </w:p>
          <w:p w14:paraId="78F15B51" w14:textId="77777777" w:rsidR="00866C5E" w:rsidRPr="0063597D" w:rsidRDefault="00866C5E" w:rsidP="00FA667A">
            <w:pPr>
              <w:pStyle w:val="10"/>
              <w:spacing w:line="276" w:lineRule="auto"/>
              <w:jc w:val="both"/>
              <w:rPr>
                <w:color w:val="auto"/>
                <w:sz w:val="20"/>
                <w:szCs w:val="20"/>
              </w:rPr>
            </w:pPr>
          </w:p>
          <w:p w14:paraId="5E492E0E" w14:textId="77777777" w:rsidR="00866C5E" w:rsidRPr="0063597D" w:rsidRDefault="00866C5E" w:rsidP="00FA667A">
            <w:pPr>
              <w:pStyle w:val="10"/>
              <w:spacing w:line="276" w:lineRule="auto"/>
              <w:jc w:val="both"/>
              <w:rPr>
                <w:color w:val="auto"/>
                <w:sz w:val="20"/>
                <w:szCs w:val="20"/>
              </w:rPr>
            </w:pPr>
          </w:p>
          <w:p w14:paraId="3878C40D" w14:textId="77777777" w:rsidR="00866C5E" w:rsidRPr="0063597D" w:rsidRDefault="00866C5E" w:rsidP="00FA667A">
            <w:pPr>
              <w:pStyle w:val="10"/>
              <w:spacing w:line="276" w:lineRule="auto"/>
              <w:jc w:val="both"/>
              <w:rPr>
                <w:sz w:val="20"/>
                <w:szCs w:val="20"/>
              </w:rPr>
            </w:pPr>
            <w:r w:rsidRPr="0063597D">
              <w:rPr>
                <w:sz w:val="20"/>
                <w:szCs w:val="20"/>
              </w:rPr>
              <w:t>создание условий для поддержания здорового образа жизни,</w:t>
            </w:r>
          </w:p>
          <w:p w14:paraId="0C05EEF5" w14:textId="77777777" w:rsidR="00866C5E" w:rsidRPr="0063597D" w:rsidRDefault="00866C5E" w:rsidP="00FA667A">
            <w:pPr>
              <w:pStyle w:val="10"/>
              <w:spacing w:line="276" w:lineRule="auto"/>
              <w:jc w:val="both"/>
              <w:rPr>
                <w:sz w:val="20"/>
                <w:szCs w:val="20"/>
              </w:rPr>
            </w:pPr>
          </w:p>
          <w:p w14:paraId="5AACE46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Сохранение смертности на уровне 5,5 — 5,9 человек на тыс. жителей,</w:t>
            </w:r>
          </w:p>
          <w:p w14:paraId="35C219A2" w14:textId="77777777" w:rsidR="00866C5E" w:rsidRPr="0063597D" w:rsidRDefault="00866C5E" w:rsidP="00FA667A">
            <w:pPr>
              <w:pStyle w:val="10"/>
              <w:spacing w:line="276" w:lineRule="auto"/>
              <w:jc w:val="both"/>
              <w:rPr>
                <w:color w:val="auto"/>
                <w:sz w:val="20"/>
                <w:szCs w:val="20"/>
              </w:rPr>
            </w:pPr>
          </w:p>
        </w:tc>
        <w:tc>
          <w:tcPr>
            <w:tcW w:w="836" w:type="pct"/>
            <w:tcBorders>
              <w:left w:val="single" w:sz="4" w:space="0" w:color="auto"/>
              <w:bottom w:val="single" w:sz="4" w:space="0" w:color="auto"/>
              <w:right w:val="single" w:sz="4" w:space="0" w:color="auto"/>
            </w:tcBorders>
          </w:tcPr>
          <w:p w14:paraId="725E1EC3" w14:textId="77777777" w:rsidR="00866C5E" w:rsidRPr="0063597D" w:rsidRDefault="00866C5E" w:rsidP="00FA667A">
            <w:pPr>
              <w:pStyle w:val="10"/>
              <w:spacing w:line="276" w:lineRule="auto"/>
              <w:jc w:val="both"/>
              <w:rPr>
                <w:color w:val="auto"/>
                <w:sz w:val="20"/>
                <w:szCs w:val="20"/>
              </w:rPr>
            </w:pPr>
            <w:r w:rsidRPr="0063597D">
              <w:rPr>
                <w:sz w:val="20"/>
                <w:szCs w:val="20"/>
              </w:rPr>
              <w:t>Управление по связям с общественностью</w:t>
            </w:r>
          </w:p>
        </w:tc>
      </w:tr>
      <w:tr w:rsidR="00866C5E" w:rsidRPr="0063597D" w14:paraId="622D1C96" w14:textId="77777777" w:rsidTr="00FA667A">
        <w:trPr>
          <w:trHeight w:val="480"/>
        </w:trPr>
        <w:tc>
          <w:tcPr>
            <w:tcW w:w="729" w:type="pct"/>
            <w:vMerge/>
            <w:tcBorders>
              <w:left w:val="single" w:sz="4" w:space="0" w:color="auto"/>
              <w:right w:val="single" w:sz="4" w:space="0" w:color="auto"/>
            </w:tcBorders>
          </w:tcPr>
          <w:p w14:paraId="6354CF4D"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47A1B203" w14:textId="77777777" w:rsidR="00866C5E" w:rsidRPr="0063597D" w:rsidRDefault="00866C5E" w:rsidP="00FA667A">
            <w:pPr>
              <w:pStyle w:val="10"/>
              <w:numPr>
                <w:ilvl w:val="0"/>
                <w:numId w:val="79"/>
              </w:numPr>
              <w:spacing w:line="276" w:lineRule="auto"/>
              <w:ind w:left="300" w:hanging="283"/>
              <w:jc w:val="both"/>
              <w:rPr>
                <w:color w:val="auto"/>
                <w:sz w:val="20"/>
                <w:szCs w:val="20"/>
              </w:rPr>
            </w:pPr>
            <w:r w:rsidRPr="006B602F">
              <w:rPr>
                <w:color w:val="auto"/>
                <w:sz w:val="20"/>
                <w:szCs w:val="20"/>
              </w:rPr>
              <w:t xml:space="preserve">Повышение уровня информированности граждан о влиянии на здоровье </w:t>
            </w:r>
            <w:r w:rsidRPr="0063597D">
              <w:rPr>
                <w:color w:val="000000" w:themeColor="text1"/>
                <w:sz w:val="20"/>
                <w:szCs w:val="20"/>
              </w:rPr>
              <w:t>негативных факторов и возможностей их предупреждения</w:t>
            </w:r>
          </w:p>
        </w:tc>
        <w:tc>
          <w:tcPr>
            <w:tcW w:w="488" w:type="pct"/>
            <w:tcBorders>
              <w:top w:val="single" w:sz="4" w:space="0" w:color="auto"/>
              <w:left w:val="single" w:sz="4" w:space="0" w:color="auto"/>
              <w:bottom w:val="single" w:sz="4" w:space="0" w:color="auto"/>
              <w:right w:val="single" w:sz="4" w:space="0" w:color="auto"/>
            </w:tcBorders>
          </w:tcPr>
          <w:p w14:paraId="2136EC4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5313AC7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34CD674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46FF817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5316329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tc>
        <w:tc>
          <w:tcPr>
            <w:tcW w:w="833" w:type="pct"/>
            <w:vMerge/>
            <w:tcBorders>
              <w:left w:val="single" w:sz="4" w:space="0" w:color="auto"/>
              <w:right w:val="single" w:sz="4" w:space="0" w:color="auto"/>
            </w:tcBorders>
          </w:tcPr>
          <w:p w14:paraId="15A03AA1" w14:textId="77777777" w:rsidR="00866C5E" w:rsidRPr="0063597D" w:rsidRDefault="00866C5E" w:rsidP="00FA667A">
            <w:pPr>
              <w:pStyle w:val="10"/>
              <w:spacing w:line="276" w:lineRule="auto"/>
              <w:jc w:val="both"/>
              <w:rPr>
                <w:color w:val="auto"/>
                <w:sz w:val="20"/>
                <w:szCs w:val="20"/>
              </w:rPr>
            </w:pPr>
          </w:p>
        </w:tc>
        <w:tc>
          <w:tcPr>
            <w:tcW w:w="836" w:type="pct"/>
            <w:vMerge w:val="restart"/>
            <w:tcBorders>
              <w:top w:val="single" w:sz="4" w:space="0" w:color="auto"/>
              <w:left w:val="single" w:sz="4" w:space="0" w:color="auto"/>
              <w:right w:val="single" w:sz="4" w:space="0" w:color="auto"/>
            </w:tcBorders>
          </w:tcPr>
          <w:p w14:paraId="3EF5EF8E" w14:textId="77777777" w:rsidR="00866C5E" w:rsidRPr="0063597D" w:rsidRDefault="00866C5E" w:rsidP="00FA667A">
            <w:pPr>
              <w:pStyle w:val="10"/>
              <w:spacing w:line="276" w:lineRule="auto"/>
              <w:jc w:val="both"/>
              <w:rPr>
                <w:color w:val="auto"/>
                <w:sz w:val="20"/>
                <w:szCs w:val="20"/>
              </w:rPr>
            </w:pPr>
          </w:p>
          <w:p w14:paraId="7BF3F5D8" w14:textId="77777777" w:rsidR="00866C5E" w:rsidRPr="0063597D" w:rsidRDefault="00866C5E" w:rsidP="00FA667A">
            <w:pPr>
              <w:pStyle w:val="10"/>
              <w:spacing w:line="276" w:lineRule="auto"/>
              <w:jc w:val="both"/>
              <w:rPr>
                <w:color w:val="auto"/>
                <w:sz w:val="20"/>
                <w:szCs w:val="20"/>
              </w:rPr>
            </w:pPr>
          </w:p>
          <w:p w14:paraId="592B68D0" w14:textId="77777777" w:rsidR="00866C5E" w:rsidRPr="0063597D" w:rsidRDefault="00866C5E" w:rsidP="00FA667A">
            <w:pPr>
              <w:pStyle w:val="10"/>
              <w:spacing w:line="276" w:lineRule="auto"/>
              <w:jc w:val="both"/>
              <w:rPr>
                <w:color w:val="auto"/>
                <w:sz w:val="20"/>
                <w:szCs w:val="20"/>
              </w:rPr>
            </w:pPr>
          </w:p>
          <w:p w14:paraId="7160CB73" w14:textId="77777777" w:rsidR="00866C5E" w:rsidRPr="0063597D" w:rsidRDefault="00866C5E" w:rsidP="00FA667A">
            <w:pPr>
              <w:pStyle w:val="10"/>
              <w:spacing w:line="276" w:lineRule="auto"/>
              <w:jc w:val="both"/>
              <w:rPr>
                <w:color w:val="auto"/>
                <w:sz w:val="20"/>
                <w:szCs w:val="20"/>
              </w:rPr>
            </w:pPr>
          </w:p>
          <w:p w14:paraId="2969FD7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Департамент культуры и спорта Нефтеюганского района</w:t>
            </w:r>
          </w:p>
        </w:tc>
      </w:tr>
      <w:tr w:rsidR="00866C5E" w:rsidRPr="0063597D" w14:paraId="7CF7332C" w14:textId="77777777" w:rsidTr="00FA667A">
        <w:trPr>
          <w:trHeight w:val="480"/>
        </w:trPr>
        <w:tc>
          <w:tcPr>
            <w:tcW w:w="729" w:type="pct"/>
            <w:vMerge/>
            <w:tcBorders>
              <w:left w:val="single" w:sz="4" w:space="0" w:color="auto"/>
              <w:bottom w:val="single" w:sz="4" w:space="0" w:color="auto"/>
              <w:right w:val="single" w:sz="4" w:space="0" w:color="auto"/>
            </w:tcBorders>
          </w:tcPr>
          <w:p w14:paraId="77AE9156"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7F0A9131" w14:textId="77777777" w:rsidR="00866C5E" w:rsidRPr="0063597D" w:rsidRDefault="00866C5E" w:rsidP="00FA667A">
            <w:pPr>
              <w:pStyle w:val="10"/>
              <w:numPr>
                <w:ilvl w:val="0"/>
                <w:numId w:val="79"/>
              </w:numPr>
              <w:spacing w:line="276" w:lineRule="auto"/>
              <w:ind w:left="300" w:hanging="283"/>
              <w:jc w:val="both"/>
              <w:rPr>
                <w:color w:val="000000" w:themeColor="text1"/>
                <w:sz w:val="20"/>
                <w:szCs w:val="20"/>
              </w:rPr>
            </w:pPr>
            <w:r>
              <w:rPr>
                <w:color w:val="000000" w:themeColor="text1"/>
                <w:sz w:val="20"/>
                <w:szCs w:val="20"/>
              </w:rPr>
              <w:t>Создание условий</w:t>
            </w:r>
            <w:r w:rsidRPr="0063597D">
              <w:rPr>
                <w:color w:val="000000" w:themeColor="text1"/>
                <w:sz w:val="20"/>
                <w:szCs w:val="20"/>
              </w:rPr>
              <w:t xml:space="preserve">, способствующих снижению уровня </w:t>
            </w:r>
            <w:proofErr w:type="spellStart"/>
            <w:r w:rsidRPr="0063597D">
              <w:rPr>
                <w:color w:val="000000" w:themeColor="text1"/>
                <w:sz w:val="20"/>
                <w:szCs w:val="20"/>
              </w:rPr>
              <w:t>табакокурения</w:t>
            </w:r>
            <w:proofErr w:type="spellEnd"/>
            <w:r w:rsidRPr="0063597D">
              <w:rPr>
                <w:color w:val="000000" w:themeColor="text1"/>
                <w:sz w:val="20"/>
                <w:szCs w:val="20"/>
              </w:rPr>
              <w:t xml:space="preserve"> и алкоголизации населения, мотивирующих граждан </w:t>
            </w:r>
            <w:r w:rsidRPr="0063597D">
              <w:rPr>
                <w:color w:val="020C22"/>
                <w:sz w:val="20"/>
                <w:szCs w:val="20"/>
                <w:shd w:val="clear" w:color="auto" w:fill="FEFEFE"/>
              </w:rPr>
              <w:t>к здоровому образу жизни</w:t>
            </w:r>
          </w:p>
        </w:tc>
        <w:tc>
          <w:tcPr>
            <w:tcW w:w="488" w:type="pct"/>
            <w:tcBorders>
              <w:top w:val="single" w:sz="4" w:space="0" w:color="auto"/>
              <w:left w:val="single" w:sz="4" w:space="0" w:color="auto"/>
              <w:bottom w:val="single" w:sz="4" w:space="0" w:color="auto"/>
              <w:right w:val="single" w:sz="4" w:space="0" w:color="auto"/>
            </w:tcBorders>
          </w:tcPr>
          <w:p w14:paraId="5370F5D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2F95233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0775899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432D3D8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399F2B2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tc>
        <w:tc>
          <w:tcPr>
            <w:tcW w:w="833" w:type="pct"/>
            <w:vMerge/>
            <w:tcBorders>
              <w:left w:val="single" w:sz="4" w:space="0" w:color="auto"/>
              <w:bottom w:val="single" w:sz="4" w:space="0" w:color="auto"/>
              <w:right w:val="single" w:sz="4" w:space="0" w:color="auto"/>
            </w:tcBorders>
          </w:tcPr>
          <w:p w14:paraId="2A485F33" w14:textId="77777777" w:rsidR="00866C5E" w:rsidRPr="0063597D" w:rsidRDefault="00866C5E" w:rsidP="00FA667A">
            <w:pPr>
              <w:pStyle w:val="10"/>
              <w:spacing w:line="276" w:lineRule="auto"/>
              <w:jc w:val="both"/>
              <w:rPr>
                <w:sz w:val="20"/>
                <w:szCs w:val="20"/>
              </w:rPr>
            </w:pPr>
          </w:p>
        </w:tc>
        <w:tc>
          <w:tcPr>
            <w:tcW w:w="836" w:type="pct"/>
            <w:vMerge/>
            <w:tcBorders>
              <w:left w:val="single" w:sz="4" w:space="0" w:color="auto"/>
              <w:bottom w:val="single" w:sz="4" w:space="0" w:color="auto"/>
              <w:right w:val="single" w:sz="4" w:space="0" w:color="auto"/>
            </w:tcBorders>
          </w:tcPr>
          <w:p w14:paraId="3578F90D" w14:textId="77777777" w:rsidR="00866C5E" w:rsidRPr="0063597D" w:rsidRDefault="00866C5E" w:rsidP="00FA667A">
            <w:pPr>
              <w:pStyle w:val="10"/>
              <w:spacing w:line="276" w:lineRule="auto"/>
              <w:jc w:val="both"/>
              <w:rPr>
                <w:color w:val="auto"/>
                <w:sz w:val="20"/>
                <w:szCs w:val="20"/>
              </w:rPr>
            </w:pPr>
          </w:p>
        </w:tc>
      </w:tr>
      <w:tr w:rsidR="00866C5E" w:rsidRPr="0063597D" w14:paraId="1853651F" w14:textId="77777777" w:rsidTr="00FA667A">
        <w:trPr>
          <w:trHeight w:val="927"/>
        </w:trPr>
        <w:tc>
          <w:tcPr>
            <w:tcW w:w="729" w:type="pct"/>
            <w:vMerge w:val="restart"/>
            <w:tcBorders>
              <w:top w:val="single" w:sz="4" w:space="0" w:color="auto"/>
              <w:left w:val="single" w:sz="4" w:space="0" w:color="auto"/>
              <w:right w:val="single" w:sz="4" w:space="0" w:color="auto"/>
            </w:tcBorders>
            <w:shd w:val="clear" w:color="auto" w:fill="auto"/>
          </w:tcPr>
          <w:p w14:paraId="32731BD1" w14:textId="77777777" w:rsidR="00866C5E" w:rsidRPr="0063597D" w:rsidRDefault="00866C5E" w:rsidP="00FA667A">
            <w:pPr>
              <w:pStyle w:val="10"/>
              <w:spacing w:line="276" w:lineRule="auto"/>
              <w:jc w:val="both"/>
              <w:rPr>
                <w:color w:val="auto"/>
                <w:sz w:val="20"/>
                <w:szCs w:val="20"/>
              </w:rPr>
            </w:pPr>
          </w:p>
          <w:p w14:paraId="04FEEBEF" w14:textId="77777777" w:rsidR="00866C5E" w:rsidRPr="0063597D" w:rsidRDefault="00866C5E" w:rsidP="00FA667A">
            <w:pPr>
              <w:pStyle w:val="10"/>
              <w:spacing w:line="276" w:lineRule="auto"/>
              <w:jc w:val="both"/>
              <w:rPr>
                <w:color w:val="auto"/>
                <w:sz w:val="20"/>
                <w:szCs w:val="20"/>
              </w:rPr>
            </w:pPr>
          </w:p>
          <w:p w14:paraId="42ADDC7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Направление «Социальная  поддержка»</w:t>
            </w:r>
          </w:p>
        </w:tc>
        <w:tc>
          <w:tcPr>
            <w:tcW w:w="1314" w:type="pct"/>
            <w:tcBorders>
              <w:top w:val="single" w:sz="4" w:space="0" w:color="auto"/>
              <w:left w:val="single" w:sz="4" w:space="0" w:color="auto"/>
              <w:bottom w:val="single" w:sz="4" w:space="0" w:color="auto"/>
              <w:right w:val="single" w:sz="4" w:space="0" w:color="auto"/>
            </w:tcBorders>
            <w:shd w:val="clear" w:color="auto" w:fill="auto"/>
          </w:tcPr>
          <w:p w14:paraId="22F03E6A" w14:textId="77777777" w:rsidR="00866C5E" w:rsidRPr="0063597D" w:rsidRDefault="00866C5E" w:rsidP="00FA667A">
            <w:pPr>
              <w:pStyle w:val="aa"/>
              <w:numPr>
                <w:ilvl w:val="0"/>
                <w:numId w:val="79"/>
              </w:numPr>
              <w:spacing w:line="276" w:lineRule="auto"/>
              <w:ind w:left="300" w:hanging="283"/>
              <w:rPr>
                <w:color w:val="000000" w:themeColor="text1"/>
                <w:sz w:val="20"/>
                <w:szCs w:val="20"/>
              </w:rPr>
            </w:pPr>
            <w:r>
              <w:rPr>
                <w:color w:val="000000" w:themeColor="text1"/>
                <w:sz w:val="20"/>
                <w:szCs w:val="20"/>
              </w:rPr>
              <w:t>Создание условий для улучшения</w:t>
            </w:r>
            <w:r w:rsidRPr="0063597D">
              <w:rPr>
                <w:color w:val="000000" w:themeColor="text1"/>
                <w:sz w:val="20"/>
                <w:szCs w:val="20"/>
              </w:rPr>
              <w:t xml:space="preserve"> качества жизни людей с ограниченными физическими возможностями</w:t>
            </w:r>
          </w:p>
          <w:p w14:paraId="75973947" w14:textId="77777777" w:rsidR="00866C5E" w:rsidRPr="0063597D" w:rsidRDefault="00866C5E" w:rsidP="00FA667A">
            <w:pPr>
              <w:pStyle w:val="10"/>
              <w:spacing w:line="276" w:lineRule="auto"/>
              <w:ind w:left="300" w:hanging="283"/>
              <w:jc w:val="both"/>
              <w:rPr>
                <w:color w:val="auto"/>
                <w:sz w:val="20"/>
                <w:szCs w:val="20"/>
              </w:rPr>
            </w:pPr>
          </w:p>
        </w:tc>
        <w:tc>
          <w:tcPr>
            <w:tcW w:w="488" w:type="pct"/>
            <w:tcBorders>
              <w:top w:val="single" w:sz="4" w:space="0" w:color="auto"/>
              <w:left w:val="single" w:sz="4" w:space="0" w:color="auto"/>
              <w:bottom w:val="single" w:sz="4" w:space="0" w:color="auto"/>
              <w:right w:val="single" w:sz="4" w:space="0" w:color="auto"/>
            </w:tcBorders>
            <w:shd w:val="clear" w:color="auto" w:fill="auto"/>
          </w:tcPr>
          <w:p w14:paraId="457D51A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73B24D0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1A4306A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1863E69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tc>
        <w:tc>
          <w:tcPr>
            <w:tcW w:w="833" w:type="pct"/>
            <w:tcBorders>
              <w:top w:val="single" w:sz="4" w:space="0" w:color="auto"/>
              <w:left w:val="single" w:sz="4" w:space="0" w:color="auto"/>
              <w:bottom w:val="single" w:sz="4" w:space="0" w:color="auto"/>
              <w:right w:val="single" w:sz="4" w:space="0" w:color="auto"/>
            </w:tcBorders>
          </w:tcPr>
          <w:p w14:paraId="4B926DEC" w14:textId="77777777" w:rsidR="00866C5E" w:rsidRPr="0063597D" w:rsidRDefault="00866C5E" w:rsidP="00FA667A">
            <w:pPr>
              <w:pStyle w:val="aa"/>
              <w:numPr>
                <w:ilvl w:val="0"/>
                <w:numId w:val="68"/>
              </w:numPr>
              <w:spacing w:line="276" w:lineRule="auto"/>
              <w:rPr>
                <w:color w:val="000000" w:themeColor="text1"/>
                <w:sz w:val="20"/>
                <w:szCs w:val="20"/>
              </w:rPr>
            </w:pPr>
            <w:r w:rsidRPr="0063597D">
              <w:rPr>
                <w:sz w:val="20"/>
                <w:szCs w:val="20"/>
              </w:rPr>
              <w:t xml:space="preserve">повышение качества жизни </w:t>
            </w:r>
            <w:r w:rsidRPr="0063597D">
              <w:rPr>
                <w:color w:val="000000" w:themeColor="text1"/>
                <w:sz w:val="20"/>
                <w:szCs w:val="20"/>
              </w:rPr>
              <w:t xml:space="preserve">людей с </w:t>
            </w:r>
            <w:proofErr w:type="gramStart"/>
            <w:r w:rsidRPr="0063597D">
              <w:rPr>
                <w:color w:val="000000" w:themeColor="text1"/>
                <w:sz w:val="20"/>
                <w:szCs w:val="20"/>
              </w:rPr>
              <w:t>ограниченными</w:t>
            </w:r>
            <w:proofErr w:type="gramEnd"/>
            <w:r w:rsidRPr="0063597D">
              <w:rPr>
                <w:color w:val="000000" w:themeColor="text1"/>
                <w:sz w:val="20"/>
                <w:szCs w:val="20"/>
              </w:rPr>
              <w:t xml:space="preserve"> физическими возможностям</w:t>
            </w:r>
          </w:p>
        </w:tc>
        <w:tc>
          <w:tcPr>
            <w:tcW w:w="836" w:type="pct"/>
            <w:vMerge w:val="restart"/>
            <w:tcBorders>
              <w:top w:val="single" w:sz="4" w:space="0" w:color="auto"/>
              <w:left w:val="single" w:sz="4" w:space="0" w:color="auto"/>
              <w:right w:val="single" w:sz="4" w:space="0" w:color="auto"/>
            </w:tcBorders>
            <w:shd w:val="clear" w:color="auto" w:fill="auto"/>
          </w:tcPr>
          <w:p w14:paraId="4B8FD79E" w14:textId="77777777" w:rsidR="00866C5E" w:rsidRPr="0063597D" w:rsidRDefault="00866C5E" w:rsidP="00FA667A">
            <w:pPr>
              <w:pStyle w:val="10"/>
              <w:spacing w:line="276" w:lineRule="auto"/>
              <w:jc w:val="both"/>
              <w:rPr>
                <w:color w:val="auto"/>
                <w:sz w:val="20"/>
                <w:szCs w:val="20"/>
              </w:rPr>
            </w:pPr>
          </w:p>
          <w:p w14:paraId="684F9CEA" w14:textId="77777777" w:rsidR="00866C5E" w:rsidRPr="0063597D" w:rsidRDefault="00866C5E" w:rsidP="00FA667A">
            <w:pPr>
              <w:pStyle w:val="10"/>
              <w:spacing w:line="276" w:lineRule="auto"/>
              <w:jc w:val="both"/>
              <w:rPr>
                <w:color w:val="auto"/>
                <w:sz w:val="20"/>
                <w:szCs w:val="20"/>
              </w:rPr>
            </w:pPr>
          </w:p>
          <w:p w14:paraId="5143B90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Отдел социально-трудовых отношений администрации Нефтеюганского района</w:t>
            </w:r>
          </w:p>
          <w:p w14:paraId="2E1D9988" w14:textId="77777777" w:rsidR="00866C5E" w:rsidRPr="0063597D" w:rsidRDefault="00866C5E" w:rsidP="00FA667A">
            <w:pPr>
              <w:pStyle w:val="10"/>
              <w:spacing w:line="276" w:lineRule="auto"/>
              <w:jc w:val="both"/>
              <w:rPr>
                <w:color w:val="auto"/>
                <w:sz w:val="20"/>
                <w:szCs w:val="20"/>
              </w:rPr>
            </w:pPr>
          </w:p>
          <w:p w14:paraId="4097D06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Департамент образования и молодежной политики Нефтеюганского района</w:t>
            </w:r>
          </w:p>
          <w:p w14:paraId="1B22924D" w14:textId="77777777" w:rsidR="00866C5E" w:rsidRPr="0063597D" w:rsidRDefault="00866C5E" w:rsidP="00FA667A">
            <w:pPr>
              <w:pStyle w:val="10"/>
              <w:spacing w:line="276" w:lineRule="auto"/>
              <w:jc w:val="both"/>
              <w:rPr>
                <w:color w:val="auto"/>
                <w:sz w:val="20"/>
                <w:szCs w:val="20"/>
              </w:rPr>
            </w:pPr>
          </w:p>
        </w:tc>
      </w:tr>
      <w:tr w:rsidR="00866C5E" w:rsidRPr="0063597D" w14:paraId="6D35CAE1" w14:textId="77777777" w:rsidTr="00FA667A">
        <w:trPr>
          <w:trHeight w:val="2909"/>
        </w:trPr>
        <w:tc>
          <w:tcPr>
            <w:tcW w:w="729" w:type="pct"/>
            <w:vMerge/>
            <w:tcBorders>
              <w:left w:val="single" w:sz="4" w:space="0" w:color="auto"/>
              <w:right w:val="single" w:sz="4" w:space="0" w:color="auto"/>
            </w:tcBorders>
            <w:shd w:val="clear" w:color="auto" w:fill="auto"/>
          </w:tcPr>
          <w:p w14:paraId="525B253C"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right w:val="single" w:sz="4" w:space="0" w:color="auto"/>
            </w:tcBorders>
            <w:shd w:val="clear" w:color="auto" w:fill="auto"/>
          </w:tcPr>
          <w:p w14:paraId="0DB059DF" w14:textId="77777777" w:rsidR="00866C5E" w:rsidRPr="0063597D" w:rsidRDefault="00866C5E" w:rsidP="00FA667A">
            <w:pPr>
              <w:pStyle w:val="10"/>
              <w:numPr>
                <w:ilvl w:val="0"/>
                <w:numId w:val="79"/>
              </w:numPr>
              <w:spacing w:line="276" w:lineRule="auto"/>
              <w:ind w:left="300" w:hanging="283"/>
              <w:jc w:val="both"/>
              <w:rPr>
                <w:color w:val="auto"/>
                <w:sz w:val="20"/>
                <w:szCs w:val="20"/>
              </w:rPr>
            </w:pPr>
            <w:r w:rsidRPr="0063597D">
              <w:rPr>
                <w:color w:val="auto"/>
                <w:sz w:val="20"/>
                <w:szCs w:val="20"/>
              </w:rPr>
              <w:t>Организация отдыха детей, нуждающихся в оздоровлении</w:t>
            </w:r>
          </w:p>
        </w:tc>
        <w:tc>
          <w:tcPr>
            <w:tcW w:w="488" w:type="pct"/>
            <w:tcBorders>
              <w:top w:val="single" w:sz="4" w:space="0" w:color="auto"/>
              <w:left w:val="single" w:sz="4" w:space="0" w:color="auto"/>
              <w:right w:val="single" w:sz="4" w:space="0" w:color="auto"/>
            </w:tcBorders>
            <w:shd w:val="clear" w:color="auto" w:fill="auto"/>
          </w:tcPr>
          <w:p w14:paraId="4174892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2EBE0EB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4C470D6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right w:val="single" w:sz="4" w:space="0" w:color="auto"/>
            </w:tcBorders>
            <w:shd w:val="clear" w:color="auto" w:fill="auto"/>
          </w:tcPr>
          <w:p w14:paraId="5CDAAFA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4C91046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726233B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tcBorders>
              <w:top w:val="single" w:sz="4" w:space="0" w:color="auto"/>
              <w:left w:val="single" w:sz="4" w:space="0" w:color="auto"/>
              <w:right w:val="single" w:sz="4" w:space="0" w:color="auto"/>
            </w:tcBorders>
          </w:tcPr>
          <w:p w14:paraId="3C65CC1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улучшение здоровья детей;</w:t>
            </w:r>
          </w:p>
          <w:p w14:paraId="28537070" w14:textId="77777777" w:rsidR="00866C5E" w:rsidRPr="0063597D" w:rsidRDefault="00866C5E" w:rsidP="00FA667A">
            <w:pPr>
              <w:pStyle w:val="10"/>
              <w:spacing w:line="276" w:lineRule="auto"/>
              <w:jc w:val="both"/>
              <w:rPr>
                <w:color w:val="auto"/>
                <w:sz w:val="20"/>
                <w:szCs w:val="20"/>
              </w:rPr>
            </w:pPr>
          </w:p>
          <w:p w14:paraId="240D499D" w14:textId="77777777" w:rsidR="00866C5E" w:rsidRPr="0063597D" w:rsidRDefault="00866C5E" w:rsidP="00FA667A">
            <w:pPr>
              <w:pStyle w:val="10"/>
              <w:spacing w:line="276" w:lineRule="auto"/>
              <w:jc w:val="both"/>
              <w:rPr>
                <w:color w:val="auto"/>
                <w:sz w:val="20"/>
                <w:szCs w:val="20"/>
              </w:rPr>
            </w:pPr>
            <w:r>
              <w:rPr>
                <w:sz w:val="20"/>
                <w:szCs w:val="20"/>
              </w:rPr>
              <w:t>увел</w:t>
            </w:r>
            <w:r w:rsidRPr="0063597D">
              <w:rPr>
                <w:sz w:val="20"/>
                <w:szCs w:val="20"/>
              </w:rPr>
              <w:t>ичение к 2030 году доли детей в возрасте от 6 до 17 лет, охваченных всеми формами отдыха и оздоровления, от общей численности детей, нуждающихся в оздоровлении до 99%</w:t>
            </w:r>
          </w:p>
        </w:tc>
        <w:tc>
          <w:tcPr>
            <w:tcW w:w="836" w:type="pct"/>
            <w:vMerge/>
            <w:tcBorders>
              <w:left w:val="single" w:sz="4" w:space="0" w:color="auto"/>
              <w:right w:val="single" w:sz="4" w:space="0" w:color="auto"/>
            </w:tcBorders>
            <w:shd w:val="clear" w:color="auto" w:fill="auto"/>
          </w:tcPr>
          <w:p w14:paraId="2CCDC61B" w14:textId="77777777" w:rsidR="00866C5E" w:rsidRPr="0063597D" w:rsidRDefault="00866C5E" w:rsidP="00FA667A">
            <w:pPr>
              <w:pStyle w:val="10"/>
              <w:spacing w:line="276" w:lineRule="auto"/>
              <w:jc w:val="both"/>
              <w:rPr>
                <w:color w:val="auto"/>
                <w:sz w:val="20"/>
                <w:szCs w:val="20"/>
              </w:rPr>
            </w:pPr>
          </w:p>
        </w:tc>
      </w:tr>
      <w:tr w:rsidR="00866C5E" w:rsidRPr="0063597D" w14:paraId="65356807" w14:textId="77777777" w:rsidTr="00FA667A">
        <w:trPr>
          <w:trHeight w:val="415"/>
        </w:trPr>
        <w:tc>
          <w:tcPr>
            <w:tcW w:w="729" w:type="pct"/>
            <w:vMerge w:val="restart"/>
            <w:tcBorders>
              <w:top w:val="single" w:sz="4" w:space="0" w:color="auto"/>
              <w:left w:val="single" w:sz="4" w:space="0" w:color="auto"/>
              <w:bottom w:val="single" w:sz="4" w:space="0" w:color="auto"/>
              <w:right w:val="single" w:sz="4" w:space="0" w:color="auto"/>
            </w:tcBorders>
          </w:tcPr>
          <w:p w14:paraId="43B5081C" w14:textId="77777777" w:rsidR="00866C5E" w:rsidRPr="0063597D" w:rsidRDefault="00866C5E" w:rsidP="00FA667A">
            <w:pPr>
              <w:pStyle w:val="10"/>
              <w:spacing w:line="276" w:lineRule="auto"/>
              <w:jc w:val="both"/>
              <w:rPr>
                <w:color w:val="auto"/>
                <w:sz w:val="20"/>
                <w:szCs w:val="20"/>
              </w:rPr>
            </w:pPr>
          </w:p>
          <w:p w14:paraId="1304E315" w14:textId="77777777" w:rsidR="00866C5E" w:rsidRPr="0063597D" w:rsidRDefault="00866C5E" w:rsidP="00FA667A">
            <w:pPr>
              <w:pStyle w:val="10"/>
              <w:spacing w:line="276" w:lineRule="auto"/>
              <w:jc w:val="both"/>
              <w:rPr>
                <w:color w:val="auto"/>
                <w:sz w:val="20"/>
                <w:szCs w:val="20"/>
              </w:rPr>
            </w:pPr>
          </w:p>
          <w:p w14:paraId="3D8845FD" w14:textId="77777777" w:rsidR="00866C5E" w:rsidRPr="0063597D" w:rsidRDefault="00866C5E" w:rsidP="00FA667A">
            <w:pPr>
              <w:pStyle w:val="10"/>
              <w:spacing w:line="276" w:lineRule="auto"/>
              <w:jc w:val="both"/>
              <w:rPr>
                <w:color w:val="auto"/>
                <w:sz w:val="20"/>
                <w:szCs w:val="20"/>
              </w:rPr>
            </w:pPr>
          </w:p>
          <w:p w14:paraId="2FF1DEF1" w14:textId="77777777" w:rsidR="00866C5E" w:rsidRPr="0063597D" w:rsidRDefault="00866C5E" w:rsidP="00FA667A">
            <w:pPr>
              <w:pStyle w:val="10"/>
              <w:spacing w:line="276" w:lineRule="auto"/>
              <w:jc w:val="both"/>
              <w:rPr>
                <w:color w:val="auto"/>
                <w:sz w:val="20"/>
                <w:szCs w:val="20"/>
              </w:rPr>
            </w:pPr>
          </w:p>
          <w:p w14:paraId="6D0289D5" w14:textId="77777777" w:rsidR="00866C5E" w:rsidRPr="0063597D" w:rsidRDefault="00866C5E" w:rsidP="00FA667A">
            <w:pPr>
              <w:pStyle w:val="10"/>
              <w:spacing w:line="276" w:lineRule="auto"/>
              <w:jc w:val="both"/>
              <w:rPr>
                <w:color w:val="auto"/>
                <w:sz w:val="20"/>
                <w:szCs w:val="20"/>
              </w:rPr>
            </w:pPr>
          </w:p>
          <w:p w14:paraId="156E98C2" w14:textId="77777777" w:rsidR="00866C5E" w:rsidRPr="0063597D" w:rsidRDefault="00866C5E" w:rsidP="00FA667A">
            <w:pPr>
              <w:pStyle w:val="10"/>
              <w:spacing w:line="276" w:lineRule="auto"/>
              <w:jc w:val="both"/>
              <w:rPr>
                <w:color w:val="auto"/>
                <w:sz w:val="20"/>
                <w:szCs w:val="20"/>
              </w:rPr>
            </w:pPr>
          </w:p>
          <w:p w14:paraId="4EE6FF00" w14:textId="77777777" w:rsidR="00866C5E" w:rsidRPr="0063597D" w:rsidRDefault="00866C5E" w:rsidP="00FA667A">
            <w:pPr>
              <w:pStyle w:val="10"/>
              <w:spacing w:line="276" w:lineRule="auto"/>
              <w:jc w:val="both"/>
              <w:rPr>
                <w:color w:val="auto"/>
                <w:sz w:val="20"/>
                <w:szCs w:val="20"/>
              </w:rPr>
            </w:pPr>
          </w:p>
          <w:p w14:paraId="0ED18981" w14:textId="77777777" w:rsidR="00866C5E" w:rsidRPr="0063597D" w:rsidRDefault="00866C5E" w:rsidP="00FA667A">
            <w:pPr>
              <w:pStyle w:val="10"/>
              <w:spacing w:line="276" w:lineRule="auto"/>
              <w:jc w:val="both"/>
              <w:rPr>
                <w:color w:val="auto"/>
                <w:sz w:val="20"/>
                <w:szCs w:val="20"/>
              </w:rPr>
            </w:pPr>
          </w:p>
          <w:p w14:paraId="1794DFED" w14:textId="77777777" w:rsidR="00866C5E" w:rsidRPr="0063597D" w:rsidRDefault="00866C5E" w:rsidP="00FA667A">
            <w:pPr>
              <w:pStyle w:val="10"/>
              <w:spacing w:line="276" w:lineRule="auto"/>
              <w:jc w:val="both"/>
              <w:rPr>
                <w:color w:val="auto"/>
                <w:sz w:val="20"/>
                <w:szCs w:val="20"/>
              </w:rPr>
            </w:pPr>
          </w:p>
          <w:p w14:paraId="455F343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Направление «Локальная культура»</w:t>
            </w:r>
          </w:p>
        </w:tc>
        <w:tc>
          <w:tcPr>
            <w:tcW w:w="1314" w:type="pct"/>
            <w:tcBorders>
              <w:top w:val="single" w:sz="4" w:space="0" w:color="auto"/>
              <w:left w:val="single" w:sz="4" w:space="0" w:color="auto"/>
              <w:bottom w:val="single" w:sz="4" w:space="0" w:color="auto"/>
              <w:right w:val="single" w:sz="4" w:space="0" w:color="auto"/>
            </w:tcBorders>
          </w:tcPr>
          <w:p w14:paraId="70629610" w14:textId="77777777" w:rsidR="00866C5E" w:rsidRPr="007105E8" w:rsidRDefault="00866C5E" w:rsidP="00FA667A">
            <w:pPr>
              <w:pStyle w:val="10"/>
              <w:numPr>
                <w:ilvl w:val="0"/>
                <w:numId w:val="79"/>
              </w:numPr>
              <w:spacing w:line="276" w:lineRule="auto"/>
              <w:ind w:left="300" w:hanging="283"/>
              <w:contextualSpacing/>
              <w:jc w:val="both"/>
              <w:rPr>
                <w:sz w:val="20"/>
                <w:szCs w:val="20"/>
              </w:rPr>
            </w:pPr>
            <w:r w:rsidRPr="007105E8">
              <w:rPr>
                <w:sz w:val="20"/>
                <w:szCs w:val="20"/>
              </w:rPr>
              <w:t>Интеграция культурного наследия в современный социокультурный контекст, через использование информационно-</w:t>
            </w:r>
            <w:r>
              <w:rPr>
                <w:sz w:val="20"/>
                <w:szCs w:val="20"/>
              </w:rPr>
              <w:t>к</w:t>
            </w:r>
            <w:r w:rsidRPr="007105E8">
              <w:rPr>
                <w:sz w:val="20"/>
                <w:szCs w:val="20"/>
              </w:rPr>
              <w:t>оммуникационной сети Интернет</w:t>
            </w:r>
          </w:p>
        </w:tc>
        <w:tc>
          <w:tcPr>
            <w:tcW w:w="488" w:type="pct"/>
            <w:tcBorders>
              <w:top w:val="single" w:sz="4" w:space="0" w:color="auto"/>
              <w:left w:val="single" w:sz="4" w:space="0" w:color="auto"/>
              <w:bottom w:val="single" w:sz="4" w:space="0" w:color="auto"/>
              <w:right w:val="single" w:sz="4" w:space="0" w:color="auto"/>
            </w:tcBorders>
          </w:tcPr>
          <w:p w14:paraId="1123E89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299E973D" w14:textId="77777777" w:rsidR="00866C5E" w:rsidRPr="0063597D" w:rsidRDefault="00866C5E" w:rsidP="00FA667A">
            <w:pPr>
              <w:pStyle w:val="10"/>
              <w:spacing w:line="276" w:lineRule="auto"/>
              <w:jc w:val="both"/>
              <w:rPr>
                <w:color w:val="auto"/>
                <w:sz w:val="20"/>
                <w:szCs w:val="20"/>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441CC358" w14:textId="77777777" w:rsidR="00866C5E" w:rsidRPr="0063597D" w:rsidRDefault="00866C5E" w:rsidP="00FA667A">
            <w:pPr>
              <w:spacing w:line="276" w:lineRule="auto"/>
              <w:jc w:val="both"/>
              <w:rPr>
                <w:color w:val="auto"/>
                <w:sz w:val="20"/>
                <w:szCs w:val="20"/>
              </w:rPr>
            </w:pPr>
            <w:r w:rsidRPr="0063597D">
              <w:rPr>
                <w:color w:val="auto"/>
                <w:sz w:val="20"/>
                <w:szCs w:val="20"/>
              </w:rPr>
              <w:t>- федеральный бюджет,</w:t>
            </w:r>
          </w:p>
          <w:p w14:paraId="1E7EEC0D"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0632637A"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561EEE00"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средства по Соглашениям по передаче полномочий, </w:t>
            </w:r>
          </w:p>
          <w:p w14:paraId="7B9D560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средства поселений, </w:t>
            </w:r>
          </w:p>
          <w:p w14:paraId="5DFB520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tcBorders>
              <w:top w:val="single" w:sz="4" w:space="0" w:color="auto"/>
              <w:left w:val="single" w:sz="4" w:space="0" w:color="auto"/>
              <w:bottom w:val="single" w:sz="4" w:space="0" w:color="auto"/>
              <w:right w:val="single" w:sz="4" w:space="0" w:color="auto"/>
            </w:tcBorders>
          </w:tcPr>
          <w:p w14:paraId="0D874CB0" w14:textId="77777777" w:rsidR="00866C5E" w:rsidRPr="0063597D" w:rsidRDefault="00866C5E" w:rsidP="00FA667A">
            <w:pPr>
              <w:pStyle w:val="10"/>
              <w:spacing w:line="276" w:lineRule="auto"/>
              <w:jc w:val="both"/>
              <w:rPr>
                <w:color w:val="auto"/>
                <w:sz w:val="20"/>
                <w:szCs w:val="20"/>
              </w:rPr>
            </w:pPr>
          </w:p>
          <w:p w14:paraId="1A95A381" w14:textId="77777777" w:rsidR="00866C5E" w:rsidRPr="0063597D" w:rsidRDefault="00866C5E" w:rsidP="00FA667A">
            <w:pPr>
              <w:pStyle w:val="10"/>
              <w:spacing w:line="276" w:lineRule="auto"/>
              <w:jc w:val="both"/>
              <w:rPr>
                <w:color w:val="auto"/>
                <w:sz w:val="20"/>
                <w:szCs w:val="20"/>
              </w:rPr>
            </w:pPr>
          </w:p>
          <w:p w14:paraId="79AE3BB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популяризация материального и нематериального культурного наследия</w:t>
            </w:r>
          </w:p>
        </w:tc>
        <w:tc>
          <w:tcPr>
            <w:tcW w:w="836" w:type="pct"/>
            <w:vMerge w:val="restart"/>
            <w:tcBorders>
              <w:top w:val="single" w:sz="4" w:space="0" w:color="auto"/>
              <w:left w:val="single" w:sz="4" w:space="0" w:color="auto"/>
              <w:bottom w:val="single" w:sz="4" w:space="0" w:color="auto"/>
              <w:right w:val="single" w:sz="4" w:space="0" w:color="auto"/>
            </w:tcBorders>
          </w:tcPr>
          <w:p w14:paraId="2C36C47D" w14:textId="77777777" w:rsidR="00866C5E" w:rsidRPr="0063597D" w:rsidRDefault="00866C5E" w:rsidP="00FA667A">
            <w:pPr>
              <w:pStyle w:val="10"/>
              <w:spacing w:line="276" w:lineRule="auto"/>
              <w:jc w:val="both"/>
              <w:rPr>
                <w:color w:val="auto"/>
                <w:sz w:val="20"/>
                <w:szCs w:val="20"/>
              </w:rPr>
            </w:pPr>
          </w:p>
          <w:p w14:paraId="4C1CA86E" w14:textId="77777777" w:rsidR="00866C5E" w:rsidRPr="0063597D" w:rsidRDefault="00866C5E" w:rsidP="00FA667A">
            <w:pPr>
              <w:pStyle w:val="10"/>
              <w:spacing w:line="276" w:lineRule="auto"/>
              <w:jc w:val="both"/>
              <w:rPr>
                <w:color w:val="auto"/>
                <w:sz w:val="20"/>
                <w:szCs w:val="20"/>
              </w:rPr>
            </w:pPr>
          </w:p>
          <w:p w14:paraId="02766692" w14:textId="77777777" w:rsidR="00866C5E" w:rsidRPr="0063597D" w:rsidRDefault="00866C5E" w:rsidP="00FA667A">
            <w:pPr>
              <w:pStyle w:val="10"/>
              <w:spacing w:line="276" w:lineRule="auto"/>
              <w:jc w:val="both"/>
              <w:rPr>
                <w:color w:val="auto"/>
                <w:sz w:val="20"/>
                <w:szCs w:val="20"/>
              </w:rPr>
            </w:pPr>
          </w:p>
          <w:p w14:paraId="1349A404" w14:textId="77777777" w:rsidR="00866C5E" w:rsidRPr="0063597D" w:rsidRDefault="00866C5E" w:rsidP="00FA667A">
            <w:pPr>
              <w:pStyle w:val="10"/>
              <w:spacing w:line="276" w:lineRule="auto"/>
              <w:jc w:val="both"/>
              <w:rPr>
                <w:color w:val="auto"/>
                <w:sz w:val="20"/>
                <w:szCs w:val="20"/>
              </w:rPr>
            </w:pPr>
          </w:p>
          <w:p w14:paraId="0B25F10B" w14:textId="77777777" w:rsidR="00866C5E" w:rsidRPr="0063597D" w:rsidRDefault="00866C5E" w:rsidP="00FA667A">
            <w:pPr>
              <w:pStyle w:val="10"/>
              <w:spacing w:line="276" w:lineRule="auto"/>
              <w:jc w:val="both"/>
              <w:rPr>
                <w:color w:val="auto"/>
                <w:sz w:val="20"/>
                <w:szCs w:val="20"/>
              </w:rPr>
            </w:pPr>
          </w:p>
          <w:p w14:paraId="499CF755" w14:textId="77777777" w:rsidR="00866C5E" w:rsidRPr="0063597D" w:rsidRDefault="00866C5E" w:rsidP="00FA667A">
            <w:pPr>
              <w:pStyle w:val="10"/>
              <w:spacing w:line="276" w:lineRule="auto"/>
              <w:jc w:val="both"/>
              <w:rPr>
                <w:color w:val="auto"/>
                <w:sz w:val="20"/>
                <w:szCs w:val="20"/>
              </w:rPr>
            </w:pPr>
          </w:p>
          <w:p w14:paraId="25C94488" w14:textId="77777777" w:rsidR="00866C5E" w:rsidRPr="0063597D" w:rsidRDefault="00866C5E" w:rsidP="00FA667A">
            <w:pPr>
              <w:pStyle w:val="10"/>
              <w:spacing w:line="276" w:lineRule="auto"/>
              <w:jc w:val="both"/>
              <w:rPr>
                <w:color w:val="auto"/>
                <w:sz w:val="20"/>
                <w:szCs w:val="20"/>
              </w:rPr>
            </w:pPr>
          </w:p>
          <w:p w14:paraId="3556E847" w14:textId="77777777" w:rsidR="00866C5E" w:rsidRPr="0063597D" w:rsidRDefault="00866C5E" w:rsidP="00FA667A">
            <w:pPr>
              <w:pStyle w:val="10"/>
              <w:spacing w:line="276" w:lineRule="auto"/>
              <w:jc w:val="both"/>
              <w:rPr>
                <w:color w:val="auto"/>
                <w:sz w:val="20"/>
                <w:szCs w:val="20"/>
              </w:rPr>
            </w:pPr>
          </w:p>
          <w:p w14:paraId="6219C196" w14:textId="77777777" w:rsidR="00866C5E" w:rsidRPr="0063597D" w:rsidRDefault="00866C5E" w:rsidP="00FA667A">
            <w:pPr>
              <w:pStyle w:val="10"/>
              <w:spacing w:line="276" w:lineRule="auto"/>
              <w:jc w:val="both"/>
              <w:rPr>
                <w:color w:val="auto"/>
                <w:sz w:val="20"/>
                <w:szCs w:val="20"/>
              </w:rPr>
            </w:pPr>
          </w:p>
          <w:p w14:paraId="11247083" w14:textId="77777777" w:rsidR="00866C5E" w:rsidRPr="0063597D" w:rsidRDefault="00866C5E" w:rsidP="00FA667A">
            <w:pPr>
              <w:pStyle w:val="10"/>
              <w:spacing w:line="276" w:lineRule="auto"/>
              <w:jc w:val="both"/>
              <w:rPr>
                <w:color w:val="auto"/>
                <w:sz w:val="20"/>
                <w:szCs w:val="20"/>
              </w:rPr>
            </w:pPr>
          </w:p>
          <w:p w14:paraId="3DFCFCF9" w14:textId="77777777" w:rsidR="00866C5E" w:rsidRPr="0063597D" w:rsidRDefault="00866C5E" w:rsidP="00FA667A">
            <w:pPr>
              <w:pStyle w:val="10"/>
              <w:spacing w:line="276" w:lineRule="auto"/>
              <w:jc w:val="both"/>
              <w:rPr>
                <w:color w:val="auto"/>
                <w:sz w:val="20"/>
                <w:szCs w:val="20"/>
              </w:rPr>
            </w:pPr>
          </w:p>
          <w:p w14:paraId="2D81BCD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Департамент культуры и спорта Нефтеюганского района</w:t>
            </w:r>
          </w:p>
        </w:tc>
      </w:tr>
      <w:tr w:rsidR="00866C5E" w:rsidRPr="0063597D" w14:paraId="6F76EEE5" w14:textId="77777777" w:rsidTr="00FA667A">
        <w:trPr>
          <w:trHeight w:val="415"/>
        </w:trPr>
        <w:tc>
          <w:tcPr>
            <w:tcW w:w="729" w:type="pct"/>
            <w:vMerge/>
            <w:tcBorders>
              <w:top w:val="single" w:sz="4" w:space="0" w:color="auto"/>
              <w:left w:val="single" w:sz="4" w:space="0" w:color="auto"/>
              <w:bottom w:val="single" w:sz="4" w:space="0" w:color="auto"/>
              <w:right w:val="single" w:sz="4" w:space="0" w:color="auto"/>
            </w:tcBorders>
          </w:tcPr>
          <w:p w14:paraId="4CE4C708"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7FB46CB9" w14:textId="77777777" w:rsidR="00866C5E" w:rsidRPr="0063597D" w:rsidRDefault="00866C5E" w:rsidP="00FA667A">
            <w:pPr>
              <w:pStyle w:val="10"/>
              <w:numPr>
                <w:ilvl w:val="0"/>
                <w:numId w:val="79"/>
              </w:numPr>
              <w:spacing w:line="276" w:lineRule="auto"/>
              <w:ind w:left="300" w:hanging="283"/>
              <w:contextualSpacing/>
              <w:jc w:val="both"/>
              <w:rPr>
                <w:sz w:val="20"/>
                <w:szCs w:val="20"/>
              </w:rPr>
            </w:pPr>
            <w:r w:rsidRPr="0063597D">
              <w:rPr>
                <w:sz w:val="20"/>
                <w:szCs w:val="20"/>
              </w:rPr>
              <w:t>Проведение районных конкурсов и фестивалей самодеятельных коллективов</w:t>
            </w:r>
          </w:p>
        </w:tc>
        <w:tc>
          <w:tcPr>
            <w:tcW w:w="488" w:type="pct"/>
            <w:tcBorders>
              <w:top w:val="single" w:sz="4" w:space="0" w:color="auto"/>
              <w:left w:val="single" w:sz="4" w:space="0" w:color="auto"/>
              <w:bottom w:val="single" w:sz="4" w:space="0" w:color="auto"/>
              <w:right w:val="single" w:sz="4" w:space="0" w:color="auto"/>
            </w:tcBorders>
          </w:tcPr>
          <w:p w14:paraId="47BBE7D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0EBA463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1B24E31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712959F3"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5A6CA2A2"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14A7F52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средства поселений, </w:t>
            </w:r>
          </w:p>
          <w:p w14:paraId="0A74738C" w14:textId="77777777" w:rsidR="00866C5E" w:rsidRPr="0063597D" w:rsidRDefault="00866C5E" w:rsidP="00FA667A">
            <w:pPr>
              <w:spacing w:line="276" w:lineRule="auto"/>
              <w:jc w:val="both"/>
              <w:rPr>
                <w:color w:val="auto"/>
                <w:sz w:val="20"/>
                <w:szCs w:val="20"/>
              </w:rPr>
            </w:pPr>
            <w:r w:rsidRPr="0063597D">
              <w:rPr>
                <w:color w:val="auto"/>
                <w:sz w:val="20"/>
                <w:szCs w:val="20"/>
              </w:rPr>
              <w:t>- внебюджетные средства</w:t>
            </w:r>
          </w:p>
        </w:tc>
        <w:tc>
          <w:tcPr>
            <w:tcW w:w="833" w:type="pct"/>
            <w:vMerge w:val="restart"/>
            <w:tcBorders>
              <w:top w:val="single" w:sz="4" w:space="0" w:color="auto"/>
              <w:left w:val="single" w:sz="4" w:space="0" w:color="auto"/>
              <w:right w:val="single" w:sz="4" w:space="0" w:color="auto"/>
            </w:tcBorders>
          </w:tcPr>
          <w:p w14:paraId="308172F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сохранение и стимулирование развития местной са</w:t>
            </w:r>
            <w:r>
              <w:rPr>
                <w:color w:val="auto"/>
                <w:sz w:val="20"/>
                <w:szCs w:val="20"/>
              </w:rPr>
              <w:t>мо</w:t>
            </w:r>
            <w:r w:rsidRPr="0063597D">
              <w:rPr>
                <w:color w:val="auto"/>
                <w:sz w:val="20"/>
                <w:szCs w:val="20"/>
              </w:rPr>
              <w:t>деятельной культуры</w:t>
            </w:r>
          </w:p>
        </w:tc>
        <w:tc>
          <w:tcPr>
            <w:tcW w:w="836" w:type="pct"/>
            <w:vMerge/>
            <w:tcBorders>
              <w:top w:val="single" w:sz="4" w:space="0" w:color="auto"/>
              <w:left w:val="single" w:sz="4" w:space="0" w:color="auto"/>
              <w:bottom w:val="single" w:sz="4" w:space="0" w:color="auto"/>
              <w:right w:val="single" w:sz="4" w:space="0" w:color="auto"/>
            </w:tcBorders>
          </w:tcPr>
          <w:p w14:paraId="71233A0D" w14:textId="77777777" w:rsidR="00866C5E" w:rsidRPr="0063597D" w:rsidRDefault="00866C5E" w:rsidP="00FA667A">
            <w:pPr>
              <w:pStyle w:val="10"/>
              <w:spacing w:line="276" w:lineRule="auto"/>
              <w:jc w:val="both"/>
              <w:rPr>
                <w:color w:val="auto"/>
                <w:sz w:val="20"/>
                <w:szCs w:val="20"/>
              </w:rPr>
            </w:pPr>
          </w:p>
        </w:tc>
      </w:tr>
      <w:tr w:rsidR="00866C5E" w:rsidRPr="0063597D" w14:paraId="2309EF56" w14:textId="77777777" w:rsidTr="00FA667A">
        <w:trPr>
          <w:trHeight w:val="415"/>
        </w:trPr>
        <w:tc>
          <w:tcPr>
            <w:tcW w:w="729" w:type="pct"/>
            <w:vMerge/>
            <w:tcBorders>
              <w:top w:val="single" w:sz="4" w:space="0" w:color="auto"/>
              <w:left w:val="single" w:sz="4" w:space="0" w:color="auto"/>
              <w:bottom w:val="single" w:sz="4" w:space="0" w:color="auto"/>
              <w:right w:val="single" w:sz="4" w:space="0" w:color="auto"/>
            </w:tcBorders>
          </w:tcPr>
          <w:p w14:paraId="40B7AFDE"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61E2A80B" w14:textId="77777777" w:rsidR="00866C5E" w:rsidRPr="0063597D" w:rsidRDefault="00866C5E" w:rsidP="00FA667A">
            <w:pPr>
              <w:pStyle w:val="10"/>
              <w:numPr>
                <w:ilvl w:val="0"/>
                <w:numId w:val="79"/>
              </w:numPr>
              <w:spacing w:line="276" w:lineRule="auto"/>
              <w:ind w:left="300" w:hanging="283"/>
              <w:contextualSpacing/>
              <w:jc w:val="both"/>
              <w:rPr>
                <w:sz w:val="20"/>
                <w:szCs w:val="20"/>
              </w:rPr>
            </w:pPr>
            <w:r w:rsidRPr="0063597D">
              <w:rPr>
                <w:sz w:val="20"/>
                <w:szCs w:val="20"/>
              </w:rPr>
              <w:t>Поддержка районных коллективов и исполнителей, участвующих в окружных и всероссийских фестивалях/конкурсах самодеятельного и народного искусства</w:t>
            </w:r>
          </w:p>
        </w:tc>
        <w:tc>
          <w:tcPr>
            <w:tcW w:w="488" w:type="pct"/>
            <w:tcBorders>
              <w:top w:val="single" w:sz="4" w:space="0" w:color="auto"/>
              <w:left w:val="single" w:sz="4" w:space="0" w:color="auto"/>
              <w:bottom w:val="single" w:sz="4" w:space="0" w:color="auto"/>
              <w:right w:val="single" w:sz="4" w:space="0" w:color="auto"/>
            </w:tcBorders>
          </w:tcPr>
          <w:p w14:paraId="4F55AA6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247612C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60BBE17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22C68042"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34332384"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28E659F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средства поселений, </w:t>
            </w:r>
          </w:p>
          <w:p w14:paraId="2817335A" w14:textId="77777777" w:rsidR="00866C5E" w:rsidRPr="0063597D" w:rsidRDefault="00866C5E" w:rsidP="00FA667A">
            <w:pPr>
              <w:spacing w:line="276" w:lineRule="auto"/>
              <w:jc w:val="both"/>
              <w:rPr>
                <w:color w:val="auto"/>
                <w:sz w:val="20"/>
                <w:szCs w:val="20"/>
              </w:rPr>
            </w:pPr>
            <w:r w:rsidRPr="0063597D">
              <w:rPr>
                <w:color w:val="auto"/>
                <w:sz w:val="20"/>
                <w:szCs w:val="20"/>
              </w:rPr>
              <w:t>- внебюджетные средства</w:t>
            </w:r>
          </w:p>
        </w:tc>
        <w:tc>
          <w:tcPr>
            <w:tcW w:w="833" w:type="pct"/>
            <w:vMerge/>
            <w:tcBorders>
              <w:left w:val="single" w:sz="4" w:space="0" w:color="auto"/>
              <w:bottom w:val="single" w:sz="4" w:space="0" w:color="auto"/>
              <w:right w:val="single" w:sz="4" w:space="0" w:color="auto"/>
            </w:tcBorders>
          </w:tcPr>
          <w:p w14:paraId="1D19C183" w14:textId="77777777" w:rsidR="00866C5E" w:rsidRPr="0063597D" w:rsidRDefault="00866C5E" w:rsidP="00FA667A">
            <w:pPr>
              <w:pStyle w:val="10"/>
              <w:spacing w:line="276" w:lineRule="auto"/>
              <w:jc w:val="both"/>
              <w:rPr>
                <w:color w:val="auto"/>
                <w:sz w:val="20"/>
                <w:szCs w:val="20"/>
              </w:rPr>
            </w:pPr>
          </w:p>
        </w:tc>
        <w:tc>
          <w:tcPr>
            <w:tcW w:w="836" w:type="pct"/>
            <w:vMerge/>
            <w:tcBorders>
              <w:top w:val="single" w:sz="4" w:space="0" w:color="auto"/>
              <w:left w:val="single" w:sz="4" w:space="0" w:color="auto"/>
              <w:bottom w:val="single" w:sz="4" w:space="0" w:color="auto"/>
              <w:right w:val="single" w:sz="4" w:space="0" w:color="auto"/>
            </w:tcBorders>
          </w:tcPr>
          <w:p w14:paraId="002192D0" w14:textId="77777777" w:rsidR="00866C5E" w:rsidRPr="0063597D" w:rsidRDefault="00866C5E" w:rsidP="00FA667A">
            <w:pPr>
              <w:pStyle w:val="10"/>
              <w:spacing w:line="276" w:lineRule="auto"/>
              <w:jc w:val="both"/>
              <w:rPr>
                <w:color w:val="auto"/>
                <w:sz w:val="20"/>
                <w:szCs w:val="20"/>
              </w:rPr>
            </w:pPr>
          </w:p>
        </w:tc>
      </w:tr>
      <w:tr w:rsidR="00866C5E" w:rsidRPr="0063597D" w14:paraId="14E88883" w14:textId="77777777" w:rsidTr="00FA667A">
        <w:trPr>
          <w:trHeight w:val="480"/>
        </w:trPr>
        <w:tc>
          <w:tcPr>
            <w:tcW w:w="729" w:type="pct"/>
            <w:vMerge/>
            <w:tcBorders>
              <w:top w:val="single" w:sz="4" w:space="0" w:color="auto"/>
              <w:left w:val="single" w:sz="4" w:space="0" w:color="auto"/>
              <w:bottom w:val="single" w:sz="4" w:space="0" w:color="auto"/>
              <w:right w:val="single" w:sz="4" w:space="0" w:color="auto"/>
            </w:tcBorders>
          </w:tcPr>
          <w:p w14:paraId="4F2F6B71"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6939B4ED" w14:textId="77777777" w:rsidR="00866C5E" w:rsidRPr="0063597D" w:rsidRDefault="00866C5E" w:rsidP="00FA667A">
            <w:pPr>
              <w:pStyle w:val="10"/>
              <w:numPr>
                <w:ilvl w:val="0"/>
                <w:numId w:val="79"/>
              </w:numPr>
              <w:spacing w:line="276" w:lineRule="auto"/>
              <w:ind w:left="300" w:hanging="283"/>
              <w:jc w:val="both"/>
              <w:rPr>
                <w:color w:val="auto"/>
                <w:sz w:val="20"/>
                <w:szCs w:val="20"/>
              </w:rPr>
            </w:pPr>
            <w:proofErr w:type="spellStart"/>
            <w:r w:rsidRPr="0063597D">
              <w:rPr>
                <w:color w:val="auto"/>
                <w:sz w:val="20"/>
                <w:szCs w:val="20"/>
              </w:rPr>
              <w:t>Цифровизация</w:t>
            </w:r>
            <w:proofErr w:type="spellEnd"/>
            <w:r w:rsidRPr="0063597D">
              <w:rPr>
                <w:color w:val="auto"/>
                <w:sz w:val="20"/>
                <w:szCs w:val="20"/>
              </w:rPr>
              <w:t xml:space="preserve"> би</w:t>
            </w:r>
            <w:r>
              <w:rPr>
                <w:color w:val="auto"/>
                <w:sz w:val="20"/>
                <w:szCs w:val="20"/>
              </w:rPr>
              <w:t>б</w:t>
            </w:r>
            <w:r w:rsidRPr="0063597D">
              <w:rPr>
                <w:color w:val="auto"/>
                <w:sz w:val="20"/>
                <w:szCs w:val="20"/>
              </w:rPr>
              <w:t>лиотечных фондов</w:t>
            </w:r>
          </w:p>
        </w:tc>
        <w:tc>
          <w:tcPr>
            <w:tcW w:w="488" w:type="pct"/>
            <w:tcBorders>
              <w:top w:val="single" w:sz="4" w:space="0" w:color="auto"/>
              <w:left w:val="single" w:sz="4" w:space="0" w:color="auto"/>
              <w:bottom w:val="single" w:sz="4" w:space="0" w:color="auto"/>
              <w:right w:val="single" w:sz="4" w:space="0" w:color="auto"/>
            </w:tcBorders>
          </w:tcPr>
          <w:p w14:paraId="65DED0F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3004ABD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3E42265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0AC57E0C"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55814CCD"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5C6C4863"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средства по Соглашениям по передаче полномочий, </w:t>
            </w:r>
          </w:p>
          <w:p w14:paraId="4121D7B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средства поселений, </w:t>
            </w:r>
          </w:p>
          <w:p w14:paraId="4A5DEBA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tcBorders>
              <w:top w:val="single" w:sz="4" w:space="0" w:color="auto"/>
              <w:left w:val="single" w:sz="4" w:space="0" w:color="auto"/>
              <w:right w:val="single" w:sz="4" w:space="0" w:color="auto"/>
            </w:tcBorders>
          </w:tcPr>
          <w:p w14:paraId="1025A9B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увеличение доступности библиотечных фондов </w:t>
            </w:r>
          </w:p>
        </w:tc>
        <w:tc>
          <w:tcPr>
            <w:tcW w:w="836" w:type="pct"/>
            <w:vMerge/>
            <w:tcBorders>
              <w:top w:val="single" w:sz="4" w:space="0" w:color="auto"/>
              <w:left w:val="single" w:sz="4" w:space="0" w:color="auto"/>
              <w:bottom w:val="single" w:sz="4" w:space="0" w:color="auto"/>
              <w:right w:val="single" w:sz="4" w:space="0" w:color="auto"/>
            </w:tcBorders>
          </w:tcPr>
          <w:p w14:paraId="0FED126D" w14:textId="77777777" w:rsidR="00866C5E" w:rsidRPr="0063597D" w:rsidRDefault="00866C5E" w:rsidP="00FA667A">
            <w:pPr>
              <w:pStyle w:val="10"/>
              <w:spacing w:line="276" w:lineRule="auto"/>
              <w:jc w:val="both"/>
              <w:rPr>
                <w:color w:val="auto"/>
                <w:sz w:val="20"/>
                <w:szCs w:val="20"/>
              </w:rPr>
            </w:pPr>
          </w:p>
        </w:tc>
      </w:tr>
      <w:tr w:rsidR="00866C5E" w:rsidRPr="0063597D" w14:paraId="0697B8E1" w14:textId="77777777" w:rsidTr="00FA667A">
        <w:trPr>
          <w:trHeight w:val="480"/>
        </w:trPr>
        <w:tc>
          <w:tcPr>
            <w:tcW w:w="729" w:type="pct"/>
            <w:vMerge/>
            <w:tcBorders>
              <w:top w:val="single" w:sz="4" w:space="0" w:color="auto"/>
              <w:left w:val="single" w:sz="4" w:space="0" w:color="auto"/>
              <w:bottom w:val="single" w:sz="4" w:space="0" w:color="auto"/>
              <w:right w:val="single" w:sz="4" w:space="0" w:color="auto"/>
            </w:tcBorders>
          </w:tcPr>
          <w:p w14:paraId="37C9C3CF"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5269BB35" w14:textId="77777777" w:rsidR="00866C5E" w:rsidRPr="0063597D" w:rsidRDefault="00866C5E" w:rsidP="00FA667A">
            <w:pPr>
              <w:pStyle w:val="10"/>
              <w:numPr>
                <w:ilvl w:val="0"/>
                <w:numId w:val="79"/>
              </w:numPr>
              <w:spacing w:line="276" w:lineRule="auto"/>
              <w:ind w:left="300" w:hanging="283"/>
              <w:jc w:val="both"/>
              <w:rPr>
                <w:color w:val="auto"/>
                <w:sz w:val="20"/>
                <w:szCs w:val="20"/>
              </w:rPr>
            </w:pPr>
            <w:r>
              <w:rPr>
                <w:color w:val="000000" w:themeColor="text1"/>
                <w:sz w:val="20"/>
                <w:szCs w:val="20"/>
              </w:rPr>
              <w:t>Совершенствование</w:t>
            </w:r>
            <w:r w:rsidRPr="0063597D">
              <w:rPr>
                <w:color w:val="000000" w:themeColor="text1"/>
                <w:sz w:val="20"/>
                <w:szCs w:val="20"/>
              </w:rPr>
              <w:t xml:space="preserve"> стимулирующей составляющей оплаты труда работников</w:t>
            </w:r>
            <w:r>
              <w:rPr>
                <w:color w:val="000000" w:themeColor="text1"/>
                <w:sz w:val="20"/>
                <w:szCs w:val="20"/>
              </w:rPr>
              <w:t xml:space="preserve"> </w:t>
            </w:r>
            <w:r w:rsidRPr="0063597D">
              <w:rPr>
                <w:color w:val="000000" w:themeColor="text1"/>
                <w:sz w:val="20"/>
                <w:szCs w:val="20"/>
              </w:rPr>
              <w:t>учреждений культуры, основанной на оценке эффективности качества деятельности учреждения</w:t>
            </w:r>
          </w:p>
        </w:tc>
        <w:tc>
          <w:tcPr>
            <w:tcW w:w="488" w:type="pct"/>
            <w:tcBorders>
              <w:top w:val="single" w:sz="4" w:space="0" w:color="auto"/>
              <w:left w:val="single" w:sz="4" w:space="0" w:color="auto"/>
              <w:bottom w:val="single" w:sz="4" w:space="0" w:color="auto"/>
              <w:right w:val="single" w:sz="4" w:space="0" w:color="auto"/>
            </w:tcBorders>
          </w:tcPr>
          <w:p w14:paraId="3D3FC66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52AA672E" w14:textId="77777777" w:rsidR="00866C5E" w:rsidRPr="0063597D" w:rsidRDefault="00866C5E" w:rsidP="00FA667A">
            <w:pPr>
              <w:pStyle w:val="10"/>
              <w:spacing w:line="276" w:lineRule="auto"/>
              <w:jc w:val="both"/>
              <w:rPr>
                <w:color w:val="auto"/>
                <w:sz w:val="20"/>
                <w:szCs w:val="20"/>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6E4537C9"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7079FF52"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1344DCCF"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средства по Соглашениям по </w:t>
            </w:r>
            <w:r w:rsidRPr="0063597D">
              <w:rPr>
                <w:color w:val="auto"/>
                <w:sz w:val="20"/>
                <w:szCs w:val="20"/>
              </w:rPr>
              <w:lastRenderedPageBreak/>
              <w:t xml:space="preserve">передаче полномочий, </w:t>
            </w:r>
          </w:p>
          <w:p w14:paraId="53D7B9F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средства поселений, </w:t>
            </w:r>
          </w:p>
          <w:p w14:paraId="1605ADC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tcBorders>
              <w:left w:val="single" w:sz="4" w:space="0" w:color="auto"/>
              <w:bottom w:val="single" w:sz="4" w:space="0" w:color="auto"/>
              <w:right w:val="single" w:sz="4" w:space="0" w:color="auto"/>
            </w:tcBorders>
          </w:tcPr>
          <w:p w14:paraId="72E90AA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 xml:space="preserve">сохранение обеспеченности учреждениями культурно-досугового типа (без учета </w:t>
            </w:r>
            <w:proofErr w:type="spellStart"/>
            <w:r w:rsidRPr="0063597D">
              <w:rPr>
                <w:color w:val="auto"/>
                <w:sz w:val="20"/>
                <w:szCs w:val="20"/>
              </w:rPr>
              <w:t>дополн</w:t>
            </w:r>
            <w:proofErr w:type="spellEnd"/>
            <w:r w:rsidRPr="0063597D">
              <w:rPr>
                <w:color w:val="auto"/>
                <w:sz w:val="20"/>
                <w:szCs w:val="20"/>
              </w:rPr>
              <w:t xml:space="preserve">. </w:t>
            </w:r>
            <w:r w:rsidRPr="0063597D">
              <w:rPr>
                <w:color w:val="auto"/>
                <w:sz w:val="20"/>
                <w:szCs w:val="20"/>
              </w:rPr>
              <w:lastRenderedPageBreak/>
              <w:t>сетевых единиц) не ниже 24 ед. на 100 тыс. жителей;</w:t>
            </w:r>
          </w:p>
          <w:p w14:paraId="714A9490" w14:textId="77777777" w:rsidR="00866C5E" w:rsidRPr="0063597D" w:rsidRDefault="00866C5E" w:rsidP="00FA667A">
            <w:pPr>
              <w:pStyle w:val="10"/>
              <w:spacing w:line="276" w:lineRule="auto"/>
              <w:jc w:val="both"/>
              <w:rPr>
                <w:color w:val="auto"/>
                <w:sz w:val="20"/>
                <w:szCs w:val="20"/>
              </w:rPr>
            </w:pPr>
          </w:p>
          <w:p w14:paraId="553247B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сохранение обеспеченность населения общедоступными библиотеками (без учета </w:t>
            </w:r>
            <w:proofErr w:type="spellStart"/>
            <w:r w:rsidRPr="0063597D">
              <w:rPr>
                <w:color w:val="auto"/>
                <w:sz w:val="20"/>
                <w:szCs w:val="20"/>
              </w:rPr>
              <w:t>дополн</w:t>
            </w:r>
            <w:proofErr w:type="spellEnd"/>
            <w:r w:rsidRPr="0063597D">
              <w:rPr>
                <w:color w:val="auto"/>
                <w:sz w:val="20"/>
                <w:szCs w:val="20"/>
              </w:rPr>
              <w:t>. сетевых единиц) не ниже 28 ед. на 100 тыс. жителей</w:t>
            </w:r>
          </w:p>
        </w:tc>
        <w:tc>
          <w:tcPr>
            <w:tcW w:w="836" w:type="pct"/>
            <w:vMerge/>
            <w:tcBorders>
              <w:top w:val="single" w:sz="4" w:space="0" w:color="auto"/>
              <w:left w:val="single" w:sz="4" w:space="0" w:color="auto"/>
              <w:bottom w:val="single" w:sz="4" w:space="0" w:color="auto"/>
              <w:right w:val="single" w:sz="4" w:space="0" w:color="auto"/>
            </w:tcBorders>
          </w:tcPr>
          <w:p w14:paraId="04F6AEAC" w14:textId="77777777" w:rsidR="00866C5E" w:rsidRPr="0063597D" w:rsidRDefault="00866C5E" w:rsidP="00FA667A">
            <w:pPr>
              <w:pStyle w:val="10"/>
              <w:spacing w:line="276" w:lineRule="auto"/>
              <w:jc w:val="both"/>
              <w:rPr>
                <w:color w:val="auto"/>
                <w:sz w:val="20"/>
                <w:szCs w:val="20"/>
              </w:rPr>
            </w:pPr>
          </w:p>
        </w:tc>
      </w:tr>
      <w:tr w:rsidR="00866C5E" w:rsidRPr="0063597D" w14:paraId="6CF246EA" w14:textId="77777777" w:rsidTr="00FA667A">
        <w:trPr>
          <w:trHeight w:val="480"/>
        </w:trPr>
        <w:tc>
          <w:tcPr>
            <w:tcW w:w="729" w:type="pct"/>
            <w:vMerge w:val="restart"/>
            <w:tcBorders>
              <w:top w:val="single" w:sz="4" w:space="0" w:color="auto"/>
              <w:left w:val="single" w:sz="4" w:space="0" w:color="auto"/>
              <w:bottom w:val="single" w:sz="4" w:space="0" w:color="auto"/>
              <w:right w:val="single" w:sz="4" w:space="0" w:color="auto"/>
            </w:tcBorders>
          </w:tcPr>
          <w:p w14:paraId="059C52A7" w14:textId="77777777" w:rsidR="00866C5E" w:rsidRPr="0063597D" w:rsidRDefault="00866C5E" w:rsidP="00FA667A">
            <w:pPr>
              <w:pStyle w:val="10"/>
              <w:spacing w:line="276" w:lineRule="auto"/>
              <w:jc w:val="both"/>
              <w:rPr>
                <w:color w:val="auto"/>
                <w:sz w:val="20"/>
                <w:szCs w:val="20"/>
              </w:rPr>
            </w:pPr>
          </w:p>
          <w:p w14:paraId="591B8C03" w14:textId="77777777" w:rsidR="00866C5E" w:rsidRPr="0063597D" w:rsidRDefault="00866C5E" w:rsidP="00FA667A">
            <w:pPr>
              <w:pStyle w:val="10"/>
              <w:spacing w:line="276" w:lineRule="auto"/>
              <w:jc w:val="both"/>
              <w:rPr>
                <w:color w:val="auto"/>
                <w:sz w:val="20"/>
                <w:szCs w:val="20"/>
              </w:rPr>
            </w:pPr>
          </w:p>
          <w:p w14:paraId="10D7238A" w14:textId="77777777" w:rsidR="00866C5E" w:rsidRPr="0063597D" w:rsidRDefault="00866C5E" w:rsidP="00FA667A">
            <w:pPr>
              <w:pStyle w:val="10"/>
              <w:spacing w:line="276" w:lineRule="auto"/>
              <w:jc w:val="both"/>
              <w:rPr>
                <w:color w:val="auto"/>
                <w:sz w:val="20"/>
                <w:szCs w:val="20"/>
              </w:rPr>
            </w:pPr>
          </w:p>
          <w:p w14:paraId="287B0D72" w14:textId="77777777" w:rsidR="00866C5E" w:rsidRPr="0063597D" w:rsidRDefault="00866C5E" w:rsidP="00FA667A">
            <w:pPr>
              <w:pStyle w:val="10"/>
              <w:spacing w:line="276" w:lineRule="auto"/>
              <w:jc w:val="both"/>
              <w:rPr>
                <w:color w:val="auto"/>
                <w:sz w:val="20"/>
                <w:szCs w:val="20"/>
              </w:rPr>
            </w:pPr>
          </w:p>
          <w:p w14:paraId="13BF9D9E" w14:textId="77777777" w:rsidR="00866C5E" w:rsidRPr="0063597D" w:rsidRDefault="00866C5E" w:rsidP="00FA667A">
            <w:pPr>
              <w:pStyle w:val="10"/>
              <w:spacing w:line="276" w:lineRule="auto"/>
              <w:jc w:val="both"/>
              <w:rPr>
                <w:color w:val="auto"/>
                <w:sz w:val="20"/>
                <w:szCs w:val="20"/>
              </w:rPr>
            </w:pPr>
          </w:p>
          <w:p w14:paraId="390E69A6" w14:textId="77777777" w:rsidR="00866C5E" w:rsidRPr="0063597D" w:rsidRDefault="00866C5E" w:rsidP="00FA667A">
            <w:pPr>
              <w:pStyle w:val="10"/>
              <w:spacing w:line="276" w:lineRule="auto"/>
              <w:jc w:val="both"/>
              <w:rPr>
                <w:color w:val="auto"/>
                <w:sz w:val="20"/>
                <w:szCs w:val="20"/>
              </w:rPr>
            </w:pPr>
          </w:p>
          <w:p w14:paraId="78F7E86F" w14:textId="77777777" w:rsidR="00866C5E" w:rsidRPr="0063597D" w:rsidRDefault="00866C5E" w:rsidP="00FA667A">
            <w:pPr>
              <w:pStyle w:val="10"/>
              <w:spacing w:line="276" w:lineRule="auto"/>
              <w:jc w:val="both"/>
              <w:rPr>
                <w:color w:val="auto"/>
                <w:sz w:val="20"/>
                <w:szCs w:val="20"/>
              </w:rPr>
            </w:pPr>
          </w:p>
          <w:p w14:paraId="599CD013" w14:textId="77777777" w:rsidR="00866C5E" w:rsidRPr="0063597D" w:rsidRDefault="00866C5E" w:rsidP="00FA667A">
            <w:pPr>
              <w:pStyle w:val="10"/>
              <w:spacing w:line="276" w:lineRule="auto"/>
              <w:jc w:val="both"/>
              <w:rPr>
                <w:color w:val="auto"/>
                <w:sz w:val="20"/>
                <w:szCs w:val="20"/>
              </w:rPr>
            </w:pPr>
          </w:p>
          <w:p w14:paraId="6FE75C5D" w14:textId="77777777" w:rsidR="00866C5E" w:rsidRPr="0063597D" w:rsidRDefault="00866C5E" w:rsidP="00FA667A">
            <w:pPr>
              <w:pStyle w:val="10"/>
              <w:spacing w:line="276" w:lineRule="auto"/>
              <w:jc w:val="both"/>
              <w:rPr>
                <w:color w:val="auto"/>
                <w:sz w:val="20"/>
                <w:szCs w:val="20"/>
              </w:rPr>
            </w:pPr>
          </w:p>
          <w:p w14:paraId="19CF587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Направление «Спортивное развитие»</w:t>
            </w:r>
          </w:p>
        </w:tc>
        <w:tc>
          <w:tcPr>
            <w:tcW w:w="1314" w:type="pct"/>
            <w:tcBorders>
              <w:top w:val="single" w:sz="4" w:space="0" w:color="auto"/>
              <w:left w:val="single" w:sz="4" w:space="0" w:color="auto"/>
              <w:bottom w:val="single" w:sz="4" w:space="0" w:color="auto"/>
              <w:right w:val="single" w:sz="4" w:space="0" w:color="auto"/>
            </w:tcBorders>
          </w:tcPr>
          <w:p w14:paraId="4281B0A9" w14:textId="77777777" w:rsidR="00866C5E" w:rsidRPr="0063597D" w:rsidRDefault="00866C5E" w:rsidP="00FA667A">
            <w:pPr>
              <w:pStyle w:val="10"/>
              <w:numPr>
                <w:ilvl w:val="0"/>
                <w:numId w:val="79"/>
              </w:numPr>
              <w:spacing w:line="276" w:lineRule="auto"/>
              <w:ind w:left="300" w:hanging="283"/>
              <w:jc w:val="both"/>
              <w:rPr>
                <w:color w:val="auto"/>
                <w:sz w:val="20"/>
                <w:szCs w:val="20"/>
              </w:rPr>
            </w:pPr>
            <w:r>
              <w:rPr>
                <w:rFonts w:eastAsia="Calibri"/>
                <w:sz w:val="20"/>
                <w:szCs w:val="20"/>
              </w:rPr>
              <w:t>Развитие</w:t>
            </w:r>
            <w:r w:rsidRPr="0063597D">
              <w:rPr>
                <w:rFonts w:eastAsia="Calibri"/>
                <w:sz w:val="20"/>
                <w:szCs w:val="20"/>
              </w:rPr>
              <w:t xml:space="preserve"> спортивной инфраструктуры и</w:t>
            </w:r>
            <w:r>
              <w:rPr>
                <w:color w:val="auto"/>
                <w:sz w:val="20"/>
                <w:szCs w:val="20"/>
              </w:rPr>
              <w:t xml:space="preserve"> обеспечение</w:t>
            </w:r>
            <w:r w:rsidRPr="0063597D">
              <w:rPr>
                <w:color w:val="auto"/>
                <w:sz w:val="20"/>
                <w:szCs w:val="20"/>
              </w:rPr>
              <w:t xml:space="preserve"> равного доступа населения района к физкультурно-оздоровительным услугам</w:t>
            </w:r>
          </w:p>
        </w:tc>
        <w:tc>
          <w:tcPr>
            <w:tcW w:w="488" w:type="pct"/>
            <w:tcBorders>
              <w:top w:val="single" w:sz="4" w:space="0" w:color="auto"/>
              <w:left w:val="single" w:sz="4" w:space="0" w:color="auto"/>
              <w:bottom w:val="single" w:sz="4" w:space="0" w:color="auto"/>
              <w:right w:val="single" w:sz="4" w:space="0" w:color="auto"/>
            </w:tcBorders>
          </w:tcPr>
          <w:p w14:paraId="04631EA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99BF60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1F39A8E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0211A1A1" w14:textId="77777777" w:rsidR="00866C5E" w:rsidRPr="0063597D" w:rsidRDefault="00866C5E" w:rsidP="00FA667A">
            <w:pPr>
              <w:spacing w:line="276" w:lineRule="auto"/>
              <w:jc w:val="both"/>
              <w:rPr>
                <w:color w:val="auto"/>
                <w:sz w:val="20"/>
                <w:szCs w:val="20"/>
              </w:rPr>
            </w:pPr>
            <w:r w:rsidRPr="0063597D">
              <w:rPr>
                <w:color w:val="auto"/>
                <w:sz w:val="20"/>
                <w:szCs w:val="20"/>
              </w:rPr>
              <w:t>- федеральный бюджет,</w:t>
            </w:r>
          </w:p>
          <w:p w14:paraId="79724CB1"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30F50CC7"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43F7FD0B"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средства по Соглашениям по передаче полномочий, </w:t>
            </w:r>
          </w:p>
          <w:p w14:paraId="1BB3652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средства поселений, </w:t>
            </w:r>
          </w:p>
          <w:p w14:paraId="4C3CD1C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vMerge w:val="restart"/>
            <w:tcBorders>
              <w:top w:val="single" w:sz="4" w:space="0" w:color="auto"/>
              <w:left w:val="single" w:sz="4" w:space="0" w:color="auto"/>
              <w:right w:val="single" w:sz="4" w:space="0" w:color="auto"/>
            </w:tcBorders>
          </w:tcPr>
          <w:p w14:paraId="54479641" w14:textId="77777777" w:rsidR="00866C5E" w:rsidRPr="0063597D" w:rsidRDefault="00866C5E" w:rsidP="00FA667A">
            <w:pPr>
              <w:pStyle w:val="10"/>
              <w:spacing w:line="276" w:lineRule="auto"/>
              <w:jc w:val="both"/>
            </w:pPr>
          </w:p>
          <w:p w14:paraId="595C1DD8" w14:textId="77777777" w:rsidR="00866C5E" w:rsidRPr="0063597D" w:rsidRDefault="00866C5E" w:rsidP="00FA667A">
            <w:pPr>
              <w:pStyle w:val="10"/>
              <w:spacing w:line="276" w:lineRule="auto"/>
              <w:jc w:val="both"/>
              <w:rPr>
                <w:sz w:val="20"/>
                <w:szCs w:val="20"/>
              </w:rPr>
            </w:pPr>
          </w:p>
          <w:p w14:paraId="3DF1C654" w14:textId="77777777" w:rsidR="00866C5E" w:rsidRPr="0063597D" w:rsidRDefault="00866C5E" w:rsidP="00FA667A">
            <w:pPr>
              <w:pStyle w:val="10"/>
              <w:spacing w:line="276" w:lineRule="auto"/>
              <w:jc w:val="both"/>
              <w:rPr>
                <w:sz w:val="20"/>
                <w:szCs w:val="20"/>
              </w:rPr>
            </w:pPr>
            <w:r w:rsidRPr="0063597D">
              <w:rPr>
                <w:sz w:val="20"/>
                <w:szCs w:val="20"/>
              </w:rPr>
              <w:t>создание условий для поддержания здорового образа жизни и повышения конкурентоспособности районного спорта;</w:t>
            </w:r>
          </w:p>
          <w:p w14:paraId="7F525CB4" w14:textId="77777777" w:rsidR="00866C5E" w:rsidRPr="0063597D" w:rsidRDefault="00866C5E" w:rsidP="00FA667A">
            <w:pPr>
              <w:pStyle w:val="10"/>
              <w:spacing w:line="276" w:lineRule="auto"/>
              <w:jc w:val="both"/>
              <w:rPr>
                <w:sz w:val="20"/>
                <w:szCs w:val="20"/>
              </w:rPr>
            </w:pPr>
          </w:p>
          <w:p w14:paraId="15BB5D94" w14:textId="77777777" w:rsidR="00866C5E" w:rsidRPr="0063597D" w:rsidRDefault="00866C5E" w:rsidP="00FA667A">
            <w:pPr>
              <w:pStyle w:val="10"/>
              <w:spacing w:line="276" w:lineRule="auto"/>
              <w:jc w:val="both"/>
              <w:rPr>
                <w:color w:val="auto"/>
                <w:sz w:val="20"/>
                <w:szCs w:val="20"/>
              </w:rPr>
            </w:pPr>
            <w:r w:rsidRPr="007105E8">
              <w:rPr>
                <w:color w:val="auto"/>
                <w:sz w:val="20"/>
                <w:szCs w:val="20"/>
              </w:rPr>
              <w:t xml:space="preserve">увеличение к 2024 году доли населения, систематически занимающегося физической культурой и спортом, до 55% </w:t>
            </w:r>
          </w:p>
        </w:tc>
        <w:tc>
          <w:tcPr>
            <w:tcW w:w="836" w:type="pct"/>
            <w:vMerge/>
            <w:tcBorders>
              <w:top w:val="single" w:sz="4" w:space="0" w:color="auto"/>
              <w:left w:val="single" w:sz="4" w:space="0" w:color="auto"/>
              <w:bottom w:val="single" w:sz="4" w:space="0" w:color="auto"/>
              <w:right w:val="single" w:sz="4" w:space="0" w:color="auto"/>
            </w:tcBorders>
          </w:tcPr>
          <w:p w14:paraId="5001B7BA" w14:textId="77777777" w:rsidR="00866C5E" w:rsidRPr="0063597D" w:rsidRDefault="00866C5E" w:rsidP="00FA667A">
            <w:pPr>
              <w:pStyle w:val="10"/>
              <w:spacing w:line="276" w:lineRule="auto"/>
              <w:jc w:val="both"/>
              <w:rPr>
                <w:color w:val="auto"/>
                <w:sz w:val="20"/>
                <w:szCs w:val="20"/>
              </w:rPr>
            </w:pPr>
          </w:p>
        </w:tc>
      </w:tr>
      <w:tr w:rsidR="00866C5E" w:rsidRPr="0063597D" w14:paraId="4C1BFD3B" w14:textId="77777777" w:rsidTr="00FA667A">
        <w:trPr>
          <w:trHeight w:val="480"/>
        </w:trPr>
        <w:tc>
          <w:tcPr>
            <w:tcW w:w="729" w:type="pct"/>
            <w:vMerge/>
            <w:tcBorders>
              <w:top w:val="single" w:sz="4" w:space="0" w:color="auto"/>
              <w:left w:val="single" w:sz="4" w:space="0" w:color="auto"/>
              <w:bottom w:val="single" w:sz="4" w:space="0" w:color="auto"/>
              <w:right w:val="single" w:sz="4" w:space="0" w:color="auto"/>
            </w:tcBorders>
          </w:tcPr>
          <w:p w14:paraId="259771E0"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3DF86362" w14:textId="77777777" w:rsidR="00866C5E" w:rsidRPr="0063597D" w:rsidRDefault="00866C5E" w:rsidP="00FA667A">
            <w:pPr>
              <w:pStyle w:val="aa"/>
              <w:numPr>
                <w:ilvl w:val="0"/>
                <w:numId w:val="79"/>
              </w:numPr>
              <w:spacing w:line="276" w:lineRule="auto"/>
              <w:ind w:left="300" w:hanging="283"/>
              <w:rPr>
                <w:sz w:val="20"/>
                <w:szCs w:val="20"/>
              </w:rPr>
            </w:pPr>
            <w:r>
              <w:rPr>
                <w:rFonts w:eastAsia="Calibri"/>
                <w:sz w:val="20"/>
                <w:szCs w:val="20"/>
              </w:rPr>
              <w:t xml:space="preserve">Формирование системы пропаганды </w:t>
            </w:r>
            <w:r w:rsidRPr="0063597D">
              <w:rPr>
                <w:rFonts w:eastAsia="Calibri"/>
                <w:sz w:val="20"/>
                <w:szCs w:val="20"/>
              </w:rPr>
              <w:t xml:space="preserve">здорового образа жизни </w:t>
            </w:r>
          </w:p>
          <w:p w14:paraId="7D098B9A" w14:textId="77777777" w:rsidR="00866C5E" w:rsidRPr="0063597D" w:rsidRDefault="00866C5E" w:rsidP="00FA667A">
            <w:pPr>
              <w:pStyle w:val="10"/>
              <w:spacing w:line="276" w:lineRule="auto"/>
              <w:ind w:left="300" w:hanging="283"/>
              <w:jc w:val="both"/>
              <w:rPr>
                <w:color w:val="auto"/>
                <w:sz w:val="20"/>
                <w:szCs w:val="20"/>
              </w:rPr>
            </w:pPr>
          </w:p>
        </w:tc>
        <w:tc>
          <w:tcPr>
            <w:tcW w:w="488" w:type="pct"/>
            <w:tcBorders>
              <w:top w:val="single" w:sz="4" w:space="0" w:color="auto"/>
              <w:left w:val="single" w:sz="4" w:space="0" w:color="auto"/>
              <w:bottom w:val="single" w:sz="4" w:space="0" w:color="auto"/>
              <w:right w:val="single" w:sz="4" w:space="0" w:color="auto"/>
            </w:tcBorders>
          </w:tcPr>
          <w:p w14:paraId="723D8D7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3E68746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484593F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304A45B2" w14:textId="77777777" w:rsidR="00866C5E" w:rsidRPr="0063597D" w:rsidRDefault="00866C5E" w:rsidP="00FA667A">
            <w:pPr>
              <w:spacing w:line="276" w:lineRule="auto"/>
              <w:jc w:val="both"/>
              <w:rPr>
                <w:color w:val="auto"/>
                <w:sz w:val="20"/>
                <w:szCs w:val="20"/>
              </w:rPr>
            </w:pPr>
            <w:r w:rsidRPr="0063597D">
              <w:rPr>
                <w:color w:val="auto"/>
                <w:sz w:val="20"/>
                <w:szCs w:val="20"/>
              </w:rPr>
              <w:t>- федеральный бюджет,</w:t>
            </w:r>
          </w:p>
          <w:p w14:paraId="2C6084C6"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0DD261DF"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5B01557E"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средства по Соглашениям по передаче полномочий, </w:t>
            </w:r>
          </w:p>
          <w:p w14:paraId="5D39A66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средства поселений,</w:t>
            </w:r>
          </w:p>
        </w:tc>
        <w:tc>
          <w:tcPr>
            <w:tcW w:w="833" w:type="pct"/>
            <w:vMerge/>
            <w:tcBorders>
              <w:left w:val="single" w:sz="4" w:space="0" w:color="auto"/>
              <w:right w:val="single" w:sz="4" w:space="0" w:color="auto"/>
            </w:tcBorders>
          </w:tcPr>
          <w:p w14:paraId="07B293C5" w14:textId="77777777" w:rsidR="00866C5E" w:rsidRPr="0063597D" w:rsidRDefault="00866C5E" w:rsidP="00FA667A">
            <w:pPr>
              <w:pStyle w:val="10"/>
              <w:spacing w:line="276" w:lineRule="auto"/>
              <w:jc w:val="both"/>
              <w:rPr>
                <w:color w:val="auto"/>
                <w:sz w:val="20"/>
                <w:szCs w:val="20"/>
              </w:rPr>
            </w:pPr>
          </w:p>
        </w:tc>
        <w:tc>
          <w:tcPr>
            <w:tcW w:w="836" w:type="pct"/>
            <w:vMerge/>
            <w:tcBorders>
              <w:top w:val="single" w:sz="4" w:space="0" w:color="auto"/>
              <w:left w:val="single" w:sz="4" w:space="0" w:color="auto"/>
              <w:bottom w:val="single" w:sz="4" w:space="0" w:color="auto"/>
              <w:right w:val="single" w:sz="4" w:space="0" w:color="auto"/>
            </w:tcBorders>
          </w:tcPr>
          <w:p w14:paraId="68DB9CD1" w14:textId="77777777" w:rsidR="00866C5E" w:rsidRPr="0063597D" w:rsidRDefault="00866C5E" w:rsidP="00FA667A">
            <w:pPr>
              <w:pStyle w:val="10"/>
              <w:spacing w:line="276" w:lineRule="auto"/>
              <w:jc w:val="both"/>
              <w:rPr>
                <w:color w:val="auto"/>
                <w:sz w:val="20"/>
                <w:szCs w:val="20"/>
              </w:rPr>
            </w:pPr>
          </w:p>
        </w:tc>
      </w:tr>
      <w:tr w:rsidR="00866C5E" w:rsidRPr="0063597D" w14:paraId="2978E417" w14:textId="77777777" w:rsidTr="00FA667A">
        <w:trPr>
          <w:trHeight w:val="480"/>
        </w:trPr>
        <w:tc>
          <w:tcPr>
            <w:tcW w:w="729" w:type="pct"/>
            <w:vMerge/>
            <w:tcBorders>
              <w:top w:val="single" w:sz="4" w:space="0" w:color="auto"/>
              <w:left w:val="single" w:sz="4" w:space="0" w:color="auto"/>
              <w:bottom w:val="single" w:sz="4" w:space="0" w:color="auto"/>
              <w:right w:val="single" w:sz="4" w:space="0" w:color="auto"/>
            </w:tcBorders>
          </w:tcPr>
          <w:p w14:paraId="68CE8B36"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56BF7B18" w14:textId="77777777" w:rsidR="00866C5E" w:rsidRPr="0063597D" w:rsidRDefault="00866C5E" w:rsidP="00FA667A">
            <w:pPr>
              <w:pStyle w:val="aa"/>
              <w:numPr>
                <w:ilvl w:val="0"/>
                <w:numId w:val="79"/>
              </w:numPr>
              <w:spacing w:line="276" w:lineRule="auto"/>
              <w:ind w:left="300" w:hanging="283"/>
              <w:rPr>
                <w:sz w:val="20"/>
                <w:szCs w:val="20"/>
              </w:rPr>
            </w:pPr>
            <w:r>
              <w:rPr>
                <w:sz w:val="20"/>
                <w:szCs w:val="20"/>
              </w:rPr>
              <w:t xml:space="preserve">Создание условий для развития </w:t>
            </w:r>
            <w:r w:rsidRPr="0063597D">
              <w:rPr>
                <w:sz w:val="20"/>
                <w:szCs w:val="20"/>
              </w:rPr>
              <w:t>профессионального спорта</w:t>
            </w:r>
          </w:p>
          <w:p w14:paraId="0AE237D1" w14:textId="77777777" w:rsidR="00866C5E" w:rsidRPr="0063597D" w:rsidRDefault="00866C5E" w:rsidP="00FA667A">
            <w:pPr>
              <w:pStyle w:val="10"/>
              <w:spacing w:line="276" w:lineRule="auto"/>
              <w:ind w:left="300" w:hanging="283"/>
              <w:jc w:val="both"/>
              <w:rPr>
                <w:color w:val="auto"/>
                <w:sz w:val="20"/>
                <w:szCs w:val="20"/>
              </w:rPr>
            </w:pPr>
          </w:p>
        </w:tc>
        <w:tc>
          <w:tcPr>
            <w:tcW w:w="488" w:type="pct"/>
            <w:tcBorders>
              <w:top w:val="single" w:sz="4" w:space="0" w:color="auto"/>
              <w:left w:val="single" w:sz="4" w:space="0" w:color="auto"/>
              <w:bottom w:val="single" w:sz="4" w:space="0" w:color="auto"/>
              <w:right w:val="single" w:sz="4" w:space="0" w:color="auto"/>
            </w:tcBorders>
          </w:tcPr>
          <w:p w14:paraId="2383F63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188952A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6735A79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106C1A0A" w14:textId="77777777" w:rsidR="00866C5E" w:rsidRPr="0063597D" w:rsidRDefault="00866C5E" w:rsidP="00FA667A">
            <w:pPr>
              <w:spacing w:line="276" w:lineRule="auto"/>
              <w:jc w:val="both"/>
              <w:rPr>
                <w:color w:val="auto"/>
                <w:sz w:val="20"/>
                <w:szCs w:val="20"/>
              </w:rPr>
            </w:pPr>
            <w:r w:rsidRPr="0063597D">
              <w:rPr>
                <w:color w:val="auto"/>
                <w:sz w:val="20"/>
                <w:szCs w:val="20"/>
              </w:rPr>
              <w:t>- федеральный бюджет,</w:t>
            </w:r>
          </w:p>
          <w:p w14:paraId="1E2FA99B"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258A6D16"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4A87AD4C"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средства по Соглашениям по </w:t>
            </w:r>
            <w:r w:rsidRPr="0063597D">
              <w:rPr>
                <w:color w:val="auto"/>
                <w:sz w:val="20"/>
                <w:szCs w:val="20"/>
              </w:rPr>
              <w:lastRenderedPageBreak/>
              <w:t xml:space="preserve">передаче полномочий, </w:t>
            </w:r>
          </w:p>
          <w:p w14:paraId="5210215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средства поселений, </w:t>
            </w:r>
          </w:p>
          <w:p w14:paraId="4FDAD8B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833" w:type="pct"/>
            <w:vMerge/>
            <w:tcBorders>
              <w:left w:val="single" w:sz="4" w:space="0" w:color="auto"/>
              <w:bottom w:val="single" w:sz="4" w:space="0" w:color="auto"/>
              <w:right w:val="single" w:sz="4" w:space="0" w:color="auto"/>
            </w:tcBorders>
          </w:tcPr>
          <w:p w14:paraId="19B80E51" w14:textId="77777777" w:rsidR="00866C5E" w:rsidRPr="0063597D" w:rsidRDefault="00866C5E" w:rsidP="00FA667A">
            <w:pPr>
              <w:pStyle w:val="10"/>
              <w:spacing w:line="276" w:lineRule="auto"/>
              <w:jc w:val="both"/>
              <w:rPr>
                <w:color w:val="auto"/>
                <w:sz w:val="20"/>
                <w:szCs w:val="20"/>
              </w:rPr>
            </w:pPr>
          </w:p>
        </w:tc>
        <w:tc>
          <w:tcPr>
            <w:tcW w:w="836" w:type="pct"/>
            <w:vMerge/>
            <w:tcBorders>
              <w:top w:val="single" w:sz="4" w:space="0" w:color="auto"/>
              <w:left w:val="single" w:sz="4" w:space="0" w:color="auto"/>
              <w:bottom w:val="single" w:sz="4" w:space="0" w:color="auto"/>
              <w:right w:val="single" w:sz="4" w:space="0" w:color="auto"/>
            </w:tcBorders>
          </w:tcPr>
          <w:p w14:paraId="4509F13F" w14:textId="77777777" w:rsidR="00866C5E" w:rsidRPr="0063597D" w:rsidRDefault="00866C5E" w:rsidP="00FA667A">
            <w:pPr>
              <w:pStyle w:val="10"/>
              <w:spacing w:line="276" w:lineRule="auto"/>
              <w:jc w:val="both"/>
              <w:rPr>
                <w:color w:val="auto"/>
                <w:sz w:val="20"/>
                <w:szCs w:val="20"/>
              </w:rPr>
            </w:pPr>
          </w:p>
        </w:tc>
      </w:tr>
      <w:tr w:rsidR="00866C5E" w:rsidRPr="0063597D" w14:paraId="1064A824" w14:textId="77777777" w:rsidTr="00FA667A">
        <w:trPr>
          <w:trHeight w:val="480"/>
        </w:trPr>
        <w:tc>
          <w:tcPr>
            <w:tcW w:w="729" w:type="pct"/>
            <w:vMerge w:val="restart"/>
            <w:tcBorders>
              <w:top w:val="single" w:sz="4" w:space="0" w:color="auto"/>
              <w:left w:val="single" w:sz="4" w:space="0" w:color="auto"/>
              <w:bottom w:val="single" w:sz="4" w:space="0" w:color="auto"/>
              <w:right w:val="single" w:sz="4" w:space="0" w:color="auto"/>
            </w:tcBorders>
          </w:tcPr>
          <w:p w14:paraId="1DD316E8" w14:textId="77777777" w:rsidR="00866C5E" w:rsidRPr="0063597D" w:rsidRDefault="00866C5E" w:rsidP="00FA667A">
            <w:pPr>
              <w:pStyle w:val="10"/>
              <w:spacing w:line="276" w:lineRule="auto"/>
              <w:jc w:val="both"/>
              <w:rPr>
                <w:color w:val="auto"/>
                <w:sz w:val="20"/>
                <w:szCs w:val="20"/>
              </w:rPr>
            </w:pPr>
          </w:p>
          <w:p w14:paraId="46227FDF" w14:textId="77777777" w:rsidR="00866C5E" w:rsidRPr="0063597D" w:rsidRDefault="00866C5E" w:rsidP="00FA667A">
            <w:pPr>
              <w:pStyle w:val="10"/>
              <w:spacing w:line="276" w:lineRule="auto"/>
              <w:jc w:val="both"/>
              <w:rPr>
                <w:color w:val="auto"/>
                <w:sz w:val="20"/>
                <w:szCs w:val="20"/>
              </w:rPr>
            </w:pPr>
          </w:p>
          <w:p w14:paraId="349073B1" w14:textId="77777777" w:rsidR="00866C5E" w:rsidRPr="0063597D" w:rsidRDefault="00866C5E" w:rsidP="00FA667A">
            <w:pPr>
              <w:pStyle w:val="10"/>
              <w:spacing w:line="276" w:lineRule="auto"/>
              <w:jc w:val="both"/>
              <w:rPr>
                <w:color w:val="auto"/>
                <w:sz w:val="20"/>
                <w:szCs w:val="20"/>
              </w:rPr>
            </w:pPr>
          </w:p>
          <w:p w14:paraId="24B31370" w14:textId="77777777" w:rsidR="00866C5E" w:rsidRPr="0063597D" w:rsidRDefault="00866C5E" w:rsidP="00FA667A">
            <w:pPr>
              <w:pStyle w:val="10"/>
              <w:spacing w:line="276" w:lineRule="auto"/>
              <w:jc w:val="both"/>
              <w:rPr>
                <w:color w:val="auto"/>
                <w:sz w:val="20"/>
                <w:szCs w:val="20"/>
              </w:rPr>
            </w:pPr>
          </w:p>
          <w:p w14:paraId="04FD63C4" w14:textId="77777777" w:rsidR="00866C5E" w:rsidRPr="0063597D" w:rsidRDefault="00866C5E" w:rsidP="00FA667A">
            <w:pPr>
              <w:pStyle w:val="10"/>
              <w:spacing w:line="276" w:lineRule="auto"/>
              <w:jc w:val="both"/>
              <w:rPr>
                <w:color w:val="auto"/>
                <w:sz w:val="20"/>
                <w:szCs w:val="20"/>
              </w:rPr>
            </w:pPr>
          </w:p>
          <w:p w14:paraId="07E912E6" w14:textId="77777777" w:rsidR="00866C5E" w:rsidRPr="0063597D" w:rsidRDefault="00866C5E" w:rsidP="00FA667A">
            <w:pPr>
              <w:pStyle w:val="10"/>
              <w:spacing w:line="276" w:lineRule="auto"/>
              <w:jc w:val="both"/>
              <w:rPr>
                <w:color w:val="auto"/>
                <w:sz w:val="20"/>
                <w:szCs w:val="20"/>
              </w:rPr>
            </w:pPr>
          </w:p>
          <w:p w14:paraId="1386B9F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Направление «Гражданское общество»</w:t>
            </w:r>
          </w:p>
        </w:tc>
        <w:tc>
          <w:tcPr>
            <w:tcW w:w="1314" w:type="pct"/>
            <w:tcBorders>
              <w:top w:val="single" w:sz="4" w:space="0" w:color="auto"/>
              <w:left w:val="single" w:sz="4" w:space="0" w:color="auto"/>
              <w:bottom w:val="single" w:sz="4" w:space="0" w:color="auto"/>
              <w:right w:val="single" w:sz="4" w:space="0" w:color="auto"/>
            </w:tcBorders>
          </w:tcPr>
          <w:p w14:paraId="32997D0B" w14:textId="77777777" w:rsidR="00866C5E" w:rsidRPr="0063597D" w:rsidRDefault="00866C5E" w:rsidP="00FA667A">
            <w:pPr>
              <w:pStyle w:val="aa"/>
              <w:numPr>
                <w:ilvl w:val="0"/>
                <w:numId w:val="79"/>
              </w:numPr>
              <w:spacing w:line="276" w:lineRule="auto"/>
              <w:ind w:left="300" w:hanging="283"/>
              <w:rPr>
                <w:rFonts w:eastAsia="Calibri"/>
                <w:sz w:val="20"/>
                <w:szCs w:val="20"/>
              </w:rPr>
            </w:pPr>
            <w:r w:rsidRPr="0063597D">
              <w:rPr>
                <w:rFonts w:eastAsia="Calibri"/>
                <w:sz w:val="20"/>
                <w:szCs w:val="20"/>
              </w:rPr>
              <w:t xml:space="preserve">Выработка и внедрение мер поддержки гражданских инициатив и добровольческих движений </w:t>
            </w:r>
          </w:p>
        </w:tc>
        <w:tc>
          <w:tcPr>
            <w:tcW w:w="488" w:type="pct"/>
            <w:tcBorders>
              <w:top w:val="single" w:sz="4" w:space="0" w:color="auto"/>
              <w:left w:val="single" w:sz="4" w:space="0" w:color="auto"/>
              <w:bottom w:val="single" w:sz="4" w:space="0" w:color="auto"/>
              <w:right w:val="single" w:sz="4" w:space="0" w:color="auto"/>
            </w:tcBorders>
          </w:tcPr>
          <w:p w14:paraId="455EE4F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481B22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5E9BD89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1BD0AD3D"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2F92C039"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2BE513FD"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средства поселений, </w:t>
            </w:r>
          </w:p>
          <w:p w14:paraId="0E3C9D1E" w14:textId="77777777" w:rsidR="00866C5E" w:rsidRPr="0063597D" w:rsidRDefault="00866C5E" w:rsidP="00FA667A">
            <w:pPr>
              <w:spacing w:line="276" w:lineRule="auto"/>
              <w:jc w:val="both"/>
              <w:rPr>
                <w:color w:val="auto"/>
                <w:sz w:val="20"/>
                <w:szCs w:val="20"/>
              </w:rPr>
            </w:pPr>
            <w:r w:rsidRPr="0063597D">
              <w:rPr>
                <w:color w:val="auto"/>
                <w:sz w:val="20"/>
                <w:szCs w:val="20"/>
              </w:rPr>
              <w:t>- внебюджетные средства</w:t>
            </w:r>
          </w:p>
        </w:tc>
        <w:tc>
          <w:tcPr>
            <w:tcW w:w="833" w:type="pct"/>
            <w:vMerge w:val="restart"/>
            <w:tcBorders>
              <w:top w:val="single" w:sz="4" w:space="0" w:color="auto"/>
              <w:left w:val="single" w:sz="4" w:space="0" w:color="auto"/>
              <w:right w:val="single" w:sz="4" w:space="0" w:color="auto"/>
            </w:tcBorders>
          </w:tcPr>
          <w:p w14:paraId="466430F6" w14:textId="77777777" w:rsidR="00866C5E" w:rsidRPr="0063597D" w:rsidRDefault="00866C5E" w:rsidP="00FA667A">
            <w:pPr>
              <w:pStyle w:val="10"/>
              <w:spacing w:line="276" w:lineRule="auto"/>
              <w:jc w:val="both"/>
              <w:rPr>
                <w:sz w:val="20"/>
                <w:szCs w:val="20"/>
              </w:rPr>
            </w:pPr>
            <w:r w:rsidRPr="0063597D">
              <w:rPr>
                <w:sz w:val="20"/>
                <w:szCs w:val="20"/>
              </w:rPr>
              <w:t>развитие некоммерческого сектора, повышение уровня включенности население в принятие решений;</w:t>
            </w:r>
          </w:p>
          <w:p w14:paraId="0CB71587" w14:textId="77777777" w:rsidR="00866C5E" w:rsidRPr="0063597D" w:rsidRDefault="00866C5E" w:rsidP="00FA667A">
            <w:pPr>
              <w:pStyle w:val="10"/>
              <w:spacing w:line="276" w:lineRule="auto"/>
              <w:jc w:val="both"/>
              <w:rPr>
                <w:color w:val="auto"/>
                <w:sz w:val="20"/>
                <w:szCs w:val="20"/>
              </w:rPr>
            </w:pPr>
          </w:p>
          <w:p w14:paraId="66C18C7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повышение уровня ь удовлетворенности </w:t>
            </w:r>
          </w:p>
          <w:p w14:paraId="2A35D84B" w14:textId="77777777" w:rsidR="00866C5E" w:rsidRPr="0063597D" w:rsidRDefault="00866C5E" w:rsidP="00FA667A">
            <w:pPr>
              <w:pStyle w:val="10"/>
              <w:spacing w:line="276" w:lineRule="auto"/>
              <w:jc w:val="both"/>
              <w:rPr>
                <w:sz w:val="20"/>
                <w:szCs w:val="20"/>
              </w:rPr>
            </w:pPr>
            <w:r w:rsidRPr="0063597D">
              <w:rPr>
                <w:color w:val="auto"/>
                <w:sz w:val="20"/>
                <w:szCs w:val="20"/>
              </w:rPr>
              <w:t>граждан услугами социально ориентированных некоммерческих организаций с 58% до 82%</w:t>
            </w:r>
          </w:p>
        </w:tc>
        <w:tc>
          <w:tcPr>
            <w:tcW w:w="836" w:type="pct"/>
            <w:vMerge w:val="restart"/>
            <w:tcBorders>
              <w:top w:val="single" w:sz="4" w:space="0" w:color="auto"/>
              <w:left w:val="single" w:sz="4" w:space="0" w:color="auto"/>
              <w:bottom w:val="single" w:sz="4" w:space="0" w:color="auto"/>
              <w:right w:val="single" w:sz="4" w:space="0" w:color="auto"/>
            </w:tcBorders>
          </w:tcPr>
          <w:p w14:paraId="6EB777C8" w14:textId="77777777" w:rsidR="00866C5E" w:rsidRPr="0063597D" w:rsidRDefault="00866C5E" w:rsidP="00FA667A">
            <w:pPr>
              <w:pStyle w:val="10"/>
              <w:spacing w:line="276" w:lineRule="auto"/>
              <w:jc w:val="both"/>
              <w:rPr>
                <w:sz w:val="20"/>
                <w:szCs w:val="20"/>
              </w:rPr>
            </w:pPr>
            <w:r w:rsidRPr="0063597D">
              <w:rPr>
                <w:sz w:val="20"/>
                <w:szCs w:val="20"/>
              </w:rPr>
              <w:t xml:space="preserve">Управление по связям с общественностью </w:t>
            </w:r>
            <w:r w:rsidRPr="0063597D">
              <w:rPr>
                <w:color w:val="auto"/>
                <w:sz w:val="20"/>
                <w:szCs w:val="20"/>
              </w:rPr>
              <w:t>администрации Нефтеюганского района</w:t>
            </w:r>
          </w:p>
          <w:p w14:paraId="0F7B18E3" w14:textId="77777777" w:rsidR="00866C5E" w:rsidRPr="0063597D" w:rsidRDefault="00866C5E" w:rsidP="00FA667A">
            <w:pPr>
              <w:spacing w:line="276" w:lineRule="auto"/>
              <w:contextualSpacing/>
              <w:jc w:val="both"/>
              <w:rPr>
                <w:color w:val="auto"/>
                <w:sz w:val="20"/>
                <w:szCs w:val="20"/>
              </w:rPr>
            </w:pPr>
            <w:r w:rsidRPr="0063597D">
              <w:rPr>
                <w:color w:val="auto"/>
                <w:sz w:val="20"/>
                <w:szCs w:val="20"/>
              </w:rPr>
              <w:t xml:space="preserve"> </w:t>
            </w:r>
          </w:p>
          <w:p w14:paraId="00767F3B" w14:textId="77777777" w:rsidR="00866C5E" w:rsidRPr="0063597D" w:rsidRDefault="00866C5E" w:rsidP="00FA667A">
            <w:pPr>
              <w:spacing w:line="276" w:lineRule="auto"/>
              <w:contextualSpacing/>
              <w:jc w:val="both"/>
              <w:rPr>
                <w:rFonts w:eastAsia="Calibri"/>
                <w:sz w:val="20"/>
                <w:szCs w:val="20"/>
                <w:lang w:eastAsia="en-US"/>
              </w:rPr>
            </w:pPr>
            <w:r w:rsidRPr="0063597D">
              <w:rPr>
                <w:rFonts w:eastAsia="Calibri"/>
                <w:sz w:val="20"/>
                <w:szCs w:val="20"/>
                <w:lang w:eastAsia="en-US"/>
              </w:rPr>
              <w:t>Департамент образования и молодежной политики Нефтеюганского района (развитие добровольчества)</w:t>
            </w:r>
          </w:p>
          <w:p w14:paraId="5CFBA7D7" w14:textId="77777777" w:rsidR="00866C5E" w:rsidRPr="0063597D" w:rsidRDefault="00866C5E" w:rsidP="00FA667A">
            <w:pPr>
              <w:spacing w:line="276" w:lineRule="auto"/>
              <w:contextualSpacing/>
              <w:jc w:val="both"/>
              <w:rPr>
                <w:rFonts w:eastAsia="Calibri"/>
                <w:sz w:val="20"/>
                <w:szCs w:val="20"/>
                <w:lang w:eastAsia="en-US"/>
              </w:rPr>
            </w:pPr>
          </w:p>
          <w:p w14:paraId="3D62BFCB" w14:textId="77777777" w:rsidR="00866C5E" w:rsidRPr="0063597D" w:rsidRDefault="00866C5E" w:rsidP="00FA667A">
            <w:pPr>
              <w:spacing w:line="276" w:lineRule="auto"/>
              <w:contextualSpacing/>
              <w:jc w:val="both"/>
              <w:rPr>
                <w:rFonts w:eastAsia="Calibri"/>
                <w:sz w:val="20"/>
                <w:szCs w:val="20"/>
                <w:lang w:eastAsia="en-US"/>
              </w:rPr>
            </w:pPr>
            <w:r w:rsidRPr="0063597D">
              <w:rPr>
                <w:rFonts w:eastAsia="Calibri"/>
                <w:sz w:val="20"/>
                <w:szCs w:val="20"/>
                <w:lang w:eastAsia="en-US"/>
              </w:rPr>
              <w:t>Управление по вопросам местного самоуправления и обращениям граждан (в части развития ТОС и сотрудничества с Общественным советом Нефтеюганского района).</w:t>
            </w:r>
          </w:p>
        </w:tc>
      </w:tr>
      <w:tr w:rsidR="00866C5E" w:rsidRPr="0063597D" w14:paraId="6C59A2A5" w14:textId="77777777" w:rsidTr="00FA667A">
        <w:trPr>
          <w:trHeight w:val="480"/>
        </w:trPr>
        <w:tc>
          <w:tcPr>
            <w:tcW w:w="729" w:type="pct"/>
            <w:vMerge/>
            <w:tcBorders>
              <w:top w:val="single" w:sz="4" w:space="0" w:color="auto"/>
              <w:left w:val="single" w:sz="4" w:space="0" w:color="auto"/>
              <w:bottom w:val="single" w:sz="4" w:space="0" w:color="auto"/>
              <w:right w:val="single" w:sz="4" w:space="0" w:color="auto"/>
            </w:tcBorders>
          </w:tcPr>
          <w:p w14:paraId="009314F2"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25972D4E" w14:textId="77777777" w:rsidR="00866C5E" w:rsidRPr="0063597D" w:rsidRDefault="00866C5E" w:rsidP="00FA667A">
            <w:pPr>
              <w:pStyle w:val="aa"/>
              <w:numPr>
                <w:ilvl w:val="0"/>
                <w:numId w:val="79"/>
              </w:numPr>
              <w:spacing w:line="276" w:lineRule="auto"/>
              <w:ind w:left="300" w:hanging="283"/>
              <w:rPr>
                <w:rFonts w:eastAsia="Calibri"/>
                <w:sz w:val="20"/>
                <w:szCs w:val="20"/>
              </w:rPr>
            </w:pPr>
            <w:r>
              <w:rPr>
                <w:rFonts w:eastAsia="Calibri"/>
                <w:sz w:val="20"/>
                <w:szCs w:val="20"/>
              </w:rPr>
              <w:t>Формирование условий для увеличения</w:t>
            </w:r>
            <w:r w:rsidRPr="0063597D">
              <w:rPr>
                <w:rFonts w:eastAsia="Calibri"/>
                <w:sz w:val="20"/>
                <w:szCs w:val="20"/>
              </w:rPr>
              <w:t xml:space="preserve"> включенности граждан в принятие решений, касающихся развития территорий</w:t>
            </w:r>
          </w:p>
        </w:tc>
        <w:tc>
          <w:tcPr>
            <w:tcW w:w="488" w:type="pct"/>
            <w:tcBorders>
              <w:top w:val="single" w:sz="4" w:space="0" w:color="auto"/>
              <w:left w:val="single" w:sz="4" w:space="0" w:color="auto"/>
              <w:bottom w:val="single" w:sz="4" w:space="0" w:color="auto"/>
              <w:right w:val="single" w:sz="4" w:space="0" w:color="auto"/>
            </w:tcBorders>
          </w:tcPr>
          <w:p w14:paraId="33B1D55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48514A7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71A1DA9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694B5C38"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0B1DC54F"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10272FEF"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средства поселений, </w:t>
            </w:r>
          </w:p>
          <w:p w14:paraId="4A669B32" w14:textId="77777777" w:rsidR="00866C5E" w:rsidRPr="0063597D" w:rsidRDefault="00866C5E" w:rsidP="00FA667A">
            <w:pPr>
              <w:spacing w:line="276" w:lineRule="auto"/>
              <w:jc w:val="both"/>
              <w:rPr>
                <w:color w:val="auto"/>
                <w:sz w:val="20"/>
                <w:szCs w:val="20"/>
              </w:rPr>
            </w:pPr>
            <w:r w:rsidRPr="0063597D">
              <w:rPr>
                <w:color w:val="auto"/>
                <w:sz w:val="20"/>
                <w:szCs w:val="20"/>
              </w:rPr>
              <w:t>- внебюджетные средства</w:t>
            </w:r>
          </w:p>
        </w:tc>
        <w:tc>
          <w:tcPr>
            <w:tcW w:w="833" w:type="pct"/>
            <w:vMerge/>
            <w:tcBorders>
              <w:left w:val="single" w:sz="4" w:space="0" w:color="auto"/>
              <w:bottom w:val="single" w:sz="4" w:space="0" w:color="auto"/>
              <w:right w:val="single" w:sz="4" w:space="0" w:color="auto"/>
            </w:tcBorders>
          </w:tcPr>
          <w:p w14:paraId="5D5CAFEB" w14:textId="77777777" w:rsidR="00866C5E" w:rsidRPr="0063597D" w:rsidRDefault="00866C5E" w:rsidP="00FA667A">
            <w:pPr>
              <w:pStyle w:val="10"/>
              <w:spacing w:line="276" w:lineRule="auto"/>
              <w:jc w:val="both"/>
              <w:rPr>
                <w:color w:val="auto"/>
                <w:sz w:val="20"/>
                <w:szCs w:val="20"/>
              </w:rPr>
            </w:pPr>
          </w:p>
        </w:tc>
        <w:tc>
          <w:tcPr>
            <w:tcW w:w="836" w:type="pct"/>
            <w:vMerge/>
            <w:tcBorders>
              <w:top w:val="single" w:sz="4" w:space="0" w:color="auto"/>
              <w:left w:val="single" w:sz="4" w:space="0" w:color="auto"/>
              <w:bottom w:val="single" w:sz="4" w:space="0" w:color="auto"/>
              <w:right w:val="single" w:sz="4" w:space="0" w:color="auto"/>
            </w:tcBorders>
          </w:tcPr>
          <w:p w14:paraId="47D5B3A5" w14:textId="77777777" w:rsidR="00866C5E" w:rsidRPr="0063597D" w:rsidRDefault="00866C5E" w:rsidP="00FA667A">
            <w:pPr>
              <w:pStyle w:val="10"/>
              <w:spacing w:line="276" w:lineRule="auto"/>
              <w:jc w:val="both"/>
              <w:rPr>
                <w:color w:val="auto"/>
                <w:sz w:val="20"/>
                <w:szCs w:val="20"/>
              </w:rPr>
            </w:pPr>
          </w:p>
        </w:tc>
      </w:tr>
      <w:tr w:rsidR="00866C5E" w:rsidRPr="0063597D" w14:paraId="6DB0B3C3" w14:textId="77777777" w:rsidTr="00FA667A">
        <w:trPr>
          <w:trHeight w:val="1612"/>
        </w:trPr>
        <w:tc>
          <w:tcPr>
            <w:tcW w:w="729" w:type="pct"/>
            <w:vMerge w:val="restart"/>
            <w:tcBorders>
              <w:top w:val="single" w:sz="4" w:space="0" w:color="auto"/>
              <w:left w:val="single" w:sz="4" w:space="0" w:color="auto"/>
              <w:right w:val="single" w:sz="4" w:space="0" w:color="auto"/>
            </w:tcBorders>
          </w:tcPr>
          <w:p w14:paraId="45C18EC0" w14:textId="77777777" w:rsidR="00866C5E" w:rsidRPr="0063597D" w:rsidRDefault="00866C5E" w:rsidP="00FA667A">
            <w:pPr>
              <w:pStyle w:val="10"/>
              <w:spacing w:line="276" w:lineRule="auto"/>
              <w:jc w:val="both"/>
              <w:rPr>
                <w:color w:val="auto"/>
                <w:sz w:val="20"/>
                <w:szCs w:val="20"/>
              </w:rPr>
            </w:pPr>
          </w:p>
          <w:p w14:paraId="2D8E2A80" w14:textId="77777777" w:rsidR="00866C5E" w:rsidRPr="0063597D" w:rsidRDefault="00866C5E" w:rsidP="00FA667A">
            <w:pPr>
              <w:pStyle w:val="10"/>
              <w:spacing w:line="276" w:lineRule="auto"/>
              <w:jc w:val="both"/>
              <w:rPr>
                <w:color w:val="auto"/>
                <w:sz w:val="20"/>
                <w:szCs w:val="20"/>
              </w:rPr>
            </w:pPr>
          </w:p>
          <w:p w14:paraId="420146AB" w14:textId="77777777" w:rsidR="00866C5E" w:rsidRPr="0063597D" w:rsidRDefault="00866C5E" w:rsidP="00FA667A">
            <w:pPr>
              <w:pStyle w:val="10"/>
              <w:spacing w:line="276" w:lineRule="auto"/>
              <w:jc w:val="both"/>
              <w:rPr>
                <w:color w:val="auto"/>
                <w:sz w:val="20"/>
                <w:szCs w:val="20"/>
              </w:rPr>
            </w:pPr>
          </w:p>
          <w:p w14:paraId="4600E39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Направление «</w:t>
            </w:r>
            <w:r w:rsidRPr="0063597D">
              <w:rPr>
                <w:sz w:val="20"/>
                <w:szCs w:val="20"/>
              </w:rPr>
              <w:t>«Развитие коренных малочисленных народов Севера»</w:t>
            </w:r>
          </w:p>
        </w:tc>
        <w:tc>
          <w:tcPr>
            <w:tcW w:w="1314" w:type="pct"/>
            <w:tcBorders>
              <w:top w:val="single" w:sz="4" w:space="0" w:color="auto"/>
              <w:left w:val="single" w:sz="4" w:space="0" w:color="auto"/>
              <w:bottom w:val="single" w:sz="4" w:space="0" w:color="auto"/>
              <w:right w:val="single" w:sz="4" w:space="0" w:color="auto"/>
            </w:tcBorders>
          </w:tcPr>
          <w:p w14:paraId="2B28E18B" w14:textId="77777777" w:rsidR="00866C5E" w:rsidRPr="0063597D" w:rsidRDefault="00866C5E" w:rsidP="00FA667A">
            <w:pPr>
              <w:pStyle w:val="10"/>
              <w:numPr>
                <w:ilvl w:val="0"/>
                <w:numId w:val="79"/>
              </w:numPr>
              <w:spacing w:line="276" w:lineRule="auto"/>
              <w:ind w:left="300" w:hanging="283"/>
              <w:jc w:val="both"/>
              <w:rPr>
                <w:sz w:val="20"/>
                <w:szCs w:val="20"/>
              </w:rPr>
            </w:pPr>
            <w:r>
              <w:rPr>
                <w:bCs/>
                <w:sz w:val="20"/>
                <w:szCs w:val="20"/>
              </w:rPr>
              <w:t>Сохранение и развитие</w:t>
            </w:r>
            <w:r w:rsidRPr="0063597D">
              <w:rPr>
                <w:bCs/>
                <w:sz w:val="20"/>
                <w:szCs w:val="20"/>
              </w:rPr>
              <w:t xml:space="preserve"> территорий традиционного </w:t>
            </w:r>
            <w:r w:rsidRPr="0063597D">
              <w:rPr>
                <w:bCs/>
                <w:sz w:val="20"/>
                <w:szCs w:val="20"/>
              </w:rPr>
              <w:br/>
              <w:t>природопользования и отраслей традиционного хозяйства коренных малочисленных народов Севера</w:t>
            </w:r>
          </w:p>
        </w:tc>
        <w:tc>
          <w:tcPr>
            <w:tcW w:w="488" w:type="pct"/>
            <w:tcBorders>
              <w:top w:val="single" w:sz="4" w:space="0" w:color="auto"/>
              <w:left w:val="single" w:sz="4" w:space="0" w:color="auto"/>
              <w:bottom w:val="single" w:sz="4" w:space="0" w:color="auto"/>
              <w:right w:val="single" w:sz="4" w:space="0" w:color="auto"/>
            </w:tcBorders>
          </w:tcPr>
          <w:p w14:paraId="5A614D5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1E1C7A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2DB4DD2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0E94332D"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667C064F"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3F0AF10C" w14:textId="77777777" w:rsidR="00866C5E" w:rsidRPr="0063597D" w:rsidRDefault="00866C5E" w:rsidP="00FA667A">
            <w:pPr>
              <w:spacing w:line="276" w:lineRule="auto"/>
              <w:jc w:val="both"/>
              <w:rPr>
                <w:color w:val="auto"/>
                <w:sz w:val="20"/>
                <w:szCs w:val="20"/>
              </w:rPr>
            </w:pPr>
          </w:p>
        </w:tc>
        <w:tc>
          <w:tcPr>
            <w:tcW w:w="833" w:type="pct"/>
            <w:tcBorders>
              <w:left w:val="single" w:sz="4" w:space="0" w:color="auto"/>
              <w:bottom w:val="single" w:sz="4" w:space="0" w:color="auto"/>
              <w:right w:val="single" w:sz="4" w:space="0" w:color="auto"/>
            </w:tcBorders>
          </w:tcPr>
          <w:p w14:paraId="21CE25D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сохранение и развитие территории и отраслей традиционного хозяйства </w:t>
            </w:r>
            <w:r w:rsidRPr="0063597D">
              <w:rPr>
                <w:bCs/>
                <w:sz w:val="20"/>
                <w:szCs w:val="20"/>
              </w:rPr>
              <w:t>коренных малочисленных народов Севера</w:t>
            </w:r>
          </w:p>
        </w:tc>
        <w:tc>
          <w:tcPr>
            <w:tcW w:w="836" w:type="pct"/>
            <w:vMerge w:val="restart"/>
            <w:tcBorders>
              <w:top w:val="single" w:sz="4" w:space="0" w:color="auto"/>
              <w:left w:val="single" w:sz="4" w:space="0" w:color="auto"/>
              <w:right w:val="single" w:sz="4" w:space="0" w:color="auto"/>
            </w:tcBorders>
          </w:tcPr>
          <w:p w14:paraId="7C8F5437" w14:textId="77777777" w:rsidR="00866C5E" w:rsidRPr="0063597D" w:rsidRDefault="00866C5E" w:rsidP="00FA667A">
            <w:pPr>
              <w:pStyle w:val="10"/>
              <w:spacing w:line="276" w:lineRule="auto"/>
              <w:jc w:val="both"/>
              <w:rPr>
                <w:sz w:val="20"/>
                <w:szCs w:val="20"/>
              </w:rPr>
            </w:pPr>
          </w:p>
          <w:p w14:paraId="219EC662" w14:textId="77777777" w:rsidR="00866C5E" w:rsidRPr="0063597D" w:rsidRDefault="00866C5E" w:rsidP="00FA667A">
            <w:pPr>
              <w:pStyle w:val="10"/>
              <w:spacing w:line="276" w:lineRule="auto"/>
              <w:jc w:val="both"/>
              <w:rPr>
                <w:sz w:val="20"/>
                <w:szCs w:val="20"/>
              </w:rPr>
            </w:pPr>
          </w:p>
          <w:p w14:paraId="632D4F94" w14:textId="77777777" w:rsidR="00866C5E" w:rsidRPr="0063597D" w:rsidRDefault="00866C5E" w:rsidP="00FA667A">
            <w:pPr>
              <w:pStyle w:val="10"/>
              <w:spacing w:line="276" w:lineRule="auto"/>
              <w:jc w:val="both"/>
              <w:rPr>
                <w:sz w:val="20"/>
                <w:szCs w:val="20"/>
              </w:rPr>
            </w:pPr>
          </w:p>
          <w:p w14:paraId="5C52C086" w14:textId="77777777" w:rsidR="00866C5E" w:rsidRPr="0063597D" w:rsidRDefault="00866C5E" w:rsidP="00FA667A">
            <w:pPr>
              <w:pStyle w:val="10"/>
              <w:spacing w:line="276" w:lineRule="auto"/>
              <w:jc w:val="both"/>
              <w:rPr>
                <w:color w:val="auto"/>
                <w:sz w:val="20"/>
                <w:szCs w:val="20"/>
              </w:rPr>
            </w:pPr>
            <w:r w:rsidRPr="0063597D">
              <w:rPr>
                <w:sz w:val="20"/>
                <w:szCs w:val="20"/>
              </w:rPr>
              <w:t>Комитет по делам народов Севера, охраны окружающей среды и водных ресурсов администрации Нефтеюганского района</w:t>
            </w:r>
          </w:p>
        </w:tc>
      </w:tr>
      <w:tr w:rsidR="00866C5E" w:rsidRPr="0063597D" w14:paraId="2236F7E2" w14:textId="77777777" w:rsidTr="00FA667A">
        <w:trPr>
          <w:trHeight w:val="480"/>
        </w:trPr>
        <w:tc>
          <w:tcPr>
            <w:tcW w:w="729" w:type="pct"/>
            <w:vMerge/>
            <w:tcBorders>
              <w:left w:val="single" w:sz="4" w:space="0" w:color="auto"/>
              <w:bottom w:val="single" w:sz="4" w:space="0" w:color="auto"/>
              <w:right w:val="single" w:sz="4" w:space="0" w:color="auto"/>
            </w:tcBorders>
          </w:tcPr>
          <w:p w14:paraId="2EED2CF0"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5BE1B8A5" w14:textId="77777777" w:rsidR="00866C5E" w:rsidRPr="0063597D" w:rsidRDefault="00866C5E" w:rsidP="00FA667A">
            <w:pPr>
              <w:pStyle w:val="ConsPlusNormal"/>
              <w:widowControl/>
              <w:numPr>
                <w:ilvl w:val="0"/>
                <w:numId w:val="79"/>
              </w:numPr>
              <w:tabs>
                <w:tab w:val="left" w:pos="993"/>
              </w:tabs>
              <w:spacing w:line="276" w:lineRule="auto"/>
              <w:ind w:left="300" w:hanging="283"/>
              <w:jc w:val="both"/>
              <w:rPr>
                <w:rFonts w:ascii="Times New Roman" w:hAnsi="Times New Roman" w:cs="Times New Roman"/>
              </w:rPr>
            </w:pPr>
            <w:r>
              <w:rPr>
                <w:rFonts w:ascii="Times New Roman" w:hAnsi="Times New Roman" w:cs="Times New Roman"/>
                <w:bCs/>
              </w:rPr>
              <w:t xml:space="preserve">Содействие  </w:t>
            </w:r>
            <w:r w:rsidRPr="0063597D">
              <w:rPr>
                <w:rFonts w:ascii="Times New Roman" w:hAnsi="Times New Roman" w:cs="Times New Roman"/>
                <w:bCs/>
              </w:rPr>
              <w:t>популяризации культуры коренных малочисленных народов Севера</w:t>
            </w:r>
          </w:p>
        </w:tc>
        <w:tc>
          <w:tcPr>
            <w:tcW w:w="488" w:type="pct"/>
            <w:tcBorders>
              <w:top w:val="single" w:sz="4" w:space="0" w:color="auto"/>
              <w:left w:val="single" w:sz="4" w:space="0" w:color="auto"/>
              <w:bottom w:val="single" w:sz="4" w:space="0" w:color="auto"/>
              <w:right w:val="single" w:sz="4" w:space="0" w:color="auto"/>
            </w:tcBorders>
          </w:tcPr>
          <w:p w14:paraId="7D757A6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1EE5301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59737DA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3EA88DEB"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63593BD2"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7158E41E" w14:textId="77777777" w:rsidR="00866C5E" w:rsidRPr="0063597D" w:rsidRDefault="00866C5E" w:rsidP="00FA667A">
            <w:pPr>
              <w:spacing w:line="276" w:lineRule="auto"/>
              <w:jc w:val="both"/>
              <w:rPr>
                <w:color w:val="auto"/>
                <w:sz w:val="20"/>
                <w:szCs w:val="20"/>
              </w:rPr>
            </w:pPr>
          </w:p>
        </w:tc>
        <w:tc>
          <w:tcPr>
            <w:tcW w:w="833" w:type="pct"/>
            <w:tcBorders>
              <w:left w:val="single" w:sz="4" w:space="0" w:color="auto"/>
              <w:bottom w:val="single" w:sz="4" w:space="0" w:color="auto"/>
              <w:right w:val="single" w:sz="4" w:space="0" w:color="auto"/>
            </w:tcBorders>
          </w:tcPr>
          <w:p w14:paraId="7A344443" w14:textId="77777777" w:rsidR="00866C5E" w:rsidRPr="0063597D" w:rsidRDefault="00866C5E" w:rsidP="00FA667A">
            <w:pPr>
              <w:pStyle w:val="10"/>
              <w:spacing w:line="276" w:lineRule="auto"/>
              <w:jc w:val="both"/>
              <w:rPr>
                <w:color w:val="auto"/>
                <w:sz w:val="20"/>
                <w:szCs w:val="20"/>
              </w:rPr>
            </w:pPr>
            <w:r w:rsidRPr="0063597D">
              <w:rPr>
                <w:bCs/>
                <w:sz w:val="20"/>
                <w:szCs w:val="20"/>
              </w:rPr>
              <w:t xml:space="preserve">сохранение, традиционной культуры коренных малочисленных народов Севера </w:t>
            </w:r>
          </w:p>
        </w:tc>
        <w:tc>
          <w:tcPr>
            <w:tcW w:w="836" w:type="pct"/>
            <w:vMerge/>
            <w:tcBorders>
              <w:left w:val="single" w:sz="4" w:space="0" w:color="auto"/>
              <w:bottom w:val="single" w:sz="4" w:space="0" w:color="auto"/>
              <w:right w:val="single" w:sz="4" w:space="0" w:color="auto"/>
            </w:tcBorders>
          </w:tcPr>
          <w:p w14:paraId="422BB7CC" w14:textId="77777777" w:rsidR="00866C5E" w:rsidRPr="0063597D" w:rsidRDefault="00866C5E" w:rsidP="00FA667A">
            <w:pPr>
              <w:pStyle w:val="10"/>
              <w:spacing w:line="276" w:lineRule="auto"/>
              <w:jc w:val="both"/>
              <w:rPr>
                <w:color w:val="auto"/>
                <w:sz w:val="20"/>
                <w:szCs w:val="20"/>
              </w:rPr>
            </w:pPr>
          </w:p>
        </w:tc>
      </w:tr>
      <w:tr w:rsidR="00866C5E" w:rsidRPr="0063597D" w14:paraId="30FB0C91" w14:textId="77777777" w:rsidTr="00FA667A">
        <w:trPr>
          <w:trHeight w:val="480"/>
        </w:trPr>
        <w:tc>
          <w:tcPr>
            <w:tcW w:w="729" w:type="pct"/>
            <w:vMerge w:val="restart"/>
            <w:tcBorders>
              <w:top w:val="single" w:sz="4" w:space="0" w:color="auto"/>
              <w:left w:val="single" w:sz="4" w:space="0" w:color="auto"/>
              <w:right w:val="single" w:sz="4" w:space="0" w:color="auto"/>
            </w:tcBorders>
          </w:tcPr>
          <w:p w14:paraId="31D06CB9" w14:textId="77777777" w:rsidR="00866C5E" w:rsidRPr="0063597D" w:rsidRDefault="00866C5E" w:rsidP="00FA667A">
            <w:pPr>
              <w:pStyle w:val="10"/>
              <w:spacing w:line="276" w:lineRule="auto"/>
              <w:jc w:val="both"/>
              <w:rPr>
                <w:color w:val="auto"/>
                <w:sz w:val="20"/>
                <w:szCs w:val="20"/>
              </w:rPr>
            </w:pPr>
          </w:p>
          <w:p w14:paraId="23E7C3F5" w14:textId="77777777" w:rsidR="00866C5E" w:rsidRPr="0063597D" w:rsidRDefault="00866C5E" w:rsidP="00FA667A">
            <w:pPr>
              <w:pStyle w:val="10"/>
              <w:spacing w:line="276" w:lineRule="auto"/>
              <w:jc w:val="both"/>
              <w:rPr>
                <w:color w:val="auto"/>
                <w:sz w:val="20"/>
                <w:szCs w:val="20"/>
              </w:rPr>
            </w:pPr>
          </w:p>
          <w:p w14:paraId="0D55642D" w14:textId="77777777" w:rsidR="00866C5E" w:rsidRPr="0063597D" w:rsidRDefault="00866C5E" w:rsidP="00FA667A">
            <w:pPr>
              <w:pStyle w:val="10"/>
              <w:spacing w:line="276" w:lineRule="auto"/>
              <w:jc w:val="both"/>
              <w:rPr>
                <w:color w:val="auto"/>
                <w:sz w:val="20"/>
                <w:szCs w:val="20"/>
              </w:rPr>
            </w:pPr>
          </w:p>
          <w:p w14:paraId="1FF0C17B" w14:textId="77777777" w:rsidR="00866C5E" w:rsidRPr="0063597D" w:rsidRDefault="00866C5E" w:rsidP="00FA667A">
            <w:pPr>
              <w:pStyle w:val="10"/>
              <w:spacing w:line="276" w:lineRule="auto"/>
              <w:jc w:val="both"/>
              <w:rPr>
                <w:color w:val="auto"/>
                <w:sz w:val="20"/>
                <w:szCs w:val="20"/>
              </w:rPr>
            </w:pPr>
          </w:p>
          <w:p w14:paraId="723B48D3" w14:textId="77777777" w:rsidR="00866C5E" w:rsidRPr="0063597D" w:rsidRDefault="00866C5E" w:rsidP="00FA667A">
            <w:pPr>
              <w:pStyle w:val="10"/>
              <w:spacing w:line="276" w:lineRule="auto"/>
              <w:jc w:val="both"/>
              <w:rPr>
                <w:color w:val="auto"/>
                <w:sz w:val="20"/>
                <w:szCs w:val="20"/>
              </w:rPr>
            </w:pPr>
          </w:p>
          <w:p w14:paraId="6765A8E2" w14:textId="77777777" w:rsidR="00866C5E" w:rsidRPr="0063597D" w:rsidRDefault="00866C5E" w:rsidP="00FA667A">
            <w:pPr>
              <w:pStyle w:val="10"/>
              <w:spacing w:line="276" w:lineRule="auto"/>
              <w:jc w:val="both"/>
              <w:rPr>
                <w:color w:val="auto"/>
                <w:sz w:val="20"/>
                <w:szCs w:val="20"/>
              </w:rPr>
            </w:pPr>
          </w:p>
          <w:p w14:paraId="420CC509" w14:textId="77777777" w:rsidR="00866C5E" w:rsidRPr="0063597D" w:rsidRDefault="00866C5E" w:rsidP="00FA667A">
            <w:pPr>
              <w:pStyle w:val="10"/>
              <w:spacing w:line="276" w:lineRule="auto"/>
              <w:jc w:val="both"/>
              <w:rPr>
                <w:color w:val="auto"/>
                <w:sz w:val="20"/>
                <w:szCs w:val="20"/>
              </w:rPr>
            </w:pPr>
          </w:p>
          <w:p w14:paraId="7EEFC96D" w14:textId="77777777" w:rsidR="00866C5E" w:rsidRPr="0063597D" w:rsidRDefault="00866C5E" w:rsidP="00FA667A">
            <w:pPr>
              <w:pStyle w:val="10"/>
              <w:spacing w:line="276" w:lineRule="auto"/>
              <w:jc w:val="both"/>
              <w:rPr>
                <w:color w:val="auto"/>
                <w:sz w:val="20"/>
                <w:szCs w:val="20"/>
              </w:rPr>
            </w:pPr>
          </w:p>
          <w:p w14:paraId="500F4EA9" w14:textId="77777777" w:rsidR="00866C5E" w:rsidRPr="0063597D" w:rsidRDefault="00866C5E" w:rsidP="00FA667A">
            <w:pPr>
              <w:pStyle w:val="10"/>
              <w:spacing w:line="276" w:lineRule="auto"/>
              <w:jc w:val="both"/>
              <w:rPr>
                <w:color w:val="auto"/>
                <w:sz w:val="20"/>
                <w:szCs w:val="20"/>
              </w:rPr>
            </w:pPr>
          </w:p>
          <w:p w14:paraId="7649912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Направление «Обеспечение безопасности граждан»</w:t>
            </w:r>
          </w:p>
        </w:tc>
        <w:tc>
          <w:tcPr>
            <w:tcW w:w="1314" w:type="pct"/>
            <w:tcBorders>
              <w:top w:val="single" w:sz="4" w:space="0" w:color="auto"/>
              <w:left w:val="single" w:sz="4" w:space="0" w:color="auto"/>
              <w:bottom w:val="single" w:sz="4" w:space="0" w:color="auto"/>
              <w:right w:val="single" w:sz="4" w:space="0" w:color="auto"/>
            </w:tcBorders>
          </w:tcPr>
          <w:p w14:paraId="7F530E69" w14:textId="77777777" w:rsidR="00866C5E" w:rsidRPr="0063597D" w:rsidRDefault="00866C5E" w:rsidP="00FA667A">
            <w:pPr>
              <w:pStyle w:val="aa"/>
              <w:numPr>
                <w:ilvl w:val="0"/>
                <w:numId w:val="79"/>
              </w:numPr>
              <w:tabs>
                <w:tab w:val="left" w:pos="279"/>
              </w:tabs>
              <w:spacing w:line="276" w:lineRule="auto"/>
              <w:ind w:left="300" w:hanging="283"/>
              <w:rPr>
                <w:color w:val="000000" w:themeColor="text1"/>
                <w:sz w:val="20"/>
                <w:szCs w:val="20"/>
              </w:rPr>
            </w:pPr>
            <w:r>
              <w:rPr>
                <w:rStyle w:val="aff1"/>
                <w:i w:val="0"/>
                <w:sz w:val="20"/>
                <w:szCs w:val="20"/>
              </w:rPr>
              <w:lastRenderedPageBreak/>
              <w:t xml:space="preserve"> Совершенствование </w:t>
            </w:r>
            <w:r w:rsidRPr="0063597D">
              <w:rPr>
                <w:rStyle w:val="aff1"/>
                <w:i w:val="0"/>
                <w:sz w:val="20"/>
                <w:szCs w:val="20"/>
              </w:rPr>
              <w:t xml:space="preserve">системы обеспечения общественного порядка, в том числе создание условий для участия населения в охране </w:t>
            </w:r>
            <w:r w:rsidRPr="0063597D">
              <w:rPr>
                <w:rStyle w:val="aff1"/>
                <w:i w:val="0"/>
                <w:sz w:val="20"/>
                <w:szCs w:val="20"/>
              </w:rPr>
              <w:lastRenderedPageBreak/>
              <w:t xml:space="preserve">общественного порядка и развитие правового сознания, профилактику наркомании </w:t>
            </w:r>
          </w:p>
        </w:tc>
        <w:tc>
          <w:tcPr>
            <w:tcW w:w="488" w:type="pct"/>
            <w:tcBorders>
              <w:top w:val="single" w:sz="4" w:space="0" w:color="auto"/>
              <w:left w:val="single" w:sz="4" w:space="0" w:color="auto"/>
              <w:bottom w:val="single" w:sz="4" w:space="0" w:color="auto"/>
              <w:right w:val="single" w:sz="4" w:space="0" w:color="auto"/>
            </w:tcBorders>
          </w:tcPr>
          <w:p w14:paraId="305CD2A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2018 — 2020</w:t>
            </w:r>
          </w:p>
          <w:p w14:paraId="7409F18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3C84F13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53258A0A"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622D8609"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077BF066" w14:textId="77777777" w:rsidR="00866C5E" w:rsidRPr="0063597D" w:rsidRDefault="00866C5E" w:rsidP="00FA667A">
            <w:pPr>
              <w:spacing w:line="276" w:lineRule="auto"/>
              <w:jc w:val="both"/>
              <w:rPr>
                <w:color w:val="auto"/>
                <w:sz w:val="20"/>
                <w:szCs w:val="20"/>
              </w:rPr>
            </w:pPr>
          </w:p>
        </w:tc>
        <w:tc>
          <w:tcPr>
            <w:tcW w:w="833" w:type="pct"/>
            <w:tcBorders>
              <w:left w:val="single" w:sz="4" w:space="0" w:color="auto"/>
              <w:bottom w:val="single" w:sz="4" w:space="0" w:color="auto"/>
              <w:right w:val="single" w:sz="4" w:space="0" w:color="auto"/>
            </w:tcBorders>
          </w:tcPr>
          <w:p w14:paraId="38C2267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снижение числа преступлений;</w:t>
            </w:r>
          </w:p>
          <w:p w14:paraId="0B4A598F" w14:textId="77777777" w:rsidR="00866C5E" w:rsidRPr="0063597D" w:rsidRDefault="00866C5E" w:rsidP="00FA667A">
            <w:pPr>
              <w:pStyle w:val="10"/>
              <w:spacing w:line="276" w:lineRule="auto"/>
              <w:jc w:val="both"/>
              <w:rPr>
                <w:color w:val="auto"/>
                <w:sz w:val="20"/>
                <w:szCs w:val="20"/>
              </w:rPr>
            </w:pPr>
          </w:p>
          <w:p w14:paraId="3E5A6A83" w14:textId="77777777" w:rsidR="00866C5E" w:rsidRPr="0063597D" w:rsidRDefault="00866C5E" w:rsidP="00FA667A">
            <w:pPr>
              <w:pStyle w:val="10"/>
              <w:spacing w:line="276" w:lineRule="auto"/>
              <w:jc w:val="both"/>
              <w:rPr>
                <w:sz w:val="20"/>
                <w:szCs w:val="20"/>
              </w:rPr>
            </w:pPr>
            <w:r w:rsidRPr="0063597D">
              <w:rPr>
                <w:sz w:val="20"/>
                <w:szCs w:val="20"/>
              </w:rPr>
              <w:t xml:space="preserve">снижение числа </w:t>
            </w:r>
            <w:r w:rsidRPr="0063597D">
              <w:rPr>
                <w:sz w:val="20"/>
                <w:szCs w:val="20"/>
              </w:rPr>
              <w:lastRenderedPageBreak/>
              <w:t>наркоманов на 45%;</w:t>
            </w:r>
          </w:p>
          <w:p w14:paraId="2DB4F9D5" w14:textId="77777777" w:rsidR="00866C5E" w:rsidRPr="0063597D" w:rsidRDefault="00866C5E" w:rsidP="00FA667A">
            <w:pPr>
              <w:pStyle w:val="10"/>
              <w:spacing w:line="276" w:lineRule="auto"/>
              <w:jc w:val="both"/>
              <w:rPr>
                <w:sz w:val="20"/>
                <w:szCs w:val="20"/>
              </w:rPr>
            </w:pPr>
          </w:p>
          <w:p w14:paraId="12E13CD8" w14:textId="77777777" w:rsidR="00866C5E" w:rsidRPr="0063597D" w:rsidRDefault="00866C5E" w:rsidP="00FA667A">
            <w:pPr>
              <w:pStyle w:val="10"/>
              <w:spacing w:line="276" w:lineRule="auto"/>
              <w:jc w:val="both"/>
              <w:rPr>
                <w:sz w:val="20"/>
                <w:szCs w:val="20"/>
              </w:rPr>
            </w:pPr>
            <w:r w:rsidRPr="0063597D">
              <w:rPr>
                <w:sz w:val="20"/>
                <w:szCs w:val="20"/>
                <w:lang w:eastAsia="en-US"/>
              </w:rPr>
              <w:t>увели</w:t>
            </w:r>
            <w:r>
              <w:rPr>
                <w:sz w:val="20"/>
                <w:szCs w:val="20"/>
                <w:lang w:eastAsia="en-US"/>
              </w:rPr>
              <w:t>ч</w:t>
            </w:r>
            <w:r w:rsidRPr="0063597D">
              <w:rPr>
                <w:sz w:val="20"/>
                <w:szCs w:val="20"/>
                <w:lang w:eastAsia="en-US"/>
              </w:rPr>
              <w:t>ение доли административных  правонарушений, посягающих на общественный порядок и безопасность, выявленных с участием народных дружинников, в общем количестве таких правонарушений до 3,1%</w:t>
            </w:r>
          </w:p>
        </w:tc>
        <w:tc>
          <w:tcPr>
            <w:tcW w:w="836" w:type="pct"/>
            <w:tcBorders>
              <w:top w:val="single" w:sz="4" w:space="0" w:color="auto"/>
              <w:left w:val="single" w:sz="4" w:space="0" w:color="auto"/>
              <w:bottom w:val="single" w:sz="4" w:space="0" w:color="auto"/>
              <w:right w:val="single" w:sz="4" w:space="0" w:color="auto"/>
            </w:tcBorders>
          </w:tcPr>
          <w:p w14:paraId="65E7E37D" w14:textId="77777777" w:rsidR="00866C5E" w:rsidRPr="0063597D" w:rsidRDefault="00866C5E" w:rsidP="00FA667A">
            <w:pPr>
              <w:pStyle w:val="10"/>
              <w:spacing w:line="276" w:lineRule="auto"/>
              <w:jc w:val="both"/>
              <w:rPr>
                <w:sz w:val="20"/>
                <w:szCs w:val="20"/>
              </w:rPr>
            </w:pPr>
          </w:p>
          <w:p w14:paraId="0C0F1505" w14:textId="77777777" w:rsidR="00866C5E" w:rsidRPr="0063597D" w:rsidRDefault="00866C5E" w:rsidP="00FA667A">
            <w:pPr>
              <w:pStyle w:val="10"/>
              <w:spacing w:line="276" w:lineRule="auto"/>
              <w:jc w:val="both"/>
              <w:rPr>
                <w:sz w:val="20"/>
                <w:szCs w:val="20"/>
              </w:rPr>
            </w:pPr>
          </w:p>
          <w:p w14:paraId="39A615CB" w14:textId="77777777" w:rsidR="00866C5E" w:rsidRPr="0063597D" w:rsidRDefault="00866C5E" w:rsidP="00FA667A">
            <w:pPr>
              <w:pStyle w:val="10"/>
              <w:spacing w:line="276" w:lineRule="auto"/>
              <w:jc w:val="both"/>
              <w:rPr>
                <w:sz w:val="20"/>
                <w:szCs w:val="20"/>
              </w:rPr>
            </w:pPr>
          </w:p>
          <w:p w14:paraId="339ED055" w14:textId="77777777" w:rsidR="00866C5E" w:rsidRPr="0063597D" w:rsidRDefault="00866C5E" w:rsidP="00FA667A">
            <w:pPr>
              <w:pStyle w:val="10"/>
              <w:spacing w:line="276" w:lineRule="auto"/>
              <w:jc w:val="both"/>
              <w:rPr>
                <w:sz w:val="20"/>
                <w:szCs w:val="20"/>
              </w:rPr>
            </w:pPr>
          </w:p>
          <w:p w14:paraId="6EAB2092" w14:textId="77777777" w:rsidR="00866C5E" w:rsidRPr="0063597D" w:rsidRDefault="00866C5E" w:rsidP="00FA667A">
            <w:pPr>
              <w:pStyle w:val="10"/>
              <w:spacing w:line="276" w:lineRule="auto"/>
              <w:jc w:val="both"/>
              <w:rPr>
                <w:sz w:val="20"/>
                <w:szCs w:val="20"/>
              </w:rPr>
            </w:pPr>
            <w:r w:rsidRPr="0063597D">
              <w:rPr>
                <w:sz w:val="20"/>
                <w:szCs w:val="20"/>
              </w:rPr>
              <w:lastRenderedPageBreak/>
              <w:t xml:space="preserve">ОМВД России по Нефтеюганскому району </w:t>
            </w:r>
          </w:p>
          <w:p w14:paraId="360D7D1F" w14:textId="77777777" w:rsidR="00866C5E" w:rsidRPr="0063597D" w:rsidRDefault="00866C5E" w:rsidP="00FA667A">
            <w:pPr>
              <w:pStyle w:val="10"/>
              <w:spacing w:line="276" w:lineRule="auto"/>
              <w:jc w:val="both"/>
              <w:rPr>
                <w:sz w:val="20"/>
                <w:szCs w:val="20"/>
              </w:rPr>
            </w:pPr>
          </w:p>
          <w:p w14:paraId="3E85E04F" w14:textId="77777777" w:rsidR="00866C5E" w:rsidRPr="0063597D" w:rsidRDefault="00866C5E" w:rsidP="00FA667A">
            <w:pPr>
              <w:pStyle w:val="10"/>
              <w:spacing w:line="276" w:lineRule="auto"/>
              <w:jc w:val="both"/>
              <w:rPr>
                <w:color w:val="auto"/>
                <w:sz w:val="20"/>
                <w:szCs w:val="20"/>
              </w:rPr>
            </w:pPr>
            <w:r w:rsidRPr="0063597D">
              <w:rPr>
                <w:sz w:val="20"/>
                <w:szCs w:val="20"/>
              </w:rPr>
              <w:t>Комитет гражданской защиты населения Нефтеюганского района</w:t>
            </w:r>
          </w:p>
        </w:tc>
      </w:tr>
      <w:tr w:rsidR="00866C5E" w:rsidRPr="0063597D" w14:paraId="5889C008" w14:textId="77777777" w:rsidTr="00FA667A">
        <w:trPr>
          <w:trHeight w:val="480"/>
        </w:trPr>
        <w:tc>
          <w:tcPr>
            <w:tcW w:w="729" w:type="pct"/>
            <w:vMerge/>
            <w:tcBorders>
              <w:left w:val="single" w:sz="4" w:space="0" w:color="auto"/>
              <w:right w:val="single" w:sz="4" w:space="0" w:color="auto"/>
            </w:tcBorders>
          </w:tcPr>
          <w:p w14:paraId="2A1DF6A9"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5A8C7F05" w14:textId="77777777" w:rsidR="00866C5E" w:rsidRPr="0063597D" w:rsidRDefault="00866C5E" w:rsidP="00FA667A">
            <w:pPr>
              <w:pStyle w:val="aa"/>
              <w:numPr>
                <w:ilvl w:val="0"/>
                <w:numId w:val="79"/>
              </w:numPr>
              <w:spacing w:line="276" w:lineRule="auto"/>
              <w:ind w:left="300" w:hanging="283"/>
              <w:rPr>
                <w:color w:val="000000" w:themeColor="text1"/>
                <w:sz w:val="20"/>
                <w:szCs w:val="20"/>
              </w:rPr>
            </w:pPr>
            <w:r w:rsidRPr="0063597D">
              <w:rPr>
                <w:rStyle w:val="aff1"/>
                <w:i w:val="0"/>
                <w:sz w:val="20"/>
                <w:szCs w:val="20"/>
              </w:rPr>
              <w:t>Построение эффективной системы мер защиты населения от чрезвычайных ситуаций и обеспечения пожарной безопасности</w:t>
            </w:r>
          </w:p>
        </w:tc>
        <w:tc>
          <w:tcPr>
            <w:tcW w:w="488" w:type="pct"/>
            <w:tcBorders>
              <w:top w:val="single" w:sz="4" w:space="0" w:color="auto"/>
              <w:left w:val="single" w:sz="4" w:space="0" w:color="auto"/>
              <w:bottom w:val="single" w:sz="4" w:space="0" w:color="auto"/>
              <w:right w:val="single" w:sz="4" w:space="0" w:color="auto"/>
            </w:tcBorders>
          </w:tcPr>
          <w:p w14:paraId="5AF1C38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07E7BEC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608FC2B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00" w:type="pct"/>
            <w:tcBorders>
              <w:top w:val="single" w:sz="4" w:space="0" w:color="auto"/>
              <w:left w:val="single" w:sz="4" w:space="0" w:color="auto"/>
              <w:bottom w:val="single" w:sz="4" w:space="0" w:color="auto"/>
              <w:right w:val="single" w:sz="4" w:space="0" w:color="auto"/>
            </w:tcBorders>
          </w:tcPr>
          <w:p w14:paraId="062DFD8A"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2D6451CE"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7CA307ED" w14:textId="77777777" w:rsidR="00866C5E" w:rsidRPr="0063597D" w:rsidRDefault="00866C5E" w:rsidP="00FA667A">
            <w:pPr>
              <w:spacing w:line="276" w:lineRule="auto"/>
              <w:jc w:val="both"/>
              <w:rPr>
                <w:color w:val="auto"/>
                <w:sz w:val="20"/>
                <w:szCs w:val="20"/>
              </w:rPr>
            </w:pPr>
          </w:p>
        </w:tc>
        <w:tc>
          <w:tcPr>
            <w:tcW w:w="833" w:type="pct"/>
            <w:vMerge w:val="restart"/>
            <w:tcBorders>
              <w:left w:val="single" w:sz="4" w:space="0" w:color="auto"/>
              <w:right w:val="single" w:sz="4" w:space="0" w:color="auto"/>
            </w:tcBorders>
          </w:tcPr>
          <w:p w14:paraId="157402D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минимизация ущерба от природных и техногенных  чрезвычайных ситуаций;</w:t>
            </w:r>
          </w:p>
          <w:p w14:paraId="1E9EA431" w14:textId="77777777" w:rsidR="00866C5E" w:rsidRPr="0063597D" w:rsidRDefault="00866C5E" w:rsidP="00FA667A">
            <w:pPr>
              <w:pStyle w:val="10"/>
              <w:spacing w:line="276" w:lineRule="auto"/>
              <w:jc w:val="both"/>
              <w:rPr>
                <w:color w:val="auto"/>
                <w:sz w:val="20"/>
                <w:szCs w:val="20"/>
              </w:rPr>
            </w:pPr>
          </w:p>
          <w:p w14:paraId="470D9F5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достижение к 2020 году 100-процентного охвата населения муниципальной системой оповещения</w:t>
            </w:r>
          </w:p>
        </w:tc>
        <w:tc>
          <w:tcPr>
            <w:tcW w:w="836" w:type="pct"/>
            <w:tcBorders>
              <w:top w:val="single" w:sz="4" w:space="0" w:color="auto"/>
              <w:left w:val="single" w:sz="4" w:space="0" w:color="auto"/>
              <w:bottom w:val="single" w:sz="4" w:space="0" w:color="auto"/>
              <w:right w:val="single" w:sz="4" w:space="0" w:color="auto"/>
            </w:tcBorders>
          </w:tcPr>
          <w:p w14:paraId="70A71855" w14:textId="77777777" w:rsidR="00866C5E" w:rsidRPr="0063597D" w:rsidRDefault="00866C5E" w:rsidP="00FA667A">
            <w:pPr>
              <w:spacing w:line="276" w:lineRule="auto"/>
              <w:rPr>
                <w:sz w:val="20"/>
                <w:szCs w:val="20"/>
              </w:rPr>
            </w:pPr>
            <w:r w:rsidRPr="0063597D">
              <w:rPr>
                <w:sz w:val="20"/>
                <w:szCs w:val="20"/>
              </w:rPr>
              <w:t xml:space="preserve">Комитет гражданской защиты населения </w:t>
            </w:r>
          </w:p>
          <w:p w14:paraId="555D7082" w14:textId="77777777" w:rsidR="00866C5E" w:rsidRPr="0063597D" w:rsidRDefault="00866C5E" w:rsidP="00FA667A">
            <w:pPr>
              <w:spacing w:line="276" w:lineRule="auto"/>
              <w:rPr>
                <w:sz w:val="20"/>
                <w:szCs w:val="20"/>
              </w:rPr>
            </w:pPr>
            <w:r w:rsidRPr="0063597D">
              <w:rPr>
                <w:sz w:val="20"/>
                <w:szCs w:val="20"/>
              </w:rPr>
              <w:t>Нефтеюганского района</w:t>
            </w:r>
          </w:p>
          <w:p w14:paraId="7CB22030" w14:textId="77777777" w:rsidR="00866C5E" w:rsidRPr="0063597D" w:rsidRDefault="00866C5E" w:rsidP="00FA667A">
            <w:pPr>
              <w:pStyle w:val="10"/>
              <w:spacing w:line="276" w:lineRule="auto"/>
              <w:jc w:val="both"/>
              <w:rPr>
                <w:color w:val="auto"/>
                <w:sz w:val="20"/>
                <w:szCs w:val="20"/>
              </w:rPr>
            </w:pPr>
          </w:p>
        </w:tc>
      </w:tr>
      <w:tr w:rsidR="00866C5E" w:rsidRPr="0063597D" w14:paraId="3F231241" w14:textId="77777777" w:rsidTr="00FA667A">
        <w:trPr>
          <w:trHeight w:val="480"/>
        </w:trPr>
        <w:tc>
          <w:tcPr>
            <w:tcW w:w="729" w:type="pct"/>
            <w:vMerge/>
            <w:tcBorders>
              <w:left w:val="single" w:sz="4" w:space="0" w:color="auto"/>
              <w:bottom w:val="single" w:sz="4" w:space="0" w:color="auto"/>
              <w:right w:val="single" w:sz="4" w:space="0" w:color="auto"/>
            </w:tcBorders>
          </w:tcPr>
          <w:p w14:paraId="3798D0A4" w14:textId="77777777" w:rsidR="00866C5E" w:rsidRPr="0063597D" w:rsidRDefault="00866C5E" w:rsidP="00FA667A">
            <w:pPr>
              <w:pStyle w:val="10"/>
              <w:spacing w:line="276" w:lineRule="auto"/>
              <w:jc w:val="both"/>
              <w:rPr>
                <w:color w:val="auto"/>
                <w:sz w:val="20"/>
                <w:szCs w:val="20"/>
              </w:rPr>
            </w:pPr>
          </w:p>
        </w:tc>
        <w:tc>
          <w:tcPr>
            <w:tcW w:w="1314" w:type="pct"/>
            <w:tcBorders>
              <w:top w:val="single" w:sz="4" w:space="0" w:color="auto"/>
              <w:left w:val="single" w:sz="4" w:space="0" w:color="auto"/>
              <w:bottom w:val="single" w:sz="4" w:space="0" w:color="auto"/>
              <w:right w:val="single" w:sz="4" w:space="0" w:color="auto"/>
            </w:tcBorders>
          </w:tcPr>
          <w:p w14:paraId="7C890655" w14:textId="77777777" w:rsidR="00866C5E" w:rsidRPr="0063597D" w:rsidRDefault="00866C5E" w:rsidP="00FA667A">
            <w:pPr>
              <w:pStyle w:val="aa"/>
              <w:widowControl w:val="0"/>
              <w:numPr>
                <w:ilvl w:val="0"/>
                <w:numId w:val="79"/>
              </w:numPr>
              <w:spacing w:line="276" w:lineRule="auto"/>
              <w:ind w:left="300" w:hanging="283"/>
              <w:rPr>
                <w:iCs/>
                <w:sz w:val="20"/>
                <w:szCs w:val="20"/>
              </w:rPr>
            </w:pPr>
            <w:r w:rsidRPr="0063597D">
              <w:rPr>
                <w:rStyle w:val="aff1"/>
                <w:i w:val="0"/>
                <w:sz w:val="20"/>
                <w:szCs w:val="20"/>
              </w:rPr>
              <w:t>Внедрение «Интерактивной карты безопасности Нефтеюганского района»</w:t>
            </w:r>
          </w:p>
        </w:tc>
        <w:tc>
          <w:tcPr>
            <w:tcW w:w="488" w:type="pct"/>
            <w:tcBorders>
              <w:top w:val="single" w:sz="4" w:space="0" w:color="auto"/>
              <w:left w:val="single" w:sz="4" w:space="0" w:color="auto"/>
              <w:bottom w:val="single" w:sz="4" w:space="0" w:color="auto"/>
              <w:right w:val="single" w:sz="4" w:space="0" w:color="auto"/>
            </w:tcBorders>
          </w:tcPr>
          <w:p w14:paraId="2FC4D42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2D0BBDF3" w14:textId="77777777" w:rsidR="00866C5E" w:rsidRPr="0063597D" w:rsidRDefault="00866C5E" w:rsidP="00FA667A">
            <w:pPr>
              <w:pStyle w:val="10"/>
              <w:spacing w:line="276" w:lineRule="auto"/>
              <w:jc w:val="both"/>
              <w:rPr>
                <w:color w:val="auto"/>
                <w:sz w:val="20"/>
                <w:szCs w:val="20"/>
              </w:rPr>
            </w:pPr>
          </w:p>
        </w:tc>
        <w:tc>
          <w:tcPr>
            <w:tcW w:w="800" w:type="pct"/>
            <w:tcBorders>
              <w:top w:val="single" w:sz="4" w:space="0" w:color="auto"/>
              <w:left w:val="single" w:sz="4" w:space="0" w:color="auto"/>
              <w:bottom w:val="single" w:sz="4" w:space="0" w:color="auto"/>
              <w:right w:val="single" w:sz="4" w:space="0" w:color="auto"/>
            </w:tcBorders>
          </w:tcPr>
          <w:p w14:paraId="3682EEB1"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580BC6DA"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56D88F22" w14:textId="77777777" w:rsidR="00866C5E" w:rsidRPr="0063597D" w:rsidRDefault="00866C5E" w:rsidP="00FA667A">
            <w:pPr>
              <w:spacing w:line="276" w:lineRule="auto"/>
              <w:jc w:val="both"/>
              <w:rPr>
                <w:color w:val="auto"/>
                <w:sz w:val="20"/>
                <w:szCs w:val="20"/>
              </w:rPr>
            </w:pPr>
          </w:p>
        </w:tc>
        <w:tc>
          <w:tcPr>
            <w:tcW w:w="833" w:type="pct"/>
            <w:vMerge/>
            <w:tcBorders>
              <w:left w:val="single" w:sz="4" w:space="0" w:color="auto"/>
              <w:bottom w:val="single" w:sz="4" w:space="0" w:color="auto"/>
              <w:right w:val="single" w:sz="4" w:space="0" w:color="auto"/>
            </w:tcBorders>
          </w:tcPr>
          <w:p w14:paraId="4CF7E172" w14:textId="77777777" w:rsidR="00866C5E" w:rsidRPr="0063597D" w:rsidRDefault="00866C5E" w:rsidP="00FA667A">
            <w:pPr>
              <w:pStyle w:val="10"/>
              <w:spacing w:line="276" w:lineRule="auto"/>
              <w:jc w:val="both"/>
              <w:rPr>
                <w:color w:val="auto"/>
                <w:sz w:val="20"/>
                <w:szCs w:val="20"/>
              </w:rPr>
            </w:pPr>
          </w:p>
        </w:tc>
        <w:tc>
          <w:tcPr>
            <w:tcW w:w="836" w:type="pct"/>
            <w:tcBorders>
              <w:top w:val="single" w:sz="4" w:space="0" w:color="auto"/>
              <w:left w:val="single" w:sz="4" w:space="0" w:color="auto"/>
              <w:bottom w:val="single" w:sz="4" w:space="0" w:color="auto"/>
              <w:right w:val="single" w:sz="4" w:space="0" w:color="auto"/>
            </w:tcBorders>
          </w:tcPr>
          <w:p w14:paraId="5C90A0F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Управление информационных технологий и административного реформирования</w:t>
            </w:r>
          </w:p>
          <w:p w14:paraId="337AFED0" w14:textId="77777777" w:rsidR="00866C5E" w:rsidRPr="0063597D" w:rsidRDefault="00866C5E" w:rsidP="00FA667A">
            <w:pPr>
              <w:pStyle w:val="10"/>
              <w:spacing w:line="276" w:lineRule="auto"/>
              <w:jc w:val="both"/>
              <w:rPr>
                <w:color w:val="auto"/>
                <w:sz w:val="20"/>
                <w:szCs w:val="20"/>
              </w:rPr>
            </w:pPr>
          </w:p>
          <w:p w14:paraId="108E536C" w14:textId="77777777" w:rsidR="00866C5E" w:rsidRPr="0063597D" w:rsidRDefault="00866C5E" w:rsidP="00FA667A">
            <w:pPr>
              <w:pStyle w:val="10"/>
              <w:spacing w:line="276" w:lineRule="auto"/>
              <w:jc w:val="both"/>
              <w:rPr>
                <w:color w:val="auto"/>
                <w:sz w:val="20"/>
                <w:szCs w:val="20"/>
              </w:rPr>
            </w:pPr>
            <w:r w:rsidRPr="0063597D">
              <w:rPr>
                <w:sz w:val="20"/>
                <w:szCs w:val="20"/>
              </w:rPr>
              <w:t>Комитет гражданской защиты населения Нефтеюганского района</w:t>
            </w:r>
          </w:p>
        </w:tc>
      </w:tr>
      <w:tr w:rsidR="00866C5E" w:rsidRPr="0063597D" w14:paraId="72705344" w14:textId="77777777" w:rsidTr="00FA667A">
        <w:trPr>
          <w:trHeight w:val="360"/>
        </w:trPr>
        <w:tc>
          <w:tcPr>
            <w:tcW w:w="729" w:type="pct"/>
            <w:tcBorders>
              <w:top w:val="single" w:sz="4" w:space="0" w:color="auto"/>
              <w:left w:val="nil"/>
              <w:bottom w:val="nil"/>
              <w:right w:val="nil"/>
            </w:tcBorders>
          </w:tcPr>
          <w:p w14:paraId="3F800E0C" w14:textId="77777777" w:rsidR="00866C5E" w:rsidRPr="0063597D" w:rsidRDefault="00866C5E" w:rsidP="00FA667A">
            <w:pPr>
              <w:pStyle w:val="10"/>
              <w:spacing w:line="276" w:lineRule="auto"/>
              <w:jc w:val="center"/>
              <w:rPr>
                <w:b/>
                <w:color w:val="auto"/>
                <w:sz w:val="20"/>
                <w:szCs w:val="20"/>
              </w:rPr>
            </w:pPr>
          </w:p>
        </w:tc>
        <w:tc>
          <w:tcPr>
            <w:tcW w:w="4271" w:type="pct"/>
            <w:gridSpan w:val="5"/>
            <w:tcBorders>
              <w:top w:val="single" w:sz="4" w:space="0" w:color="auto"/>
              <w:left w:val="nil"/>
              <w:bottom w:val="nil"/>
              <w:right w:val="nil"/>
            </w:tcBorders>
            <w:vAlign w:val="center"/>
          </w:tcPr>
          <w:p w14:paraId="2EA7B24F" w14:textId="77777777" w:rsidR="00866C5E" w:rsidRPr="0063597D" w:rsidRDefault="00866C5E" w:rsidP="00FA667A">
            <w:pPr>
              <w:pStyle w:val="10"/>
              <w:spacing w:line="276" w:lineRule="auto"/>
              <w:rPr>
                <w:b/>
                <w:color w:val="auto"/>
                <w:sz w:val="20"/>
                <w:szCs w:val="20"/>
              </w:rPr>
            </w:pPr>
          </w:p>
        </w:tc>
      </w:tr>
    </w:tbl>
    <w:p w14:paraId="5A375E59" w14:textId="77777777" w:rsidR="00866C5E" w:rsidRDefault="00866C5E" w:rsidP="00866C5E">
      <w:pPr>
        <w:jc w:val="center"/>
        <w:rPr>
          <w:b/>
        </w:rPr>
      </w:pPr>
    </w:p>
    <w:p w14:paraId="192B65E9" w14:textId="77777777" w:rsidR="00866C5E" w:rsidRPr="0063597D" w:rsidRDefault="00866C5E" w:rsidP="00866C5E">
      <w:pPr>
        <w:jc w:val="center"/>
        <w:rPr>
          <w:b/>
        </w:rPr>
      </w:pPr>
      <w:r w:rsidRPr="0063597D">
        <w:rPr>
          <w:b/>
        </w:rPr>
        <w:t>Приоритет «Устойчивая экономика»</w:t>
      </w:r>
    </w:p>
    <w:p w14:paraId="30F14C80" w14:textId="77777777" w:rsidR="00866C5E" w:rsidRPr="0063597D" w:rsidRDefault="00866C5E" w:rsidP="00866C5E"/>
    <w:tbl>
      <w:tblPr>
        <w:tblStyle w:val="3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9"/>
        <w:gridCol w:w="3883"/>
        <w:gridCol w:w="1378"/>
        <w:gridCol w:w="2532"/>
        <w:gridCol w:w="2292"/>
        <w:gridCol w:w="2544"/>
      </w:tblGrid>
      <w:tr w:rsidR="00866C5E" w:rsidRPr="0063597D" w14:paraId="1BCDE7D8" w14:textId="77777777" w:rsidTr="00FA667A">
        <w:trPr>
          <w:trHeight w:val="440"/>
        </w:trPr>
        <w:tc>
          <w:tcPr>
            <w:tcW w:w="730" w:type="pct"/>
          </w:tcPr>
          <w:p w14:paraId="34108E76"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Направление</w:t>
            </w:r>
          </w:p>
        </w:tc>
        <w:tc>
          <w:tcPr>
            <w:tcW w:w="1313" w:type="pct"/>
          </w:tcPr>
          <w:p w14:paraId="7A36150A"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Наименование мероприятия</w:t>
            </w:r>
          </w:p>
        </w:tc>
        <w:tc>
          <w:tcPr>
            <w:tcW w:w="466" w:type="pct"/>
          </w:tcPr>
          <w:p w14:paraId="07D2081D"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Сроки исполнения</w:t>
            </w:r>
          </w:p>
        </w:tc>
        <w:tc>
          <w:tcPr>
            <w:tcW w:w="856" w:type="pct"/>
          </w:tcPr>
          <w:p w14:paraId="1F8DEE2B" w14:textId="77777777" w:rsidR="00866C5E" w:rsidRPr="0063597D" w:rsidRDefault="00866C5E" w:rsidP="00FA667A">
            <w:pPr>
              <w:spacing w:line="276" w:lineRule="auto"/>
              <w:jc w:val="center"/>
              <w:rPr>
                <w:b/>
                <w:color w:val="auto"/>
                <w:sz w:val="20"/>
                <w:szCs w:val="20"/>
              </w:rPr>
            </w:pPr>
            <w:r w:rsidRPr="0063597D">
              <w:rPr>
                <w:b/>
                <w:color w:val="auto"/>
                <w:sz w:val="20"/>
                <w:szCs w:val="20"/>
              </w:rPr>
              <w:t>Источник финансирования</w:t>
            </w:r>
          </w:p>
        </w:tc>
        <w:tc>
          <w:tcPr>
            <w:tcW w:w="775" w:type="pct"/>
          </w:tcPr>
          <w:p w14:paraId="22F6B2DA"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Ожидаемые результаты</w:t>
            </w:r>
          </w:p>
        </w:tc>
        <w:tc>
          <w:tcPr>
            <w:tcW w:w="860" w:type="pct"/>
          </w:tcPr>
          <w:p w14:paraId="6D3816C1"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Ответственные исполнители</w:t>
            </w:r>
          </w:p>
        </w:tc>
      </w:tr>
      <w:tr w:rsidR="00866C5E" w:rsidRPr="0063597D" w14:paraId="50ABE705" w14:textId="77777777" w:rsidTr="00FA667A">
        <w:trPr>
          <w:trHeight w:val="1695"/>
        </w:trPr>
        <w:tc>
          <w:tcPr>
            <w:tcW w:w="730" w:type="pct"/>
            <w:vMerge w:val="restart"/>
            <w:tcBorders>
              <w:bottom w:val="single" w:sz="4" w:space="0" w:color="000000"/>
            </w:tcBorders>
          </w:tcPr>
          <w:p w14:paraId="45441B5E" w14:textId="77777777" w:rsidR="00866C5E" w:rsidRPr="0063597D" w:rsidRDefault="00866C5E" w:rsidP="00FA667A">
            <w:pPr>
              <w:pStyle w:val="10"/>
              <w:spacing w:line="276" w:lineRule="auto"/>
              <w:jc w:val="both"/>
              <w:rPr>
                <w:color w:val="auto"/>
                <w:sz w:val="20"/>
                <w:szCs w:val="20"/>
              </w:rPr>
            </w:pPr>
          </w:p>
          <w:p w14:paraId="60DAAD14" w14:textId="77777777" w:rsidR="00866C5E" w:rsidRPr="0063597D" w:rsidRDefault="00866C5E" w:rsidP="00FA667A">
            <w:pPr>
              <w:pStyle w:val="10"/>
              <w:spacing w:line="276" w:lineRule="auto"/>
              <w:jc w:val="both"/>
              <w:rPr>
                <w:color w:val="auto"/>
                <w:sz w:val="20"/>
                <w:szCs w:val="20"/>
              </w:rPr>
            </w:pPr>
          </w:p>
          <w:p w14:paraId="402EC07E" w14:textId="77777777" w:rsidR="00866C5E" w:rsidRPr="0063597D" w:rsidRDefault="00866C5E" w:rsidP="00FA667A">
            <w:pPr>
              <w:pStyle w:val="10"/>
              <w:spacing w:line="276" w:lineRule="auto"/>
              <w:jc w:val="both"/>
              <w:rPr>
                <w:color w:val="auto"/>
                <w:sz w:val="20"/>
                <w:szCs w:val="20"/>
              </w:rPr>
            </w:pPr>
          </w:p>
          <w:p w14:paraId="5C9B6EA6" w14:textId="77777777" w:rsidR="00866C5E" w:rsidRPr="0063597D" w:rsidRDefault="00866C5E" w:rsidP="00FA667A">
            <w:pPr>
              <w:pStyle w:val="10"/>
              <w:spacing w:line="276" w:lineRule="auto"/>
              <w:jc w:val="both"/>
              <w:rPr>
                <w:color w:val="auto"/>
                <w:sz w:val="20"/>
                <w:szCs w:val="20"/>
              </w:rPr>
            </w:pPr>
          </w:p>
          <w:p w14:paraId="51F0BE14" w14:textId="77777777" w:rsidR="00866C5E" w:rsidRPr="0063597D" w:rsidRDefault="00866C5E" w:rsidP="00FA667A">
            <w:pPr>
              <w:pStyle w:val="10"/>
              <w:spacing w:line="276" w:lineRule="auto"/>
              <w:jc w:val="both"/>
              <w:rPr>
                <w:color w:val="auto"/>
                <w:sz w:val="20"/>
                <w:szCs w:val="20"/>
              </w:rPr>
            </w:pPr>
          </w:p>
          <w:p w14:paraId="1BB8F510" w14:textId="77777777" w:rsidR="00866C5E" w:rsidRPr="0063597D" w:rsidRDefault="00866C5E" w:rsidP="00FA667A">
            <w:pPr>
              <w:pStyle w:val="10"/>
              <w:spacing w:line="276" w:lineRule="auto"/>
              <w:jc w:val="both"/>
              <w:rPr>
                <w:color w:val="auto"/>
                <w:sz w:val="20"/>
                <w:szCs w:val="20"/>
              </w:rPr>
            </w:pPr>
          </w:p>
          <w:p w14:paraId="219E1A97" w14:textId="77777777" w:rsidR="00866C5E" w:rsidRPr="0063597D" w:rsidRDefault="00866C5E" w:rsidP="00FA667A">
            <w:pPr>
              <w:pStyle w:val="10"/>
              <w:spacing w:line="276" w:lineRule="auto"/>
              <w:jc w:val="both"/>
              <w:rPr>
                <w:color w:val="auto"/>
                <w:sz w:val="20"/>
                <w:szCs w:val="20"/>
              </w:rPr>
            </w:pPr>
          </w:p>
          <w:p w14:paraId="496EDA09" w14:textId="77777777" w:rsidR="00866C5E" w:rsidRPr="0063597D" w:rsidRDefault="00866C5E" w:rsidP="00FA667A">
            <w:pPr>
              <w:pStyle w:val="10"/>
              <w:spacing w:line="276" w:lineRule="auto"/>
              <w:jc w:val="both"/>
              <w:rPr>
                <w:color w:val="auto"/>
                <w:sz w:val="20"/>
                <w:szCs w:val="20"/>
              </w:rPr>
            </w:pPr>
          </w:p>
          <w:p w14:paraId="3CAF7A8A" w14:textId="77777777" w:rsidR="00866C5E" w:rsidRPr="0063597D" w:rsidRDefault="00866C5E" w:rsidP="00FA667A">
            <w:pPr>
              <w:pStyle w:val="10"/>
              <w:spacing w:line="276" w:lineRule="auto"/>
              <w:jc w:val="both"/>
              <w:rPr>
                <w:strike/>
                <w:color w:val="FF0000"/>
                <w:sz w:val="20"/>
                <w:szCs w:val="20"/>
              </w:rPr>
            </w:pPr>
            <w:r w:rsidRPr="0063597D">
              <w:rPr>
                <w:color w:val="auto"/>
                <w:sz w:val="20"/>
                <w:szCs w:val="20"/>
              </w:rPr>
              <w:t>Направление «Промышленная диверсификация»</w:t>
            </w:r>
          </w:p>
        </w:tc>
        <w:tc>
          <w:tcPr>
            <w:tcW w:w="1313" w:type="pct"/>
            <w:tcBorders>
              <w:bottom w:val="single" w:sz="4" w:space="0" w:color="000000"/>
            </w:tcBorders>
          </w:tcPr>
          <w:p w14:paraId="32FCCFDC" w14:textId="77777777" w:rsidR="00866C5E" w:rsidRPr="0063597D" w:rsidRDefault="00866C5E" w:rsidP="00FA667A">
            <w:pPr>
              <w:pStyle w:val="10"/>
              <w:numPr>
                <w:ilvl w:val="0"/>
                <w:numId w:val="79"/>
              </w:numPr>
              <w:spacing w:line="276" w:lineRule="auto"/>
              <w:ind w:left="300" w:hanging="300"/>
              <w:jc w:val="both"/>
              <w:rPr>
                <w:strike/>
                <w:color w:val="FF0000"/>
                <w:sz w:val="20"/>
                <w:szCs w:val="20"/>
              </w:rPr>
            </w:pPr>
            <w:r w:rsidRPr="0063597D">
              <w:rPr>
                <w:color w:val="auto"/>
                <w:sz w:val="20"/>
                <w:szCs w:val="20"/>
              </w:rPr>
              <w:t>Формирование на территории Нефтеюганского района площадок, предназначенных для размещения новых производств, в том числе создание одного индустриального парка</w:t>
            </w:r>
          </w:p>
        </w:tc>
        <w:tc>
          <w:tcPr>
            <w:tcW w:w="466" w:type="pct"/>
            <w:tcBorders>
              <w:bottom w:val="single" w:sz="4" w:space="0" w:color="000000"/>
            </w:tcBorders>
          </w:tcPr>
          <w:p w14:paraId="27BEE89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1EDAF2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7664BA16" w14:textId="77777777" w:rsidR="00866C5E" w:rsidRPr="0063597D" w:rsidRDefault="00866C5E" w:rsidP="00FA667A">
            <w:pPr>
              <w:pStyle w:val="10"/>
              <w:spacing w:line="276" w:lineRule="auto"/>
              <w:jc w:val="both"/>
              <w:rPr>
                <w:strike/>
                <w:color w:val="FF0000"/>
                <w:sz w:val="20"/>
                <w:szCs w:val="20"/>
              </w:rPr>
            </w:pPr>
            <w:r w:rsidRPr="0063597D">
              <w:rPr>
                <w:color w:val="auto"/>
                <w:sz w:val="20"/>
                <w:szCs w:val="20"/>
              </w:rPr>
              <w:t>2026 — 2030</w:t>
            </w:r>
          </w:p>
        </w:tc>
        <w:tc>
          <w:tcPr>
            <w:tcW w:w="856" w:type="pct"/>
            <w:tcBorders>
              <w:bottom w:val="single" w:sz="4" w:space="0" w:color="000000"/>
            </w:tcBorders>
          </w:tcPr>
          <w:p w14:paraId="1143DF2C"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73D55427"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5A0A4CB6" w14:textId="77777777" w:rsidR="00866C5E" w:rsidRPr="0063597D" w:rsidRDefault="00866C5E" w:rsidP="00FA667A">
            <w:pPr>
              <w:pStyle w:val="10"/>
              <w:spacing w:line="276" w:lineRule="auto"/>
              <w:jc w:val="both"/>
              <w:rPr>
                <w:strike/>
                <w:color w:val="FF0000"/>
                <w:sz w:val="20"/>
                <w:szCs w:val="20"/>
              </w:rPr>
            </w:pPr>
            <w:r w:rsidRPr="0063597D">
              <w:rPr>
                <w:color w:val="auto"/>
                <w:sz w:val="20"/>
                <w:szCs w:val="20"/>
              </w:rPr>
              <w:t xml:space="preserve">- внебюджетные средства </w:t>
            </w:r>
          </w:p>
        </w:tc>
        <w:tc>
          <w:tcPr>
            <w:tcW w:w="775" w:type="pct"/>
            <w:vMerge w:val="restart"/>
            <w:tcBorders>
              <w:bottom w:val="single" w:sz="4" w:space="0" w:color="000000"/>
            </w:tcBorders>
          </w:tcPr>
          <w:p w14:paraId="582DB536" w14:textId="77777777" w:rsidR="00866C5E" w:rsidRPr="0063597D" w:rsidRDefault="00866C5E" w:rsidP="00FA667A">
            <w:pPr>
              <w:pStyle w:val="10"/>
              <w:spacing w:line="276" w:lineRule="auto"/>
              <w:jc w:val="both"/>
              <w:rPr>
                <w:strike/>
                <w:color w:val="FF0000"/>
                <w:sz w:val="20"/>
                <w:szCs w:val="20"/>
              </w:rPr>
            </w:pPr>
          </w:p>
          <w:p w14:paraId="6C8DC350" w14:textId="77777777" w:rsidR="00866C5E" w:rsidRPr="0063597D" w:rsidRDefault="00866C5E" w:rsidP="00FA667A">
            <w:pPr>
              <w:pStyle w:val="10"/>
              <w:spacing w:line="276" w:lineRule="auto"/>
              <w:jc w:val="both"/>
              <w:rPr>
                <w:strike/>
                <w:color w:val="FF0000"/>
                <w:sz w:val="20"/>
                <w:szCs w:val="20"/>
              </w:rPr>
            </w:pPr>
          </w:p>
          <w:p w14:paraId="158AC715" w14:textId="77777777" w:rsidR="00866C5E" w:rsidRPr="0063597D" w:rsidRDefault="00866C5E" w:rsidP="00FA667A">
            <w:pPr>
              <w:pStyle w:val="10"/>
              <w:spacing w:line="276" w:lineRule="auto"/>
              <w:jc w:val="both"/>
              <w:rPr>
                <w:strike/>
                <w:color w:val="FF0000"/>
                <w:sz w:val="20"/>
                <w:szCs w:val="20"/>
              </w:rPr>
            </w:pPr>
          </w:p>
          <w:p w14:paraId="08041D37" w14:textId="77777777" w:rsidR="00866C5E" w:rsidRPr="0063597D" w:rsidRDefault="00866C5E" w:rsidP="00FA667A">
            <w:pPr>
              <w:pStyle w:val="10"/>
              <w:spacing w:line="276" w:lineRule="auto"/>
              <w:jc w:val="both"/>
              <w:rPr>
                <w:strike/>
                <w:color w:val="FF0000"/>
                <w:sz w:val="20"/>
                <w:szCs w:val="20"/>
              </w:rPr>
            </w:pPr>
          </w:p>
          <w:p w14:paraId="20E17D6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увеличение доли обрабатывающей промышленности в экономике Нефтеюганского района;</w:t>
            </w:r>
          </w:p>
          <w:p w14:paraId="0593C723" w14:textId="77777777" w:rsidR="00866C5E" w:rsidRPr="0063597D" w:rsidRDefault="00866C5E" w:rsidP="00FA667A">
            <w:pPr>
              <w:pStyle w:val="10"/>
              <w:spacing w:line="276" w:lineRule="auto"/>
              <w:jc w:val="both"/>
              <w:rPr>
                <w:color w:val="auto"/>
                <w:sz w:val="20"/>
                <w:szCs w:val="20"/>
              </w:rPr>
            </w:pPr>
          </w:p>
          <w:p w14:paraId="114B357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прирост объема отгруженных товаров собственного производства, выполненных работ и услуг собственными силами обрабатывающей промышленности не менее чем на 40% к уровню 2016 года</w:t>
            </w:r>
          </w:p>
          <w:p w14:paraId="0D4F3FCC" w14:textId="77777777" w:rsidR="00866C5E" w:rsidRPr="0063597D" w:rsidRDefault="00866C5E" w:rsidP="00FA667A">
            <w:pPr>
              <w:pStyle w:val="10"/>
              <w:spacing w:line="276" w:lineRule="auto"/>
              <w:jc w:val="both"/>
              <w:rPr>
                <w:color w:val="auto"/>
                <w:sz w:val="20"/>
                <w:szCs w:val="20"/>
              </w:rPr>
            </w:pPr>
          </w:p>
          <w:p w14:paraId="344F2A9C" w14:textId="77777777" w:rsidR="00866C5E" w:rsidRPr="0063597D" w:rsidRDefault="00866C5E" w:rsidP="00FA667A">
            <w:pPr>
              <w:pStyle w:val="10"/>
              <w:spacing w:line="276" w:lineRule="auto"/>
              <w:jc w:val="both"/>
              <w:rPr>
                <w:color w:val="auto"/>
                <w:sz w:val="20"/>
                <w:szCs w:val="20"/>
              </w:rPr>
            </w:pPr>
          </w:p>
          <w:p w14:paraId="5C2270AC" w14:textId="77777777" w:rsidR="00866C5E" w:rsidRPr="0063597D" w:rsidRDefault="00866C5E" w:rsidP="00FA667A">
            <w:pPr>
              <w:pStyle w:val="10"/>
              <w:spacing w:line="276" w:lineRule="auto"/>
              <w:jc w:val="both"/>
              <w:rPr>
                <w:strike/>
                <w:color w:val="FF0000"/>
                <w:sz w:val="20"/>
                <w:szCs w:val="20"/>
              </w:rPr>
            </w:pPr>
          </w:p>
        </w:tc>
        <w:tc>
          <w:tcPr>
            <w:tcW w:w="860" w:type="pct"/>
            <w:vMerge w:val="restart"/>
            <w:tcBorders>
              <w:bottom w:val="single" w:sz="4" w:space="0" w:color="000000"/>
            </w:tcBorders>
          </w:tcPr>
          <w:p w14:paraId="304953B2" w14:textId="77777777" w:rsidR="00866C5E" w:rsidRPr="0063597D" w:rsidRDefault="00866C5E" w:rsidP="00FA667A">
            <w:pPr>
              <w:pStyle w:val="a5"/>
              <w:spacing w:line="276" w:lineRule="auto"/>
            </w:pPr>
          </w:p>
          <w:p w14:paraId="081CAC02" w14:textId="77777777" w:rsidR="00866C5E" w:rsidRPr="0063597D" w:rsidRDefault="00866C5E" w:rsidP="00FA667A">
            <w:pPr>
              <w:pStyle w:val="a5"/>
              <w:spacing w:line="276" w:lineRule="auto"/>
            </w:pPr>
          </w:p>
          <w:p w14:paraId="4EFF821F" w14:textId="77777777" w:rsidR="00866C5E" w:rsidRPr="0063597D" w:rsidRDefault="00866C5E" w:rsidP="00FA667A">
            <w:pPr>
              <w:pStyle w:val="a5"/>
              <w:spacing w:line="276" w:lineRule="auto"/>
            </w:pPr>
          </w:p>
          <w:p w14:paraId="3B2FBE59" w14:textId="77777777" w:rsidR="00866C5E" w:rsidRDefault="00866C5E" w:rsidP="00FA667A">
            <w:pPr>
              <w:pStyle w:val="a5"/>
              <w:spacing w:line="276" w:lineRule="auto"/>
            </w:pPr>
          </w:p>
          <w:p w14:paraId="31A62311" w14:textId="77777777" w:rsidR="00866C5E" w:rsidRDefault="00866C5E" w:rsidP="00FA667A">
            <w:pPr>
              <w:pStyle w:val="a5"/>
              <w:spacing w:line="276" w:lineRule="auto"/>
            </w:pPr>
          </w:p>
          <w:p w14:paraId="4D9C08A2" w14:textId="77777777" w:rsidR="00866C5E" w:rsidRPr="0063597D" w:rsidRDefault="00866C5E" w:rsidP="00FA667A">
            <w:pPr>
              <w:pStyle w:val="a5"/>
              <w:spacing w:line="276" w:lineRule="auto"/>
            </w:pPr>
            <w:r w:rsidRPr="0063597D">
              <w:t xml:space="preserve">Комитет по экономической политике и предпринимательству </w:t>
            </w:r>
            <w:r w:rsidRPr="0063597D">
              <w:rPr>
                <w:color w:val="auto"/>
              </w:rPr>
              <w:t>администрации Нефтеюганского района</w:t>
            </w:r>
          </w:p>
          <w:p w14:paraId="7604174C" w14:textId="77777777" w:rsidR="00866C5E" w:rsidRPr="0063597D" w:rsidRDefault="00866C5E" w:rsidP="00FA667A">
            <w:pPr>
              <w:pStyle w:val="a5"/>
              <w:spacing w:line="276" w:lineRule="auto"/>
            </w:pPr>
          </w:p>
          <w:p w14:paraId="15FEC6C2" w14:textId="77777777" w:rsidR="00866C5E" w:rsidRDefault="00866C5E" w:rsidP="00FA667A">
            <w:pPr>
              <w:pStyle w:val="a5"/>
              <w:spacing w:line="276" w:lineRule="auto"/>
            </w:pPr>
            <w:r w:rsidRPr="0063597D">
              <w:t>Департамент градостроительства и землепользования администрации Нефтеюганского района (в части решения земельных вопросов)</w:t>
            </w:r>
          </w:p>
          <w:p w14:paraId="6A1BB599" w14:textId="77777777" w:rsidR="00866C5E" w:rsidRDefault="00866C5E" w:rsidP="00FA667A">
            <w:pPr>
              <w:pStyle w:val="a5"/>
              <w:spacing w:line="276" w:lineRule="auto"/>
            </w:pPr>
          </w:p>
          <w:p w14:paraId="4412A678" w14:textId="77777777" w:rsidR="00866C5E" w:rsidRDefault="00866C5E" w:rsidP="00FA667A">
            <w:pPr>
              <w:pStyle w:val="a5"/>
              <w:spacing w:line="276" w:lineRule="auto"/>
            </w:pPr>
            <w:r w:rsidRPr="0023133E">
              <w:t>Департамент строительства и жилищно-коммунального комплекса Нефтеюганского района</w:t>
            </w:r>
          </w:p>
          <w:p w14:paraId="1A89150D" w14:textId="77777777" w:rsidR="00866C5E" w:rsidRPr="0063597D" w:rsidRDefault="00866C5E" w:rsidP="00FA667A">
            <w:pPr>
              <w:pStyle w:val="a5"/>
              <w:spacing w:line="276" w:lineRule="auto"/>
            </w:pPr>
            <w:r w:rsidRPr="0063597D">
              <w:t xml:space="preserve"> </w:t>
            </w:r>
          </w:p>
          <w:p w14:paraId="17F943D4" w14:textId="77777777" w:rsidR="00866C5E" w:rsidRPr="0063597D" w:rsidRDefault="00866C5E" w:rsidP="00FA667A">
            <w:pPr>
              <w:pStyle w:val="a5"/>
              <w:spacing w:line="276" w:lineRule="auto"/>
              <w:rPr>
                <w:strike/>
                <w:color w:val="FF0000"/>
              </w:rPr>
            </w:pPr>
          </w:p>
        </w:tc>
      </w:tr>
      <w:tr w:rsidR="00866C5E" w:rsidRPr="0063597D" w14:paraId="28EDE648" w14:textId="77777777" w:rsidTr="00FA667A">
        <w:trPr>
          <w:trHeight w:val="440"/>
        </w:trPr>
        <w:tc>
          <w:tcPr>
            <w:tcW w:w="730" w:type="pct"/>
            <w:vMerge/>
          </w:tcPr>
          <w:p w14:paraId="6DCA7DD6" w14:textId="77777777" w:rsidR="00866C5E" w:rsidRPr="0063597D" w:rsidRDefault="00866C5E" w:rsidP="00FA667A">
            <w:pPr>
              <w:pStyle w:val="10"/>
              <w:spacing w:line="276" w:lineRule="auto"/>
              <w:jc w:val="both"/>
              <w:rPr>
                <w:color w:val="auto"/>
                <w:sz w:val="20"/>
                <w:szCs w:val="20"/>
              </w:rPr>
            </w:pPr>
          </w:p>
        </w:tc>
        <w:tc>
          <w:tcPr>
            <w:tcW w:w="1313" w:type="pct"/>
          </w:tcPr>
          <w:p w14:paraId="0C4A5E7A" w14:textId="77777777" w:rsidR="00866C5E" w:rsidRPr="0063597D" w:rsidRDefault="00866C5E" w:rsidP="00FA667A">
            <w:pPr>
              <w:pStyle w:val="10"/>
              <w:numPr>
                <w:ilvl w:val="0"/>
                <w:numId w:val="79"/>
              </w:numPr>
              <w:spacing w:line="276" w:lineRule="auto"/>
              <w:ind w:left="300" w:hanging="283"/>
              <w:jc w:val="both"/>
              <w:rPr>
                <w:color w:val="auto"/>
                <w:sz w:val="20"/>
                <w:szCs w:val="20"/>
              </w:rPr>
            </w:pPr>
            <w:r w:rsidRPr="0063597D">
              <w:rPr>
                <w:color w:val="auto"/>
                <w:sz w:val="20"/>
                <w:szCs w:val="20"/>
              </w:rPr>
              <w:t>Поддержка инвестиционных проектов в сфере переработки древесины</w:t>
            </w:r>
          </w:p>
        </w:tc>
        <w:tc>
          <w:tcPr>
            <w:tcW w:w="466" w:type="pct"/>
          </w:tcPr>
          <w:p w14:paraId="1C1718C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3D1F704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7A240F2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Pr>
          <w:p w14:paraId="5466AC40"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01EB05F8"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3050B21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5" w:type="pct"/>
            <w:vMerge/>
          </w:tcPr>
          <w:p w14:paraId="22CD02A3" w14:textId="77777777" w:rsidR="00866C5E" w:rsidRPr="0063597D" w:rsidRDefault="00866C5E" w:rsidP="00FA667A">
            <w:pPr>
              <w:pStyle w:val="10"/>
              <w:spacing w:line="276" w:lineRule="auto"/>
              <w:jc w:val="both"/>
              <w:rPr>
                <w:color w:val="auto"/>
                <w:sz w:val="20"/>
                <w:szCs w:val="20"/>
              </w:rPr>
            </w:pPr>
          </w:p>
        </w:tc>
        <w:tc>
          <w:tcPr>
            <w:tcW w:w="860" w:type="pct"/>
            <w:vMerge/>
          </w:tcPr>
          <w:p w14:paraId="2DEAEF5F" w14:textId="77777777" w:rsidR="00866C5E" w:rsidRPr="0063597D" w:rsidRDefault="00866C5E" w:rsidP="00FA667A">
            <w:pPr>
              <w:pStyle w:val="10"/>
              <w:spacing w:line="276" w:lineRule="auto"/>
              <w:jc w:val="both"/>
              <w:rPr>
                <w:color w:val="auto"/>
                <w:sz w:val="20"/>
                <w:szCs w:val="20"/>
              </w:rPr>
            </w:pPr>
          </w:p>
        </w:tc>
      </w:tr>
      <w:tr w:rsidR="00866C5E" w:rsidRPr="0063597D" w14:paraId="39179842" w14:textId="77777777" w:rsidTr="00FA667A">
        <w:trPr>
          <w:trHeight w:val="440"/>
        </w:trPr>
        <w:tc>
          <w:tcPr>
            <w:tcW w:w="730" w:type="pct"/>
            <w:vMerge/>
          </w:tcPr>
          <w:p w14:paraId="49A818AB" w14:textId="77777777" w:rsidR="00866C5E" w:rsidRPr="0063597D" w:rsidRDefault="00866C5E" w:rsidP="00FA667A">
            <w:pPr>
              <w:pStyle w:val="10"/>
              <w:spacing w:line="276" w:lineRule="auto"/>
              <w:jc w:val="both"/>
              <w:rPr>
                <w:color w:val="auto"/>
                <w:sz w:val="20"/>
                <w:szCs w:val="20"/>
              </w:rPr>
            </w:pPr>
          </w:p>
        </w:tc>
        <w:tc>
          <w:tcPr>
            <w:tcW w:w="1313" w:type="pct"/>
          </w:tcPr>
          <w:p w14:paraId="50C74105" w14:textId="77777777" w:rsidR="00866C5E" w:rsidRPr="0063597D" w:rsidRDefault="00866C5E" w:rsidP="00FA667A">
            <w:pPr>
              <w:pStyle w:val="10"/>
              <w:numPr>
                <w:ilvl w:val="0"/>
                <w:numId w:val="79"/>
              </w:numPr>
              <w:spacing w:line="276" w:lineRule="auto"/>
              <w:ind w:left="300" w:hanging="283"/>
              <w:jc w:val="both"/>
              <w:rPr>
                <w:color w:val="auto"/>
                <w:sz w:val="20"/>
                <w:szCs w:val="20"/>
              </w:rPr>
            </w:pPr>
            <w:r w:rsidRPr="0063597D">
              <w:rPr>
                <w:color w:val="auto"/>
                <w:sz w:val="20"/>
                <w:szCs w:val="20"/>
              </w:rPr>
              <w:t>Комплекс мероприятий по созданию предприятий в сфере добычи минеральных ресурсов и производства строительных материалов, использующих минерально-сырьевую базу района</w:t>
            </w:r>
          </w:p>
        </w:tc>
        <w:tc>
          <w:tcPr>
            <w:tcW w:w="466" w:type="pct"/>
          </w:tcPr>
          <w:p w14:paraId="0716420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7BF0890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55C65E2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Pr>
          <w:p w14:paraId="36172BC7"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31F745D0"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763E123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5" w:type="pct"/>
            <w:vMerge/>
          </w:tcPr>
          <w:p w14:paraId="464D4655" w14:textId="77777777" w:rsidR="00866C5E" w:rsidRPr="0063597D" w:rsidRDefault="00866C5E" w:rsidP="00FA667A">
            <w:pPr>
              <w:pStyle w:val="10"/>
              <w:spacing w:line="276" w:lineRule="auto"/>
              <w:jc w:val="both"/>
              <w:rPr>
                <w:color w:val="auto"/>
                <w:sz w:val="20"/>
                <w:szCs w:val="20"/>
              </w:rPr>
            </w:pPr>
          </w:p>
        </w:tc>
        <w:tc>
          <w:tcPr>
            <w:tcW w:w="860" w:type="pct"/>
            <w:vMerge/>
          </w:tcPr>
          <w:p w14:paraId="1D9004DF" w14:textId="77777777" w:rsidR="00866C5E" w:rsidRPr="0063597D" w:rsidRDefault="00866C5E" w:rsidP="00FA667A">
            <w:pPr>
              <w:pStyle w:val="10"/>
              <w:spacing w:line="276" w:lineRule="auto"/>
              <w:jc w:val="both"/>
              <w:rPr>
                <w:color w:val="auto"/>
                <w:sz w:val="20"/>
                <w:szCs w:val="20"/>
              </w:rPr>
            </w:pPr>
          </w:p>
        </w:tc>
      </w:tr>
      <w:tr w:rsidR="00866C5E" w:rsidRPr="0063597D" w14:paraId="2729FECC" w14:textId="77777777" w:rsidTr="00FA667A">
        <w:trPr>
          <w:trHeight w:val="1587"/>
        </w:trPr>
        <w:tc>
          <w:tcPr>
            <w:tcW w:w="730" w:type="pct"/>
            <w:vMerge/>
          </w:tcPr>
          <w:p w14:paraId="5938ED1F" w14:textId="77777777" w:rsidR="00866C5E" w:rsidRPr="0063597D" w:rsidRDefault="00866C5E" w:rsidP="00FA667A">
            <w:pPr>
              <w:pStyle w:val="10"/>
              <w:spacing w:line="276" w:lineRule="auto"/>
              <w:jc w:val="both"/>
              <w:rPr>
                <w:color w:val="auto"/>
                <w:sz w:val="20"/>
                <w:szCs w:val="20"/>
              </w:rPr>
            </w:pPr>
          </w:p>
        </w:tc>
        <w:tc>
          <w:tcPr>
            <w:tcW w:w="1313" w:type="pct"/>
          </w:tcPr>
          <w:p w14:paraId="77EDB399" w14:textId="77777777" w:rsidR="00866C5E" w:rsidRPr="0063597D" w:rsidRDefault="00866C5E" w:rsidP="00FA667A">
            <w:pPr>
              <w:pStyle w:val="10"/>
              <w:numPr>
                <w:ilvl w:val="0"/>
                <w:numId w:val="79"/>
              </w:numPr>
              <w:spacing w:line="276" w:lineRule="auto"/>
              <w:ind w:left="300" w:hanging="283"/>
              <w:jc w:val="both"/>
              <w:rPr>
                <w:strike/>
                <w:color w:val="FF0000"/>
                <w:sz w:val="20"/>
                <w:szCs w:val="20"/>
              </w:rPr>
            </w:pPr>
            <w:r>
              <w:rPr>
                <w:color w:val="auto"/>
                <w:sz w:val="20"/>
                <w:szCs w:val="20"/>
              </w:rPr>
              <w:t>Содействие</w:t>
            </w:r>
            <w:r w:rsidRPr="0063597D">
              <w:rPr>
                <w:color w:val="auto"/>
                <w:sz w:val="20"/>
                <w:szCs w:val="20"/>
              </w:rPr>
              <w:t xml:space="preserve"> в организации на </w:t>
            </w:r>
            <w:r>
              <w:rPr>
                <w:color w:val="auto"/>
                <w:sz w:val="20"/>
                <w:szCs w:val="20"/>
              </w:rPr>
              <w:t>территории гп</w:t>
            </w:r>
            <w:r w:rsidRPr="0063597D">
              <w:rPr>
                <w:color w:val="auto"/>
                <w:sz w:val="20"/>
                <w:szCs w:val="20"/>
              </w:rPr>
              <w:t>. Пойковский площадки по производству строительных материалов</w:t>
            </w:r>
          </w:p>
        </w:tc>
        <w:tc>
          <w:tcPr>
            <w:tcW w:w="466" w:type="pct"/>
          </w:tcPr>
          <w:p w14:paraId="750FDFA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7D03F93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1C7D5E79" w14:textId="77777777" w:rsidR="00866C5E" w:rsidRPr="0063597D" w:rsidRDefault="00866C5E" w:rsidP="00FA667A">
            <w:pPr>
              <w:pStyle w:val="10"/>
              <w:spacing w:line="276" w:lineRule="auto"/>
              <w:jc w:val="both"/>
              <w:rPr>
                <w:strike/>
                <w:color w:val="FF0000"/>
                <w:sz w:val="20"/>
                <w:szCs w:val="20"/>
              </w:rPr>
            </w:pPr>
            <w:r w:rsidRPr="0063597D">
              <w:rPr>
                <w:color w:val="auto"/>
                <w:sz w:val="20"/>
                <w:szCs w:val="20"/>
              </w:rPr>
              <w:t>2026 — 2030</w:t>
            </w:r>
          </w:p>
        </w:tc>
        <w:tc>
          <w:tcPr>
            <w:tcW w:w="856" w:type="pct"/>
          </w:tcPr>
          <w:p w14:paraId="109DFC2F" w14:textId="77777777" w:rsidR="00866C5E" w:rsidRPr="0063597D" w:rsidRDefault="00866C5E" w:rsidP="00FA667A">
            <w:pPr>
              <w:pStyle w:val="10"/>
              <w:spacing w:line="276" w:lineRule="auto"/>
              <w:jc w:val="both"/>
              <w:rPr>
                <w:strike/>
                <w:color w:val="FF0000"/>
                <w:sz w:val="20"/>
                <w:szCs w:val="20"/>
              </w:rPr>
            </w:pPr>
            <w:r w:rsidRPr="0063597D">
              <w:rPr>
                <w:color w:val="auto"/>
                <w:sz w:val="20"/>
                <w:szCs w:val="20"/>
              </w:rPr>
              <w:t>- внебюджетные средства</w:t>
            </w:r>
          </w:p>
        </w:tc>
        <w:tc>
          <w:tcPr>
            <w:tcW w:w="775" w:type="pct"/>
            <w:vMerge/>
          </w:tcPr>
          <w:p w14:paraId="17E061B5" w14:textId="77777777" w:rsidR="00866C5E" w:rsidRPr="0063597D" w:rsidRDefault="00866C5E" w:rsidP="00FA667A">
            <w:pPr>
              <w:pStyle w:val="10"/>
              <w:spacing w:line="276" w:lineRule="auto"/>
              <w:jc w:val="both"/>
              <w:rPr>
                <w:color w:val="auto"/>
                <w:sz w:val="20"/>
                <w:szCs w:val="20"/>
              </w:rPr>
            </w:pPr>
          </w:p>
        </w:tc>
        <w:tc>
          <w:tcPr>
            <w:tcW w:w="860" w:type="pct"/>
            <w:vMerge/>
          </w:tcPr>
          <w:p w14:paraId="16110CF0" w14:textId="77777777" w:rsidR="00866C5E" w:rsidRPr="0063597D" w:rsidRDefault="00866C5E" w:rsidP="00FA667A">
            <w:pPr>
              <w:pStyle w:val="10"/>
              <w:spacing w:line="276" w:lineRule="auto"/>
              <w:jc w:val="both"/>
              <w:rPr>
                <w:color w:val="auto"/>
                <w:sz w:val="20"/>
                <w:szCs w:val="20"/>
              </w:rPr>
            </w:pPr>
          </w:p>
        </w:tc>
      </w:tr>
      <w:tr w:rsidR="00866C5E" w:rsidRPr="0063597D" w14:paraId="2F3FA7C4" w14:textId="77777777" w:rsidTr="00FA667A">
        <w:trPr>
          <w:trHeight w:val="440"/>
        </w:trPr>
        <w:tc>
          <w:tcPr>
            <w:tcW w:w="730" w:type="pct"/>
            <w:vMerge/>
          </w:tcPr>
          <w:p w14:paraId="1120A703" w14:textId="77777777" w:rsidR="00866C5E" w:rsidRPr="0063597D" w:rsidRDefault="00866C5E" w:rsidP="00FA667A">
            <w:pPr>
              <w:pStyle w:val="10"/>
              <w:spacing w:line="276" w:lineRule="auto"/>
              <w:jc w:val="both"/>
              <w:rPr>
                <w:color w:val="auto"/>
                <w:sz w:val="20"/>
                <w:szCs w:val="20"/>
              </w:rPr>
            </w:pPr>
          </w:p>
        </w:tc>
        <w:tc>
          <w:tcPr>
            <w:tcW w:w="1313" w:type="pct"/>
          </w:tcPr>
          <w:p w14:paraId="2CB3DBD5" w14:textId="77777777" w:rsidR="00866C5E" w:rsidRPr="0063597D" w:rsidRDefault="00866C5E" w:rsidP="00FA667A">
            <w:pPr>
              <w:pStyle w:val="10"/>
              <w:numPr>
                <w:ilvl w:val="0"/>
                <w:numId w:val="79"/>
              </w:numPr>
              <w:spacing w:line="276" w:lineRule="auto"/>
              <w:ind w:left="300" w:hanging="283"/>
              <w:jc w:val="both"/>
              <w:rPr>
                <w:color w:val="auto"/>
                <w:sz w:val="20"/>
                <w:szCs w:val="20"/>
              </w:rPr>
            </w:pPr>
            <w:r w:rsidRPr="0063597D">
              <w:rPr>
                <w:color w:val="auto"/>
                <w:sz w:val="20"/>
                <w:szCs w:val="20"/>
              </w:rPr>
              <w:t xml:space="preserve">Оказание содействия в строительстве завода по изготовлению </w:t>
            </w:r>
            <w:proofErr w:type="gramStart"/>
            <w:r w:rsidRPr="0063597D">
              <w:rPr>
                <w:color w:val="auto"/>
                <w:sz w:val="20"/>
                <w:szCs w:val="20"/>
              </w:rPr>
              <w:t>теплоизоляционный</w:t>
            </w:r>
            <w:proofErr w:type="gramEnd"/>
            <w:r w:rsidRPr="0063597D">
              <w:rPr>
                <w:color w:val="auto"/>
                <w:sz w:val="20"/>
                <w:szCs w:val="20"/>
              </w:rPr>
              <w:t xml:space="preserve"> блоков из торфа</w:t>
            </w:r>
          </w:p>
        </w:tc>
        <w:tc>
          <w:tcPr>
            <w:tcW w:w="466" w:type="pct"/>
          </w:tcPr>
          <w:p w14:paraId="0B0547A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499CFB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7BC3873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Pr>
          <w:p w14:paraId="1726FEA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5" w:type="pct"/>
            <w:vMerge/>
          </w:tcPr>
          <w:p w14:paraId="4E03426D" w14:textId="77777777" w:rsidR="00866C5E" w:rsidRPr="0063597D" w:rsidRDefault="00866C5E" w:rsidP="00FA667A">
            <w:pPr>
              <w:pStyle w:val="10"/>
              <w:spacing w:line="276" w:lineRule="auto"/>
              <w:jc w:val="both"/>
              <w:rPr>
                <w:color w:val="auto"/>
                <w:sz w:val="20"/>
                <w:szCs w:val="20"/>
              </w:rPr>
            </w:pPr>
          </w:p>
        </w:tc>
        <w:tc>
          <w:tcPr>
            <w:tcW w:w="860" w:type="pct"/>
            <w:vMerge/>
          </w:tcPr>
          <w:p w14:paraId="6E182490" w14:textId="77777777" w:rsidR="00866C5E" w:rsidRPr="0063597D" w:rsidRDefault="00866C5E" w:rsidP="00FA667A">
            <w:pPr>
              <w:pStyle w:val="10"/>
              <w:spacing w:line="276" w:lineRule="auto"/>
              <w:jc w:val="both"/>
              <w:rPr>
                <w:color w:val="auto"/>
                <w:sz w:val="20"/>
                <w:szCs w:val="20"/>
              </w:rPr>
            </w:pPr>
          </w:p>
        </w:tc>
      </w:tr>
      <w:tr w:rsidR="00866C5E" w:rsidRPr="0063597D" w14:paraId="0B1B2915" w14:textId="77777777" w:rsidTr="00FA667A">
        <w:trPr>
          <w:trHeight w:val="336"/>
        </w:trPr>
        <w:tc>
          <w:tcPr>
            <w:tcW w:w="730" w:type="pct"/>
            <w:vMerge/>
          </w:tcPr>
          <w:p w14:paraId="3813E2FE" w14:textId="77777777" w:rsidR="00866C5E" w:rsidRPr="0063597D" w:rsidRDefault="00866C5E" w:rsidP="00FA667A">
            <w:pPr>
              <w:pStyle w:val="10"/>
              <w:spacing w:line="276" w:lineRule="auto"/>
              <w:jc w:val="both"/>
              <w:rPr>
                <w:color w:val="auto"/>
                <w:sz w:val="20"/>
                <w:szCs w:val="20"/>
              </w:rPr>
            </w:pPr>
          </w:p>
        </w:tc>
        <w:tc>
          <w:tcPr>
            <w:tcW w:w="1313" w:type="pct"/>
          </w:tcPr>
          <w:p w14:paraId="6DF80D7A" w14:textId="77777777" w:rsidR="00866C5E" w:rsidRPr="0063597D" w:rsidRDefault="00866C5E" w:rsidP="00FA667A">
            <w:pPr>
              <w:pStyle w:val="10"/>
              <w:numPr>
                <w:ilvl w:val="0"/>
                <w:numId w:val="79"/>
              </w:numPr>
              <w:spacing w:line="276" w:lineRule="auto"/>
              <w:ind w:left="300" w:hanging="283"/>
              <w:jc w:val="both"/>
              <w:rPr>
                <w:color w:val="auto"/>
                <w:sz w:val="20"/>
                <w:szCs w:val="20"/>
              </w:rPr>
            </w:pPr>
            <w:r w:rsidRPr="0063597D">
              <w:rPr>
                <w:color w:val="auto"/>
                <w:sz w:val="20"/>
                <w:szCs w:val="20"/>
              </w:rPr>
              <w:t>Оказание содействия в организации производства дверных, оконных блоков</w:t>
            </w:r>
          </w:p>
        </w:tc>
        <w:tc>
          <w:tcPr>
            <w:tcW w:w="466" w:type="pct"/>
          </w:tcPr>
          <w:p w14:paraId="6029EE0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439DE50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1B69016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Pr>
          <w:p w14:paraId="2666E86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5" w:type="pct"/>
            <w:vMerge/>
          </w:tcPr>
          <w:p w14:paraId="54EE0B5C" w14:textId="77777777" w:rsidR="00866C5E" w:rsidRPr="0063597D" w:rsidRDefault="00866C5E" w:rsidP="00FA667A">
            <w:pPr>
              <w:pStyle w:val="10"/>
              <w:spacing w:line="276" w:lineRule="auto"/>
              <w:jc w:val="both"/>
              <w:rPr>
                <w:color w:val="auto"/>
                <w:sz w:val="20"/>
                <w:szCs w:val="20"/>
              </w:rPr>
            </w:pPr>
          </w:p>
        </w:tc>
        <w:tc>
          <w:tcPr>
            <w:tcW w:w="860" w:type="pct"/>
            <w:vMerge/>
          </w:tcPr>
          <w:p w14:paraId="4B36A9C1" w14:textId="77777777" w:rsidR="00866C5E" w:rsidRPr="0063597D" w:rsidRDefault="00866C5E" w:rsidP="00FA667A">
            <w:pPr>
              <w:pStyle w:val="10"/>
              <w:spacing w:line="276" w:lineRule="auto"/>
              <w:jc w:val="both"/>
              <w:rPr>
                <w:color w:val="auto"/>
                <w:sz w:val="20"/>
                <w:szCs w:val="20"/>
              </w:rPr>
            </w:pPr>
          </w:p>
        </w:tc>
      </w:tr>
      <w:tr w:rsidR="00866C5E" w:rsidRPr="0063597D" w14:paraId="702036EE" w14:textId="77777777" w:rsidTr="00FA667A">
        <w:trPr>
          <w:trHeight w:val="440"/>
        </w:trPr>
        <w:tc>
          <w:tcPr>
            <w:tcW w:w="730" w:type="pct"/>
            <w:vMerge/>
          </w:tcPr>
          <w:p w14:paraId="2C03C78C" w14:textId="77777777" w:rsidR="00866C5E" w:rsidRPr="0063597D" w:rsidRDefault="00866C5E" w:rsidP="00FA667A">
            <w:pPr>
              <w:pStyle w:val="10"/>
              <w:spacing w:line="276" w:lineRule="auto"/>
              <w:jc w:val="both"/>
              <w:rPr>
                <w:color w:val="auto"/>
                <w:sz w:val="20"/>
                <w:szCs w:val="20"/>
              </w:rPr>
            </w:pPr>
          </w:p>
        </w:tc>
        <w:tc>
          <w:tcPr>
            <w:tcW w:w="1313" w:type="pct"/>
          </w:tcPr>
          <w:p w14:paraId="280B1330" w14:textId="77777777" w:rsidR="00866C5E" w:rsidRPr="0063597D" w:rsidRDefault="00866C5E" w:rsidP="00FA667A">
            <w:pPr>
              <w:pStyle w:val="10"/>
              <w:numPr>
                <w:ilvl w:val="0"/>
                <w:numId w:val="79"/>
              </w:numPr>
              <w:spacing w:line="276" w:lineRule="auto"/>
              <w:ind w:left="300" w:hanging="283"/>
              <w:jc w:val="both"/>
              <w:rPr>
                <w:color w:val="auto"/>
                <w:sz w:val="20"/>
                <w:szCs w:val="20"/>
              </w:rPr>
            </w:pPr>
            <w:r w:rsidRPr="0063597D">
              <w:rPr>
                <w:color w:val="auto"/>
                <w:sz w:val="20"/>
                <w:szCs w:val="20"/>
              </w:rPr>
              <w:t xml:space="preserve">Оказание содействия в организации производства </w:t>
            </w:r>
            <w:proofErr w:type="spellStart"/>
            <w:r w:rsidRPr="0063597D">
              <w:rPr>
                <w:sz w:val="20"/>
                <w:szCs w:val="20"/>
              </w:rPr>
              <w:t>проппанта</w:t>
            </w:r>
            <w:proofErr w:type="spellEnd"/>
            <w:r w:rsidRPr="0063597D">
              <w:rPr>
                <w:sz w:val="20"/>
                <w:szCs w:val="20"/>
              </w:rPr>
              <w:t xml:space="preserve"> в сп. Куть-Ях</w:t>
            </w:r>
          </w:p>
        </w:tc>
        <w:tc>
          <w:tcPr>
            <w:tcW w:w="466" w:type="pct"/>
          </w:tcPr>
          <w:p w14:paraId="4BEBDD4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329583A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tc>
        <w:tc>
          <w:tcPr>
            <w:tcW w:w="856" w:type="pct"/>
          </w:tcPr>
          <w:p w14:paraId="2CE9603C" w14:textId="77777777" w:rsidR="00866C5E" w:rsidRPr="0063597D" w:rsidRDefault="00866C5E" w:rsidP="00FA667A">
            <w:pPr>
              <w:spacing w:line="276" w:lineRule="auto"/>
              <w:jc w:val="both"/>
              <w:rPr>
                <w:color w:val="auto"/>
                <w:sz w:val="20"/>
                <w:szCs w:val="20"/>
              </w:rPr>
            </w:pPr>
            <w:r w:rsidRPr="0063597D">
              <w:rPr>
                <w:color w:val="auto"/>
                <w:sz w:val="20"/>
                <w:szCs w:val="20"/>
              </w:rPr>
              <w:t>- внебюджетные средства</w:t>
            </w:r>
          </w:p>
        </w:tc>
        <w:tc>
          <w:tcPr>
            <w:tcW w:w="775" w:type="pct"/>
            <w:vMerge/>
          </w:tcPr>
          <w:p w14:paraId="101DB637" w14:textId="77777777" w:rsidR="00866C5E" w:rsidRPr="0063597D" w:rsidRDefault="00866C5E" w:rsidP="00FA667A">
            <w:pPr>
              <w:pStyle w:val="10"/>
              <w:spacing w:line="276" w:lineRule="auto"/>
              <w:jc w:val="both"/>
              <w:rPr>
                <w:color w:val="auto"/>
                <w:sz w:val="20"/>
                <w:szCs w:val="20"/>
              </w:rPr>
            </w:pPr>
          </w:p>
        </w:tc>
        <w:tc>
          <w:tcPr>
            <w:tcW w:w="860" w:type="pct"/>
            <w:vMerge/>
          </w:tcPr>
          <w:p w14:paraId="5EE41C58" w14:textId="77777777" w:rsidR="00866C5E" w:rsidRPr="0063597D" w:rsidRDefault="00866C5E" w:rsidP="00FA667A">
            <w:pPr>
              <w:pStyle w:val="10"/>
              <w:spacing w:line="276" w:lineRule="auto"/>
              <w:jc w:val="both"/>
              <w:rPr>
                <w:color w:val="auto"/>
                <w:sz w:val="20"/>
                <w:szCs w:val="20"/>
              </w:rPr>
            </w:pPr>
          </w:p>
        </w:tc>
      </w:tr>
      <w:tr w:rsidR="00866C5E" w:rsidRPr="0063597D" w14:paraId="50A43254" w14:textId="77777777" w:rsidTr="00FA667A">
        <w:trPr>
          <w:trHeight w:val="440"/>
        </w:trPr>
        <w:tc>
          <w:tcPr>
            <w:tcW w:w="730" w:type="pct"/>
            <w:vMerge w:val="restart"/>
          </w:tcPr>
          <w:p w14:paraId="1EE835EF" w14:textId="77777777" w:rsidR="00866C5E" w:rsidRPr="0063597D" w:rsidRDefault="00866C5E" w:rsidP="00FA667A">
            <w:pPr>
              <w:pStyle w:val="10"/>
              <w:spacing w:line="276" w:lineRule="auto"/>
              <w:jc w:val="both"/>
              <w:rPr>
                <w:color w:val="auto"/>
                <w:sz w:val="20"/>
                <w:szCs w:val="20"/>
              </w:rPr>
            </w:pPr>
          </w:p>
          <w:p w14:paraId="4D69D3D6" w14:textId="77777777" w:rsidR="00866C5E" w:rsidRPr="0063597D" w:rsidRDefault="00866C5E" w:rsidP="00FA667A">
            <w:pPr>
              <w:pStyle w:val="10"/>
              <w:spacing w:line="276" w:lineRule="auto"/>
              <w:jc w:val="both"/>
              <w:rPr>
                <w:color w:val="auto"/>
                <w:sz w:val="20"/>
                <w:szCs w:val="20"/>
              </w:rPr>
            </w:pPr>
          </w:p>
          <w:p w14:paraId="6FF0938D" w14:textId="77777777" w:rsidR="00866C5E" w:rsidRPr="0063597D" w:rsidRDefault="00866C5E" w:rsidP="00FA667A">
            <w:pPr>
              <w:pStyle w:val="10"/>
              <w:spacing w:line="276" w:lineRule="auto"/>
              <w:jc w:val="both"/>
              <w:rPr>
                <w:color w:val="auto"/>
                <w:sz w:val="20"/>
                <w:szCs w:val="20"/>
              </w:rPr>
            </w:pPr>
          </w:p>
          <w:p w14:paraId="7B598E1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Направление </w:t>
            </w:r>
            <w:r w:rsidRPr="0063597D">
              <w:rPr>
                <w:color w:val="auto"/>
                <w:sz w:val="20"/>
                <w:szCs w:val="20"/>
              </w:rPr>
              <w:lastRenderedPageBreak/>
              <w:t>«Развитие агропромышленного комплекса»</w:t>
            </w:r>
          </w:p>
        </w:tc>
        <w:tc>
          <w:tcPr>
            <w:tcW w:w="1313" w:type="pct"/>
          </w:tcPr>
          <w:p w14:paraId="35AE0584" w14:textId="77777777" w:rsidR="00866C5E" w:rsidRPr="0063597D" w:rsidRDefault="00866C5E" w:rsidP="00FA667A">
            <w:pPr>
              <w:pStyle w:val="10"/>
              <w:numPr>
                <w:ilvl w:val="0"/>
                <w:numId w:val="79"/>
              </w:numPr>
              <w:spacing w:line="276" w:lineRule="auto"/>
              <w:ind w:left="300" w:hanging="283"/>
              <w:jc w:val="both"/>
              <w:rPr>
                <w:color w:val="auto"/>
                <w:sz w:val="20"/>
                <w:szCs w:val="20"/>
              </w:rPr>
            </w:pPr>
            <w:r>
              <w:rPr>
                <w:color w:val="auto"/>
                <w:sz w:val="20"/>
                <w:szCs w:val="20"/>
              </w:rPr>
              <w:lastRenderedPageBreak/>
              <w:t xml:space="preserve">Содействие </w:t>
            </w:r>
            <w:r w:rsidRPr="0063597D">
              <w:rPr>
                <w:color w:val="auto"/>
                <w:sz w:val="20"/>
                <w:szCs w:val="20"/>
              </w:rPr>
              <w:t>развитию мясного и молочного животноводства, переработки и реализации продукции</w:t>
            </w:r>
          </w:p>
        </w:tc>
        <w:tc>
          <w:tcPr>
            <w:tcW w:w="466" w:type="pct"/>
          </w:tcPr>
          <w:p w14:paraId="7016731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284A26E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3FC334D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Pr>
          <w:p w14:paraId="3ECE5260"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0C3B10E8"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51045A90" w14:textId="77777777" w:rsidR="00866C5E" w:rsidRPr="0063597D" w:rsidRDefault="00866C5E" w:rsidP="00FA667A">
            <w:pPr>
              <w:spacing w:line="276" w:lineRule="auto"/>
              <w:jc w:val="both"/>
              <w:rPr>
                <w:color w:val="auto"/>
                <w:sz w:val="20"/>
                <w:szCs w:val="20"/>
              </w:rPr>
            </w:pPr>
            <w:r w:rsidRPr="0063597D">
              <w:rPr>
                <w:color w:val="auto"/>
                <w:sz w:val="20"/>
                <w:szCs w:val="20"/>
              </w:rPr>
              <w:t>- внебюджетные средства</w:t>
            </w:r>
          </w:p>
        </w:tc>
        <w:tc>
          <w:tcPr>
            <w:tcW w:w="775" w:type="pct"/>
            <w:vMerge w:val="restart"/>
          </w:tcPr>
          <w:p w14:paraId="2F132EB0" w14:textId="77777777" w:rsidR="00866C5E" w:rsidRPr="0063597D" w:rsidRDefault="00866C5E" w:rsidP="00FA667A">
            <w:pPr>
              <w:pStyle w:val="10"/>
              <w:spacing w:line="276" w:lineRule="auto"/>
              <w:jc w:val="both"/>
              <w:rPr>
                <w:color w:val="auto"/>
                <w:sz w:val="20"/>
                <w:szCs w:val="20"/>
              </w:rPr>
            </w:pPr>
          </w:p>
          <w:p w14:paraId="0DF2F0C1" w14:textId="77777777" w:rsidR="00866C5E" w:rsidRPr="0063597D" w:rsidRDefault="00866C5E" w:rsidP="00FA667A">
            <w:pPr>
              <w:pStyle w:val="10"/>
              <w:spacing w:line="276" w:lineRule="auto"/>
              <w:jc w:val="both"/>
              <w:rPr>
                <w:color w:val="auto"/>
                <w:sz w:val="20"/>
                <w:szCs w:val="20"/>
              </w:rPr>
            </w:pPr>
          </w:p>
          <w:p w14:paraId="3C0AD549" w14:textId="77777777" w:rsidR="00866C5E" w:rsidRPr="0063597D" w:rsidRDefault="00866C5E" w:rsidP="00FA667A">
            <w:pPr>
              <w:pStyle w:val="10"/>
              <w:spacing w:line="276" w:lineRule="auto"/>
              <w:jc w:val="both"/>
              <w:rPr>
                <w:color w:val="auto"/>
                <w:sz w:val="20"/>
                <w:szCs w:val="20"/>
              </w:rPr>
            </w:pPr>
          </w:p>
          <w:p w14:paraId="06A51BB4" w14:textId="77777777" w:rsidR="00866C5E" w:rsidRPr="0063597D" w:rsidRDefault="00866C5E" w:rsidP="00FA667A">
            <w:pPr>
              <w:pStyle w:val="10"/>
              <w:spacing w:line="276" w:lineRule="auto"/>
              <w:jc w:val="both"/>
              <w:rPr>
                <w:color w:val="auto"/>
                <w:sz w:val="20"/>
                <w:szCs w:val="20"/>
              </w:rPr>
            </w:pPr>
          </w:p>
          <w:p w14:paraId="0724752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увеличение объема выпуска сельскохозяйственной продукции не менее чем на 11% по отношению к 2016 году</w:t>
            </w:r>
          </w:p>
        </w:tc>
        <w:tc>
          <w:tcPr>
            <w:tcW w:w="860" w:type="pct"/>
            <w:vMerge w:val="restart"/>
          </w:tcPr>
          <w:p w14:paraId="1CAE10F6" w14:textId="77777777" w:rsidR="00866C5E" w:rsidRPr="0063597D" w:rsidRDefault="00866C5E" w:rsidP="00FA667A">
            <w:pPr>
              <w:pStyle w:val="10"/>
              <w:spacing w:line="276" w:lineRule="auto"/>
              <w:jc w:val="both"/>
              <w:rPr>
                <w:color w:val="auto"/>
                <w:sz w:val="20"/>
                <w:szCs w:val="20"/>
              </w:rPr>
            </w:pPr>
          </w:p>
          <w:p w14:paraId="5CCD7A04" w14:textId="77777777" w:rsidR="00866C5E" w:rsidRPr="0063597D" w:rsidRDefault="00866C5E" w:rsidP="00FA667A">
            <w:pPr>
              <w:pStyle w:val="10"/>
              <w:spacing w:line="276" w:lineRule="auto"/>
              <w:jc w:val="both"/>
              <w:rPr>
                <w:color w:val="auto"/>
                <w:sz w:val="20"/>
                <w:szCs w:val="20"/>
              </w:rPr>
            </w:pPr>
          </w:p>
          <w:p w14:paraId="51CEE4B0" w14:textId="77777777" w:rsidR="00866C5E" w:rsidRPr="0063597D" w:rsidRDefault="00866C5E" w:rsidP="00FA667A">
            <w:pPr>
              <w:pStyle w:val="10"/>
              <w:spacing w:line="276" w:lineRule="auto"/>
              <w:jc w:val="both"/>
              <w:rPr>
                <w:color w:val="auto"/>
                <w:sz w:val="20"/>
                <w:szCs w:val="20"/>
              </w:rPr>
            </w:pPr>
          </w:p>
          <w:p w14:paraId="092809BC" w14:textId="77777777" w:rsidR="00866C5E" w:rsidRPr="0063597D" w:rsidRDefault="00866C5E" w:rsidP="00FA667A">
            <w:pPr>
              <w:pStyle w:val="10"/>
              <w:spacing w:line="276" w:lineRule="auto"/>
              <w:jc w:val="both"/>
              <w:rPr>
                <w:color w:val="auto"/>
                <w:sz w:val="20"/>
                <w:szCs w:val="20"/>
              </w:rPr>
            </w:pPr>
          </w:p>
          <w:p w14:paraId="600A23F2" w14:textId="77777777" w:rsidR="00866C5E" w:rsidRPr="0063597D" w:rsidRDefault="00866C5E" w:rsidP="00FA667A">
            <w:pPr>
              <w:pStyle w:val="10"/>
              <w:spacing w:line="276" w:lineRule="auto"/>
              <w:jc w:val="both"/>
              <w:rPr>
                <w:color w:val="auto"/>
                <w:sz w:val="20"/>
                <w:szCs w:val="20"/>
              </w:rPr>
            </w:pPr>
          </w:p>
          <w:p w14:paraId="0011F307" w14:textId="77777777" w:rsidR="00866C5E" w:rsidRPr="0063597D" w:rsidRDefault="00866C5E" w:rsidP="00FA667A">
            <w:pPr>
              <w:pStyle w:val="10"/>
              <w:spacing w:line="276" w:lineRule="auto"/>
              <w:jc w:val="both"/>
              <w:rPr>
                <w:color w:val="auto"/>
                <w:sz w:val="20"/>
                <w:szCs w:val="20"/>
              </w:rPr>
            </w:pPr>
          </w:p>
          <w:p w14:paraId="4BA50D89" w14:textId="77777777" w:rsidR="00866C5E" w:rsidRPr="0063597D" w:rsidRDefault="00866C5E" w:rsidP="00FA667A">
            <w:pPr>
              <w:spacing w:line="276" w:lineRule="auto"/>
              <w:jc w:val="both"/>
              <w:rPr>
                <w:color w:val="auto"/>
                <w:sz w:val="20"/>
                <w:szCs w:val="20"/>
              </w:rPr>
            </w:pPr>
          </w:p>
          <w:p w14:paraId="1605313E" w14:textId="77777777" w:rsidR="00866C5E" w:rsidRPr="0063597D" w:rsidRDefault="00866C5E" w:rsidP="00FA667A">
            <w:pPr>
              <w:spacing w:line="276" w:lineRule="auto"/>
              <w:jc w:val="both"/>
              <w:rPr>
                <w:color w:val="auto"/>
                <w:sz w:val="20"/>
                <w:szCs w:val="20"/>
              </w:rPr>
            </w:pPr>
          </w:p>
          <w:p w14:paraId="603ECAEC" w14:textId="77777777" w:rsidR="00866C5E" w:rsidRPr="0063597D" w:rsidRDefault="00866C5E" w:rsidP="00FA667A">
            <w:pPr>
              <w:spacing w:line="276" w:lineRule="auto"/>
              <w:jc w:val="both"/>
              <w:rPr>
                <w:color w:val="auto"/>
                <w:sz w:val="20"/>
                <w:szCs w:val="20"/>
              </w:rPr>
            </w:pPr>
          </w:p>
          <w:p w14:paraId="63FBB0CD"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Отдел по сельскому хозяйству администрации Нефтеюганского района </w:t>
            </w:r>
          </w:p>
          <w:p w14:paraId="49BA85F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br/>
              <w:t xml:space="preserve">                                              </w:t>
            </w:r>
          </w:p>
          <w:p w14:paraId="13B2E267" w14:textId="77777777" w:rsidR="00866C5E" w:rsidRPr="0063597D" w:rsidRDefault="00866C5E" w:rsidP="00FA667A">
            <w:pPr>
              <w:pStyle w:val="10"/>
              <w:spacing w:line="276" w:lineRule="auto"/>
              <w:jc w:val="both"/>
              <w:rPr>
                <w:color w:val="auto"/>
                <w:sz w:val="20"/>
                <w:szCs w:val="20"/>
              </w:rPr>
            </w:pPr>
          </w:p>
        </w:tc>
      </w:tr>
      <w:tr w:rsidR="00866C5E" w:rsidRPr="0063597D" w14:paraId="39CBF283" w14:textId="77777777" w:rsidTr="00FA667A">
        <w:trPr>
          <w:trHeight w:val="1465"/>
        </w:trPr>
        <w:tc>
          <w:tcPr>
            <w:tcW w:w="730" w:type="pct"/>
            <w:vMerge/>
          </w:tcPr>
          <w:p w14:paraId="462BA119" w14:textId="77777777" w:rsidR="00866C5E" w:rsidRPr="0063597D" w:rsidRDefault="00866C5E" w:rsidP="00FA667A">
            <w:pPr>
              <w:pStyle w:val="10"/>
              <w:spacing w:line="276" w:lineRule="auto"/>
              <w:jc w:val="both"/>
              <w:rPr>
                <w:color w:val="auto"/>
                <w:sz w:val="20"/>
                <w:szCs w:val="20"/>
              </w:rPr>
            </w:pPr>
          </w:p>
        </w:tc>
        <w:tc>
          <w:tcPr>
            <w:tcW w:w="1313" w:type="pct"/>
          </w:tcPr>
          <w:p w14:paraId="12D01B18" w14:textId="77777777" w:rsidR="00866C5E" w:rsidRPr="0063597D" w:rsidRDefault="00866C5E" w:rsidP="00FA667A">
            <w:pPr>
              <w:pStyle w:val="10"/>
              <w:numPr>
                <w:ilvl w:val="0"/>
                <w:numId w:val="79"/>
              </w:numPr>
              <w:spacing w:line="276" w:lineRule="auto"/>
              <w:ind w:left="300" w:hanging="283"/>
              <w:jc w:val="both"/>
              <w:rPr>
                <w:color w:val="auto"/>
                <w:sz w:val="20"/>
                <w:szCs w:val="20"/>
              </w:rPr>
            </w:pPr>
            <w:r>
              <w:rPr>
                <w:color w:val="auto"/>
                <w:sz w:val="20"/>
                <w:szCs w:val="20"/>
              </w:rPr>
              <w:t>Создание условий для развития</w:t>
            </w:r>
            <w:r w:rsidRPr="0063597D">
              <w:rPr>
                <w:color w:val="auto"/>
                <w:sz w:val="20"/>
                <w:szCs w:val="20"/>
              </w:rPr>
              <w:t xml:space="preserve"> </w:t>
            </w:r>
            <w:proofErr w:type="spellStart"/>
            <w:r w:rsidRPr="0063597D">
              <w:rPr>
                <w:color w:val="auto"/>
                <w:sz w:val="20"/>
                <w:szCs w:val="20"/>
              </w:rPr>
              <w:t>рыбохозяйственного</w:t>
            </w:r>
            <w:proofErr w:type="spellEnd"/>
            <w:r w:rsidRPr="0063597D">
              <w:rPr>
                <w:color w:val="auto"/>
                <w:sz w:val="20"/>
                <w:szCs w:val="20"/>
              </w:rPr>
              <w:t xml:space="preserve"> комплекса</w:t>
            </w:r>
          </w:p>
        </w:tc>
        <w:tc>
          <w:tcPr>
            <w:tcW w:w="466" w:type="pct"/>
          </w:tcPr>
          <w:p w14:paraId="54AC277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B7389A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4A73A73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Pr>
          <w:p w14:paraId="51E234E8"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6E1478E7"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226F20D8" w14:textId="77777777" w:rsidR="00866C5E" w:rsidRPr="0063597D" w:rsidRDefault="00866C5E" w:rsidP="00FA667A">
            <w:pPr>
              <w:spacing w:line="276" w:lineRule="auto"/>
              <w:jc w:val="both"/>
              <w:rPr>
                <w:color w:val="auto"/>
                <w:sz w:val="20"/>
                <w:szCs w:val="20"/>
              </w:rPr>
            </w:pPr>
            <w:r w:rsidRPr="0063597D">
              <w:rPr>
                <w:color w:val="auto"/>
                <w:sz w:val="20"/>
                <w:szCs w:val="20"/>
              </w:rPr>
              <w:t>- внебюджетные средства</w:t>
            </w:r>
          </w:p>
        </w:tc>
        <w:tc>
          <w:tcPr>
            <w:tcW w:w="775" w:type="pct"/>
            <w:vMerge/>
          </w:tcPr>
          <w:p w14:paraId="1C4BB9BD" w14:textId="77777777" w:rsidR="00866C5E" w:rsidRPr="0063597D" w:rsidRDefault="00866C5E" w:rsidP="00FA667A">
            <w:pPr>
              <w:pStyle w:val="10"/>
              <w:spacing w:line="276" w:lineRule="auto"/>
              <w:jc w:val="both"/>
              <w:rPr>
                <w:color w:val="auto"/>
                <w:sz w:val="20"/>
                <w:szCs w:val="20"/>
              </w:rPr>
            </w:pPr>
          </w:p>
        </w:tc>
        <w:tc>
          <w:tcPr>
            <w:tcW w:w="860" w:type="pct"/>
            <w:vMerge/>
          </w:tcPr>
          <w:p w14:paraId="20215523" w14:textId="77777777" w:rsidR="00866C5E" w:rsidRPr="0063597D" w:rsidRDefault="00866C5E" w:rsidP="00FA667A">
            <w:pPr>
              <w:pStyle w:val="10"/>
              <w:spacing w:line="276" w:lineRule="auto"/>
              <w:jc w:val="both"/>
              <w:rPr>
                <w:color w:val="auto"/>
                <w:sz w:val="20"/>
                <w:szCs w:val="20"/>
              </w:rPr>
            </w:pPr>
          </w:p>
        </w:tc>
      </w:tr>
      <w:tr w:rsidR="00866C5E" w:rsidRPr="0063597D" w14:paraId="3857F335" w14:textId="77777777" w:rsidTr="00FA667A">
        <w:trPr>
          <w:trHeight w:val="440"/>
        </w:trPr>
        <w:tc>
          <w:tcPr>
            <w:tcW w:w="730" w:type="pct"/>
            <w:vMerge/>
          </w:tcPr>
          <w:p w14:paraId="60235A6A" w14:textId="77777777" w:rsidR="00866C5E" w:rsidRPr="0063597D" w:rsidRDefault="00866C5E" w:rsidP="00FA667A">
            <w:pPr>
              <w:pStyle w:val="10"/>
              <w:spacing w:line="276" w:lineRule="auto"/>
              <w:jc w:val="both"/>
              <w:rPr>
                <w:color w:val="auto"/>
                <w:sz w:val="20"/>
                <w:szCs w:val="20"/>
              </w:rPr>
            </w:pPr>
          </w:p>
        </w:tc>
        <w:tc>
          <w:tcPr>
            <w:tcW w:w="1313" w:type="pct"/>
          </w:tcPr>
          <w:p w14:paraId="475071A5" w14:textId="77777777" w:rsidR="00866C5E" w:rsidRPr="0063597D" w:rsidRDefault="00866C5E" w:rsidP="00FA667A">
            <w:pPr>
              <w:pStyle w:val="10"/>
              <w:numPr>
                <w:ilvl w:val="0"/>
                <w:numId w:val="79"/>
              </w:numPr>
              <w:spacing w:line="276" w:lineRule="auto"/>
              <w:ind w:left="300" w:hanging="283"/>
              <w:jc w:val="both"/>
              <w:rPr>
                <w:color w:val="auto"/>
                <w:sz w:val="20"/>
                <w:szCs w:val="20"/>
              </w:rPr>
            </w:pPr>
            <w:r>
              <w:rPr>
                <w:color w:val="auto"/>
                <w:sz w:val="20"/>
                <w:szCs w:val="20"/>
              </w:rPr>
              <w:t xml:space="preserve">Содействие </w:t>
            </w:r>
            <w:r w:rsidRPr="0063597D">
              <w:rPr>
                <w:color w:val="auto"/>
                <w:sz w:val="20"/>
                <w:szCs w:val="20"/>
              </w:rPr>
              <w:t>развитию системы заготовки и переработки дикоросов</w:t>
            </w:r>
          </w:p>
        </w:tc>
        <w:tc>
          <w:tcPr>
            <w:tcW w:w="466" w:type="pct"/>
          </w:tcPr>
          <w:p w14:paraId="7424985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3AF418F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416DB45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Pr>
          <w:p w14:paraId="28AC1877"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6D33632C"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677075EF" w14:textId="77777777" w:rsidR="00866C5E" w:rsidRPr="0063597D" w:rsidRDefault="00866C5E" w:rsidP="00FA667A">
            <w:pPr>
              <w:spacing w:line="276" w:lineRule="auto"/>
              <w:jc w:val="both"/>
              <w:rPr>
                <w:color w:val="auto"/>
                <w:sz w:val="20"/>
                <w:szCs w:val="20"/>
              </w:rPr>
            </w:pPr>
            <w:r w:rsidRPr="0063597D">
              <w:rPr>
                <w:color w:val="auto"/>
                <w:sz w:val="20"/>
                <w:szCs w:val="20"/>
              </w:rPr>
              <w:t>- внебюджетные средства</w:t>
            </w:r>
          </w:p>
        </w:tc>
        <w:tc>
          <w:tcPr>
            <w:tcW w:w="775" w:type="pct"/>
            <w:vMerge/>
          </w:tcPr>
          <w:p w14:paraId="606941B1" w14:textId="77777777" w:rsidR="00866C5E" w:rsidRPr="0063597D" w:rsidRDefault="00866C5E" w:rsidP="00FA667A">
            <w:pPr>
              <w:pStyle w:val="10"/>
              <w:spacing w:line="276" w:lineRule="auto"/>
              <w:jc w:val="both"/>
              <w:rPr>
                <w:color w:val="auto"/>
                <w:sz w:val="20"/>
                <w:szCs w:val="20"/>
              </w:rPr>
            </w:pPr>
          </w:p>
        </w:tc>
        <w:tc>
          <w:tcPr>
            <w:tcW w:w="860" w:type="pct"/>
            <w:vMerge/>
          </w:tcPr>
          <w:p w14:paraId="410A0468" w14:textId="77777777" w:rsidR="00866C5E" w:rsidRPr="0063597D" w:rsidRDefault="00866C5E" w:rsidP="00FA667A">
            <w:pPr>
              <w:pStyle w:val="10"/>
              <w:spacing w:line="276" w:lineRule="auto"/>
              <w:jc w:val="both"/>
              <w:rPr>
                <w:color w:val="auto"/>
                <w:sz w:val="20"/>
                <w:szCs w:val="20"/>
              </w:rPr>
            </w:pPr>
          </w:p>
        </w:tc>
      </w:tr>
      <w:tr w:rsidR="00866C5E" w:rsidRPr="0063597D" w14:paraId="450E7FB1" w14:textId="77777777" w:rsidTr="00FA667A">
        <w:trPr>
          <w:trHeight w:val="1243"/>
        </w:trPr>
        <w:tc>
          <w:tcPr>
            <w:tcW w:w="730" w:type="pct"/>
            <w:vMerge/>
          </w:tcPr>
          <w:p w14:paraId="211A0189" w14:textId="77777777" w:rsidR="00866C5E" w:rsidRPr="0063597D" w:rsidRDefault="00866C5E" w:rsidP="00FA667A">
            <w:pPr>
              <w:pStyle w:val="10"/>
              <w:spacing w:line="276" w:lineRule="auto"/>
              <w:jc w:val="both"/>
              <w:rPr>
                <w:color w:val="auto"/>
                <w:sz w:val="20"/>
                <w:szCs w:val="20"/>
              </w:rPr>
            </w:pPr>
          </w:p>
        </w:tc>
        <w:tc>
          <w:tcPr>
            <w:tcW w:w="1313" w:type="pct"/>
          </w:tcPr>
          <w:p w14:paraId="7DB9B0F8" w14:textId="77777777" w:rsidR="00866C5E" w:rsidRPr="0063597D" w:rsidRDefault="00866C5E" w:rsidP="00FA667A">
            <w:pPr>
              <w:pStyle w:val="10"/>
              <w:numPr>
                <w:ilvl w:val="0"/>
                <w:numId w:val="79"/>
              </w:numPr>
              <w:spacing w:line="276" w:lineRule="auto"/>
              <w:ind w:left="300" w:hanging="283"/>
              <w:jc w:val="both"/>
              <w:rPr>
                <w:color w:val="auto"/>
                <w:sz w:val="20"/>
                <w:szCs w:val="20"/>
              </w:rPr>
            </w:pPr>
            <w:r>
              <w:rPr>
                <w:color w:val="auto"/>
                <w:sz w:val="20"/>
                <w:szCs w:val="20"/>
              </w:rPr>
              <w:t xml:space="preserve">Содействие </w:t>
            </w:r>
            <w:r w:rsidRPr="0063597D">
              <w:rPr>
                <w:color w:val="auto"/>
                <w:sz w:val="20"/>
                <w:szCs w:val="20"/>
              </w:rPr>
              <w:t xml:space="preserve">развитию сельскохозяйственной кооперации </w:t>
            </w:r>
          </w:p>
        </w:tc>
        <w:tc>
          <w:tcPr>
            <w:tcW w:w="466" w:type="pct"/>
          </w:tcPr>
          <w:p w14:paraId="57C70FE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0AB9194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7A0ACFB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Pr>
          <w:p w14:paraId="0BD092E7"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5BA06A87"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3423A93E" w14:textId="77777777" w:rsidR="00866C5E" w:rsidRPr="0063597D" w:rsidRDefault="00866C5E" w:rsidP="00FA667A">
            <w:pPr>
              <w:spacing w:line="276" w:lineRule="auto"/>
              <w:jc w:val="both"/>
              <w:rPr>
                <w:color w:val="auto"/>
                <w:sz w:val="20"/>
                <w:szCs w:val="20"/>
              </w:rPr>
            </w:pPr>
            <w:r w:rsidRPr="0063597D">
              <w:rPr>
                <w:color w:val="auto"/>
                <w:sz w:val="20"/>
                <w:szCs w:val="20"/>
              </w:rPr>
              <w:t>- внебюджетные средства</w:t>
            </w:r>
          </w:p>
        </w:tc>
        <w:tc>
          <w:tcPr>
            <w:tcW w:w="775" w:type="pct"/>
          </w:tcPr>
          <w:p w14:paraId="57206E1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формирование сельскохозяйственной кооперации</w:t>
            </w:r>
          </w:p>
        </w:tc>
        <w:tc>
          <w:tcPr>
            <w:tcW w:w="860" w:type="pct"/>
            <w:vMerge/>
          </w:tcPr>
          <w:p w14:paraId="122C3589" w14:textId="77777777" w:rsidR="00866C5E" w:rsidRPr="0063597D" w:rsidRDefault="00866C5E" w:rsidP="00FA667A">
            <w:pPr>
              <w:pStyle w:val="10"/>
              <w:spacing w:line="276" w:lineRule="auto"/>
              <w:jc w:val="both"/>
              <w:rPr>
                <w:color w:val="auto"/>
                <w:sz w:val="20"/>
                <w:szCs w:val="20"/>
              </w:rPr>
            </w:pPr>
          </w:p>
        </w:tc>
      </w:tr>
      <w:tr w:rsidR="00866C5E" w:rsidRPr="0063597D" w14:paraId="363E67E3" w14:textId="77777777" w:rsidTr="00FA667A">
        <w:trPr>
          <w:trHeight w:val="440"/>
        </w:trPr>
        <w:tc>
          <w:tcPr>
            <w:tcW w:w="730" w:type="pct"/>
            <w:vMerge w:val="restart"/>
          </w:tcPr>
          <w:p w14:paraId="5845889C" w14:textId="77777777" w:rsidR="00866C5E" w:rsidRPr="0063597D" w:rsidRDefault="00866C5E" w:rsidP="00FA667A">
            <w:pPr>
              <w:pStyle w:val="10"/>
              <w:spacing w:line="276" w:lineRule="auto"/>
              <w:jc w:val="both"/>
              <w:rPr>
                <w:color w:val="auto"/>
                <w:sz w:val="20"/>
                <w:szCs w:val="20"/>
              </w:rPr>
            </w:pPr>
          </w:p>
          <w:p w14:paraId="7E96A44E" w14:textId="77777777" w:rsidR="00866C5E" w:rsidRPr="0063597D" w:rsidRDefault="00866C5E" w:rsidP="00FA667A">
            <w:pPr>
              <w:pStyle w:val="10"/>
              <w:spacing w:line="276" w:lineRule="auto"/>
              <w:jc w:val="both"/>
              <w:rPr>
                <w:color w:val="auto"/>
                <w:sz w:val="20"/>
                <w:szCs w:val="20"/>
              </w:rPr>
            </w:pPr>
          </w:p>
          <w:p w14:paraId="742A4A28" w14:textId="77777777" w:rsidR="00866C5E" w:rsidRPr="0063597D" w:rsidRDefault="00866C5E" w:rsidP="00FA667A">
            <w:pPr>
              <w:pStyle w:val="10"/>
              <w:spacing w:line="276" w:lineRule="auto"/>
              <w:jc w:val="both"/>
              <w:rPr>
                <w:color w:val="auto"/>
                <w:sz w:val="20"/>
                <w:szCs w:val="20"/>
              </w:rPr>
            </w:pPr>
          </w:p>
          <w:p w14:paraId="156BCA1C" w14:textId="77777777" w:rsidR="00866C5E" w:rsidRPr="0063597D" w:rsidRDefault="00866C5E" w:rsidP="00FA667A">
            <w:pPr>
              <w:pStyle w:val="10"/>
              <w:spacing w:line="276" w:lineRule="auto"/>
              <w:jc w:val="both"/>
              <w:rPr>
                <w:color w:val="auto"/>
                <w:sz w:val="20"/>
                <w:szCs w:val="20"/>
              </w:rPr>
            </w:pPr>
          </w:p>
          <w:p w14:paraId="63354519" w14:textId="77777777" w:rsidR="00866C5E" w:rsidRPr="0063597D" w:rsidRDefault="00866C5E" w:rsidP="00FA667A">
            <w:pPr>
              <w:pStyle w:val="10"/>
              <w:spacing w:line="276" w:lineRule="auto"/>
              <w:jc w:val="both"/>
              <w:rPr>
                <w:color w:val="auto"/>
                <w:sz w:val="20"/>
                <w:szCs w:val="20"/>
              </w:rPr>
            </w:pPr>
          </w:p>
          <w:p w14:paraId="0DA8C161" w14:textId="77777777" w:rsidR="00866C5E" w:rsidRPr="0063597D" w:rsidRDefault="00866C5E" w:rsidP="00FA667A">
            <w:pPr>
              <w:pStyle w:val="10"/>
              <w:spacing w:line="276" w:lineRule="auto"/>
              <w:jc w:val="both"/>
              <w:rPr>
                <w:color w:val="auto"/>
                <w:sz w:val="20"/>
                <w:szCs w:val="20"/>
              </w:rPr>
            </w:pPr>
          </w:p>
          <w:p w14:paraId="1E0F4BEE" w14:textId="77777777" w:rsidR="00866C5E" w:rsidRPr="0063597D" w:rsidRDefault="00866C5E" w:rsidP="00FA667A">
            <w:pPr>
              <w:pStyle w:val="10"/>
              <w:spacing w:line="276" w:lineRule="auto"/>
              <w:jc w:val="both"/>
              <w:rPr>
                <w:color w:val="auto"/>
                <w:sz w:val="20"/>
                <w:szCs w:val="20"/>
              </w:rPr>
            </w:pPr>
          </w:p>
          <w:p w14:paraId="4BE0AAF3" w14:textId="77777777" w:rsidR="00866C5E" w:rsidRPr="0063597D" w:rsidRDefault="00866C5E" w:rsidP="00FA667A">
            <w:pPr>
              <w:pStyle w:val="10"/>
              <w:spacing w:line="276" w:lineRule="auto"/>
              <w:jc w:val="both"/>
              <w:rPr>
                <w:color w:val="auto"/>
                <w:sz w:val="20"/>
                <w:szCs w:val="20"/>
              </w:rPr>
            </w:pPr>
          </w:p>
          <w:p w14:paraId="050AFCA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Направление «Развитие потребительского рынка и сферы услуг»</w:t>
            </w:r>
          </w:p>
        </w:tc>
        <w:tc>
          <w:tcPr>
            <w:tcW w:w="1313" w:type="pct"/>
            <w:vAlign w:val="center"/>
          </w:tcPr>
          <w:p w14:paraId="118C4EDE" w14:textId="77777777" w:rsidR="00866C5E" w:rsidRPr="0063597D" w:rsidRDefault="00866C5E" w:rsidP="00FA667A">
            <w:pPr>
              <w:pStyle w:val="10"/>
              <w:numPr>
                <w:ilvl w:val="0"/>
                <w:numId w:val="79"/>
              </w:numPr>
              <w:spacing w:line="276" w:lineRule="auto"/>
              <w:ind w:left="300" w:hanging="283"/>
              <w:jc w:val="both"/>
              <w:rPr>
                <w:color w:val="auto"/>
                <w:sz w:val="20"/>
                <w:szCs w:val="20"/>
              </w:rPr>
            </w:pPr>
            <w:r>
              <w:rPr>
                <w:color w:val="auto"/>
                <w:sz w:val="20"/>
                <w:szCs w:val="20"/>
              </w:rPr>
              <w:t>Создание условий для развития</w:t>
            </w:r>
            <w:r w:rsidRPr="0063597D">
              <w:rPr>
                <w:color w:val="auto"/>
                <w:sz w:val="20"/>
                <w:szCs w:val="20"/>
              </w:rPr>
              <w:t xml:space="preserve"> предприятий розничной торговли, общественного питания и предприятий в сфере платных бытовых услуг</w:t>
            </w:r>
          </w:p>
        </w:tc>
        <w:tc>
          <w:tcPr>
            <w:tcW w:w="466" w:type="pct"/>
          </w:tcPr>
          <w:p w14:paraId="4EBA623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5F5650A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0D605EB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vAlign w:val="center"/>
          </w:tcPr>
          <w:p w14:paraId="451DB89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бюджет автономного округа, </w:t>
            </w:r>
          </w:p>
          <w:p w14:paraId="203E6DB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1603D38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5" w:type="pct"/>
            <w:vMerge w:val="restart"/>
          </w:tcPr>
          <w:p w14:paraId="2BD7D2C4" w14:textId="77777777" w:rsidR="00866C5E" w:rsidRPr="0063597D" w:rsidRDefault="00866C5E" w:rsidP="00FA667A">
            <w:pPr>
              <w:pStyle w:val="10"/>
              <w:spacing w:line="276" w:lineRule="auto"/>
              <w:jc w:val="both"/>
              <w:rPr>
                <w:color w:val="auto"/>
                <w:sz w:val="20"/>
                <w:szCs w:val="20"/>
              </w:rPr>
            </w:pPr>
          </w:p>
          <w:p w14:paraId="11BD7D6D" w14:textId="77777777" w:rsidR="00866C5E" w:rsidRPr="0063597D" w:rsidRDefault="00866C5E" w:rsidP="00FA667A">
            <w:pPr>
              <w:pStyle w:val="10"/>
              <w:spacing w:line="276" w:lineRule="auto"/>
              <w:jc w:val="both"/>
              <w:rPr>
                <w:color w:val="auto"/>
                <w:sz w:val="20"/>
                <w:szCs w:val="20"/>
              </w:rPr>
            </w:pPr>
          </w:p>
          <w:p w14:paraId="2D81785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увеличение оборота розничной торговли, общественного питания, платных услуг не менее чем на 60% к уровню 2016 года</w:t>
            </w:r>
          </w:p>
        </w:tc>
        <w:tc>
          <w:tcPr>
            <w:tcW w:w="860" w:type="pct"/>
            <w:vMerge w:val="restart"/>
          </w:tcPr>
          <w:p w14:paraId="5AF389B6" w14:textId="77777777" w:rsidR="00866C5E" w:rsidRPr="0063597D" w:rsidRDefault="00866C5E" w:rsidP="00FA667A">
            <w:pPr>
              <w:pStyle w:val="10"/>
              <w:spacing w:line="276" w:lineRule="auto"/>
              <w:jc w:val="both"/>
              <w:rPr>
                <w:color w:val="auto"/>
                <w:sz w:val="20"/>
                <w:szCs w:val="20"/>
              </w:rPr>
            </w:pPr>
          </w:p>
          <w:p w14:paraId="4BF6E39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Комитет по экономической политике и предпринимательству администрации Нефтеюганского района</w:t>
            </w:r>
          </w:p>
          <w:p w14:paraId="59869F01" w14:textId="77777777" w:rsidR="00866C5E" w:rsidRPr="0063597D" w:rsidRDefault="00866C5E" w:rsidP="00FA667A">
            <w:pPr>
              <w:pStyle w:val="10"/>
              <w:spacing w:line="276" w:lineRule="auto"/>
              <w:jc w:val="both"/>
              <w:rPr>
                <w:color w:val="auto"/>
                <w:sz w:val="20"/>
                <w:szCs w:val="20"/>
              </w:rPr>
            </w:pPr>
          </w:p>
          <w:p w14:paraId="1C8EC035" w14:textId="77777777" w:rsidR="00866C5E" w:rsidRPr="0063597D" w:rsidRDefault="00866C5E" w:rsidP="00FA667A">
            <w:pPr>
              <w:pStyle w:val="a5"/>
            </w:pPr>
            <w:r w:rsidRPr="0063597D">
              <w:t>Главы поселений Нефтеюганского района (по согласованию)</w:t>
            </w:r>
          </w:p>
          <w:p w14:paraId="2B7078BD" w14:textId="77777777" w:rsidR="00866C5E" w:rsidRPr="0063597D" w:rsidRDefault="00866C5E" w:rsidP="00FA667A">
            <w:pPr>
              <w:pStyle w:val="a5"/>
            </w:pPr>
          </w:p>
          <w:p w14:paraId="14D4A914" w14:textId="77777777" w:rsidR="00866C5E" w:rsidRPr="0063597D" w:rsidRDefault="00866C5E" w:rsidP="00FA667A">
            <w:pPr>
              <w:pStyle w:val="a5"/>
            </w:pPr>
            <w:r w:rsidRPr="0063597D">
              <w:rPr>
                <w:color w:val="auto"/>
              </w:rPr>
              <w:t>Отдел по сельскому хозяйству администрации Нефтеюганского района</w:t>
            </w:r>
          </w:p>
          <w:p w14:paraId="3D672381" w14:textId="77777777" w:rsidR="00866C5E" w:rsidRPr="0063597D" w:rsidRDefault="00866C5E" w:rsidP="00FA667A">
            <w:pPr>
              <w:pStyle w:val="a5"/>
            </w:pPr>
          </w:p>
          <w:p w14:paraId="38C9F164" w14:textId="77777777" w:rsidR="00866C5E" w:rsidRPr="0063597D" w:rsidRDefault="00866C5E" w:rsidP="00FA667A">
            <w:pPr>
              <w:pStyle w:val="a5"/>
            </w:pPr>
            <w:r w:rsidRPr="0063597D">
              <w:t xml:space="preserve">Комитет по делам народов Севера, охраны окружающей среды и водных ресурсов </w:t>
            </w:r>
            <w:r w:rsidRPr="0063597D">
              <w:rPr>
                <w:color w:val="auto"/>
              </w:rPr>
              <w:t>администрации Нефтеюганского района</w:t>
            </w:r>
          </w:p>
        </w:tc>
      </w:tr>
      <w:tr w:rsidR="00866C5E" w:rsidRPr="0063597D" w14:paraId="509791C6" w14:textId="77777777" w:rsidTr="00FA667A">
        <w:trPr>
          <w:trHeight w:val="206"/>
        </w:trPr>
        <w:tc>
          <w:tcPr>
            <w:tcW w:w="730" w:type="pct"/>
            <w:vMerge/>
            <w:vAlign w:val="center"/>
          </w:tcPr>
          <w:p w14:paraId="13245226" w14:textId="77777777" w:rsidR="00866C5E" w:rsidRPr="0063597D" w:rsidRDefault="00866C5E" w:rsidP="00FA667A">
            <w:pPr>
              <w:pStyle w:val="10"/>
              <w:spacing w:line="276" w:lineRule="auto"/>
              <w:jc w:val="both"/>
              <w:rPr>
                <w:color w:val="auto"/>
                <w:sz w:val="20"/>
                <w:szCs w:val="20"/>
              </w:rPr>
            </w:pPr>
          </w:p>
        </w:tc>
        <w:tc>
          <w:tcPr>
            <w:tcW w:w="1313" w:type="pct"/>
            <w:vAlign w:val="center"/>
          </w:tcPr>
          <w:p w14:paraId="737037BF" w14:textId="77777777" w:rsidR="00866C5E" w:rsidRPr="0063597D" w:rsidRDefault="00866C5E" w:rsidP="00FA667A">
            <w:pPr>
              <w:pStyle w:val="10"/>
              <w:numPr>
                <w:ilvl w:val="0"/>
                <w:numId w:val="79"/>
              </w:numPr>
              <w:spacing w:line="276" w:lineRule="auto"/>
              <w:ind w:left="300" w:hanging="283"/>
              <w:jc w:val="both"/>
              <w:rPr>
                <w:color w:val="auto"/>
                <w:sz w:val="20"/>
                <w:szCs w:val="20"/>
              </w:rPr>
            </w:pPr>
            <w:r w:rsidRPr="0063597D">
              <w:rPr>
                <w:color w:val="auto"/>
                <w:sz w:val="20"/>
                <w:szCs w:val="20"/>
              </w:rPr>
              <w:t>Проведение ярмарок на территории Нефтеюганского района с участием местных сельхо</w:t>
            </w:r>
            <w:proofErr w:type="gramStart"/>
            <w:r w:rsidRPr="0063597D">
              <w:rPr>
                <w:color w:val="auto"/>
                <w:sz w:val="20"/>
                <w:szCs w:val="20"/>
              </w:rPr>
              <w:t>з-</w:t>
            </w:r>
            <w:proofErr w:type="gramEnd"/>
            <w:r w:rsidRPr="0063597D">
              <w:rPr>
                <w:color w:val="auto"/>
                <w:sz w:val="20"/>
                <w:szCs w:val="20"/>
              </w:rPr>
              <w:t xml:space="preserve"> и товаропроизводителей</w:t>
            </w:r>
          </w:p>
        </w:tc>
        <w:tc>
          <w:tcPr>
            <w:tcW w:w="466" w:type="pct"/>
          </w:tcPr>
          <w:p w14:paraId="3317803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279E922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0958AEC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vAlign w:val="center"/>
          </w:tcPr>
          <w:p w14:paraId="2A365B1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бюджет автономного округа, </w:t>
            </w:r>
          </w:p>
          <w:p w14:paraId="0250734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6363CF1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5" w:type="pct"/>
            <w:vMerge/>
          </w:tcPr>
          <w:p w14:paraId="070CDD89" w14:textId="77777777" w:rsidR="00866C5E" w:rsidRPr="0063597D" w:rsidRDefault="00866C5E" w:rsidP="00FA667A">
            <w:pPr>
              <w:pStyle w:val="10"/>
              <w:spacing w:line="276" w:lineRule="auto"/>
              <w:jc w:val="both"/>
              <w:rPr>
                <w:color w:val="auto"/>
                <w:sz w:val="20"/>
                <w:szCs w:val="20"/>
              </w:rPr>
            </w:pPr>
          </w:p>
        </w:tc>
        <w:tc>
          <w:tcPr>
            <w:tcW w:w="860" w:type="pct"/>
            <w:vMerge/>
          </w:tcPr>
          <w:p w14:paraId="139B8705" w14:textId="77777777" w:rsidR="00866C5E" w:rsidRPr="0063597D" w:rsidRDefault="00866C5E" w:rsidP="00FA667A">
            <w:pPr>
              <w:pStyle w:val="10"/>
              <w:spacing w:line="276" w:lineRule="auto"/>
              <w:jc w:val="both"/>
              <w:rPr>
                <w:color w:val="auto"/>
                <w:sz w:val="20"/>
                <w:szCs w:val="20"/>
              </w:rPr>
            </w:pPr>
          </w:p>
        </w:tc>
      </w:tr>
      <w:tr w:rsidR="00866C5E" w:rsidRPr="0063597D" w14:paraId="24C8267E" w14:textId="77777777" w:rsidTr="00FA667A">
        <w:trPr>
          <w:trHeight w:val="440"/>
        </w:trPr>
        <w:tc>
          <w:tcPr>
            <w:tcW w:w="730" w:type="pct"/>
            <w:vMerge/>
            <w:vAlign w:val="center"/>
          </w:tcPr>
          <w:p w14:paraId="61C0334B" w14:textId="77777777" w:rsidR="00866C5E" w:rsidRPr="0063597D" w:rsidRDefault="00866C5E" w:rsidP="00FA667A">
            <w:pPr>
              <w:pStyle w:val="10"/>
              <w:spacing w:line="276" w:lineRule="auto"/>
              <w:jc w:val="both"/>
              <w:rPr>
                <w:color w:val="auto"/>
                <w:sz w:val="20"/>
                <w:szCs w:val="20"/>
              </w:rPr>
            </w:pPr>
          </w:p>
        </w:tc>
        <w:tc>
          <w:tcPr>
            <w:tcW w:w="1313" w:type="pct"/>
            <w:vMerge w:val="restart"/>
            <w:vAlign w:val="center"/>
          </w:tcPr>
          <w:p w14:paraId="257CA056" w14:textId="77777777" w:rsidR="00866C5E" w:rsidRPr="009A1135" w:rsidRDefault="00866C5E" w:rsidP="00FA667A">
            <w:pPr>
              <w:pStyle w:val="10"/>
              <w:numPr>
                <w:ilvl w:val="0"/>
                <w:numId w:val="79"/>
              </w:numPr>
              <w:spacing w:line="276" w:lineRule="auto"/>
              <w:ind w:left="355" w:hanging="355"/>
              <w:jc w:val="both"/>
              <w:rPr>
                <w:color w:val="auto"/>
                <w:sz w:val="20"/>
                <w:szCs w:val="20"/>
              </w:rPr>
            </w:pPr>
            <w:r w:rsidRPr="009A1135">
              <w:rPr>
                <w:sz w:val="20"/>
                <w:szCs w:val="20"/>
              </w:rPr>
              <w:t>Подготовка информационных материалов (на бумажных и электронных носителях), посвященных ключевым достопримечательностям Нефтеюганского района («</w:t>
            </w:r>
            <w:proofErr w:type="spellStart"/>
            <w:r w:rsidRPr="009A1135">
              <w:rPr>
                <w:sz w:val="20"/>
                <w:szCs w:val="20"/>
              </w:rPr>
              <w:t>Соровские</w:t>
            </w:r>
            <w:proofErr w:type="spellEnd"/>
            <w:r w:rsidRPr="009A1135">
              <w:rPr>
                <w:sz w:val="20"/>
                <w:szCs w:val="20"/>
              </w:rPr>
              <w:t xml:space="preserve"> озера», озеро Сырковый сор – </w:t>
            </w:r>
            <w:proofErr w:type="spellStart"/>
            <w:r w:rsidRPr="009A1135">
              <w:rPr>
                <w:sz w:val="20"/>
                <w:szCs w:val="20"/>
              </w:rPr>
              <w:t>Кинтусовское</w:t>
            </w:r>
            <w:proofErr w:type="spellEnd"/>
            <w:r w:rsidRPr="009A1135">
              <w:rPr>
                <w:sz w:val="20"/>
                <w:szCs w:val="20"/>
              </w:rPr>
              <w:t>», памятники природы регионального значения «</w:t>
            </w:r>
            <w:proofErr w:type="spellStart"/>
            <w:r w:rsidRPr="009A1135">
              <w:rPr>
                <w:sz w:val="20"/>
                <w:szCs w:val="20"/>
              </w:rPr>
              <w:t>Чеускинский</w:t>
            </w:r>
            <w:proofErr w:type="spellEnd"/>
            <w:r w:rsidRPr="009A1135">
              <w:rPr>
                <w:sz w:val="20"/>
                <w:szCs w:val="20"/>
              </w:rPr>
              <w:t xml:space="preserve"> бор» и «Дальний </w:t>
            </w:r>
            <w:proofErr w:type="spellStart"/>
            <w:r w:rsidRPr="009A1135">
              <w:rPr>
                <w:sz w:val="20"/>
                <w:szCs w:val="20"/>
              </w:rPr>
              <w:t>Нырис</w:t>
            </w:r>
            <w:proofErr w:type="spellEnd"/>
            <w:r w:rsidRPr="009A1135">
              <w:rPr>
                <w:sz w:val="20"/>
                <w:szCs w:val="20"/>
              </w:rPr>
              <w:t>» и другие).</w:t>
            </w:r>
          </w:p>
        </w:tc>
        <w:tc>
          <w:tcPr>
            <w:tcW w:w="466" w:type="pct"/>
          </w:tcPr>
          <w:p w14:paraId="391FBFC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120D52DF" w14:textId="77777777" w:rsidR="00866C5E" w:rsidRPr="0063597D" w:rsidRDefault="00866C5E" w:rsidP="00FA667A">
            <w:pPr>
              <w:pStyle w:val="10"/>
              <w:spacing w:line="276" w:lineRule="auto"/>
              <w:jc w:val="both"/>
              <w:rPr>
                <w:color w:val="auto"/>
                <w:sz w:val="20"/>
                <w:szCs w:val="20"/>
              </w:rPr>
            </w:pPr>
          </w:p>
        </w:tc>
        <w:tc>
          <w:tcPr>
            <w:tcW w:w="856" w:type="pct"/>
            <w:vAlign w:val="center"/>
          </w:tcPr>
          <w:p w14:paraId="2430E81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бюджет автономного округа, </w:t>
            </w:r>
          </w:p>
          <w:p w14:paraId="034575B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1AC24E9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5" w:type="pct"/>
            <w:vMerge w:val="restart"/>
          </w:tcPr>
          <w:p w14:paraId="2B4CDD0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увеличение оборота предприятий сферы туризма, экономическое развитие территорий  </w:t>
            </w:r>
            <w:r w:rsidRPr="0063597D">
              <w:rPr>
                <w:bCs/>
                <w:sz w:val="20"/>
                <w:szCs w:val="20"/>
              </w:rPr>
              <w:t>коренных малочисленных народов Севера</w:t>
            </w:r>
            <w:r w:rsidRPr="0063597D">
              <w:rPr>
                <w:color w:val="auto"/>
                <w:sz w:val="20"/>
                <w:szCs w:val="20"/>
              </w:rPr>
              <w:t xml:space="preserve"> </w:t>
            </w:r>
          </w:p>
        </w:tc>
        <w:tc>
          <w:tcPr>
            <w:tcW w:w="860" w:type="pct"/>
            <w:vMerge/>
          </w:tcPr>
          <w:p w14:paraId="3EC849E8" w14:textId="77777777" w:rsidR="00866C5E" w:rsidRPr="0063597D" w:rsidRDefault="00866C5E" w:rsidP="00FA667A">
            <w:pPr>
              <w:pStyle w:val="10"/>
              <w:spacing w:line="276" w:lineRule="auto"/>
              <w:jc w:val="both"/>
              <w:rPr>
                <w:color w:val="auto"/>
                <w:sz w:val="20"/>
                <w:szCs w:val="20"/>
              </w:rPr>
            </w:pPr>
          </w:p>
        </w:tc>
      </w:tr>
      <w:tr w:rsidR="00866C5E" w:rsidRPr="0063597D" w14:paraId="2CA667E6" w14:textId="77777777" w:rsidTr="00FA667A">
        <w:trPr>
          <w:trHeight w:val="1637"/>
        </w:trPr>
        <w:tc>
          <w:tcPr>
            <w:tcW w:w="730" w:type="pct"/>
            <w:vMerge/>
            <w:vAlign w:val="center"/>
          </w:tcPr>
          <w:p w14:paraId="2D79881E" w14:textId="77777777" w:rsidR="00866C5E" w:rsidRPr="0063597D" w:rsidRDefault="00866C5E" w:rsidP="00FA667A">
            <w:pPr>
              <w:pStyle w:val="10"/>
              <w:spacing w:line="276" w:lineRule="auto"/>
              <w:jc w:val="both"/>
              <w:rPr>
                <w:color w:val="auto"/>
                <w:sz w:val="20"/>
                <w:szCs w:val="20"/>
              </w:rPr>
            </w:pPr>
          </w:p>
        </w:tc>
        <w:tc>
          <w:tcPr>
            <w:tcW w:w="1313" w:type="pct"/>
            <w:vMerge/>
            <w:vAlign w:val="center"/>
          </w:tcPr>
          <w:p w14:paraId="2A67A04C" w14:textId="77777777" w:rsidR="00866C5E" w:rsidRPr="0063597D" w:rsidRDefault="00866C5E" w:rsidP="00FA667A">
            <w:pPr>
              <w:pStyle w:val="10"/>
              <w:numPr>
                <w:ilvl w:val="0"/>
                <w:numId w:val="79"/>
              </w:numPr>
              <w:spacing w:line="276" w:lineRule="auto"/>
              <w:ind w:left="300" w:hanging="283"/>
              <w:jc w:val="both"/>
              <w:rPr>
                <w:color w:val="auto"/>
                <w:sz w:val="20"/>
                <w:szCs w:val="20"/>
              </w:rPr>
            </w:pPr>
          </w:p>
        </w:tc>
        <w:tc>
          <w:tcPr>
            <w:tcW w:w="466" w:type="pct"/>
          </w:tcPr>
          <w:p w14:paraId="647D3C54" w14:textId="77777777" w:rsidR="00866C5E" w:rsidRPr="0063597D" w:rsidRDefault="00866C5E" w:rsidP="00FA667A">
            <w:pPr>
              <w:pStyle w:val="10"/>
              <w:spacing w:line="276" w:lineRule="auto"/>
              <w:jc w:val="both"/>
              <w:rPr>
                <w:color w:val="auto"/>
                <w:sz w:val="20"/>
                <w:szCs w:val="20"/>
              </w:rPr>
            </w:pPr>
          </w:p>
          <w:p w14:paraId="33804F9D" w14:textId="77777777" w:rsidR="00866C5E" w:rsidRPr="0063597D" w:rsidRDefault="00866C5E" w:rsidP="00FA667A">
            <w:pPr>
              <w:pStyle w:val="10"/>
              <w:spacing w:line="276" w:lineRule="auto"/>
              <w:jc w:val="both"/>
              <w:rPr>
                <w:color w:val="auto"/>
                <w:sz w:val="20"/>
                <w:szCs w:val="20"/>
              </w:rPr>
            </w:pPr>
          </w:p>
        </w:tc>
        <w:tc>
          <w:tcPr>
            <w:tcW w:w="856" w:type="pct"/>
            <w:vAlign w:val="center"/>
          </w:tcPr>
          <w:p w14:paraId="5C7AFF7E" w14:textId="77777777" w:rsidR="00866C5E" w:rsidRPr="0063597D" w:rsidRDefault="00866C5E" w:rsidP="00FA667A">
            <w:pPr>
              <w:pStyle w:val="10"/>
              <w:spacing w:line="276" w:lineRule="auto"/>
              <w:jc w:val="both"/>
              <w:rPr>
                <w:color w:val="auto"/>
                <w:sz w:val="20"/>
                <w:szCs w:val="20"/>
              </w:rPr>
            </w:pPr>
          </w:p>
        </w:tc>
        <w:tc>
          <w:tcPr>
            <w:tcW w:w="775" w:type="pct"/>
            <w:vMerge/>
          </w:tcPr>
          <w:p w14:paraId="75A86D38" w14:textId="77777777" w:rsidR="00866C5E" w:rsidRPr="0063597D" w:rsidRDefault="00866C5E" w:rsidP="00FA667A">
            <w:pPr>
              <w:pStyle w:val="10"/>
              <w:spacing w:line="276" w:lineRule="auto"/>
              <w:jc w:val="both"/>
              <w:rPr>
                <w:color w:val="auto"/>
                <w:sz w:val="20"/>
                <w:szCs w:val="20"/>
              </w:rPr>
            </w:pPr>
          </w:p>
        </w:tc>
        <w:tc>
          <w:tcPr>
            <w:tcW w:w="860" w:type="pct"/>
            <w:vMerge/>
          </w:tcPr>
          <w:p w14:paraId="5973057D" w14:textId="77777777" w:rsidR="00866C5E" w:rsidRPr="0063597D" w:rsidRDefault="00866C5E" w:rsidP="00FA667A">
            <w:pPr>
              <w:pStyle w:val="10"/>
              <w:spacing w:line="276" w:lineRule="auto"/>
              <w:jc w:val="both"/>
              <w:rPr>
                <w:color w:val="auto"/>
                <w:sz w:val="20"/>
                <w:szCs w:val="20"/>
              </w:rPr>
            </w:pPr>
          </w:p>
        </w:tc>
      </w:tr>
      <w:tr w:rsidR="00866C5E" w:rsidRPr="0063597D" w14:paraId="73B1DF3D" w14:textId="77777777" w:rsidTr="00FA667A">
        <w:trPr>
          <w:trHeight w:val="220"/>
        </w:trPr>
        <w:tc>
          <w:tcPr>
            <w:tcW w:w="730" w:type="pct"/>
            <w:vMerge/>
            <w:vAlign w:val="center"/>
          </w:tcPr>
          <w:p w14:paraId="06ECB415" w14:textId="77777777" w:rsidR="00866C5E" w:rsidRPr="0063597D" w:rsidRDefault="00866C5E" w:rsidP="00FA667A">
            <w:pPr>
              <w:pStyle w:val="10"/>
              <w:spacing w:line="276" w:lineRule="auto"/>
              <w:jc w:val="both"/>
              <w:rPr>
                <w:color w:val="auto"/>
                <w:sz w:val="20"/>
                <w:szCs w:val="20"/>
              </w:rPr>
            </w:pPr>
          </w:p>
        </w:tc>
        <w:tc>
          <w:tcPr>
            <w:tcW w:w="1313" w:type="pct"/>
            <w:vAlign w:val="center"/>
          </w:tcPr>
          <w:p w14:paraId="41C52EB8" w14:textId="77777777" w:rsidR="00866C5E" w:rsidRPr="0063597D" w:rsidRDefault="00866C5E" w:rsidP="00FA667A">
            <w:pPr>
              <w:pStyle w:val="10"/>
              <w:numPr>
                <w:ilvl w:val="0"/>
                <w:numId w:val="79"/>
              </w:numPr>
              <w:spacing w:line="276" w:lineRule="auto"/>
              <w:ind w:left="300" w:hanging="283"/>
              <w:jc w:val="both"/>
              <w:rPr>
                <w:color w:val="auto"/>
                <w:sz w:val="20"/>
                <w:szCs w:val="20"/>
              </w:rPr>
            </w:pPr>
            <w:r w:rsidRPr="0063597D">
              <w:rPr>
                <w:color w:val="auto"/>
                <w:sz w:val="20"/>
                <w:szCs w:val="20"/>
              </w:rPr>
              <w:t xml:space="preserve">Организация </w:t>
            </w:r>
            <w:r>
              <w:rPr>
                <w:color w:val="auto"/>
                <w:sz w:val="20"/>
                <w:szCs w:val="20"/>
              </w:rPr>
              <w:t>и проведение фестивалей</w:t>
            </w:r>
            <w:r w:rsidRPr="0063597D">
              <w:rPr>
                <w:color w:val="auto"/>
                <w:sz w:val="20"/>
                <w:szCs w:val="20"/>
              </w:rPr>
              <w:t xml:space="preserve"> и иных мероприятий, посвященных </w:t>
            </w:r>
            <w:r w:rsidRPr="0063597D">
              <w:rPr>
                <w:color w:val="auto"/>
                <w:sz w:val="20"/>
                <w:szCs w:val="20"/>
              </w:rPr>
              <w:lastRenderedPageBreak/>
              <w:t xml:space="preserve">культуре </w:t>
            </w:r>
            <w:r w:rsidRPr="0063597D">
              <w:rPr>
                <w:bCs/>
                <w:sz w:val="20"/>
                <w:szCs w:val="20"/>
              </w:rPr>
              <w:t>коренных малочисленных народов Севера</w:t>
            </w:r>
          </w:p>
        </w:tc>
        <w:tc>
          <w:tcPr>
            <w:tcW w:w="466" w:type="pct"/>
            <w:vAlign w:val="center"/>
          </w:tcPr>
          <w:p w14:paraId="449E1F5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2018 — 2020</w:t>
            </w:r>
          </w:p>
          <w:p w14:paraId="01240B1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5EC95E3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2026 — 2030</w:t>
            </w:r>
          </w:p>
        </w:tc>
        <w:tc>
          <w:tcPr>
            <w:tcW w:w="856" w:type="pct"/>
          </w:tcPr>
          <w:p w14:paraId="6E2F87E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 xml:space="preserve">- бюджет автономного округа, </w:t>
            </w:r>
          </w:p>
          <w:p w14:paraId="307D386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 xml:space="preserve">- районный бюджет, </w:t>
            </w:r>
          </w:p>
          <w:p w14:paraId="4EEA9E8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5" w:type="pct"/>
            <w:vMerge/>
          </w:tcPr>
          <w:p w14:paraId="19CFFD88" w14:textId="77777777" w:rsidR="00866C5E" w:rsidRPr="0063597D" w:rsidRDefault="00866C5E" w:rsidP="00FA667A">
            <w:pPr>
              <w:pStyle w:val="10"/>
              <w:spacing w:line="276" w:lineRule="auto"/>
              <w:jc w:val="both"/>
              <w:rPr>
                <w:color w:val="auto"/>
                <w:sz w:val="20"/>
                <w:szCs w:val="20"/>
              </w:rPr>
            </w:pPr>
          </w:p>
        </w:tc>
        <w:tc>
          <w:tcPr>
            <w:tcW w:w="860" w:type="pct"/>
            <w:vMerge/>
            <w:vAlign w:val="center"/>
          </w:tcPr>
          <w:p w14:paraId="5B3DFA22" w14:textId="77777777" w:rsidR="00866C5E" w:rsidRPr="0063597D" w:rsidRDefault="00866C5E" w:rsidP="00FA667A">
            <w:pPr>
              <w:pStyle w:val="10"/>
              <w:spacing w:line="276" w:lineRule="auto"/>
              <w:jc w:val="both"/>
              <w:rPr>
                <w:color w:val="auto"/>
                <w:sz w:val="20"/>
                <w:szCs w:val="20"/>
              </w:rPr>
            </w:pPr>
          </w:p>
        </w:tc>
      </w:tr>
      <w:tr w:rsidR="00866C5E" w:rsidRPr="0063597D" w14:paraId="2057EAF6" w14:textId="77777777" w:rsidTr="00FA667A">
        <w:trPr>
          <w:trHeight w:val="1597"/>
        </w:trPr>
        <w:tc>
          <w:tcPr>
            <w:tcW w:w="730" w:type="pct"/>
            <w:vMerge w:val="restart"/>
            <w:vAlign w:val="center"/>
          </w:tcPr>
          <w:p w14:paraId="09CE0EC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Направление «</w:t>
            </w:r>
            <w:proofErr w:type="gramStart"/>
            <w:r w:rsidRPr="0063597D">
              <w:rPr>
                <w:color w:val="auto"/>
                <w:sz w:val="20"/>
                <w:szCs w:val="20"/>
              </w:rPr>
              <w:t>Предприниматель-</w:t>
            </w:r>
            <w:proofErr w:type="spellStart"/>
            <w:r w:rsidRPr="0063597D">
              <w:rPr>
                <w:color w:val="auto"/>
                <w:sz w:val="20"/>
                <w:szCs w:val="20"/>
              </w:rPr>
              <w:t>ская</w:t>
            </w:r>
            <w:proofErr w:type="spellEnd"/>
            <w:proofErr w:type="gramEnd"/>
            <w:r w:rsidRPr="0063597D">
              <w:rPr>
                <w:color w:val="auto"/>
                <w:sz w:val="20"/>
                <w:szCs w:val="20"/>
              </w:rPr>
              <w:t xml:space="preserve"> инициатива»</w:t>
            </w:r>
          </w:p>
        </w:tc>
        <w:tc>
          <w:tcPr>
            <w:tcW w:w="1313" w:type="pct"/>
            <w:vAlign w:val="center"/>
          </w:tcPr>
          <w:p w14:paraId="411A16F3" w14:textId="77777777" w:rsidR="00866C5E" w:rsidRPr="0063597D" w:rsidRDefault="00866C5E" w:rsidP="00FA667A">
            <w:pPr>
              <w:pStyle w:val="10"/>
              <w:numPr>
                <w:ilvl w:val="0"/>
                <w:numId w:val="79"/>
              </w:numPr>
              <w:spacing w:line="276" w:lineRule="auto"/>
              <w:ind w:left="300" w:hanging="283"/>
              <w:jc w:val="both"/>
              <w:rPr>
                <w:color w:val="auto"/>
                <w:sz w:val="20"/>
                <w:szCs w:val="20"/>
              </w:rPr>
            </w:pPr>
            <w:r w:rsidRPr="0063597D">
              <w:rPr>
                <w:color w:val="auto"/>
                <w:sz w:val="20"/>
                <w:szCs w:val="20"/>
              </w:rPr>
              <w:t>Формирование на территории Нефтеюганского района зоны компактного размещения промышленности (индустриального парка)</w:t>
            </w:r>
          </w:p>
        </w:tc>
        <w:tc>
          <w:tcPr>
            <w:tcW w:w="466" w:type="pct"/>
            <w:vAlign w:val="center"/>
          </w:tcPr>
          <w:p w14:paraId="20EF51A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181B4FC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Pr>
          <w:p w14:paraId="6AD13BCB" w14:textId="77777777" w:rsidR="00866C5E" w:rsidRPr="0063597D" w:rsidRDefault="00866C5E" w:rsidP="00FA667A">
            <w:pPr>
              <w:spacing w:line="276" w:lineRule="auto"/>
              <w:jc w:val="both"/>
              <w:rPr>
                <w:color w:val="auto"/>
                <w:sz w:val="20"/>
                <w:szCs w:val="20"/>
              </w:rPr>
            </w:pPr>
            <w:r w:rsidRPr="0063597D">
              <w:rPr>
                <w:color w:val="auto"/>
                <w:sz w:val="20"/>
                <w:szCs w:val="20"/>
              </w:rPr>
              <w:t>- федеральный бюджет,</w:t>
            </w:r>
          </w:p>
          <w:p w14:paraId="77EFD028"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461180A6"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28812C5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5" w:type="pct"/>
          </w:tcPr>
          <w:p w14:paraId="7E8F86E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создание новых обрабатывающих предприятий</w:t>
            </w:r>
          </w:p>
        </w:tc>
        <w:tc>
          <w:tcPr>
            <w:tcW w:w="860" w:type="pct"/>
            <w:vMerge w:val="restart"/>
            <w:vAlign w:val="center"/>
          </w:tcPr>
          <w:p w14:paraId="6337690A" w14:textId="77777777" w:rsidR="00866C5E" w:rsidRPr="0063597D" w:rsidRDefault="00866C5E" w:rsidP="00FA667A">
            <w:pPr>
              <w:pStyle w:val="10"/>
              <w:spacing w:line="276" w:lineRule="auto"/>
              <w:jc w:val="both"/>
              <w:rPr>
                <w:color w:val="auto"/>
                <w:sz w:val="20"/>
                <w:szCs w:val="20"/>
              </w:rPr>
            </w:pPr>
          </w:p>
          <w:p w14:paraId="5FC5A11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Комитет по экономической политике и предпринимательству </w:t>
            </w:r>
            <w:r w:rsidRPr="0063597D">
              <w:rPr>
                <w:sz w:val="20"/>
                <w:szCs w:val="20"/>
              </w:rPr>
              <w:t>администрации Нефтеюганского района</w:t>
            </w:r>
            <w:r w:rsidRPr="0063597D">
              <w:rPr>
                <w:color w:val="auto"/>
                <w:sz w:val="20"/>
                <w:szCs w:val="20"/>
              </w:rPr>
              <w:t>;</w:t>
            </w:r>
          </w:p>
          <w:p w14:paraId="3BC1BDE2" w14:textId="77777777" w:rsidR="00866C5E" w:rsidRPr="0063597D" w:rsidRDefault="00866C5E" w:rsidP="00FA667A">
            <w:pPr>
              <w:pStyle w:val="10"/>
              <w:spacing w:line="276" w:lineRule="auto"/>
              <w:jc w:val="both"/>
              <w:rPr>
                <w:color w:val="auto"/>
                <w:sz w:val="20"/>
                <w:szCs w:val="20"/>
              </w:rPr>
            </w:pPr>
          </w:p>
          <w:p w14:paraId="129E485E" w14:textId="77777777" w:rsidR="00866C5E" w:rsidRPr="0063597D" w:rsidRDefault="00866C5E" w:rsidP="00FA667A">
            <w:pPr>
              <w:pStyle w:val="a5"/>
              <w:spacing w:line="276" w:lineRule="auto"/>
            </w:pPr>
            <w:r w:rsidRPr="0063597D">
              <w:t>Департамент градостроительства и землепользования администрации Нефтеюганского района (в части решения земельных вопросов)</w:t>
            </w:r>
          </w:p>
          <w:p w14:paraId="5D4AF9A4" w14:textId="77777777" w:rsidR="00866C5E" w:rsidRPr="0063597D" w:rsidRDefault="00866C5E" w:rsidP="00FA667A">
            <w:pPr>
              <w:pStyle w:val="10"/>
              <w:spacing w:line="276" w:lineRule="auto"/>
              <w:jc w:val="both"/>
            </w:pPr>
          </w:p>
        </w:tc>
      </w:tr>
      <w:tr w:rsidR="00866C5E" w:rsidRPr="0063597D" w14:paraId="60B26F6A" w14:textId="77777777" w:rsidTr="00FA667A">
        <w:trPr>
          <w:trHeight w:val="1322"/>
        </w:trPr>
        <w:tc>
          <w:tcPr>
            <w:tcW w:w="730" w:type="pct"/>
            <w:vMerge/>
            <w:vAlign w:val="center"/>
          </w:tcPr>
          <w:p w14:paraId="67DDA5CC" w14:textId="77777777" w:rsidR="00866C5E" w:rsidRPr="0063597D" w:rsidRDefault="00866C5E" w:rsidP="00FA667A">
            <w:pPr>
              <w:pStyle w:val="10"/>
              <w:spacing w:line="276" w:lineRule="auto"/>
              <w:jc w:val="both"/>
              <w:rPr>
                <w:color w:val="auto"/>
                <w:sz w:val="20"/>
                <w:szCs w:val="20"/>
              </w:rPr>
            </w:pPr>
          </w:p>
        </w:tc>
        <w:tc>
          <w:tcPr>
            <w:tcW w:w="1313" w:type="pct"/>
            <w:tcBorders>
              <w:bottom w:val="single" w:sz="4" w:space="0" w:color="000000"/>
            </w:tcBorders>
            <w:vAlign w:val="center"/>
          </w:tcPr>
          <w:p w14:paraId="3D2E796C" w14:textId="77777777" w:rsidR="00866C5E" w:rsidRPr="0063597D" w:rsidRDefault="00866C5E" w:rsidP="00FA667A">
            <w:pPr>
              <w:pStyle w:val="10"/>
              <w:numPr>
                <w:ilvl w:val="0"/>
                <w:numId w:val="79"/>
              </w:numPr>
              <w:spacing w:line="276" w:lineRule="auto"/>
              <w:ind w:left="300" w:hanging="283"/>
              <w:jc w:val="both"/>
              <w:rPr>
                <w:color w:val="auto"/>
                <w:sz w:val="20"/>
                <w:szCs w:val="20"/>
              </w:rPr>
            </w:pPr>
            <w:r w:rsidRPr="0063597D">
              <w:rPr>
                <w:color w:val="auto"/>
                <w:sz w:val="20"/>
                <w:szCs w:val="20"/>
              </w:rPr>
              <w:t xml:space="preserve">Организация семинаров, мастер-классов, конкурсов </w:t>
            </w:r>
            <w:proofErr w:type="gramStart"/>
            <w:r w:rsidRPr="0063597D">
              <w:rPr>
                <w:color w:val="auto"/>
                <w:sz w:val="20"/>
                <w:szCs w:val="20"/>
              </w:rPr>
              <w:t>бизнес-идей</w:t>
            </w:r>
            <w:proofErr w:type="gramEnd"/>
            <w:r w:rsidRPr="0063597D">
              <w:rPr>
                <w:color w:val="auto"/>
                <w:sz w:val="20"/>
                <w:szCs w:val="20"/>
              </w:rPr>
              <w:t xml:space="preserve"> и прочих мероприятий, способствующих развитию предпринимательского духа </w:t>
            </w:r>
          </w:p>
        </w:tc>
        <w:tc>
          <w:tcPr>
            <w:tcW w:w="466" w:type="pct"/>
            <w:tcBorders>
              <w:bottom w:val="single" w:sz="4" w:space="0" w:color="000000"/>
            </w:tcBorders>
            <w:vAlign w:val="center"/>
          </w:tcPr>
          <w:p w14:paraId="3AF4F6C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2AD1D1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2642F16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Borders>
              <w:bottom w:val="single" w:sz="4" w:space="0" w:color="000000"/>
            </w:tcBorders>
          </w:tcPr>
          <w:p w14:paraId="7133A64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бюджет автономного округа, </w:t>
            </w:r>
          </w:p>
          <w:p w14:paraId="657FC66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tc>
        <w:tc>
          <w:tcPr>
            <w:tcW w:w="775" w:type="pct"/>
            <w:vMerge w:val="restart"/>
          </w:tcPr>
          <w:p w14:paraId="71EBC6A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увеличение числа и доли в экономике малых и </w:t>
            </w:r>
            <w:proofErr w:type="spellStart"/>
            <w:r w:rsidRPr="0063597D">
              <w:rPr>
                <w:color w:val="auto"/>
                <w:sz w:val="20"/>
                <w:szCs w:val="20"/>
              </w:rPr>
              <w:t>микропредприятий</w:t>
            </w:r>
            <w:proofErr w:type="spellEnd"/>
            <w:r w:rsidRPr="0063597D">
              <w:rPr>
                <w:color w:val="auto"/>
                <w:sz w:val="20"/>
                <w:szCs w:val="20"/>
              </w:rPr>
              <w:t>;</w:t>
            </w:r>
          </w:p>
          <w:p w14:paraId="7D31791E" w14:textId="77777777" w:rsidR="00866C5E" w:rsidRPr="0063597D" w:rsidRDefault="00866C5E" w:rsidP="00FA667A">
            <w:pPr>
              <w:pStyle w:val="10"/>
              <w:spacing w:line="276" w:lineRule="auto"/>
              <w:jc w:val="both"/>
              <w:rPr>
                <w:color w:val="auto"/>
                <w:sz w:val="20"/>
                <w:szCs w:val="20"/>
              </w:rPr>
            </w:pPr>
          </w:p>
          <w:p w14:paraId="6E005C6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увеличение числа малых (включая микро) и средних предприятий с 892 до 1000 единиц;</w:t>
            </w:r>
          </w:p>
          <w:p w14:paraId="1EE68410" w14:textId="77777777" w:rsidR="00866C5E" w:rsidRPr="0063597D" w:rsidRDefault="00866C5E" w:rsidP="00FA667A">
            <w:pPr>
              <w:pStyle w:val="10"/>
              <w:spacing w:line="276" w:lineRule="auto"/>
              <w:jc w:val="both"/>
              <w:rPr>
                <w:color w:val="auto"/>
                <w:sz w:val="20"/>
                <w:szCs w:val="20"/>
              </w:rPr>
            </w:pPr>
          </w:p>
          <w:p w14:paraId="0C6511C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увеличение среднесписочной численности работников (без внешних совместителей) малых, и средних предприятий с 3,2 до 3,44 тыс. человек</w:t>
            </w:r>
          </w:p>
        </w:tc>
        <w:tc>
          <w:tcPr>
            <w:tcW w:w="860" w:type="pct"/>
            <w:vMerge/>
            <w:vAlign w:val="center"/>
          </w:tcPr>
          <w:p w14:paraId="1C6819CC" w14:textId="77777777" w:rsidR="00866C5E" w:rsidRPr="0063597D" w:rsidRDefault="00866C5E" w:rsidP="00FA667A">
            <w:pPr>
              <w:pStyle w:val="10"/>
              <w:spacing w:line="276" w:lineRule="auto"/>
              <w:jc w:val="both"/>
              <w:rPr>
                <w:color w:val="auto"/>
                <w:sz w:val="20"/>
                <w:szCs w:val="20"/>
              </w:rPr>
            </w:pPr>
          </w:p>
        </w:tc>
      </w:tr>
      <w:tr w:rsidR="00866C5E" w:rsidRPr="0063597D" w14:paraId="3D8251B8" w14:textId="77777777" w:rsidTr="00FA667A">
        <w:trPr>
          <w:trHeight w:val="220"/>
        </w:trPr>
        <w:tc>
          <w:tcPr>
            <w:tcW w:w="730" w:type="pct"/>
            <w:vMerge/>
            <w:vAlign w:val="center"/>
          </w:tcPr>
          <w:p w14:paraId="38691A36" w14:textId="77777777" w:rsidR="00866C5E" w:rsidRPr="0063597D" w:rsidRDefault="00866C5E" w:rsidP="00FA667A">
            <w:pPr>
              <w:pStyle w:val="10"/>
              <w:spacing w:line="276" w:lineRule="auto"/>
              <w:jc w:val="both"/>
              <w:rPr>
                <w:color w:val="auto"/>
                <w:sz w:val="20"/>
                <w:szCs w:val="20"/>
              </w:rPr>
            </w:pPr>
          </w:p>
        </w:tc>
        <w:tc>
          <w:tcPr>
            <w:tcW w:w="1313" w:type="pct"/>
            <w:vAlign w:val="center"/>
          </w:tcPr>
          <w:p w14:paraId="331F6841" w14:textId="77777777" w:rsidR="00866C5E" w:rsidRDefault="00866C5E" w:rsidP="00FA667A">
            <w:pPr>
              <w:pStyle w:val="10"/>
              <w:numPr>
                <w:ilvl w:val="0"/>
                <w:numId w:val="79"/>
              </w:numPr>
              <w:spacing w:line="276" w:lineRule="auto"/>
              <w:ind w:left="300" w:hanging="283"/>
              <w:jc w:val="both"/>
              <w:rPr>
                <w:color w:val="auto"/>
                <w:sz w:val="20"/>
                <w:szCs w:val="20"/>
              </w:rPr>
            </w:pPr>
            <w:r>
              <w:rPr>
                <w:color w:val="auto"/>
                <w:sz w:val="20"/>
                <w:szCs w:val="20"/>
              </w:rPr>
              <w:t>Осуществление аналитической, маркетинговой, информационной и прочей нефинансовой поддержки начинающих предпринимателей</w:t>
            </w:r>
          </w:p>
          <w:p w14:paraId="56EF48E6" w14:textId="77777777" w:rsidR="00866C5E" w:rsidRDefault="00866C5E" w:rsidP="00FA667A">
            <w:pPr>
              <w:pStyle w:val="10"/>
              <w:spacing w:line="276" w:lineRule="auto"/>
              <w:jc w:val="both"/>
              <w:rPr>
                <w:color w:val="auto"/>
                <w:sz w:val="20"/>
                <w:szCs w:val="20"/>
              </w:rPr>
            </w:pPr>
          </w:p>
          <w:p w14:paraId="34CC7DBE" w14:textId="77777777" w:rsidR="00866C5E" w:rsidRDefault="00866C5E" w:rsidP="00FA667A">
            <w:pPr>
              <w:pStyle w:val="10"/>
              <w:spacing w:line="276" w:lineRule="auto"/>
              <w:jc w:val="both"/>
              <w:rPr>
                <w:color w:val="auto"/>
                <w:sz w:val="20"/>
                <w:szCs w:val="20"/>
              </w:rPr>
            </w:pPr>
          </w:p>
          <w:p w14:paraId="2400A1DD" w14:textId="77777777" w:rsidR="00866C5E" w:rsidRDefault="00866C5E" w:rsidP="00FA667A">
            <w:pPr>
              <w:pStyle w:val="10"/>
              <w:spacing w:line="276" w:lineRule="auto"/>
              <w:jc w:val="both"/>
              <w:rPr>
                <w:color w:val="auto"/>
                <w:sz w:val="20"/>
                <w:szCs w:val="20"/>
              </w:rPr>
            </w:pPr>
          </w:p>
          <w:p w14:paraId="474E6BD5" w14:textId="77777777" w:rsidR="00866C5E" w:rsidRDefault="00866C5E" w:rsidP="00FA667A">
            <w:pPr>
              <w:pStyle w:val="10"/>
              <w:spacing w:line="276" w:lineRule="auto"/>
              <w:jc w:val="both"/>
              <w:rPr>
                <w:color w:val="auto"/>
                <w:sz w:val="20"/>
                <w:szCs w:val="20"/>
              </w:rPr>
            </w:pPr>
          </w:p>
          <w:p w14:paraId="268BAE56" w14:textId="77777777" w:rsidR="00866C5E" w:rsidRPr="0063597D" w:rsidRDefault="00866C5E" w:rsidP="00FA667A">
            <w:pPr>
              <w:pStyle w:val="10"/>
              <w:spacing w:line="276" w:lineRule="auto"/>
              <w:jc w:val="both"/>
              <w:rPr>
                <w:color w:val="auto"/>
                <w:sz w:val="20"/>
                <w:szCs w:val="20"/>
              </w:rPr>
            </w:pPr>
          </w:p>
        </w:tc>
        <w:tc>
          <w:tcPr>
            <w:tcW w:w="466" w:type="pct"/>
            <w:vAlign w:val="center"/>
          </w:tcPr>
          <w:p w14:paraId="57ABD88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769FAC1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66997C1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Pr>
          <w:p w14:paraId="29397B4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бюджет автономного округа, </w:t>
            </w:r>
          </w:p>
          <w:p w14:paraId="1D3C4517" w14:textId="77777777" w:rsidR="00866C5E" w:rsidRPr="0063597D" w:rsidRDefault="00866C5E" w:rsidP="00FA667A">
            <w:pPr>
              <w:pStyle w:val="10"/>
              <w:spacing w:line="276" w:lineRule="auto"/>
              <w:jc w:val="both"/>
              <w:rPr>
                <w:color w:val="auto"/>
                <w:sz w:val="20"/>
                <w:szCs w:val="20"/>
              </w:rPr>
            </w:pPr>
            <w:r>
              <w:rPr>
                <w:color w:val="auto"/>
                <w:sz w:val="20"/>
                <w:szCs w:val="20"/>
              </w:rPr>
              <w:t>- райо</w:t>
            </w:r>
            <w:r w:rsidRPr="0063597D">
              <w:rPr>
                <w:color w:val="auto"/>
                <w:sz w:val="20"/>
                <w:szCs w:val="20"/>
              </w:rPr>
              <w:t>нный бюджет,</w:t>
            </w:r>
          </w:p>
        </w:tc>
        <w:tc>
          <w:tcPr>
            <w:tcW w:w="775" w:type="pct"/>
            <w:vMerge/>
          </w:tcPr>
          <w:p w14:paraId="2C335075" w14:textId="77777777" w:rsidR="00866C5E" w:rsidRPr="0063597D" w:rsidRDefault="00866C5E" w:rsidP="00FA667A">
            <w:pPr>
              <w:pStyle w:val="10"/>
              <w:spacing w:line="276" w:lineRule="auto"/>
              <w:jc w:val="both"/>
              <w:rPr>
                <w:color w:val="auto"/>
                <w:sz w:val="20"/>
                <w:szCs w:val="20"/>
              </w:rPr>
            </w:pPr>
          </w:p>
        </w:tc>
        <w:tc>
          <w:tcPr>
            <w:tcW w:w="860" w:type="pct"/>
            <w:vMerge/>
            <w:vAlign w:val="center"/>
          </w:tcPr>
          <w:p w14:paraId="47A26ED2" w14:textId="77777777" w:rsidR="00866C5E" w:rsidRPr="0063597D" w:rsidRDefault="00866C5E" w:rsidP="00FA667A">
            <w:pPr>
              <w:pStyle w:val="10"/>
              <w:spacing w:line="276" w:lineRule="auto"/>
              <w:jc w:val="both"/>
              <w:rPr>
                <w:color w:val="auto"/>
                <w:sz w:val="20"/>
                <w:szCs w:val="20"/>
              </w:rPr>
            </w:pPr>
          </w:p>
        </w:tc>
      </w:tr>
      <w:tr w:rsidR="00866C5E" w:rsidRPr="0063597D" w14:paraId="0E34F711" w14:textId="77777777" w:rsidTr="00FA667A">
        <w:trPr>
          <w:trHeight w:val="220"/>
        </w:trPr>
        <w:tc>
          <w:tcPr>
            <w:tcW w:w="730" w:type="pct"/>
            <w:vAlign w:val="center"/>
          </w:tcPr>
          <w:p w14:paraId="4B85DB1B" w14:textId="77777777" w:rsidR="00866C5E" w:rsidRPr="0063597D" w:rsidRDefault="00866C5E" w:rsidP="00FA667A">
            <w:pPr>
              <w:pStyle w:val="10"/>
              <w:spacing w:line="276" w:lineRule="auto"/>
              <w:jc w:val="both"/>
              <w:rPr>
                <w:color w:val="auto"/>
                <w:sz w:val="20"/>
                <w:szCs w:val="20"/>
              </w:rPr>
            </w:pPr>
          </w:p>
        </w:tc>
        <w:tc>
          <w:tcPr>
            <w:tcW w:w="1313" w:type="pct"/>
            <w:vAlign w:val="center"/>
          </w:tcPr>
          <w:p w14:paraId="69337DC9" w14:textId="77777777" w:rsidR="00866C5E" w:rsidRDefault="00866C5E" w:rsidP="00FA667A">
            <w:pPr>
              <w:pStyle w:val="10"/>
              <w:numPr>
                <w:ilvl w:val="0"/>
                <w:numId w:val="79"/>
              </w:numPr>
              <w:spacing w:line="276" w:lineRule="auto"/>
              <w:ind w:left="300" w:hanging="283"/>
              <w:jc w:val="both"/>
              <w:rPr>
                <w:color w:val="auto"/>
                <w:sz w:val="20"/>
                <w:szCs w:val="20"/>
              </w:rPr>
            </w:pPr>
            <w:r>
              <w:rPr>
                <w:color w:val="auto"/>
                <w:sz w:val="20"/>
                <w:szCs w:val="20"/>
              </w:rPr>
              <w:t>Содействие в получении малыми предпринимателями финансовой поддержки со стороны региональных и федеральных институтов развития</w:t>
            </w:r>
          </w:p>
        </w:tc>
        <w:tc>
          <w:tcPr>
            <w:tcW w:w="466" w:type="pct"/>
            <w:vAlign w:val="center"/>
          </w:tcPr>
          <w:p w14:paraId="776D863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3FC227D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16806BA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Pr>
          <w:p w14:paraId="57AED71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бюджет автономного округа, </w:t>
            </w:r>
          </w:p>
          <w:p w14:paraId="697F272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tc>
        <w:tc>
          <w:tcPr>
            <w:tcW w:w="775" w:type="pct"/>
            <w:vMerge/>
          </w:tcPr>
          <w:p w14:paraId="4E0E2F81" w14:textId="77777777" w:rsidR="00866C5E" w:rsidRPr="0063597D" w:rsidRDefault="00866C5E" w:rsidP="00FA667A">
            <w:pPr>
              <w:pStyle w:val="10"/>
              <w:spacing w:line="276" w:lineRule="auto"/>
              <w:jc w:val="both"/>
              <w:rPr>
                <w:color w:val="auto"/>
                <w:sz w:val="20"/>
                <w:szCs w:val="20"/>
              </w:rPr>
            </w:pPr>
          </w:p>
        </w:tc>
        <w:tc>
          <w:tcPr>
            <w:tcW w:w="860" w:type="pct"/>
            <w:vMerge/>
            <w:vAlign w:val="center"/>
          </w:tcPr>
          <w:p w14:paraId="11413904" w14:textId="77777777" w:rsidR="00866C5E" w:rsidRPr="0063597D" w:rsidRDefault="00866C5E" w:rsidP="00FA667A">
            <w:pPr>
              <w:pStyle w:val="10"/>
              <w:spacing w:line="276" w:lineRule="auto"/>
              <w:jc w:val="both"/>
              <w:rPr>
                <w:color w:val="auto"/>
                <w:sz w:val="20"/>
                <w:szCs w:val="20"/>
              </w:rPr>
            </w:pPr>
          </w:p>
        </w:tc>
      </w:tr>
      <w:tr w:rsidR="00866C5E" w:rsidRPr="0063597D" w14:paraId="1B6B4AA4" w14:textId="77777777" w:rsidTr="00FA667A">
        <w:trPr>
          <w:trHeight w:val="220"/>
        </w:trPr>
        <w:tc>
          <w:tcPr>
            <w:tcW w:w="730" w:type="pct"/>
            <w:vMerge w:val="restart"/>
            <w:vAlign w:val="center"/>
          </w:tcPr>
          <w:p w14:paraId="20F70BE3" w14:textId="77777777" w:rsidR="00866C5E" w:rsidRPr="0063597D" w:rsidRDefault="00866C5E" w:rsidP="00FA667A">
            <w:pPr>
              <w:pStyle w:val="10"/>
              <w:spacing w:line="276" w:lineRule="auto"/>
              <w:jc w:val="both"/>
              <w:rPr>
                <w:color w:val="auto"/>
                <w:sz w:val="20"/>
                <w:szCs w:val="20"/>
              </w:rPr>
            </w:pPr>
          </w:p>
          <w:p w14:paraId="408FCC9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Направление «Цифровое производство»</w:t>
            </w:r>
          </w:p>
        </w:tc>
        <w:tc>
          <w:tcPr>
            <w:tcW w:w="1313" w:type="pct"/>
            <w:vAlign w:val="center"/>
          </w:tcPr>
          <w:p w14:paraId="67A8C7D8" w14:textId="77777777" w:rsidR="00866C5E" w:rsidRPr="0063597D" w:rsidRDefault="00866C5E" w:rsidP="00FA667A">
            <w:pPr>
              <w:pStyle w:val="10"/>
              <w:numPr>
                <w:ilvl w:val="0"/>
                <w:numId w:val="79"/>
              </w:numPr>
              <w:spacing w:line="276" w:lineRule="auto"/>
              <w:ind w:left="300" w:hanging="283"/>
              <w:jc w:val="both"/>
              <w:rPr>
                <w:color w:val="auto"/>
                <w:sz w:val="20"/>
                <w:szCs w:val="20"/>
              </w:rPr>
            </w:pPr>
            <w:r>
              <w:rPr>
                <w:color w:val="auto"/>
                <w:sz w:val="20"/>
                <w:szCs w:val="20"/>
              </w:rPr>
              <w:t>Пропаганда</w:t>
            </w:r>
            <w:r w:rsidRPr="0063597D">
              <w:rPr>
                <w:color w:val="auto"/>
                <w:sz w:val="20"/>
                <w:szCs w:val="20"/>
              </w:rPr>
              <w:t xml:space="preserve"> береж</w:t>
            </w:r>
            <w:r>
              <w:rPr>
                <w:color w:val="auto"/>
                <w:sz w:val="20"/>
                <w:szCs w:val="20"/>
              </w:rPr>
              <w:t>ливого производства и вовлечение</w:t>
            </w:r>
            <w:r w:rsidRPr="0063597D">
              <w:rPr>
                <w:color w:val="auto"/>
                <w:sz w:val="20"/>
                <w:szCs w:val="20"/>
              </w:rPr>
              <w:t xml:space="preserve"> школьников и студентов в проекты по внедрению цифровых технологий в промышленности</w:t>
            </w:r>
          </w:p>
        </w:tc>
        <w:tc>
          <w:tcPr>
            <w:tcW w:w="466" w:type="pct"/>
            <w:vAlign w:val="center"/>
          </w:tcPr>
          <w:p w14:paraId="5107A77F" w14:textId="77777777" w:rsidR="00866C5E" w:rsidRPr="0063597D" w:rsidRDefault="00866C5E" w:rsidP="00FA667A">
            <w:pPr>
              <w:pStyle w:val="10"/>
              <w:spacing w:line="276" w:lineRule="auto"/>
              <w:jc w:val="both"/>
              <w:rPr>
                <w:color w:val="auto"/>
                <w:sz w:val="20"/>
                <w:szCs w:val="20"/>
              </w:rPr>
            </w:pPr>
          </w:p>
          <w:p w14:paraId="2DB1A0E8" w14:textId="77777777" w:rsidR="00866C5E" w:rsidRDefault="00866C5E" w:rsidP="00FA667A">
            <w:pPr>
              <w:pStyle w:val="10"/>
              <w:spacing w:line="276" w:lineRule="auto"/>
              <w:jc w:val="both"/>
              <w:rPr>
                <w:color w:val="auto"/>
                <w:sz w:val="20"/>
                <w:szCs w:val="20"/>
              </w:rPr>
            </w:pPr>
            <w:r w:rsidRPr="0063597D">
              <w:rPr>
                <w:color w:val="auto"/>
                <w:sz w:val="20"/>
                <w:szCs w:val="20"/>
              </w:rPr>
              <w:t>2018 — 2020</w:t>
            </w:r>
          </w:p>
          <w:p w14:paraId="1276C21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7100D61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p w14:paraId="4821A26B" w14:textId="77777777" w:rsidR="00866C5E" w:rsidRPr="0063597D" w:rsidRDefault="00866C5E" w:rsidP="00FA667A">
            <w:pPr>
              <w:pStyle w:val="10"/>
              <w:spacing w:line="276" w:lineRule="auto"/>
              <w:jc w:val="both"/>
              <w:rPr>
                <w:color w:val="auto"/>
                <w:sz w:val="20"/>
                <w:szCs w:val="20"/>
              </w:rPr>
            </w:pPr>
          </w:p>
        </w:tc>
        <w:tc>
          <w:tcPr>
            <w:tcW w:w="856" w:type="pct"/>
          </w:tcPr>
          <w:p w14:paraId="4D60C4F4" w14:textId="77777777" w:rsidR="00866C5E" w:rsidRPr="0063597D" w:rsidRDefault="00866C5E" w:rsidP="00FA667A">
            <w:pPr>
              <w:pStyle w:val="10"/>
              <w:spacing w:line="276" w:lineRule="auto"/>
              <w:jc w:val="both"/>
              <w:rPr>
                <w:color w:val="auto"/>
                <w:sz w:val="20"/>
                <w:szCs w:val="20"/>
              </w:rPr>
            </w:pPr>
          </w:p>
          <w:p w14:paraId="1470959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бюджет автономного округа, </w:t>
            </w:r>
          </w:p>
          <w:p w14:paraId="3E2695B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5" w:type="pct"/>
            <w:vMerge w:val="restart"/>
          </w:tcPr>
          <w:p w14:paraId="694B9175" w14:textId="77777777" w:rsidR="00866C5E" w:rsidRPr="0063597D" w:rsidRDefault="00866C5E" w:rsidP="00FA667A">
            <w:pPr>
              <w:pStyle w:val="10"/>
              <w:spacing w:line="276" w:lineRule="auto"/>
              <w:jc w:val="both"/>
              <w:rPr>
                <w:color w:val="auto"/>
                <w:sz w:val="20"/>
                <w:szCs w:val="20"/>
              </w:rPr>
            </w:pPr>
          </w:p>
          <w:p w14:paraId="131823E0" w14:textId="77777777" w:rsidR="00866C5E" w:rsidRPr="0063597D" w:rsidRDefault="00866C5E" w:rsidP="00FA667A">
            <w:pPr>
              <w:pStyle w:val="10"/>
              <w:spacing w:line="276" w:lineRule="auto"/>
              <w:jc w:val="both"/>
              <w:rPr>
                <w:color w:val="auto"/>
                <w:sz w:val="20"/>
                <w:szCs w:val="20"/>
              </w:rPr>
            </w:pPr>
          </w:p>
          <w:p w14:paraId="20251135" w14:textId="77777777" w:rsidR="00866C5E" w:rsidRPr="0063597D" w:rsidRDefault="00866C5E" w:rsidP="00FA667A">
            <w:pPr>
              <w:pStyle w:val="10"/>
              <w:spacing w:line="276" w:lineRule="auto"/>
              <w:jc w:val="both"/>
              <w:rPr>
                <w:color w:val="auto"/>
                <w:sz w:val="20"/>
                <w:szCs w:val="20"/>
              </w:rPr>
            </w:pPr>
          </w:p>
          <w:p w14:paraId="4911E70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увеличение эффективности труда посредством автоматизация производственных процессов</w:t>
            </w:r>
          </w:p>
          <w:p w14:paraId="4ED81FE0" w14:textId="77777777" w:rsidR="00866C5E" w:rsidRPr="0063597D" w:rsidRDefault="00866C5E" w:rsidP="00FA667A">
            <w:pPr>
              <w:pStyle w:val="10"/>
              <w:spacing w:line="276" w:lineRule="auto"/>
              <w:jc w:val="both"/>
              <w:rPr>
                <w:color w:val="auto"/>
                <w:sz w:val="20"/>
                <w:szCs w:val="20"/>
              </w:rPr>
            </w:pPr>
          </w:p>
          <w:p w14:paraId="544BC0A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достижение индекса производительности труда относи</w:t>
            </w:r>
            <w:r>
              <w:rPr>
                <w:color w:val="auto"/>
                <w:sz w:val="20"/>
                <w:szCs w:val="20"/>
              </w:rPr>
              <w:t>т</w:t>
            </w:r>
            <w:r w:rsidRPr="0063597D">
              <w:rPr>
                <w:color w:val="auto"/>
                <w:sz w:val="20"/>
                <w:szCs w:val="20"/>
              </w:rPr>
              <w:t>ельно 2016 года не менее 120%</w:t>
            </w:r>
          </w:p>
        </w:tc>
        <w:tc>
          <w:tcPr>
            <w:tcW w:w="860" w:type="pct"/>
            <w:vMerge w:val="restart"/>
            <w:vAlign w:val="center"/>
          </w:tcPr>
          <w:p w14:paraId="792A65D6" w14:textId="77777777" w:rsidR="00866C5E" w:rsidRPr="0063597D" w:rsidRDefault="00866C5E" w:rsidP="00FA667A">
            <w:pPr>
              <w:pStyle w:val="10"/>
              <w:spacing w:line="276" w:lineRule="auto"/>
              <w:jc w:val="both"/>
              <w:rPr>
                <w:sz w:val="20"/>
                <w:szCs w:val="20"/>
              </w:rPr>
            </w:pPr>
            <w:r w:rsidRPr="0063597D">
              <w:rPr>
                <w:color w:val="auto"/>
                <w:sz w:val="20"/>
                <w:szCs w:val="20"/>
              </w:rPr>
              <w:lastRenderedPageBreak/>
              <w:t>Комитет по экономической политике и предпринимательству администрации Нефтеюганского района</w:t>
            </w:r>
            <w:r w:rsidRPr="0063597D">
              <w:rPr>
                <w:sz w:val="20"/>
                <w:szCs w:val="20"/>
              </w:rPr>
              <w:t xml:space="preserve"> </w:t>
            </w:r>
          </w:p>
          <w:p w14:paraId="6A91B229" w14:textId="77777777" w:rsidR="00866C5E" w:rsidRDefault="00866C5E" w:rsidP="00FA667A">
            <w:pPr>
              <w:pStyle w:val="10"/>
              <w:spacing w:line="276" w:lineRule="auto"/>
              <w:jc w:val="both"/>
              <w:rPr>
                <w:sz w:val="20"/>
                <w:szCs w:val="20"/>
              </w:rPr>
            </w:pPr>
          </w:p>
          <w:p w14:paraId="726CACA1" w14:textId="77777777" w:rsidR="00866C5E" w:rsidRPr="0063597D" w:rsidRDefault="00866C5E" w:rsidP="00FA667A">
            <w:pPr>
              <w:pStyle w:val="10"/>
              <w:spacing w:line="276" w:lineRule="auto"/>
              <w:jc w:val="both"/>
              <w:rPr>
                <w:sz w:val="20"/>
                <w:szCs w:val="20"/>
              </w:rPr>
            </w:pPr>
            <w:r w:rsidRPr="00D13C2F">
              <w:rPr>
                <w:sz w:val="20"/>
                <w:szCs w:val="20"/>
              </w:rPr>
              <w:t xml:space="preserve">Департамент строительства и жилищно-коммунального комплекса </w:t>
            </w:r>
            <w:r w:rsidRPr="00D13C2F">
              <w:rPr>
                <w:sz w:val="20"/>
                <w:szCs w:val="20"/>
              </w:rPr>
              <w:lastRenderedPageBreak/>
              <w:t>Нефтеюганского района</w:t>
            </w:r>
          </w:p>
          <w:p w14:paraId="4E277F3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Департамент образования и молодежной политики Нефтеюганского района</w:t>
            </w:r>
          </w:p>
          <w:p w14:paraId="5C4956CC" w14:textId="77777777" w:rsidR="00866C5E" w:rsidRPr="0063597D" w:rsidRDefault="00866C5E" w:rsidP="00FA667A">
            <w:pPr>
              <w:pStyle w:val="10"/>
              <w:spacing w:line="276" w:lineRule="auto"/>
              <w:jc w:val="both"/>
              <w:rPr>
                <w:sz w:val="20"/>
                <w:szCs w:val="20"/>
              </w:rPr>
            </w:pPr>
          </w:p>
          <w:p w14:paraId="0493B1D2" w14:textId="77777777" w:rsidR="00866C5E" w:rsidRDefault="00866C5E" w:rsidP="00FA667A">
            <w:pPr>
              <w:pStyle w:val="10"/>
              <w:spacing w:line="276" w:lineRule="auto"/>
              <w:jc w:val="both"/>
              <w:rPr>
                <w:sz w:val="20"/>
                <w:szCs w:val="20"/>
              </w:rPr>
            </w:pPr>
            <w:r w:rsidRPr="0063597D">
              <w:rPr>
                <w:sz w:val="20"/>
                <w:szCs w:val="20"/>
              </w:rPr>
              <w:t>Управление информационных технологий и административного реформирования</w:t>
            </w:r>
          </w:p>
          <w:p w14:paraId="3119735F" w14:textId="77777777" w:rsidR="00866C5E" w:rsidRDefault="00866C5E" w:rsidP="00FA667A">
            <w:pPr>
              <w:pStyle w:val="10"/>
              <w:spacing w:line="276" w:lineRule="auto"/>
              <w:jc w:val="both"/>
              <w:rPr>
                <w:sz w:val="20"/>
                <w:szCs w:val="20"/>
              </w:rPr>
            </w:pPr>
          </w:p>
          <w:p w14:paraId="386BD230" w14:textId="77777777" w:rsidR="00866C5E" w:rsidRPr="00D13C2F" w:rsidRDefault="00866C5E" w:rsidP="00FA667A">
            <w:pPr>
              <w:pStyle w:val="10"/>
              <w:spacing w:line="276" w:lineRule="auto"/>
              <w:jc w:val="both"/>
              <w:rPr>
                <w:sz w:val="20"/>
                <w:szCs w:val="20"/>
              </w:rPr>
            </w:pPr>
          </w:p>
        </w:tc>
      </w:tr>
      <w:tr w:rsidR="00866C5E" w:rsidRPr="0063597D" w14:paraId="517B3D4B" w14:textId="77777777" w:rsidTr="00FA667A">
        <w:trPr>
          <w:trHeight w:val="1074"/>
        </w:trPr>
        <w:tc>
          <w:tcPr>
            <w:tcW w:w="730" w:type="pct"/>
            <w:vMerge/>
            <w:vAlign w:val="center"/>
          </w:tcPr>
          <w:p w14:paraId="7E1B28D3" w14:textId="77777777" w:rsidR="00866C5E" w:rsidRPr="0063597D" w:rsidRDefault="00866C5E" w:rsidP="00FA667A">
            <w:pPr>
              <w:pStyle w:val="10"/>
              <w:spacing w:line="276" w:lineRule="auto"/>
              <w:jc w:val="both"/>
              <w:rPr>
                <w:color w:val="auto"/>
                <w:sz w:val="20"/>
                <w:szCs w:val="20"/>
              </w:rPr>
            </w:pPr>
          </w:p>
        </w:tc>
        <w:tc>
          <w:tcPr>
            <w:tcW w:w="1313" w:type="pct"/>
            <w:vAlign w:val="center"/>
          </w:tcPr>
          <w:p w14:paraId="72FA3025" w14:textId="77777777" w:rsidR="00866C5E" w:rsidRPr="0063597D" w:rsidRDefault="00866C5E" w:rsidP="00FA667A">
            <w:pPr>
              <w:pStyle w:val="10"/>
              <w:numPr>
                <w:ilvl w:val="0"/>
                <w:numId w:val="79"/>
              </w:numPr>
              <w:spacing w:line="276" w:lineRule="auto"/>
              <w:ind w:left="300" w:hanging="283"/>
              <w:contextualSpacing/>
              <w:jc w:val="both"/>
              <w:rPr>
                <w:sz w:val="20"/>
                <w:szCs w:val="20"/>
              </w:rPr>
            </w:pPr>
            <w:r>
              <w:rPr>
                <w:sz w:val="20"/>
                <w:szCs w:val="20"/>
              </w:rPr>
              <w:t xml:space="preserve">Создание условий для </w:t>
            </w:r>
            <w:r w:rsidRPr="0063597D">
              <w:rPr>
                <w:sz w:val="20"/>
                <w:szCs w:val="20"/>
              </w:rPr>
              <w:t xml:space="preserve">внедрения информационно-телекоммуникационных технологий в организациях всех форм </w:t>
            </w:r>
            <w:r w:rsidRPr="0063597D">
              <w:rPr>
                <w:sz w:val="20"/>
                <w:szCs w:val="20"/>
              </w:rPr>
              <w:lastRenderedPageBreak/>
              <w:t>собственности</w:t>
            </w:r>
          </w:p>
          <w:p w14:paraId="0315E146" w14:textId="77777777" w:rsidR="00866C5E" w:rsidRPr="0063597D" w:rsidRDefault="00866C5E" w:rsidP="00FA667A">
            <w:pPr>
              <w:pStyle w:val="10"/>
              <w:spacing w:line="276" w:lineRule="auto"/>
              <w:ind w:left="300" w:hanging="283"/>
              <w:jc w:val="both"/>
              <w:rPr>
                <w:color w:val="auto"/>
                <w:sz w:val="20"/>
                <w:szCs w:val="20"/>
              </w:rPr>
            </w:pPr>
          </w:p>
        </w:tc>
        <w:tc>
          <w:tcPr>
            <w:tcW w:w="466" w:type="pct"/>
            <w:vAlign w:val="center"/>
          </w:tcPr>
          <w:p w14:paraId="796FE83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2018 — 2020</w:t>
            </w:r>
          </w:p>
          <w:p w14:paraId="552C38C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1C8B474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56" w:type="pct"/>
          </w:tcPr>
          <w:p w14:paraId="2639EA26" w14:textId="77777777" w:rsidR="00866C5E" w:rsidRPr="0063597D" w:rsidRDefault="00866C5E" w:rsidP="00FA667A">
            <w:pPr>
              <w:pStyle w:val="10"/>
              <w:spacing w:line="276" w:lineRule="auto"/>
              <w:jc w:val="both"/>
              <w:rPr>
                <w:color w:val="auto"/>
                <w:sz w:val="20"/>
                <w:szCs w:val="20"/>
              </w:rPr>
            </w:pPr>
          </w:p>
          <w:p w14:paraId="16D8839B" w14:textId="77777777" w:rsidR="00866C5E" w:rsidRPr="0063597D" w:rsidRDefault="00866C5E" w:rsidP="00FA667A">
            <w:pPr>
              <w:pStyle w:val="10"/>
              <w:spacing w:line="276" w:lineRule="auto"/>
              <w:jc w:val="both"/>
              <w:rPr>
                <w:color w:val="auto"/>
                <w:sz w:val="20"/>
                <w:szCs w:val="20"/>
              </w:rPr>
            </w:pPr>
          </w:p>
          <w:p w14:paraId="0B3D95F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бюджет автономного округа, </w:t>
            </w:r>
          </w:p>
          <w:p w14:paraId="54AE271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 внебюджетные средства</w:t>
            </w:r>
          </w:p>
        </w:tc>
        <w:tc>
          <w:tcPr>
            <w:tcW w:w="775" w:type="pct"/>
            <w:vMerge/>
          </w:tcPr>
          <w:p w14:paraId="381DECA7" w14:textId="77777777" w:rsidR="00866C5E" w:rsidRPr="0063597D" w:rsidRDefault="00866C5E" w:rsidP="00FA667A">
            <w:pPr>
              <w:pStyle w:val="10"/>
              <w:spacing w:line="276" w:lineRule="auto"/>
              <w:jc w:val="both"/>
              <w:rPr>
                <w:color w:val="auto"/>
                <w:sz w:val="20"/>
                <w:szCs w:val="20"/>
              </w:rPr>
            </w:pPr>
          </w:p>
        </w:tc>
        <w:tc>
          <w:tcPr>
            <w:tcW w:w="860" w:type="pct"/>
            <w:vMerge/>
            <w:vAlign w:val="center"/>
          </w:tcPr>
          <w:p w14:paraId="6F0C99F5" w14:textId="77777777" w:rsidR="00866C5E" w:rsidRPr="0063597D" w:rsidRDefault="00866C5E" w:rsidP="00FA667A">
            <w:pPr>
              <w:pStyle w:val="10"/>
              <w:spacing w:line="276" w:lineRule="auto"/>
              <w:jc w:val="both"/>
              <w:rPr>
                <w:color w:val="auto"/>
                <w:sz w:val="20"/>
                <w:szCs w:val="20"/>
              </w:rPr>
            </w:pPr>
          </w:p>
        </w:tc>
      </w:tr>
    </w:tbl>
    <w:p w14:paraId="7FEB58A8" w14:textId="77777777" w:rsidR="00866C5E" w:rsidRPr="0063597D" w:rsidRDefault="00866C5E" w:rsidP="00866C5E">
      <w:pPr>
        <w:rPr>
          <w:b/>
        </w:rPr>
      </w:pPr>
    </w:p>
    <w:p w14:paraId="02B53340" w14:textId="77777777" w:rsidR="00866C5E" w:rsidRPr="0063597D" w:rsidRDefault="00866C5E" w:rsidP="00866C5E">
      <w:pPr>
        <w:jc w:val="center"/>
        <w:rPr>
          <w:b/>
        </w:rPr>
      </w:pPr>
      <w:r w:rsidRPr="0063597D">
        <w:rPr>
          <w:b/>
        </w:rPr>
        <w:t>Приоритет «</w:t>
      </w:r>
      <w:r>
        <w:rPr>
          <w:b/>
        </w:rPr>
        <w:t xml:space="preserve">Сбалансированное </w:t>
      </w:r>
      <w:r w:rsidRPr="0063597D">
        <w:rPr>
          <w:b/>
        </w:rPr>
        <w:t>пространственное развитие»</w:t>
      </w:r>
    </w:p>
    <w:p w14:paraId="7C7BC848" w14:textId="77777777" w:rsidR="00866C5E" w:rsidRPr="0063597D" w:rsidRDefault="00866C5E" w:rsidP="00866C5E">
      <w:pPr>
        <w:jc w:val="center"/>
        <w:rPr>
          <w:b/>
        </w:rPr>
      </w:pPr>
    </w:p>
    <w:tbl>
      <w:tblPr>
        <w:tblStyle w:val="3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57"/>
        <w:gridCol w:w="3871"/>
        <w:gridCol w:w="1452"/>
        <w:gridCol w:w="2449"/>
        <w:gridCol w:w="2301"/>
        <w:gridCol w:w="2558"/>
      </w:tblGrid>
      <w:tr w:rsidR="00866C5E" w:rsidRPr="0063597D" w14:paraId="739C0E9D" w14:textId="77777777" w:rsidTr="00FA667A">
        <w:trPr>
          <w:trHeight w:val="200"/>
        </w:trPr>
        <w:tc>
          <w:tcPr>
            <w:tcW w:w="729" w:type="pct"/>
          </w:tcPr>
          <w:p w14:paraId="33BF6E8A"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Направление</w:t>
            </w:r>
          </w:p>
        </w:tc>
        <w:tc>
          <w:tcPr>
            <w:tcW w:w="1309" w:type="pct"/>
          </w:tcPr>
          <w:p w14:paraId="5200829E"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Наименование мероприятия</w:t>
            </w:r>
          </w:p>
        </w:tc>
        <w:tc>
          <w:tcPr>
            <w:tcW w:w="491" w:type="pct"/>
          </w:tcPr>
          <w:p w14:paraId="789FC31C"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Сроки исполнения</w:t>
            </w:r>
          </w:p>
        </w:tc>
        <w:tc>
          <w:tcPr>
            <w:tcW w:w="828" w:type="pct"/>
          </w:tcPr>
          <w:p w14:paraId="240CEF9A" w14:textId="77777777" w:rsidR="00866C5E" w:rsidRPr="0063597D" w:rsidRDefault="00866C5E" w:rsidP="00FA667A">
            <w:pPr>
              <w:spacing w:line="276" w:lineRule="auto"/>
              <w:jc w:val="center"/>
              <w:rPr>
                <w:b/>
                <w:color w:val="auto"/>
                <w:sz w:val="20"/>
                <w:szCs w:val="20"/>
              </w:rPr>
            </w:pPr>
            <w:r w:rsidRPr="0063597D">
              <w:rPr>
                <w:b/>
                <w:color w:val="auto"/>
                <w:sz w:val="20"/>
                <w:szCs w:val="20"/>
              </w:rPr>
              <w:t>Источник финансирования</w:t>
            </w:r>
          </w:p>
        </w:tc>
        <w:tc>
          <w:tcPr>
            <w:tcW w:w="778" w:type="pct"/>
          </w:tcPr>
          <w:p w14:paraId="1F50A61D"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Ожидаемые результаты</w:t>
            </w:r>
          </w:p>
        </w:tc>
        <w:tc>
          <w:tcPr>
            <w:tcW w:w="865" w:type="pct"/>
          </w:tcPr>
          <w:p w14:paraId="74015EBB"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Ответственные исполнители</w:t>
            </w:r>
          </w:p>
        </w:tc>
      </w:tr>
      <w:tr w:rsidR="00866C5E" w:rsidRPr="0063597D" w14:paraId="0B937DCD" w14:textId="77777777" w:rsidTr="00FA667A">
        <w:trPr>
          <w:trHeight w:val="200"/>
        </w:trPr>
        <w:tc>
          <w:tcPr>
            <w:tcW w:w="729" w:type="pct"/>
            <w:vMerge w:val="restart"/>
          </w:tcPr>
          <w:p w14:paraId="44E97F6B" w14:textId="77777777" w:rsidR="00866C5E" w:rsidRPr="0063597D" w:rsidRDefault="00866C5E" w:rsidP="00FA667A">
            <w:pPr>
              <w:pStyle w:val="10"/>
              <w:spacing w:line="276" w:lineRule="auto"/>
              <w:jc w:val="both"/>
              <w:rPr>
                <w:color w:val="auto"/>
                <w:sz w:val="20"/>
                <w:szCs w:val="20"/>
              </w:rPr>
            </w:pPr>
          </w:p>
          <w:p w14:paraId="4CC9F261" w14:textId="77777777" w:rsidR="00866C5E" w:rsidRPr="0063597D" w:rsidRDefault="00866C5E" w:rsidP="00FA667A">
            <w:pPr>
              <w:pStyle w:val="10"/>
              <w:spacing w:line="276" w:lineRule="auto"/>
              <w:jc w:val="both"/>
              <w:rPr>
                <w:color w:val="auto"/>
                <w:sz w:val="20"/>
                <w:szCs w:val="20"/>
              </w:rPr>
            </w:pPr>
          </w:p>
          <w:p w14:paraId="7A644A27" w14:textId="77777777" w:rsidR="00866C5E" w:rsidRPr="0063597D" w:rsidRDefault="00866C5E" w:rsidP="00FA667A">
            <w:pPr>
              <w:pStyle w:val="10"/>
              <w:spacing w:line="276" w:lineRule="auto"/>
              <w:jc w:val="both"/>
              <w:rPr>
                <w:color w:val="auto"/>
                <w:sz w:val="20"/>
                <w:szCs w:val="20"/>
              </w:rPr>
            </w:pPr>
          </w:p>
          <w:p w14:paraId="747DAEFA" w14:textId="77777777" w:rsidR="00866C5E" w:rsidRPr="0063597D" w:rsidRDefault="00866C5E" w:rsidP="00FA667A">
            <w:pPr>
              <w:pStyle w:val="10"/>
              <w:spacing w:line="276" w:lineRule="auto"/>
              <w:jc w:val="both"/>
              <w:rPr>
                <w:color w:val="auto"/>
                <w:sz w:val="20"/>
                <w:szCs w:val="20"/>
              </w:rPr>
            </w:pPr>
          </w:p>
          <w:p w14:paraId="14AEB3E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Направление «Комфортная среда» </w:t>
            </w:r>
          </w:p>
          <w:p w14:paraId="0D390508" w14:textId="77777777" w:rsidR="00866C5E" w:rsidRPr="0063597D" w:rsidRDefault="00866C5E" w:rsidP="00FA667A">
            <w:pPr>
              <w:pStyle w:val="10"/>
              <w:spacing w:line="276" w:lineRule="auto"/>
              <w:jc w:val="both"/>
              <w:rPr>
                <w:color w:val="auto"/>
                <w:sz w:val="20"/>
                <w:szCs w:val="20"/>
              </w:rPr>
            </w:pPr>
          </w:p>
          <w:p w14:paraId="5F82C265" w14:textId="77777777" w:rsidR="00866C5E" w:rsidRPr="0063597D" w:rsidRDefault="00866C5E" w:rsidP="00FA667A">
            <w:pPr>
              <w:pStyle w:val="10"/>
              <w:spacing w:line="276" w:lineRule="auto"/>
              <w:jc w:val="both"/>
              <w:rPr>
                <w:color w:val="auto"/>
                <w:sz w:val="20"/>
                <w:szCs w:val="20"/>
              </w:rPr>
            </w:pPr>
          </w:p>
          <w:p w14:paraId="36688943" w14:textId="77777777" w:rsidR="00866C5E" w:rsidRPr="0063597D" w:rsidRDefault="00866C5E" w:rsidP="00FA667A">
            <w:pPr>
              <w:pStyle w:val="10"/>
              <w:spacing w:line="276" w:lineRule="auto"/>
              <w:jc w:val="both"/>
              <w:rPr>
                <w:color w:val="auto"/>
                <w:sz w:val="20"/>
                <w:szCs w:val="20"/>
              </w:rPr>
            </w:pPr>
          </w:p>
          <w:p w14:paraId="6366B0BF" w14:textId="77777777" w:rsidR="00866C5E" w:rsidRPr="0063597D" w:rsidRDefault="00866C5E" w:rsidP="00FA667A">
            <w:pPr>
              <w:pStyle w:val="10"/>
              <w:spacing w:line="276" w:lineRule="auto"/>
              <w:jc w:val="both"/>
              <w:rPr>
                <w:color w:val="auto"/>
                <w:sz w:val="20"/>
                <w:szCs w:val="20"/>
              </w:rPr>
            </w:pPr>
          </w:p>
          <w:p w14:paraId="75976E51" w14:textId="77777777" w:rsidR="00866C5E" w:rsidRPr="0063597D" w:rsidRDefault="00866C5E" w:rsidP="00FA667A">
            <w:pPr>
              <w:pStyle w:val="10"/>
              <w:spacing w:line="276" w:lineRule="auto"/>
              <w:jc w:val="both"/>
              <w:rPr>
                <w:color w:val="auto"/>
                <w:sz w:val="20"/>
                <w:szCs w:val="20"/>
              </w:rPr>
            </w:pPr>
          </w:p>
          <w:p w14:paraId="4D701EF3" w14:textId="77777777" w:rsidR="00866C5E" w:rsidRPr="0063597D" w:rsidRDefault="00866C5E" w:rsidP="00FA667A">
            <w:pPr>
              <w:pStyle w:val="10"/>
              <w:spacing w:line="276" w:lineRule="auto"/>
              <w:jc w:val="both"/>
              <w:rPr>
                <w:color w:val="auto"/>
                <w:sz w:val="20"/>
                <w:szCs w:val="20"/>
              </w:rPr>
            </w:pPr>
          </w:p>
          <w:p w14:paraId="61601DFA" w14:textId="77777777" w:rsidR="00866C5E" w:rsidRPr="0063597D" w:rsidRDefault="00866C5E" w:rsidP="00FA667A">
            <w:pPr>
              <w:pStyle w:val="10"/>
              <w:spacing w:line="276" w:lineRule="auto"/>
              <w:jc w:val="both"/>
              <w:rPr>
                <w:color w:val="auto"/>
                <w:sz w:val="20"/>
                <w:szCs w:val="20"/>
              </w:rPr>
            </w:pPr>
          </w:p>
          <w:p w14:paraId="3F6AE785" w14:textId="77777777" w:rsidR="00866C5E" w:rsidRPr="0063597D" w:rsidRDefault="00866C5E" w:rsidP="00FA667A">
            <w:pPr>
              <w:pStyle w:val="10"/>
              <w:spacing w:line="276" w:lineRule="auto"/>
              <w:jc w:val="both"/>
              <w:rPr>
                <w:color w:val="auto"/>
                <w:sz w:val="20"/>
                <w:szCs w:val="20"/>
              </w:rPr>
            </w:pPr>
          </w:p>
          <w:p w14:paraId="0340C225" w14:textId="77777777" w:rsidR="00866C5E" w:rsidRPr="0063597D" w:rsidRDefault="00866C5E" w:rsidP="00FA667A">
            <w:pPr>
              <w:pStyle w:val="10"/>
              <w:spacing w:line="276" w:lineRule="auto"/>
              <w:jc w:val="both"/>
              <w:rPr>
                <w:color w:val="auto"/>
                <w:sz w:val="20"/>
                <w:szCs w:val="20"/>
              </w:rPr>
            </w:pPr>
          </w:p>
          <w:p w14:paraId="6664BD56" w14:textId="77777777" w:rsidR="00866C5E" w:rsidRPr="0063597D" w:rsidRDefault="00866C5E" w:rsidP="00FA667A">
            <w:pPr>
              <w:pStyle w:val="10"/>
              <w:spacing w:line="276" w:lineRule="auto"/>
              <w:jc w:val="both"/>
              <w:rPr>
                <w:color w:val="auto"/>
                <w:sz w:val="20"/>
                <w:szCs w:val="20"/>
              </w:rPr>
            </w:pPr>
          </w:p>
          <w:p w14:paraId="41C0796A" w14:textId="77777777" w:rsidR="00866C5E" w:rsidRPr="0063597D" w:rsidRDefault="00866C5E" w:rsidP="00FA667A">
            <w:pPr>
              <w:pStyle w:val="10"/>
              <w:spacing w:line="276" w:lineRule="auto"/>
              <w:jc w:val="both"/>
              <w:rPr>
                <w:color w:val="auto"/>
                <w:sz w:val="20"/>
                <w:szCs w:val="20"/>
              </w:rPr>
            </w:pPr>
          </w:p>
          <w:p w14:paraId="0FFEBAF1" w14:textId="77777777" w:rsidR="00866C5E" w:rsidRPr="0063597D" w:rsidRDefault="00866C5E" w:rsidP="00FA667A">
            <w:pPr>
              <w:pStyle w:val="10"/>
              <w:spacing w:line="276" w:lineRule="auto"/>
              <w:jc w:val="both"/>
              <w:rPr>
                <w:color w:val="auto"/>
                <w:sz w:val="20"/>
                <w:szCs w:val="20"/>
              </w:rPr>
            </w:pPr>
          </w:p>
          <w:p w14:paraId="3A566473" w14:textId="77777777" w:rsidR="00866C5E" w:rsidRPr="0063597D" w:rsidRDefault="00866C5E" w:rsidP="00FA667A">
            <w:pPr>
              <w:pStyle w:val="10"/>
              <w:spacing w:line="276" w:lineRule="auto"/>
              <w:jc w:val="both"/>
              <w:rPr>
                <w:color w:val="auto"/>
                <w:sz w:val="20"/>
                <w:szCs w:val="20"/>
              </w:rPr>
            </w:pPr>
          </w:p>
          <w:p w14:paraId="1F5872C3" w14:textId="77777777" w:rsidR="00866C5E" w:rsidRPr="0063597D" w:rsidRDefault="00866C5E" w:rsidP="00FA667A">
            <w:pPr>
              <w:pStyle w:val="10"/>
              <w:spacing w:line="276" w:lineRule="auto"/>
              <w:jc w:val="both"/>
              <w:rPr>
                <w:color w:val="auto"/>
                <w:sz w:val="20"/>
                <w:szCs w:val="20"/>
              </w:rPr>
            </w:pPr>
          </w:p>
          <w:p w14:paraId="1F37544B" w14:textId="77777777" w:rsidR="00866C5E" w:rsidRPr="0063597D" w:rsidRDefault="00866C5E" w:rsidP="00FA667A">
            <w:pPr>
              <w:pStyle w:val="10"/>
              <w:spacing w:line="276" w:lineRule="auto"/>
              <w:jc w:val="both"/>
              <w:rPr>
                <w:color w:val="auto"/>
                <w:sz w:val="20"/>
                <w:szCs w:val="20"/>
              </w:rPr>
            </w:pPr>
          </w:p>
          <w:p w14:paraId="28A99697" w14:textId="77777777" w:rsidR="00866C5E" w:rsidRPr="0063597D" w:rsidRDefault="00866C5E" w:rsidP="00FA667A">
            <w:pPr>
              <w:pStyle w:val="10"/>
              <w:spacing w:line="276" w:lineRule="auto"/>
              <w:jc w:val="both"/>
              <w:rPr>
                <w:color w:val="auto"/>
                <w:sz w:val="20"/>
                <w:szCs w:val="20"/>
              </w:rPr>
            </w:pPr>
          </w:p>
          <w:p w14:paraId="0D02F46D" w14:textId="77777777" w:rsidR="00866C5E" w:rsidRPr="0063597D" w:rsidRDefault="00866C5E" w:rsidP="00FA667A">
            <w:pPr>
              <w:pStyle w:val="10"/>
              <w:spacing w:line="276" w:lineRule="auto"/>
              <w:jc w:val="both"/>
              <w:rPr>
                <w:color w:val="auto"/>
                <w:sz w:val="20"/>
                <w:szCs w:val="20"/>
              </w:rPr>
            </w:pPr>
          </w:p>
          <w:p w14:paraId="4567BDB5" w14:textId="77777777" w:rsidR="00866C5E" w:rsidRPr="0063597D" w:rsidRDefault="00866C5E" w:rsidP="00FA667A">
            <w:pPr>
              <w:pStyle w:val="10"/>
              <w:spacing w:line="276" w:lineRule="auto"/>
              <w:jc w:val="both"/>
              <w:rPr>
                <w:color w:val="auto"/>
                <w:sz w:val="20"/>
                <w:szCs w:val="20"/>
              </w:rPr>
            </w:pPr>
          </w:p>
          <w:p w14:paraId="37E5A6DD" w14:textId="77777777" w:rsidR="00866C5E" w:rsidRPr="0063597D" w:rsidRDefault="00866C5E" w:rsidP="00FA667A">
            <w:pPr>
              <w:pStyle w:val="10"/>
              <w:spacing w:line="276" w:lineRule="auto"/>
              <w:jc w:val="both"/>
              <w:rPr>
                <w:color w:val="auto"/>
                <w:sz w:val="20"/>
                <w:szCs w:val="20"/>
              </w:rPr>
            </w:pPr>
          </w:p>
          <w:p w14:paraId="003F4B86" w14:textId="77777777" w:rsidR="00866C5E" w:rsidRPr="0063597D" w:rsidRDefault="00866C5E" w:rsidP="00FA667A">
            <w:pPr>
              <w:pStyle w:val="10"/>
              <w:spacing w:line="276" w:lineRule="auto"/>
              <w:jc w:val="both"/>
              <w:rPr>
                <w:color w:val="auto"/>
                <w:sz w:val="20"/>
                <w:szCs w:val="20"/>
              </w:rPr>
            </w:pPr>
          </w:p>
          <w:p w14:paraId="174101FD" w14:textId="77777777" w:rsidR="00866C5E" w:rsidRPr="0063597D" w:rsidRDefault="00866C5E" w:rsidP="00FA667A">
            <w:pPr>
              <w:pStyle w:val="10"/>
              <w:spacing w:line="276" w:lineRule="auto"/>
              <w:jc w:val="both"/>
              <w:rPr>
                <w:color w:val="auto"/>
                <w:sz w:val="20"/>
                <w:szCs w:val="20"/>
              </w:rPr>
            </w:pPr>
          </w:p>
          <w:p w14:paraId="33F60421" w14:textId="77777777" w:rsidR="00866C5E" w:rsidRPr="0063597D" w:rsidRDefault="00866C5E" w:rsidP="00FA667A">
            <w:pPr>
              <w:pStyle w:val="10"/>
              <w:spacing w:line="276" w:lineRule="auto"/>
              <w:jc w:val="both"/>
              <w:rPr>
                <w:color w:val="auto"/>
                <w:sz w:val="20"/>
                <w:szCs w:val="20"/>
              </w:rPr>
            </w:pPr>
          </w:p>
          <w:p w14:paraId="00093732" w14:textId="77777777" w:rsidR="00866C5E" w:rsidRPr="0063597D" w:rsidRDefault="00866C5E" w:rsidP="00FA667A">
            <w:pPr>
              <w:pStyle w:val="10"/>
              <w:spacing w:line="276" w:lineRule="auto"/>
              <w:jc w:val="both"/>
              <w:rPr>
                <w:color w:val="auto"/>
                <w:sz w:val="20"/>
                <w:szCs w:val="20"/>
              </w:rPr>
            </w:pPr>
          </w:p>
          <w:p w14:paraId="7C97309C" w14:textId="77777777" w:rsidR="00866C5E" w:rsidRPr="0063597D" w:rsidRDefault="00866C5E" w:rsidP="00FA667A">
            <w:pPr>
              <w:pStyle w:val="10"/>
              <w:spacing w:line="276" w:lineRule="auto"/>
              <w:jc w:val="both"/>
              <w:rPr>
                <w:color w:val="auto"/>
                <w:sz w:val="20"/>
                <w:szCs w:val="20"/>
              </w:rPr>
            </w:pPr>
          </w:p>
          <w:p w14:paraId="4F30BA66" w14:textId="77777777" w:rsidR="00866C5E" w:rsidRPr="0063597D" w:rsidRDefault="00866C5E" w:rsidP="00FA667A">
            <w:pPr>
              <w:pStyle w:val="10"/>
              <w:spacing w:line="276" w:lineRule="auto"/>
              <w:jc w:val="both"/>
              <w:rPr>
                <w:color w:val="auto"/>
                <w:sz w:val="20"/>
                <w:szCs w:val="20"/>
              </w:rPr>
            </w:pPr>
          </w:p>
          <w:p w14:paraId="1B6BA78F" w14:textId="77777777" w:rsidR="00866C5E" w:rsidRPr="0063597D" w:rsidRDefault="00866C5E" w:rsidP="00FA667A">
            <w:pPr>
              <w:pStyle w:val="10"/>
              <w:spacing w:line="276" w:lineRule="auto"/>
              <w:jc w:val="both"/>
              <w:rPr>
                <w:color w:val="auto"/>
                <w:sz w:val="20"/>
                <w:szCs w:val="20"/>
              </w:rPr>
            </w:pPr>
          </w:p>
          <w:p w14:paraId="0C07DDE3" w14:textId="77777777" w:rsidR="00866C5E" w:rsidRPr="0063597D" w:rsidRDefault="00866C5E" w:rsidP="00FA667A">
            <w:pPr>
              <w:pStyle w:val="10"/>
              <w:spacing w:line="276" w:lineRule="auto"/>
              <w:jc w:val="both"/>
              <w:rPr>
                <w:color w:val="auto"/>
                <w:sz w:val="20"/>
                <w:szCs w:val="20"/>
              </w:rPr>
            </w:pPr>
          </w:p>
          <w:p w14:paraId="24D8052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Направление «Комфортная среда» </w:t>
            </w:r>
          </w:p>
          <w:p w14:paraId="0E49E7FC" w14:textId="77777777" w:rsidR="00866C5E" w:rsidRPr="0063597D" w:rsidRDefault="00866C5E" w:rsidP="00FA667A">
            <w:pPr>
              <w:pStyle w:val="10"/>
              <w:spacing w:line="276" w:lineRule="auto"/>
              <w:jc w:val="both"/>
              <w:rPr>
                <w:color w:val="auto"/>
                <w:sz w:val="20"/>
                <w:szCs w:val="20"/>
              </w:rPr>
            </w:pPr>
          </w:p>
          <w:p w14:paraId="445560F9" w14:textId="77777777" w:rsidR="00866C5E" w:rsidRPr="0063597D" w:rsidRDefault="00866C5E" w:rsidP="00FA667A">
            <w:pPr>
              <w:pStyle w:val="10"/>
              <w:spacing w:line="276" w:lineRule="auto"/>
              <w:jc w:val="both"/>
              <w:rPr>
                <w:color w:val="auto"/>
                <w:sz w:val="20"/>
                <w:szCs w:val="20"/>
              </w:rPr>
            </w:pPr>
          </w:p>
          <w:p w14:paraId="1A7613AA" w14:textId="77777777" w:rsidR="00866C5E" w:rsidRPr="0063597D" w:rsidRDefault="00866C5E" w:rsidP="00FA667A">
            <w:pPr>
              <w:pStyle w:val="10"/>
              <w:spacing w:line="276" w:lineRule="auto"/>
              <w:jc w:val="both"/>
              <w:rPr>
                <w:color w:val="auto"/>
                <w:sz w:val="20"/>
                <w:szCs w:val="20"/>
              </w:rPr>
            </w:pPr>
          </w:p>
          <w:p w14:paraId="3EDD271E" w14:textId="77777777" w:rsidR="00866C5E" w:rsidRPr="0063597D" w:rsidRDefault="00866C5E" w:rsidP="00FA667A">
            <w:pPr>
              <w:pStyle w:val="10"/>
              <w:spacing w:line="276" w:lineRule="auto"/>
              <w:jc w:val="both"/>
              <w:rPr>
                <w:color w:val="auto"/>
                <w:sz w:val="20"/>
                <w:szCs w:val="20"/>
              </w:rPr>
            </w:pPr>
          </w:p>
          <w:p w14:paraId="453272E1" w14:textId="77777777" w:rsidR="00866C5E" w:rsidRPr="0063597D" w:rsidRDefault="00866C5E" w:rsidP="00FA667A">
            <w:pPr>
              <w:pStyle w:val="10"/>
              <w:spacing w:line="276" w:lineRule="auto"/>
              <w:jc w:val="both"/>
              <w:rPr>
                <w:color w:val="auto"/>
                <w:sz w:val="20"/>
                <w:szCs w:val="20"/>
              </w:rPr>
            </w:pPr>
          </w:p>
          <w:p w14:paraId="3B6DF86E" w14:textId="77777777" w:rsidR="00866C5E" w:rsidRPr="0063597D" w:rsidRDefault="00866C5E" w:rsidP="00FA667A">
            <w:pPr>
              <w:pStyle w:val="10"/>
              <w:spacing w:line="276" w:lineRule="auto"/>
              <w:jc w:val="both"/>
              <w:rPr>
                <w:color w:val="auto"/>
                <w:sz w:val="20"/>
                <w:szCs w:val="20"/>
              </w:rPr>
            </w:pPr>
          </w:p>
          <w:p w14:paraId="04E073E0" w14:textId="77777777" w:rsidR="00866C5E" w:rsidRPr="0063597D" w:rsidRDefault="00866C5E" w:rsidP="00FA667A">
            <w:pPr>
              <w:pStyle w:val="10"/>
              <w:spacing w:line="276" w:lineRule="auto"/>
              <w:jc w:val="both"/>
              <w:rPr>
                <w:color w:val="auto"/>
                <w:sz w:val="20"/>
                <w:szCs w:val="20"/>
              </w:rPr>
            </w:pPr>
          </w:p>
          <w:p w14:paraId="31C9F8AC" w14:textId="77777777" w:rsidR="00866C5E" w:rsidRPr="0063597D" w:rsidRDefault="00866C5E" w:rsidP="00FA667A">
            <w:pPr>
              <w:pStyle w:val="10"/>
              <w:spacing w:line="276" w:lineRule="auto"/>
              <w:jc w:val="both"/>
              <w:rPr>
                <w:color w:val="auto"/>
                <w:sz w:val="20"/>
                <w:szCs w:val="20"/>
              </w:rPr>
            </w:pPr>
          </w:p>
          <w:p w14:paraId="2C559CFA" w14:textId="77777777" w:rsidR="00866C5E" w:rsidRPr="0063597D" w:rsidRDefault="00866C5E" w:rsidP="00FA667A">
            <w:pPr>
              <w:pStyle w:val="10"/>
              <w:spacing w:line="276" w:lineRule="auto"/>
              <w:jc w:val="both"/>
              <w:rPr>
                <w:color w:val="auto"/>
                <w:sz w:val="20"/>
                <w:szCs w:val="20"/>
              </w:rPr>
            </w:pPr>
          </w:p>
          <w:p w14:paraId="6B73E907" w14:textId="77777777" w:rsidR="00866C5E" w:rsidRPr="0063597D" w:rsidRDefault="00866C5E" w:rsidP="00FA667A">
            <w:pPr>
              <w:pStyle w:val="10"/>
              <w:spacing w:line="276" w:lineRule="auto"/>
              <w:jc w:val="both"/>
              <w:rPr>
                <w:color w:val="auto"/>
                <w:sz w:val="20"/>
                <w:szCs w:val="20"/>
              </w:rPr>
            </w:pPr>
          </w:p>
          <w:p w14:paraId="58BF92F3" w14:textId="77777777" w:rsidR="00866C5E" w:rsidRPr="0063597D" w:rsidRDefault="00866C5E" w:rsidP="00FA667A">
            <w:pPr>
              <w:pStyle w:val="10"/>
              <w:spacing w:line="276" w:lineRule="auto"/>
              <w:jc w:val="both"/>
              <w:rPr>
                <w:color w:val="auto"/>
                <w:sz w:val="20"/>
                <w:szCs w:val="20"/>
              </w:rPr>
            </w:pPr>
          </w:p>
          <w:p w14:paraId="48755336" w14:textId="77777777" w:rsidR="00866C5E" w:rsidRPr="0063597D" w:rsidRDefault="00866C5E" w:rsidP="00FA667A">
            <w:pPr>
              <w:pStyle w:val="10"/>
              <w:spacing w:line="276" w:lineRule="auto"/>
              <w:jc w:val="both"/>
              <w:rPr>
                <w:color w:val="auto"/>
                <w:sz w:val="20"/>
                <w:szCs w:val="20"/>
              </w:rPr>
            </w:pPr>
          </w:p>
          <w:p w14:paraId="58061DC6" w14:textId="77777777" w:rsidR="00866C5E" w:rsidRPr="0063597D" w:rsidRDefault="00866C5E" w:rsidP="00FA667A">
            <w:pPr>
              <w:pStyle w:val="10"/>
              <w:spacing w:line="276" w:lineRule="auto"/>
              <w:jc w:val="both"/>
              <w:rPr>
                <w:color w:val="auto"/>
                <w:sz w:val="20"/>
                <w:szCs w:val="20"/>
              </w:rPr>
            </w:pPr>
          </w:p>
        </w:tc>
        <w:tc>
          <w:tcPr>
            <w:tcW w:w="1309" w:type="pct"/>
          </w:tcPr>
          <w:p w14:paraId="7DB128FD" w14:textId="77777777" w:rsidR="00866C5E" w:rsidRPr="0063597D" w:rsidRDefault="00866C5E" w:rsidP="00FA667A">
            <w:pPr>
              <w:pStyle w:val="10"/>
              <w:numPr>
                <w:ilvl w:val="0"/>
                <w:numId w:val="79"/>
              </w:numPr>
              <w:spacing w:line="276" w:lineRule="auto"/>
              <w:ind w:left="318" w:hanging="318"/>
              <w:jc w:val="both"/>
              <w:rPr>
                <w:color w:val="auto"/>
                <w:sz w:val="20"/>
                <w:szCs w:val="20"/>
              </w:rPr>
            </w:pPr>
            <w:r w:rsidRPr="0063597D">
              <w:rPr>
                <w:color w:val="020C22"/>
                <w:sz w:val="20"/>
                <w:szCs w:val="20"/>
                <w:shd w:val="clear" w:color="auto" w:fill="FEFEFE"/>
              </w:rPr>
              <w:lastRenderedPageBreak/>
              <w:t xml:space="preserve">Внедрение </w:t>
            </w:r>
            <w:r w:rsidRPr="0063597D">
              <w:rPr>
                <w:color w:val="000000" w:themeColor="text1"/>
                <w:sz w:val="20"/>
                <w:szCs w:val="20"/>
              </w:rPr>
              <w:t>оценки качества городской среды в поселен</w:t>
            </w:r>
            <w:r>
              <w:rPr>
                <w:color w:val="000000" w:themeColor="text1"/>
                <w:sz w:val="20"/>
                <w:szCs w:val="20"/>
              </w:rPr>
              <w:t>и</w:t>
            </w:r>
            <w:r w:rsidRPr="0063597D">
              <w:rPr>
                <w:color w:val="000000" w:themeColor="text1"/>
                <w:sz w:val="20"/>
                <w:szCs w:val="20"/>
              </w:rPr>
              <w:t xml:space="preserve">ях Нефтеюганского района, основанной на перечне индикаторов для расчета </w:t>
            </w:r>
            <w:proofErr w:type="gramStart"/>
            <w:r w:rsidRPr="0063597D">
              <w:rPr>
                <w:color w:val="000000" w:themeColor="text1"/>
                <w:sz w:val="20"/>
                <w:szCs w:val="20"/>
              </w:rPr>
              <w:t>Индекса качества городской среды муниципальных образований Российской Федерации</w:t>
            </w:r>
            <w:proofErr w:type="gramEnd"/>
          </w:p>
        </w:tc>
        <w:tc>
          <w:tcPr>
            <w:tcW w:w="491" w:type="pct"/>
          </w:tcPr>
          <w:p w14:paraId="107E7FF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2018</w:t>
            </w:r>
          </w:p>
        </w:tc>
        <w:tc>
          <w:tcPr>
            <w:tcW w:w="828" w:type="pct"/>
          </w:tcPr>
          <w:p w14:paraId="60005C4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p w14:paraId="08E1146B" w14:textId="77777777" w:rsidR="00866C5E" w:rsidRPr="0063597D" w:rsidRDefault="00866C5E" w:rsidP="00FA667A">
            <w:pPr>
              <w:pStyle w:val="10"/>
              <w:spacing w:line="276" w:lineRule="auto"/>
              <w:jc w:val="both"/>
              <w:rPr>
                <w:color w:val="auto"/>
                <w:sz w:val="20"/>
                <w:szCs w:val="20"/>
              </w:rPr>
            </w:pPr>
          </w:p>
        </w:tc>
        <w:tc>
          <w:tcPr>
            <w:tcW w:w="778" w:type="pct"/>
          </w:tcPr>
          <w:p w14:paraId="3DD913A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формирование эффективного инструмента мониторинга качества городской среды в поселениях Нефтеюганского района</w:t>
            </w:r>
          </w:p>
        </w:tc>
        <w:tc>
          <w:tcPr>
            <w:tcW w:w="865" w:type="pct"/>
            <w:vMerge w:val="restart"/>
          </w:tcPr>
          <w:p w14:paraId="4BD4C6A3" w14:textId="77777777" w:rsidR="00866C5E" w:rsidRPr="0063597D" w:rsidRDefault="00866C5E" w:rsidP="00FA667A">
            <w:pPr>
              <w:pStyle w:val="10"/>
              <w:spacing w:line="276" w:lineRule="auto"/>
              <w:jc w:val="both"/>
              <w:rPr>
                <w:color w:val="auto"/>
                <w:sz w:val="20"/>
                <w:szCs w:val="20"/>
              </w:rPr>
            </w:pPr>
          </w:p>
          <w:p w14:paraId="3CD53F8B" w14:textId="77777777" w:rsidR="00866C5E" w:rsidRPr="0063597D" w:rsidRDefault="00866C5E" w:rsidP="00FA667A">
            <w:pPr>
              <w:pStyle w:val="10"/>
              <w:spacing w:line="276" w:lineRule="auto"/>
              <w:jc w:val="both"/>
              <w:rPr>
                <w:sz w:val="20"/>
                <w:szCs w:val="20"/>
              </w:rPr>
            </w:pPr>
          </w:p>
          <w:p w14:paraId="5BF399A7" w14:textId="77777777" w:rsidR="00866C5E" w:rsidRPr="0063597D" w:rsidRDefault="00866C5E" w:rsidP="00FA667A">
            <w:pPr>
              <w:pStyle w:val="10"/>
              <w:spacing w:line="276" w:lineRule="auto"/>
              <w:jc w:val="both"/>
              <w:rPr>
                <w:sz w:val="20"/>
                <w:szCs w:val="20"/>
              </w:rPr>
            </w:pPr>
          </w:p>
          <w:p w14:paraId="2B5A738F" w14:textId="77777777" w:rsidR="00866C5E" w:rsidRPr="0063597D" w:rsidRDefault="00866C5E" w:rsidP="00FA667A">
            <w:pPr>
              <w:pStyle w:val="10"/>
              <w:spacing w:line="276" w:lineRule="auto"/>
              <w:jc w:val="both"/>
              <w:rPr>
                <w:sz w:val="20"/>
                <w:szCs w:val="20"/>
              </w:rPr>
            </w:pPr>
          </w:p>
          <w:p w14:paraId="48101143" w14:textId="77777777" w:rsidR="00866C5E" w:rsidRPr="0063597D" w:rsidRDefault="00866C5E" w:rsidP="00FA667A">
            <w:pPr>
              <w:pStyle w:val="10"/>
              <w:spacing w:line="276" w:lineRule="auto"/>
              <w:jc w:val="both"/>
              <w:rPr>
                <w:color w:val="auto"/>
                <w:sz w:val="20"/>
                <w:szCs w:val="20"/>
              </w:rPr>
            </w:pPr>
            <w:r w:rsidRPr="0063597D">
              <w:rPr>
                <w:sz w:val="20"/>
                <w:szCs w:val="20"/>
              </w:rPr>
              <w:t>Департамент строительства и жилищно-коммунального комплекса Нефтеюганского района</w:t>
            </w:r>
          </w:p>
          <w:p w14:paraId="2B7308CA" w14:textId="77777777" w:rsidR="00866C5E" w:rsidRPr="0063597D" w:rsidRDefault="00866C5E" w:rsidP="00FA667A">
            <w:pPr>
              <w:pStyle w:val="10"/>
              <w:spacing w:line="276" w:lineRule="auto"/>
              <w:jc w:val="both"/>
              <w:rPr>
                <w:sz w:val="20"/>
                <w:szCs w:val="20"/>
              </w:rPr>
            </w:pPr>
          </w:p>
          <w:p w14:paraId="7724F1DD" w14:textId="77777777" w:rsidR="00866C5E" w:rsidRPr="0063597D" w:rsidRDefault="00866C5E" w:rsidP="00FA667A">
            <w:pPr>
              <w:pStyle w:val="10"/>
              <w:spacing w:line="276" w:lineRule="auto"/>
              <w:jc w:val="both"/>
              <w:rPr>
                <w:sz w:val="20"/>
                <w:szCs w:val="20"/>
              </w:rPr>
            </w:pPr>
            <w:r>
              <w:rPr>
                <w:sz w:val="20"/>
                <w:szCs w:val="20"/>
              </w:rPr>
              <w:t>Главы поселений (по согласованию)</w:t>
            </w:r>
          </w:p>
          <w:p w14:paraId="5F5FAC3C" w14:textId="77777777" w:rsidR="00866C5E" w:rsidRPr="0063597D" w:rsidRDefault="00866C5E" w:rsidP="00FA667A">
            <w:pPr>
              <w:pStyle w:val="10"/>
              <w:spacing w:line="276" w:lineRule="auto"/>
              <w:jc w:val="both"/>
              <w:rPr>
                <w:sz w:val="20"/>
                <w:szCs w:val="20"/>
              </w:rPr>
            </w:pPr>
          </w:p>
          <w:p w14:paraId="745F6ADC" w14:textId="77777777" w:rsidR="00866C5E" w:rsidRPr="0063597D" w:rsidRDefault="00866C5E" w:rsidP="00FA667A">
            <w:pPr>
              <w:pStyle w:val="10"/>
              <w:spacing w:line="276" w:lineRule="auto"/>
              <w:jc w:val="both"/>
              <w:rPr>
                <w:color w:val="auto"/>
                <w:sz w:val="20"/>
                <w:szCs w:val="20"/>
              </w:rPr>
            </w:pPr>
          </w:p>
        </w:tc>
      </w:tr>
      <w:tr w:rsidR="00866C5E" w:rsidRPr="0063597D" w14:paraId="3BF75813" w14:textId="77777777" w:rsidTr="00FA667A">
        <w:trPr>
          <w:trHeight w:val="200"/>
        </w:trPr>
        <w:tc>
          <w:tcPr>
            <w:tcW w:w="729" w:type="pct"/>
            <w:vMerge/>
          </w:tcPr>
          <w:p w14:paraId="344DC8F6" w14:textId="77777777" w:rsidR="00866C5E" w:rsidRPr="0063597D" w:rsidRDefault="00866C5E" w:rsidP="00FA667A">
            <w:pPr>
              <w:pStyle w:val="10"/>
              <w:spacing w:line="276" w:lineRule="auto"/>
              <w:jc w:val="both"/>
              <w:rPr>
                <w:color w:val="auto"/>
                <w:sz w:val="20"/>
                <w:szCs w:val="20"/>
              </w:rPr>
            </w:pPr>
          </w:p>
        </w:tc>
        <w:tc>
          <w:tcPr>
            <w:tcW w:w="1309" w:type="pct"/>
          </w:tcPr>
          <w:p w14:paraId="272354A5" w14:textId="77777777" w:rsidR="00866C5E" w:rsidRPr="0063597D" w:rsidRDefault="00866C5E" w:rsidP="00FA667A">
            <w:pPr>
              <w:pStyle w:val="10"/>
              <w:numPr>
                <w:ilvl w:val="0"/>
                <w:numId w:val="79"/>
              </w:numPr>
              <w:spacing w:line="276" w:lineRule="auto"/>
              <w:ind w:left="238" w:hanging="284"/>
              <w:jc w:val="both"/>
              <w:rPr>
                <w:color w:val="auto"/>
                <w:sz w:val="20"/>
                <w:szCs w:val="20"/>
              </w:rPr>
            </w:pPr>
            <w:r w:rsidRPr="0063597D">
              <w:rPr>
                <w:color w:val="auto"/>
                <w:sz w:val="20"/>
                <w:szCs w:val="20"/>
              </w:rPr>
              <w:t>Строительство и реконструкции сетей теплоснабжения, строительству и проведению капительного ремонта котельных</w:t>
            </w:r>
          </w:p>
        </w:tc>
        <w:tc>
          <w:tcPr>
            <w:tcW w:w="491" w:type="pct"/>
          </w:tcPr>
          <w:p w14:paraId="1172F82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02A71BE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5FE6530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220CBCF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p w14:paraId="5DB9424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8" w:type="pct"/>
            <w:vMerge w:val="restart"/>
          </w:tcPr>
          <w:p w14:paraId="273006F1" w14:textId="77777777" w:rsidR="00866C5E" w:rsidRPr="0063597D" w:rsidRDefault="00866C5E" w:rsidP="00FA667A">
            <w:pPr>
              <w:pStyle w:val="10"/>
              <w:spacing w:line="276" w:lineRule="auto"/>
              <w:jc w:val="both"/>
              <w:rPr>
                <w:color w:val="auto"/>
                <w:sz w:val="20"/>
                <w:szCs w:val="20"/>
              </w:rPr>
            </w:pPr>
          </w:p>
          <w:p w14:paraId="78871607" w14:textId="77777777" w:rsidR="00866C5E" w:rsidRPr="0063597D" w:rsidRDefault="00866C5E" w:rsidP="00FA667A">
            <w:pPr>
              <w:pStyle w:val="10"/>
              <w:spacing w:line="276" w:lineRule="auto"/>
              <w:jc w:val="both"/>
              <w:rPr>
                <w:color w:val="auto"/>
                <w:sz w:val="20"/>
                <w:szCs w:val="20"/>
              </w:rPr>
            </w:pPr>
          </w:p>
          <w:p w14:paraId="7164F982" w14:textId="77777777" w:rsidR="00866C5E" w:rsidRPr="0063597D" w:rsidRDefault="00866C5E" w:rsidP="00FA667A">
            <w:pPr>
              <w:pStyle w:val="10"/>
              <w:spacing w:line="276" w:lineRule="auto"/>
              <w:jc w:val="both"/>
              <w:rPr>
                <w:color w:val="auto"/>
                <w:sz w:val="20"/>
                <w:szCs w:val="20"/>
              </w:rPr>
            </w:pPr>
          </w:p>
          <w:p w14:paraId="49C4F0E1" w14:textId="77777777" w:rsidR="00866C5E" w:rsidRPr="0063597D" w:rsidRDefault="00866C5E" w:rsidP="00FA667A">
            <w:pPr>
              <w:pStyle w:val="10"/>
              <w:spacing w:line="276" w:lineRule="auto"/>
              <w:jc w:val="both"/>
              <w:rPr>
                <w:color w:val="auto"/>
                <w:sz w:val="20"/>
                <w:szCs w:val="20"/>
              </w:rPr>
            </w:pPr>
          </w:p>
          <w:p w14:paraId="2359BCE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повышение надежности коммунальной инфраструктуры и качества коммунальных услуг;</w:t>
            </w:r>
          </w:p>
          <w:p w14:paraId="44B1E475" w14:textId="77777777" w:rsidR="00866C5E" w:rsidRPr="0063597D" w:rsidRDefault="00866C5E" w:rsidP="00FA667A">
            <w:pPr>
              <w:pStyle w:val="10"/>
              <w:spacing w:line="276" w:lineRule="auto"/>
              <w:jc w:val="both"/>
              <w:rPr>
                <w:color w:val="auto"/>
                <w:sz w:val="20"/>
                <w:szCs w:val="20"/>
              </w:rPr>
            </w:pPr>
          </w:p>
          <w:p w14:paraId="779628D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достижение удельного веса площади жилищного фонда, оборудованного централизованным водоснабж</w:t>
            </w:r>
            <w:r>
              <w:rPr>
                <w:color w:val="auto"/>
                <w:sz w:val="20"/>
                <w:szCs w:val="20"/>
              </w:rPr>
              <w:t>ением на у</w:t>
            </w:r>
            <w:r w:rsidRPr="0063597D">
              <w:rPr>
                <w:color w:val="auto"/>
                <w:sz w:val="20"/>
                <w:szCs w:val="20"/>
              </w:rPr>
              <w:t>ровне 91,2%, теплоснабжением — 99,79%, канализацией — 98,2%.</w:t>
            </w:r>
          </w:p>
          <w:p w14:paraId="56AA36EB" w14:textId="77777777" w:rsidR="00866C5E" w:rsidRPr="0063597D" w:rsidRDefault="00866C5E" w:rsidP="00FA667A">
            <w:pPr>
              <w:pStyle w:val="10"/>
              <w:spacing w:line="276" w:lineRule="auto"/>
              <w:jc w:val="both"/>
              <w:rPr>
                <w:color w:val="auto"/>
                <w:sz w:val="20"/>
                <w:szCs w:val="20"/>
              </w:rPr>
            </w:pPr>
          </w:p>
          <w:p w14:paraId="5B09BBA6" w14:textId="77777777" w:rsidR="00866C5E" w:rsidRPr="0063597D" w:rsidRDefault="00866C5E" w:rsidP="00FA667A">
            <w:pPr>
              <w:pStyle w:val="10"/>
              <w:spacing w:line="276" w:lineRule="auto"/>
              <w:jc w:val="both"/>
              <w:rPr>
                <w:color w:val="auto"/>
                <w:sz w:val="20"/>
                <w:szCs w:val="20"/>
              </w:rPr>
            </w:pPr>
          </w:p>
          <w:p w14:paraId="1F70A6D3" w14:textId="77777777" w:rsidR="00866C5E" w:rsidRPr="0063597D" w:rsidRDefault="00866C5E" w:rsidP="00FA667A">
            <w:pPr>
              <w:pStyle w:val="10"/>
              <w:spacing w:line="276" w:lineRule="auto"/>
              <w:jc w:val="both"/>
              <w:rPr>
                <w:color w:val="auto"/>
                <w:sz w:val="20"/>
                <w:szCs w:val="20"/>
              </w:rPr>
            </w:pPr>
          </w:p>
          <w:p w14:paraId="3FBCA61F" w14:textId="77777777" w:rsidR="00866C5E" w:rsidRPr="0063597D" w:rsidRDefault="00866C5E" w:rsidP="00FA667A">
            <w:pPr>
              <w:pStyle w:val="10"/>
              <w:spacing w:line="276" w:lineRule="auto"/>
              <w:jc w:val="both"/>
              <w:rPr>
                <w:color w:val="auto"/>
                <w:sz w:val="20"/>
                <w:szCs w:val="20"/>
              </w:rPr>
            </w:pPr>
          </w:p>
          <w:p w14:paraId="433DD950" w14:textId="77777777" w:rsidR="00866C5E" w:rsidRPr="0063597D" w:rsidRDefault="00866C5E" w:rsidP="00FA667A">
            <w:pPr>
              <w:pStyle w:val="10"/>
              <w:spacing w:line="276" w:lineRule="auto"/>
              <w:jc w:val="both"/>
              <w:rPr>
                <w:color w:val="auto"/>
                <w:sz w:val="20"/>
                <w:szCs w:val="20"/>
              </w:rPr>
            </w:pPr>
          </w:p>
          <w:p w14:paraId="36C6BB0A" w14:textId="77777777" w:rsidR="00866C5E" w:rsidRPr="0063597D" w:rsidRDefault="00866C5E" w:rsidP="00FA667A">
            <w:pPr>
              <w:pStyle w:val="10"/>
              <w:spacing w:line="276" w:lineRule="auto"/>
              <w:jc w:val="both"/>
              <w:rPr>
                <w:color w:val="auto"/>
                <w:sz w:val="20"/>
                <w:szCs w:val="20"/>
              </w:rPr>
            </w:pPr>
          </w:p>
          <w:p w14:paraId="01023478" w14:textId="77777777" w:rsidR="00866C5E" w:rsidRPr="0063597D" w:rsidRDefault="00866C5E" w:rsidP="00FA667A">
            <w:pPr>
              <w:pStyle w:val="10"/>
              <w:spacing w:line="276" w:lineRule="auto"/>
              <w:jc w:val="both"/>
              <w:rPr>
                <w:color w:val="auto"/>
                <w:sz w:val="20"/>
                <w:szCs w:val="20"/>
              </w:rPr>
            </w:pPr>
          </w:p>
        </w:tc>
        <w:tc>
          <w:tcPr>
            <w:tcW w:w="865" w:type="pct"/>
            <w:vMerge/>
          </w:tcPr>
          <w:p w14:paraId="4CA39E29" w14:textId="77777777" w:rsidR="00866C5E" w:rsidRPr="0063597D" w:rsidRDefault="00866C5E" w:rsidP="00FA667A">
            <w:pPr>
              <w:pStyle w:val="10"/>
              <w:spacing w:line="276" w:lineRule="auto"/>
              <w:jc w:val="both"/>
              <w:rPr>
                <w:color w:val="auto"/>
                <w:sz w:val="20"/>
                <w:szCs w:val="20"/>
              </w:rPr>
            </w:pPr>
          </w:p>
        </w:tc>
      </w:tr>
      <w:tr w:rsidR="00866C5E" w:rsidRPr="0063597D" w14:paraId="0E1DD2ED" w14:textId="77777777" w:rsidTr="00FA667A">
        <w:trPr>
          <w:trHeight w:val="200"/>
        </w:trPr>
        <w:tc>
          <w:tcPr>
            <w:tcW w:w="729" w:type="pct"/>
            <w:vMerge/>
          </w:tcPr>
          <w:p w14:paraId="1AFA934B" w14:textId="77777777" w:rsidR="00866C5E" w:rsidRPr="0063597D" w:rsidRDefault="00866C5E" w:rsidP="00FA667A">
            <w:pPr>
              <w:pStyle w:val="10"/>
              <w:spacing w:line="276" w:lineRule="auto"/>
              <w:jc w:val="both"/>
              <w:rPr>
                <w:color w:val="auto"/>
                <w:sz w:val="20"/>
                <w:szCs w:val="20"/>
              </w:rPr>
            </w:pPr>
          </w:p>
        </w:tc>
        <w:tc>
          <w:tcPr>
            <w:tcW w:w="1309" w:type="pct"/>
          </w:tcPr>
          <w:p w14:paraId="19F1552D" w14:textId="77777777" w:rsidR="00866C5E" w:rsidRPr="0063597D" w:rsidRDefault="00866C5E" w:rsidP="00FA667A">
            <w:pPr>
              <w:pStyle w:val="10"/>
              <w:numPr>
                <w:ilvl w:val="0"/>
                <w:numId w:val="79"/>
              </w:numPr>
              <w:spacing w:line="276" w:lineRule="auto"/>
              <w:ind w:left="238" w:hanging="284"/>
              <w:jc w:val="both"/>
              <w:rPr>
                <w:color w:val="auto"/>
                <w:sz w:val="20"/>
                <w:szCs w:val="20"/>
              </w:rPr>
            </w:pPr>
            <w:r w:rsidRPr="0063597D">
              <w:rPr>
                <w:color w:val="auto"/>
                <w:sz w:val="20"/>
                <w:szCs w:val="20"/>
              </w:rPr>
              <w:t xml:space="preserve">Повышение </w:t>
            </w:r>
            <w:proofErr w:type="spellStart"/>
            <w:r w:rsidRPr="0063597D">
              <w:rPr>
                <w:color w:val="auto"/>
                <w:sz w:val="20"/>
                <w:szCs w:val="20"/>
              </w:rPr>
              <w:t>энергоэффективности</w:t>
            </w:r>
            <w:proofErr w:type="spellEnd"/>
            <w:r w:rsidRPr="0063597D">
              <w:rPr>
                <w:color w:val="auto"/>
                <w:sz w:val="20"/>
                <w:szCs w:val="20"/>
              </w:rPr>
              <w:t xml:space="preserve"> системы теплоснабжения, модернизация и строительство новых </w:t>
            </w:r>
            <w:proofErr w:type="spellStart"/>
            <w:r w:rsidRPr="0063597D">
              <w:rPr>
                <w:color w:val="auto"/>
                <w:sz w:val="20"/>
                <w:szCs w:val="20"/>
              </w:rPr>
              <w:t>энергоэффективных</w:t>
            </w:r>
            <w:proofErr w:type="spellEnd"/>
            <w:r w:rsidRPr="0063597D">
              <w:rPr>
                <w:color w:val="auto"/>
                <w:sz w:val="20"/>
                <w:szCs w:val="20"/>
              </w:rPr>
              <w:t xml:space="preserve"> объектов теплоснабжения </w:t>
            </w:r>
          </w:p>
        </w:tc>
        <w:tc>
          <w:tcPr>
            <w:tcW w:w="491" w:type="pct"/>
          </w:tcPr>
          <w:p w14:paraId="5A5D6A4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4CC2F1D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6DC4D35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32EBC13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p w14:paraId="195F248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8" w:type="pct"/>
            <w:vMerge/>
          </w:tcPr>
          <w:p w14:paraId="720943EE" w14:textId="77777777" w:rsidR="00866C5E" w:rsidRPr="0063597D" w:rsidRDefault="00866C5E" w:rsidP="00FA667A">
            <w:pPr>
              <w:pStyle w:val="10"/>
              <w:spacing w:line="276" w:lineRule="auto"/>
              <w:jc w:val="both"/>
              <w:rPr>
                <w:color w:val="auto"/>
                <w:sz w:val="20"/>
                <w:szCs w:val="20"/>
              </w:rPr>
            </w:pPr>
          </w:p>
        </w:tc>
        <w:tc>
          <w:tcPr>
            <w:tcW w:w="865" w:type="pct"/>
            <w:vMerge/>
          </w:tcPr>
          <w:p w14:paraId="687FE916" w14:textId="77777777" w:rsidR="00866C5E" w:rsidRPr="0063597D" w:rsidRDefault="00866C5E" w:rsidP="00FA667A">
            <w:pPr>
              <w:pStyle w:val="10"/>
              <w:spacing w:line="276" w:lineRule="auto"/>
              <w:jc w:val="both"/>
              <w:rPr>
                <w:color w:val="auto"/>
                <w:sz w:val="20"/>
                <w:szCs w:val="20"/>
              </w:rPr>
            </w:pPr>
          </w:p>
        </w:tc>
      </w:tr>
      <w:tr w:rsidR="00866C5E" w:rsidRPr="0063597D" w14:paraId="71D1B18D" w14:textId="77777777" w:rsidTr="00FA667A">
        <w:trPr>
          <w:trHeight w:val="1322"/>
        </w:trPr>
        <w:tc>
          <w:tcPr>
            <w:tcW w:w="729" w:type="pct"/>
            <w:vMerge/>
          </w:tcPr>
          <w:p w14:paraId="29319116" w14:textId="77777777" w:rsidR="00866C5E" w:rsidRPr="0063597D" w:rsidRDefault="00866C5E" w:rsidP="00FA667A">
            <w:pPr>
              <w:pStyle w:val="10"/>
              <w:spacing w:line="276" w:lineRule="auto"/>
              <w:jc w:val="both"/>
              <w:rPr>
                <w:color w:val="auto"/>
                <w:sz w:val="20"/>
                <w:szCs w:val="20"/>
              </w:rPr>
            </w:pPr>
          </w:p>
        </w:tc>
        <w:tc>
          <w:tcPr>
            <w:tcW w:w="1309" w:type="pct"/>
          </w:tcPr>
          <w:p w14:paraId="6D97BB4D" w14:textId="77777777" w:rsidR="00866C5E" w:rsidRPr="0063597D" w:rsidRDefault="00866C5E" w:rsidP="00FA667A">
            <w:pPr>
              <w:pStyle w:val="10"/>
              <w:numPr>
                <w:ilvl w:val="0"/>
                <w:numId w:val="79"/>
              </w:numPr>
              <w:spacing w:line="276" w:lineRule="auto"/>
              <w:ind w:left="238" w:hanging="284"/>
              <w:jc w:val="both"/>
              <w:rPr>
                <w:sz w:val="20"/>
                <w:szCs w:val="20"/>
              </w:rPr>
            </w:pPr>
            <w:r w:rsidRPr="0063597D">
              <w:rPr>
                <w:color w:val="auto"/>
                <w:sz w:val="20"/>
                <w:szCs w:val="20"/>
              </w:rPr>
              <w:t>С</w:t>
            </w:r>
            <w:r>
              <w:rPr>
                <w:color w:val="auto"/>
                <w:sz w:val="20"/>
                <w:szCs w:val="20"/>
              </w:rPr>
              <w:t>троительство и реконструкция</w:t>
            </w:r>
            <w:r w:rsidRPr="0063597D">
              <w:rPr>
                <w:color w:val="auto"/>
                <w:sz w:val="20"/>
                <w:szCs w:val="20"/>
              </w:rPr>
              <w:t xml:space="preserve"> сетей водоснабжения и водоотведения, в том числе </w:t>
            </w:r>
            <w:r w:rsidRPr="0063597D">
              <w:rPr>
                <w:sz w:val="20"/>
                <w:szCs w:val="20"/>
              </w:rPr>
              <w:t>приведение к нормативному состоянию канализационно-очистных сооружений на территории района</w:t>
            </w:r>
          </w:p>
        </w:tc>
        <w:tc>
          <w:tcPr>
            <w:tcW w:w="491" w:type="pct"/>
          </w:tcPr>
          <w:p w14:paraId="70F96FA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2C3D757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4CCF622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4AF5D799" w14:textId="77777777" w:rsidR="00866C5E" w:rsidRPr="0063597D" w:rsidRDefault="00866C5E" w:rsidP="00FA667A">
            <w:pPr>
              <w:pStyle w:val="10"/>
              <w:spacing w:line="276" w:lineRule="auto"/>
              <w:jc w:val="both"/>
              <w:rPr>
                <w:color w:val="auto"/>
                <w:sz w:val="20"/>
                <w:szCs w:val="20"/>
              </w:rPr>
            </w:pPr>
          </w:p>
          <w:p w14:paraId="545CE97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p w14:paraId="0B754EC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8" w:type="pct"/>
            <w:vMerge/>
          </w:tcPr>
          <w:p w14:paraId="2E5AF165" w14:textId="77777777" w:rsidR="00866C5E" w:rsidRPr="0063597D" w:rsidRDefault="00866C5E" w:rsidP="00FA667A">
            <w:pPr>
              <w:pStyle w:val="10"/>
              <w:spacing w:line="276" w:lineRule="auto"/>
              <w:jc w:val="both"/>
              <w:rPr>
                <w:color w:val="auto"/>
                <w:sz w:val="20"/>
                <w:szCs w:val="20"/>
              </w:rPr>
            </w:pPr>
          </w:p>
        </w:tc>
        <w:tc>
          <w:tcPr>
            <w:tcW w:w="865" w:type="pct"/>
            <w:vMerge/>
          </w:tcPr>
          <w:p w14:paraId="71EB7AC4" w14:textId="77777777" w:rsidR="00866C5E" w:rsidRPr="0063597D" w:rsidRDefault="00866C5E" w:rsidP="00FA667A">
            <w:pPr>
              <w:pStyle w:val="10"/>
              <w:spacing w:line="276" w:lineRule="auto"/>
              <w:jc w:val="both"/>
              <w:rPr>
                <w:color w:val="auto"/>
                <w:sz w:val="20"/>
                <w:szCs w:val="20"/>
              </w:rPr>
            </w:pPr>
          </w:p>
        </w:tc>
      </w:tr>
      <w:tr w:rsidR="00866C5E" w:rsidRPr="0063597D" w14:paraId="355907DB" w14:textId="77777777" w:rsidTr="00FA667A">
        <w:trPr>
          <w:trHeight w:val="467"/>
        </w:trPr>
        <w:tc>
          <w:tcPr>
            <w:tcW w:w="729" w:type="pct"/>
            <w:vMerge/>
          </w:tcPr>
          <w:p w14:paraId="14957446" w14:textId="77777777" w:rsidR="00866C5E" w:rsidRPr="0063597D" w:rsidRDefault="00866C5E" w:rsidP="00FA667A">
            <w:pPr>
              <w:pStyle w:val="10"/>
              <w:spacing w:line="276" w:lineRule="auto"/>
              <w:jc w:val="both"/>
              <w:rPr>
                <w:color w:val="auto"/>
                <w:sz w:val="20"/>
                <w:szCs w:val="20"/>
              </w:rPr>
            </w:pPr>
          </w:p>
        </w:tc>
        <w:tc>
          <w:tcPr>
            <w:tcW w:w="1309" w:type="pct"/>
            <w:tcBorders>
              <w:bottom w:val="single" w:sz="4" w:space="0" w:color="000000"/>
            </w:tcBorders>
          </w:tcPr>
          <w:p w14:paraId="449A5342" w14:textId="77777777" w:rsidR="00866C5E" w:rsidRPr="0063597D" w:rsidRDefault="00866C5E" w:rsidP="00FA667A">
            <w:pPr>
              <w:pStyle w:val="10"/>
              <w:numPr>
                <w:ilvl w:val="0"/>
                <w:numId w:val="79"/>
              </w:numPr>
              <w:spacing w:line="276" w:lineRule="auto"/>
              <w:ind w:left="238" w:hanging="284"/>
              <w:jc w:val="both"/>
              <w:rPr>
                <w:color w:val="auto"/>
                <w:sz w:val="20"/>
                <w:szCs w:val="20"/>
              </w:rPr>
            </w:pPr>
            <w:r w:rsidRPr="0063597D">
              <w:rPr>
                <w:color w:val="auto"/>
                <w:sz w:val="20"/>
                <w:szCs w:val="20"/>
              </w:rPr>
              <w:t xml:space="preserve"> Регистрация бесхозяйных инженерных сетей в </w:t>
            </w:r>
            <w:proofErr w:type="spellStart"/>
            <w:r w:rsidRPr="0063597D">
              <w:rPr>
                <w:color w:val="auto"/>
                <w:sz w:val="20"/>
                <w:szCs w:val="20"/>
              </w:rPr>
              <w:t>Госреестре</w:t>
            </w:r>
            <w:proofErr w:type="spellEnd"/>
            <w:r w:rsidRPr="0063597D">
              <w:rPr>
                <w:color w:val="auto"/>
                <w:sz w:val="20"/>
                <w:szCs w:val="20"/>
              </w:rPr>
              <w:t xml:space="preserve"> как объектов муниципальной собственности</w:t>
            </w:r>
          </w:p>
        </w:tc>
        <w:tc>
          <w:tcPr>
            <w:tcW w:w="491" w:type="pct"/>
            <w:tcBorders>
              <w:bottom w:val="single" w:sz="4" w:space="0" w:color="000000"/>
            </w:tcBorders>
          </w:tcPr>
          <w:p w14:paraId="6F78DCC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0ABB6570" w14:textId="77777777" w:rsidR="00866C5E" w:rsidRPr="0063597D" w:rsidRDefault="00866C5E" w:rsidP="00FA667A">
            <w:pPr>
              <w:pStyle w:val="10"/>
              <w:spacing w:line="276" w:lineRule="auto"/>
              <w:jc w:val="both"/>
              <w:rPr>
                <w:color w:val="auto"/>
                <w:sz w:val="20"/>
                <w:szCs w:val="20"/>
              </w:rPr>
            </w:pPr>
          </w:p>
        </w:tc>
        <w:tc>
          <w:tcPr>
            <w:tcW w:w="828" w:type="pct"/>
            <w:tcBorders>
              <w:bottom w:val="single" w:sz="4" w:space="0" w:color="000000"/>
            </w:tcBorders>
          </w:tcPr>
          <w:p w14:paraId="522F3FB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tc>
        <w:tc>
          <w:tcPr>
            <w:tcW w:w="778" w:type="pct"/>
            <w:vMerge/>
          </w:tcPr>
          <w:p w14:paraId="79AD55DB" w14:textId="77777777" w:rsidR="00866C5E" w:rsidRPr="0063597D" w:rsidRDefault="00866C5E" w:rsidP="00FA667A">
            <w:pPr>
              <w:pStyle w:val="10"/>
              <w:spacing w:line="276" w:lineRule="auto"/>
              <w:jc w:val="both"/>
              <w:rPr>
                <w:sz w:val="20"/>
                <w:szCs w:val="20"/>
              </w:rPr>
            </w:pPr>
          </w:p>
        </w:tc>
        <w:tc>
          <w:tcPr>
            <w:tcW w:w="865" w:type="pct"/>
            <w:vMerge w:val="restart"/>
          </w:tcPr>
          <w:p w14:paraId="09C399BD" w14:textId="77777777" w:rsidR="00866C5E" w:rsidRPr="0063597D" w:rsidRDefault="00866C5E" w:rsidP="00FA667A">
            <w:pPr>
              <w:pStyle w:val="10"/>
              <w:spacing w:line="276" w:lineRule="auto"/>
              <w:jc w:val="both"/>
              <w:rPr>
                <w:sz w:val="20"/>
                <w:szCs w:val="20"/>
              </w:rPr>
            </w:pPr>
            <w:r w:rsidRPr="0063597D">
              <w:rPr>
                <w:sz w:val="20"/>
                <w:szCs w:val="20"/>
              </w:rPr>
              <w:t>Департамент имущественных отношений Нефтеюганского района</w:t>
            </w:r>
          </w:p>
          <w:p w14:paraId="2FED9FC8" w14:textId="77777777" w:rsidR="00866C5E" w:rsidRPr="0063597D" w:rsidRDefault="00866C5E" w:rsidP="00FA667A">
            <w:pPr>
              <w:pStyle w:val="10"/>
              <w:spacing w:line="276" w:lineRule="auto"/>
              <w:jc w:val="both"/>
              <w:rPr>
                <w:sz w:val="20"/>
                <w:szCs w:val="20"/>
              </w:rPr>
            </w:pPr>
          </w:p>
          <w:p w14:paraId="4A17975E" w14:textId="77777777" w:rsidR="00866C5E" w:rsidRPr="0063597D" w:rsidRDefault="00866C5E" w:rsidP="00FA667A">
            <w:pPr>
              <w:pStyle w:val="10"/>
              <w:spacing w:line="276" w:lineRule="auto"/>
              <w:jc w:val="both"/>
              <w:rPr>
                <w:color w:val="auto"/>
                <w:sz w:val="20"/>
                <w:szCs w:val="20"/>
              </w:rPr>
            </w:pPr>
            <w:r w:rsidRPr="0063597D">
              <w:rPr>
                <w:sz w:val="20"/>
                <w:szCs w:val="20"/>
              </w:rPr>
              <w:t>Департамент строительства и жилищно-коммунального комплекса Нефтеюганского района</w:t>
            </w:r>
          </w:p>
          <w:p w14:paraId="0616D794" w14:textId="77777777" w:rsidR="00866C5E" w:rsidRPr="0063597D" w:rsidRDefault="00866C5E" w:rsidP="00FA667A">
            <w:pPr>
              <w:pStyle w:val="10"/>
              <w:spacing w:line="276" w:lineRule="auto"/>
              <w:jc w:val="both"/>
              <w:rPr>
                <w:color w:val="auto"/>
                <w:sz w:val="20"/>
                <w:szCs w:val="20"/>
              </w:rPr>
            </w:pPr>
          </w:p>
        </w:tc>
      </w:tr>
      <w:tr w:rsidR="00866C5E" w:rsidRPr="0063597D" w14:paraId="0F195597" w14:textId="77777777" w:rsidTr="00FA667A">
        <w:trPr>
          <w:trHeight w:val="1587"/>
        </w:trPr>
        <w:tc>
          <w:tcPr>
            <w:tcW w:w="729" w:type="pct"/>
            <w:vMerge/>
          </w:tcPr>
          <w:p w14:paraId="338F3427" w14:textId="77777777" w:rsidR="00866C5E" w:rsidRPr="0063597D" w:rsidRDefault="00866C5E" w:rsidP="00FA667A">
            <w:pPr>
              <w:pStyle w:val="10"/>
              <w:spacing w:line="276" w:lineRule="auto"/>
              <w:jc w:val="both"/>
              <w:rPr>
                <w:color w:val="auto"/>
                <w:sz w:val="20"/>
                <w:szCs w:val="20"/>
              </w:rPr>
            </w:pPr>
          </w:p>
        </w:tc>
        <w:tc>
          <w:tcPr>
            <w:tcW w:w="1309" w:type="pct"/>
            <w:tcBorders>
              <w:bottom w:val="single" w:sz="4" w:space="0" w:color="000000"/>
            </w:tcBorders>
          </w:tcPr>
          <w:p w14:paraId="17D07C9C" w14:textId="77777777" w:rsidR="00866C5E" w:rsidRPr="0063597D" w:rsidRDefault="00866C5E" w:rsidP="00FA667A">
            <w:pPr>
              <w:pStyle w:val="10"/>
              <w:numPr>
                <w:ilvl w:val="0"/>
                <w:numId w:val="79"/>
              </w:numPr>
              <w:spacing w:line="276" w:lineRule="auto"/>
              <w:ind w:left="238" w:hanging="284"/>
              <w:jc w:val="both"/>
              <w:rPr>
                <w:color w:val="auto"/>
                <w:sz w:val="20"/>
                <w:szCs w:val="20"/>
              </w:rPr>
            </w:pPr>
            <w:r w:rsidRPr="0063597D">
              <w:rPr>
                <w:color w:val="auto"/>
                <w:sz w:val="20"/>
                <w:szCs w:val="20"/>
              </w:rPr>
              <w:t xml:space="preserve">Передача объектов инженерной инфраструктуры, находящейся в муниципальной собственности Нефтеюганского района и поселений, по концессионным соглашениям </w:t>
            </w:r>
          </w:p>
        </w:tc>
        <w:tc>
          <w:tcPr>
            <w:tcW w:w="491" w:type="pct"/>
            <w:tcBorders>
              <w:bottom w:val="single" w:sz="4" w:space="0" w:color="000000"/>
            </w:tcBorders>
          </w:tcPr>
          <w:p w14:paraId="3449283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7599958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200984E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Borders>
              <w:bottom w:val="single" w:sz="4" w:space="0" w:color="000000"/>
            </w:tcBorders>
          </w:tcPr>
          <w:p w14:paraId="283C625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p w14:paraId="2F94937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8" w:type="pct"/>
            <w:vMerge/>
            <w:tcBorders>
              <w:bottom w:val="single" w:sz="4" w:space="0" w:color="000000"/>
            </w:tcBorders>
          </w:tcPr>
          <w:p w14:paraId="71E943F8" w14:textId="77777777" w:rsidR="00866C5E" w:rsidRPr="0063597D" w:rsidRDefault="00866C5E" w:rsidP="00FA667A">
            <w:pPr>
              <w:pStyle w:val="10"/>
              <w:spacing w:line="276" w:lineRule="auto"/>
              <w:jc w:val="both"/>
              <w:rPr>
                <w:color w:val="auto"/>
                <w:sz w:val="20"/>
                <w:szCs w:val="20"/>
              </w:rPr>
            </w:pPr>
          </w:p>
        </w:tc>
        <w:tc>
          <w:tcPr>
            <w:tcW w:w="865" w:type="pct"/>
            <w:vMerge/>
            <w:tcBorders>
              <w:bottom w:val="single" w:sz="4" w:space="0" w:color="000000"/>
            </w:tcBorders>
          </w:tcPr>
          <w:p w14:paraId="1CE16CD8" w14:textId="77777777" w:rsidR="00866C5E" w:rsidRPr="0063597D" w:rsidRDefault="00866C5E" w:rsidP="00FA667A">
            <w:pPr>
              <w:pStyle w:val="10"/>
              <w:spacing w:line="276" w:lineRule="auto"/>
              <w:jc w:val="both"/>
              <w:rPr>
                <w:color w:val="auto"/>
                <w:sz w:val="20"/>
                <w:szCs w:val="20"/>
              </w:rPr>
            </w:pPr>
          </w:p>
        </w:tc>
      </w:tr>
      <w:tr w:rsidR="00866C5E" w:rsidRPr="0063597D" w14:paraId="0591A582" w14:textId="77777777" w:rsidTr="00FA667A">
        <w:trPr>
          <w:trHeight w:val="200"/>
        </w:trPr>
        <w:tc>
          <w:tcPr>
            <w:tcW w:w="729" w:type="pct"/>
            <w:vMerge/>
          </w:tcPr>
          <w:p w14:paraId="59F54165" w14:textId="77777777" w:rsidR="00866C5E" w:rsidRPr="0063597D" w:rsidRDefault="00866C5E" w:rsidP="00FA667A">
            <w:pPr>
              <w:pStyle w:val="10"/>
              <w:spacing w:line="276" w:lineRule="auto"/>
              <w:jc w:val="both"/>
              <w:rPr>
                <w:color w:val="auto"/>
                <w:sz w:val="20"/>
                <w:szCs w:val="20"/>
              </w:rPr>
            </w:pPr>
          </w:p>
        </w:tc>
        <w:tc>
          <w:tcPr>
            <w:tcW w:w="1309" w:type="pct"/>
          </w:tcPr>
          <w:p w14:paraId="30DA9ABB" w14:textId="77777777" w:rsidR="00866C5E" w:rsidRPr="0063597D" w:rsidRDefault="00866C5E" w:rsidP="00FA667A">
            <w:pPr>
              <w:pStyle w:val="10"/>
              <w:numPr>
                <w:ilvl w:val="0"/>
                <w:numId w:val="79"/>
              </w:numPr>
              <w:spacing w:line="276" w:lineRule="auto"/>
              <w:ind w:left="238" w:hanging="284"/>
              <w:jc w:val="both"/>
              <w:rPr>
                <w:color w:val="auto"/>
                <w:sz w:val="20"/>
                <w:szCs w:val="20"/>
              </w:rPr>
            </w:pPr>
            <w:r w:rsidRPr="0063597D">
              <w:rPr>
                <w:color w:val="auto"/>
                <w:sz w:val="20"/>
                <w:szCs w:val="20"/>
              </w:rPr>
              <w:t>Ликвидации аварийного, ветхого и фенольного жилищного фонда</w:t>
            </w:r>
          </w:p>
        </w:tc>
        <w:tc>
          <w:tcPr>
            <w:tcW w:w="491" w:type="pct"/>
          </w:tcPr>
          <w:p w14:paraId="4D6EC60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2DAF1EE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32417E8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159ED4A3" w14:textId="77777777" w:rsidR="00866C5E" w:rsidRPr="0063597D" w:rsidRDefault="00866C5E" w:rsidP="00FA667A">
            <w:pPr>
              <w:spacing w:line="276" w:lineRule="auto"/>
              <w:jc w:val="both"/>
              <w:rPr>
                <w:color w:val="auto"/>
                <w:sz w:val="20"/>
                <w:szCs w:val="20"/>
              </w:rPr>
            </w:pPr>
            <w:r w:rsidRPr="0063597D">
              <w:rPr>
                <w:color w:val="auto"/>
                <w:sz w:val="20"/>
                <w:szCs w:val="20"/>
              </w:rPr>
              <w:t>- федеральный бюджет,</w:t>
            </w:r>
          </w:p>
          <w:p w14:paraId="0950266B"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62DE88FF"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0E3A8C5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8" w:type="pct"/>
          </w:tcPr>
          <w:p w14:paraId="77266FB8" w14:textId="77777777" w:rsidR="00866C5E" w:rsidRPr="0063597D" w:rsidRDefault="00866C5E" w:rsidP="00FA667A">
            <w:pPr>
              <w:pStyle w:val="10"/>
              <w:spacing w:line="276" w:lineRule="auto"/>
              <w:jc w:val="both"/>
              <w:rPr>
                <w:sz w:val="20"/>
                <w:szCs w:val="20"/>
              </w:rPr>
            </w:pPr>
          </w:p>
          <w:p w14:paraId="1898D3B1" w14:textId="77777777" w:rsidR="00866C5E" w:rsidRPr="0063597D" w:rsidRDefault="00866C5E" w:rsidP="00FA667A">
            <w:pPr>
              <w:pStyle w:val="10"/>
              <w:spacing w:line="276" w:lineRule="auto"/>
              <w:jc w:val="both"/>
              <w:rPr>
                <w:sz w:val="20"/>
                <w:szCs w:val="20"/>
              </w:rPr>
            </w:pPr>
            <w:r w:rsidRPr="0063597D">
              <w:rPr>
                <w:color w:val="auto"/>
                <w:sz w:val="20"/>
                <w:szCs w:val="20"/>
              </w:rPr>
              <w:t xml:space="preserve">снижение доли ветхого и аварийного жилья с 10% до 8,7% </w:t>
            </w:r>
          </w:p>
        </w:tc>
        <w:tc>
          <w:tcPr>
            <w:tcW w:w="865" w:type="pct"/>
            <w:vMerge w:val="restart"/>
          </w:tcPr>
          <w:p w14:paraId="39FDEBB7" w14:textId="77777777" w:rsidR="00866C5E" w:rsidRPr="0063597D" w:rsidRDefault="00866C5E" w:rsidP="00FA667A">
            <w:pPr>
              <w:pStyle w:val="10"/>
              <w:spacing w:line="276" w:lineRule="auto"/>
              <w:jc w:val="both"/>
              <w:rPr>
                <w:sz w:val="20"/>
                <w:szCs w:val="20"/>
              </w:rPr>
            </w:pPr>
          </w:p>
          <w:p w14:paraId="5D48B115" w14:textId="77777777" w:rsidR="00866C5E" w:rsidRPr="0063597D" w:rsidRDefault="00866C5E" w:rsidP="00FA667A">
            <w:pPr>
              <w:pStyle w:val="10"/>
              <w:spacing w:line="276" w:lineRule="auto"/>
              <w:jc w:val="both"/>
              <w:rPr>
                <w:sz w:val="20"/>
                <w:szCs w:val="20"/>
              </w:rPr>
            </w:pPr>
          </w:p>
          <w:p w14:paraId="48BE5828" w14:textId="77777777" w:rsidR="00866C5E" w:rsidRDefault="00866C5E" w:rsidP="00FA667A">
            <w:pPr>
              <w:pStyle w:val="10"/>
              <w:spacing w:line="276" w:lineRule="auto"/>
              <w:jc w:val="both"/>
              <w:rPr>
                <w:sz w:val="20"/>
                <w:szCs w:val="20"/>
              </w:rPr>
            </w:pPr>
          </w:p>
          <w:p w14:paraId="4948D517" w14:textId="77777777" w:rsidR="00866C5E" w:rsidRPr="0063597D" w:rsidRDefault="00866C5E" w:rsidP="00FA667A">
            <w:pPr>
              <w:pStyle w:val="10"/>
              <w:spacing w:line="276" w:lineRule="auto"/>
              <w:jc w:val="both"/>
              <w:rPr>
                <w:sz w:val="20"/>
                <w:szCs w:val="20"/>
              </w:rPr>
            </w:pPr>
            <w:r w:rsidRPr="0063597D">
              <w:rPr>
                <w:sz w:val="20"/>
                <w:szCs w:val="20"/>
              </w:rPr>
              <w:t>Департамент имущественных отношений Нефтеюганского района</w:t>
            </w:r>
          </w:p>
          <w:p w14:paraId="0A23B60A" w14:textId="77777777" w:rsidR="00866C5E" w:rsidRDefault="00866C5E" w:rsidP="00FA667A">
            <w:pPr>
              <w:pStyle w:val="10"/>
              <w:spacing w:line="276" w:lineRule="auto"/>
              <w:jc w:val="both"/>
              <w:rPr>
                <w:sz w:val="20"/>
                <w:szCs w:val="20"/>
              </w:rPr>
            </w:pPr>
          </w:p>
          <w:p w14:paraId="170B5994" w14:textId="77777777" w:rsidR="00866C5E" w:rsidRDefault="00866C5E" w:rsidP="00FA667A">
            <w:pPr>
              <w:pStyle w:val="10"/>
              <w:spacing w:line="276" w:lineRule="auto"/>
              <w:jc w:val="both"/>
              <w:rPr>
                <w:sz w:val="20"/>
                <w:szCs w:val="20"/>
              </w:rPr>
            </w:pPr>
          </w:p>
          <w:p w14:paraId="2978423B" w14:textId="77777777" w:rsidR="00866C5E" w:rsidRPr="0063597D" w:rsidRDefault="00866C5E" w:rsidP="00FA667A">
            <w:pPr>
              <w:pStyle w:val="10"/>
              <w:spacing w:line="276" w:lineRule="auto"/>
              <w:jc w:val="both"/>
              <w:rPr>
                <w:color w:val="auto"/>
                <w:sz w:val="20"/>
                <w:szCs w:val="20"/>
              </w:rPr>
            </w:pPr>
          </w:p>
        </w:tc>
      </w:tr>
      <w:tr w:rsidR="00866C5E" w:rsidRPr="0063597D" w14:paraId="0641A979" w14:textId="77777777" w:rsidTr="00FA667A">
        <w:trPr>
          <w:trHeight w:val="1322"/>
        </w:trPr>
        <w:tc>
          <w:tcPr>
            <w:tcW w:w="729" w:type="pct"/>
            <w:vMerge/>
          </w:tcPr>
          <w:p w14:paraId="3F87180F" w14:textId="77777777" w:rsidR="00866C5E" w:rsidRPr="0063597D" w:rsidRDefault="00866C5E" w:rsidP="00FA667A">
            <w:pPr>
              <w:pStyle w:val="10"/>
              <w:spacing w:line="276" w:lineRule="auto"/>
              <w:jc w:val="both"/>
              <w:rPr>
                <w:color w:val="auto"/>
                <w:sz w:val="20"/>
                <w:szCs w:val="20"/>
              </w:rPr>
            </w:pPr>
          </w:p>
        </w:tc>
        <w:tc>
          <w:tcPr>
            <w:tcW w:w="1309" w:type="pct"/>
          </w:tcPr>
          <w:p w14:paraId="3CB2DB41" w14:textId="77777777" w:rsidR="00866C5E" w:rsidRPr="0063597D" w:rsidRDefault="00866C5E" w:rsidP="00FA667A">
            <w:pPr>
              <w:pStyle w:val="10"/>
              <w:numPr>
                <w:ilvl w:val="0"/>
                <w:numId w:val="79"/>
              </w:numPr>
              <w:spacing w:line="276" w:lineRule="auto"/>
              <w:ind w:left="238" w:hanging="284"/>
              <w:jc w:val="both"/>
              <w:rPr>
                <w:color w:val="auto"/>
                <w:sz w:val="20"/>
                <w:szCs w:val="20"/>
              </w:rPr>
            </w:pPr>
            <w:r>
              <w:rPr>
                <w:color w:val="auto"/>
                <w:sz w:val="20"/>
                <w:szCs w:val="20"/>
              </w:rPr>
              <w:t xml:space="preserve">Содействие </w:t>
            </w:r>
            <w:r w:rsidRPr="0063597D">
              <w:rPr>
                <w:color w:val="auto"/>
                <w:sz w:val="20"/>
                <w:szCs w:val="20"/>
              </w:rPr>
              <w:t>интенсификации жилищного строительства и упрощения освоения застроенных территорий</w:t>
            </w:r>
          </w:p>
          <w:p w14:paraId="3492245B" w14:textId="77777777" w:rsidR="00866C5E" w:rsidRPr="0063597D" w:rsidRDefault="00866C5E" w:rsidP="00FA667A">
            <w:pPr>
              <w:pStyle w:val="10"/>
              <w:spacing w:line="276" w:lineRule="auto"/>
              <w:ind w:left="238" w:hanging="284"/>
              <w:jc w:val="both"/>
              <w:rPr>
                <w:color w:val="auto"/>
                <w:sz w:val="20"/>
                <w:szCs w:val="20"/>
              </w:rPr>
            </w:pPr>
          </w:p>
        </w:tc>
        <w:tc>
          <w:tcPr>
            <w:tcW w:w="491" w:type="pct"/>
          </w:tcPr>
          <w:p w14:paraId="6589856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7D0CD0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5055D63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0806D11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p w14:paraId="088F6D0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8" w:type="pct"/>
          </w:tcPr>
          <w:p w14:paraId="0156054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рост пока</w:t>
            </w:r>
            <w:r>
              <w:rPr>
                <w:color w:val="auto"/>
                <w:sz w:val="20"/>
                <w:szCs w:val="20"/>
              </w:rPr>
              <w:t>з</w:t>
            </w:r>
            <w:r w:rsidRPr="0063597D">
              <w:rPr>
                <w:color w:val="auto"/>
                <w:sz w:val="20"/>
                <w:szCs w:val="20"/>
              </w:rPr>
              <w:t>ателя обеспеченности жильем в среднем на одного жителя с 15 до 18 кв. метров</w:t>
            </w:r>
          </w:p>
          <w:p w14:paraId="5C143713" w14:textId="77777777" w:rsidR="00866C5E" w:rsidRPr="0063597D" w:rsidRDefault="00866C5E" w:rsidP="00FA667A">
            <w:pPr>
              <w:pStyle w:val="10"/>
              <w:spacing w:line="276" w:lineRule="auto"/>
              <w:jc w:val="both"/>
              <w:rPr>
                <w:color w:val="auto"/>
                <w:sz w:val="20"/>
                <w:szCs w:val="20"/>
              </w:rPr>
            </w:pPr>
          </w:p>
        </w:tc>
        <w:tc>
          <w:tcPr>
            <w:tcW w:w="865" w:type="pct"/>
            <w:vMerge/>
          </w:tcPr>
          <w:p w14:paraId="0E91B10B" w14:textId="77777777" w:rsidR="00866C5E" w:rsidRPr="0063597D" w:rsidRDefault="00866C5E" w:rsidP="00FA667A">
            <w:pPr>
              <w:pStyle w:val="10"/>
              <w:spacing w:line="276" w:lineRule="auto"/>
              <w:jc w:val="both"/>
              <w:rPr>
                <w:color w:val="auto"/>
                <w:sz w:val="20"/>
                <w:szCs w:val="20"/>
              </w:rPr>
            </w:pPr>
          </w:p>
        </w:tc>
      </w:tr>
      <w:tr w:rsidR="00866C5E" w:rsidRPr="0063597D" w14:paraId="162731BE" w14:textId="77777777" w:rsidTr="00FA667A">
        <w:trPr>
          <w:trHeight w:val="200"/>
        </w:trPr>
        <w:tc>
          <w:tcPr>
            <w:tcW w:w="729" w:type="pct"/>
            <w:vMerge/>
          </w:tcPr>
          <w:p w14:paraId="200F3C75" w14:textId="77777777" w:rsidR="00866C5E" w:rsidRPr="0063597D" w:rsidRDefault="00866C5E" w:rsidP="00FA667A">
            <w:pPr>
              <w:pStyle w:val="10"/>
              <w:spacing w:line="276" w:lineRule="auto"/>
              <w:jc w:val="both"/>
              <w:rPr>
                <w:color w:val="auto"/>
                <w:sz w:val="20"/>
                <w:szCs w:val="20"/>
              </w:rPr>
            </w:pPr>
          </w:p>
        </w:tc>
        <w:tc>
          <w:tcPr>
            <w:tcW w:w="1309" w:type="pct"/>
          </w:tcPr>
          <w:p w14:paraId="038F2282" w14:textId="77777777" w:rsidR="00866C5E" w:rsidRPr="0063597D" w:rsidRDefault="00866C5E" w:rsidP="00FA667A">
            <w:pPr>
              <w:pStyle w:val="10"/>
              <w:numPr>
                <w:ilvl w:val="0"/>
                <w:numId w:val="79"/>
              </w:numPr>
              <w:spacing w:line="276" w:lineRule="auto"/>
              <w:ind w:left="238" w:hanging="284"/>
              <w:jc w:val="both"/>
              <w:rPr>
                <w:color w:val="auto"/>
                <w:sz w:val="20"/>
                <w:szCs w:val="20"/>
              </w:rPr>
            </w:pPr>
            <w:r w:rsidRPr="0063597D">
              <w:rPr>
                <w:color w:val="auto"/>
                <w:sz w:val="20"/>
                <w:szCs w:val="20"/>
              </w:rPr>
              <w:t>Благоустройство дворовых территорий</w:t>
            </w:r>
          </w:p>
        </w:tc>
        <w:tc>
          <w:tcPr>
            <w:tcW w:w="491" w:type="pct"/>
          </w:tcPr>
          <w:p w14:paraId="252B8C13" w14:textId="77777777" w:rsidR="00866C5E" w:rsidRPr="0063597D" w:rsidRDefault="00866C5E" w:rsidP="00FA667A">
            <w:pPr>
              <w:pStyle w:val="10"/>
              <w:spacing w:line="276" w:lineRule="auto"/>
              <w:jc w:val="both"/>
              <w:rPr>
                <w:color w:val="auto"/>
                <w:sz w:val="20"/>
                <w:szCs w:val="20"/>
              </w:rPr>
            </w:pPr>
            <w:r>
              <w:rPr>
                <w:color w:val="auto"/>
                <w:sz w:val="20"/>
                <w:szCs w:val="20"/>
              </w:rPr>
              <w:t>До 2022</w:t>
            </w:r>
          </w:p>
        </w:tc>
        <w:tc>
          <w:tcPr>
            <w:tcW w:w="828" w:type="pct"/>
          </w:tcPr>
          <w:p w14:paraId="12A98D3F"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0D9C6349"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4399A03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8" w:type="pct"/>
          </w:tcPr>
          <w:p w14:paraId="77A5314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достижение к 2022 году</w:t>
            </w:r>
            <w:r>
              <w:rPr>
                <w:color w:val="auto"/>
                <w:sz w:val="20"/>
                <w:szCs w:val="20"/>
              </w:rPr>
              <w:t xml:space="preserve"> и дальнейшее поддержание </w:t>
            </w:r>
            <w:r w:rsidRPr="0063597D">
              <w:rPr>
                <w:color w:val="auto"/>
                <w:sz w:val="20"/>
                <w:szCs w:val="20"/>
              </w:rPr>
              <w:t xml:space="preserve"> 100-процентного уровня благоустройст</w:t>
            </w:r>
            <w:r>
              <w:rPr>
                <w:color w:val="auto"/>
                <w:sz w:val="20"/>
                <w:szCs w:val="20"/>
              </w:rPr>
              <w:t>в</w:t>
            </w:r>
            <w:r w:rsidRPr="0063597D">
              <w:rPr>
                <w:color w:val="auto"/>
                <w:sz w:val="20"/>
                <w:szCs w:val="20"/>
              </w:rPr>
              <w:t>а дворовых территорий;</w:t>
            </w:r>
          </w:p>
          <w:p w14:paraId="175F7670" w14:textId="77777777" w:rsidR="00866C5E" w:rsidRPr="0063597D" w:rsidRDefault="00866C5E" w:rsidP="00FA667A">
            <w:pPr>
              <w:pStyle w:val="10"/>
              <w:spacing w:line="276" w:lineRule="auto"/>
              <w:jc w:val="both"/>
              <w:rPr>
                <w:b/>
                <w:color w:val="auto"/>
                <w:sz w:val="20"/>
                <w:szCs w:val="20"/>
              </w:rPr>
            </w:pPr>
          </w:p>
        </w:tc>
        <w:tc>
          <w:tcPr>
            <w:tcW w:w="865" w:type="pct"/>
            <w:vMerge w:val="restart"/>
          </w:tcPr>
          <w:p w14:paraId="444F68D9" w14:textId="77777777" w:rsidR="00866C5E" w:rsidRDefault="00866C5E" w:rsidP="00FA667A">
            <w:pPr>
              <w:pStyle w:val="10"/>
              <w:spacing w:line="276" w:lineRule="auto"/>
              <w:jc w:val="both"/>
              <w:rPr>
                <w:sz w:val="20"/>
                <w:szCs w:val="20"/>
              </w:rPr>
            </w:pPr>
          </w:p>
          <w:p w14:paraId="35763595" w14:textId="77777777" w:rsidR="00866C5E" w:rsidRDefault="00866C5E" w:rsidP="00FA667A">
            <w:pPr>
              <w:pStyle w:val="10"/>
              <w:spacing w:line="276" w:lineRule="auto"/>
              <w:jc w:val="both"/>
              <w:rPr>
                <w:sz w:val="20"/>
                <w:szCs w:val="20"/>
              </w:rPr>
            </w:pPr>
          </w:p>
          <w:p w14:paraId="12F26C6C" w14:textId="77777777" w:rsidR="00866C5E" w:rsidRDefault="00866C5E" w:rsidP="00FA667A">
            <w:pPr>
              <w:pStyle w:val="10"/>
              <w:spacing w:line="276" w:lineRule="auto"/>
              <w:jc w:val="both"/>
              <w:rPr>
                <w:sz w:val="20"/>
                <w:szCs w:val="20"/>
              </w:rPr>
            </w:pPr>
          </w:p>
          <w:p w14:paraId="79363629" w14:textId="77777777" w:rsidR="00866C5E" w:rsidRDefault="00866C5E" w:rsidP="00FA667A">
            <w:pPr>
              <w:pStyle w:val="10"/>
              <w:spacing w:line="276" w:lineRule="auto"/>
              <w:jc w:val="both"/>
              <w:rPr>
                <w:sz w:val="20"/>
                <w:szCs w:val="20"/>
              </w:rPr>
            </w:pPr>
          </w:p>
          <w:p w14:paraId="2FC8B550" w14:textId="77777777" w:rsidR="00866C5E" w:rsidRDefault="00866C5E" w:rsidP="00FA667A">
            <w:pPr>
              <w:pStyle w:val="10"/>
              <w:spacing w:line="276" w:lineRule="auto"/>
              <w:jc w:val="both"/>
              <w:rPr>
                <w:sz w:val="20"/>
                <w:szCs w:val="20"/>
              </w:rPr>
            </w:pPr>
          </w:p>
          <w:p w14:paraId="41E07FA0" w14:textId="77777777" w:rsidR="00866C5E" w:rsidRDefault="00866C5E" w:rsidP="00FA667A">
            <w:pPr>
              <w:pStyle w:val="10"/>
              <w:spacing w:line="276" w:lineRule="auto"/>
              <w:jc w:val="both"/>
              <w:rPr>
                <w:sz w:val="20"/>
                <w:szCs w:val="20"/>
              </w:rPr>
            </w:pPr>
          </w:p>
          <w:p w14:paraId="5C8CF47D" w14:textId="77777777" w:rsidR="00866C5E" w:rsidRDefault="00866C5E" w:rsidP="00FA667A">
            <w:pPr>
              <w:pStyle w:val="10"/>
              <w:spacing w:line="276" w:lineRule="auto"/>
              <w:jc w:val="both"/>
              <w:rPr>
                <w:sz w:val="20"/>
                <w:szCs w:val="20"/>
              </w:rPr>
            </w:pPr>
          </w:p>
          <w:p w14:paraId="268C57AC" w14:textId="77777777" w:rsidR="00866C5E" w:rsidRDefault="00866C5E" w:rsidP="00FA667A">
            <w:pPr>
              <w:pStyle w:val="10"/>
              <w:spacing w:line="276" w:lineRule="auto"/>
              <w:jc w:val="both"/>
              <w:rPr>
                <w:sz w:val="20"/>
                <w:szCs w:val="20"/>
              </w:rPr>
            </w:pPr>
          </w:p>
          <w:p w14:paraId="710C296A" w14:textId="77777777" w:rsidR="00866C5E" w:rsidRDefault="00866C5E" w:rsidP="00FA667A">
            <w:pPr>
              <w:pStyle w:val="10"/>
              <w:spacing w:line="276" w:lineRule="auto"/>
              <w:jc w:val="both"/>
              <w:rPr>
                <w:sz w:val="20"/>
                <w:szCs w:val="20"/>
              </w:rPr>
            </w:pPr>
          </w:p>
          <w:p w14:paraId="7A9DAFBB" w14:textId="77777777" w:rsidR="00866C5E" w:rsidRDefault="00866C5E" w:rsidP="00FA667A">
            <w:pPr>
              <w:pStyle w:val="10"/>
              <w:spacing w:line="276" w:lineRule="auto"/>
              <w:jc w:val="both"/>
              <w:rPr>
                <w:sz w:val="20"/>
                <w:szCs w:val="20"/>
              </w:rPr>
            </w:pPr>
          </w:p>
          <w:p w14:paraId="0E6B8C40" w14:textId="77777777" w:rsidR="00866C5E" w:rsidRDefault="00866C5E" w:rsidP="00FA667A">
            <w:pPr>
              <w:pStyle w:val="10"/>
              <w:spacing w:line="276" w:lineRule="auto"/>
              <w:jc w:val="both"/>
              <w:rPr>
                <w:sz w:val="20"/>
                <w:szCs w:val="20"/>
              </w:rPr>
            </w:pPr>
          </w:p>
          <w:p w14:paraId="4EF03BB4" w14:textId="77777777" w:rsidR="00866C5E" w:rsidRDefault="00866C5E" w:rsidP="00FA667A">
            <w:pPr>
              <w:pStyle w:val="10"/>
              <w:spacing w:line="276" w:lineRule="auto"/>
              <w:jc w:val="both"/>
              <w:rPr>
                <w:sz w:val="20"/>
                <w:szCs w:val="20"/>
              </w:rPr>
            </w:pPr>
          </w:p>
          <w:p w14:paraId="712F5B07" w14:textId="77777777" w:rsidR="00866C5E" w:rsidRPr="0063597D" w:rsidRDefault="00866C5E" w:rsidP="00FA667A">
            <w:pPr>
              <w:pStyle w:val="10"/>
              <w:spacing w:line="276" w:lineRule="auto"/>
              <w:jc w:val="both"/>
              <w:rPr>
                <w:sz w:val="20"/>
                <w:szCs w:val="20"/>
              </w:rPr>
            </w:pPr>
            <w:r w:rsidRPr="0063597D">
              <w:rPr>
                <w:sz w:val="20"/>
                <w:szCs w:val="20"/>
              </w:rPr>
              <w:t>Департамент строительства и ЖКХ Нефтеюганского района</w:t>
            </w:r>
          </w:p>
          <w:p w14:paraId="40C4184D" w14:textId="77777777" w:rsidR="00866C5E" w:rsidRDefault="00866C5E" w:rsidP="00FA667A">
            <w:pPr>
              <w:pStyle w:val="10"/>
              <w:spacing w:line="276" w:lineRule="auto"/>
              <w:jc w:val="both"/>
              <w:rPr>
                <w:color w:val="auto"/>
                <w:sz w:val="20"/>
                <w:szCs w:val="20"/>
              </w:rPr>
            </w:pPr>
          </w:p>
          <w:p w14:paraId="3DE50615" w14:textId="77777777" w:rsidR="00866C5E" w:rsidRPr="0063597D" w:rsidRDefault="00866C5E" w:rsidP="00FA667A">
            <w:pPr>
              <w:pStyle w:val="10"/>
              <w:spacing w:line="276" w:lineRule="auto"/>
              <w:jc w:val="both"/>
              <w:rPr>
                <w:color w:val="auto"/>
                <w:sz w:val="20"/>
                <w:szCs w:val="20"/>
              </w:rPr>
            </w:pPr>
            <w:r>
              <w:rPr>
                <w:color w:val="auto"/>
                <w:sz w:val="20"/>
                <w:szCs w:val="20"/>
              </w:rPr>
              <w:t>Главы поселений</w:t>
            </w:r>
          </w:p>
        </w:tc>
      </w:tr>
      <w:tr w:rsidR="00866C5E" w:rsidRPr="0063597D" w14:paraId="7CC83F97" w14:textId="77777777" w:rsidTr="00FA667A">
        <w:trPr>
          <w:trHeight w:val="200"/>
        </w:trPr>
        <w:tc>
          <w:tcPr>
            <w:tcW w:w="729" w:type="pct"/>
            <w:vMerge/>
          </w:tcPr>
          <w:p w14:paraId="78ABFEE4" w14:textId="77777777" w:rsidR="00866C5E" w:rsidRPr="0063597D" w:rsidRDefault="00866C5E" w:rsidP="00FA667A">
            <w:pPr>
              <w:pStyle w:val="10"/>
              <w:spacing w:line="276" w:lineRule="auto"/>
              <w:jc w:val="both"/>
              <w:rPr>
                <w:color w:val="auto"/>
                <w:sz w:val="20"/>
                <w:szCs w:val="20"/>
              </w:rPr>
            </w:pPr>
          </w:p>
        </w:tc>
        <w:tc>
          <w:tcPr>
            <w:tcW w:w="1309" w:type="pct"/>
          </w:tcPr>
          <w:p w14:paraId="795E6BDB" w14:textId="77777777" w:rsidR="00866C5E" w:rsidRPr="0063597D" w:rsidRDefault="00866C5E" w:rsidP="00FA667A">
            <w:pPr>
              <w:pStyle w:val="10"/>
              <w:numPr>
                <w:ilvl w:val="0"/>
                <w:numId w:val="79"/>
              </w:numPr>
              <w:spacing w:line="276" w:lineRule="auto"/>
              <w:ind w:left="238" w:hanging="284"/>
              <w:jc w:val="both"/>
              <w:rPr>
                <w:color w:val="auto"/>
                <w:sz w:val="20"/>
                <w:szCs w:val="20"/>
              </w:rPr>
            </w:pPr>
            <w:r w:rsidRPr="005415EB">
              <w:rPr>
                <w:color w:val="auto"/>
                <w:sz w:val="20"/>
                <w:szCs w:val="20"/>
              </w:rPr>
              <w:t>Формирование благоустроенных общественных территорий</w:t>
            </w:r>
          </w:p>
        </w:tc>
        <w:tc>
          <w:tcPr>
            <w:tcW w:w="491" w:type="pct"/>
          </w:tcPr>
          <w:p w14:paraId="365CBA8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1E6BA9C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235CF2A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3FD52BA9"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бюджет автономного округа, </w:t>
            </w:r>
          </w:p>
          <w:p w14:paraId="6FF8C111"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35139EBD" w14:textId="77777777" w:rsidR="00866C5E" w:rsidRPr="0063597D" w:rsidRDefault="00866C5E" w:rsidP="00FA667A">
            <w:pPr>
              <w:spacing w:line="276" w:lineRule="auto"/>
              <w:jc w:val="both"/>
              <w:rPr>
                <w:color w:val="auto"/>
                <w:sz w:val="20"/>
                <w:szCs w:val="20"/>
              </w:rPr>
            </w:pPr>
            <w:r w:rsidRPr="0063597D">
              <w:rPr>
                <w:color w:val="auto"/>
                <w:sz w:val="20"/>
                <w:szCs w:val="20"/>
              </w:rPr>
              <w:t>- внебюджетные средства</w:t>
            </w:r>
          </w:p>
        </w:tc>
        <w:tc>
          <w:tcPr>
            <w:tcW w:w="778" w:type="pct"/>
          </w:tcPr>
          <w:p w14:paraId="4CBD9259" w14:textId="77777777" w:rsidR="00866C5E" w:rsidRPr="0063597D" w:rsidRDefault="00866C5E" w:rsidP="00FA667A">
            <w:pPr>
              <w:pStyle w:val="10"/>
              <w:spacing w:line="276" w:lineRule="auto"/>
              <w:jc w:val="both"/>
              <w:rPr>
                <w:color w:val="auto"/>
                <w:sz w:val="20"/>
                <w:szCs w:val="20"/>
              </w:rPr>
            </w:pPr>
            <w:r w:rsidRPr="0063597D">
              <w:rPr>
                <w:sz w:val="20"/>
                <w:szCs w:val="20"/>
              </w:rPr>
              <w:t>увеличение площади благоустроенных общественных территорий, приходящихся на 1 жителя муниципального образования Нефтеюганский район до 4,65 кв. метра</w:t>
            </w:r>
          </w:p>
        </w:tc>
        <w:tc>
          <w:tcPr>
            <w:tcW w:w="865" w:type="pct"/>
            <w:vMerge/>
          </w:tcPr>
          <w:p w14:paraId="1FA44A6F" w14:textId="77777777" w:rsidR="00866C5E" w:rsidRPr="0063597D" w:rsidRDefault="00866C5E" w:rsidP="00FA667A">
            <w:pPr>
              <w:pStyle w:val="10"/>
              <w:spacing w:line="276" w:lineRule="auto"/>
              <w:jc w:val="both"/>
              <w:rPr>
                <w:color w:val="auto"/>
                <w:sz w:val="20"/>
                <w:szCs w:val="20"/>
              </w:rPr>
            </w:pPr>
          </w:p>
        </w:tc>
      </w:tr>
      <w:tr w:rsidR="00866C5E" w:rsidRPr="0063597D" w14:paraId="760D2F52" w14:textId="77777777" w:rsidTr="00FA667A">
        <w:trPr>
          <w:trHeight w:val="200"/>
        </w:trPr>
        <w:tc>
          <w:tcPr>
            <w:tcW w:w="729" w:type="pct"/>
            <w:vMerge/>
          </w:tcPr>
          <w:p w14:paraId="293C77B2" w14:textId="77777777" w:rsidR="00866C5E" w:rsidRPr="0063597D" w:rsidRDefault="00866C5E" w:rsidP="00FA667A">
            <w:pPr>
              <w:pStyle w:val="10"/>
              <w:spacing w:line="276" w:lineRule="auto"/>
              <w:jc w:val="both"/>
              <w:rPr>
                <w:color w:val="auto"/>
                <w:sz w:val="20"/>
                <w:szCs w:val="20"/>
              </w:rPr>
            </w:pPr>
          </w:p>
        </w:tc>
        <w:tc>
          <w:tcPr>
            <w:tcW w:w="1309" w:type="pct"/>
          </w:tcPr>
          <w:p w14:paraId="0FC8BA77" w14:textId="77777777" w:rsidR="00866C5E" w:rsidRPr="0063597D" w:rsidRDefault="00866C5E" w:rsidP="00FA667A">
            <w:pPr>
              <w:pStyle w:val="10"/>
              <w:numPr>
                <w:ilvl w:val="0"/>
                <w:numId w:val="79"/>
              </w:numPr>
              <w:spacing w:line="276" w:lineRule="auto"/>
              <w:ind w:left="238" w:hanging="284"/>
              <w:jc w:val="both"/>
              <w:rPr>
                <w:color w:val="auto"/>
                <w:sz w:val="20"/>
                <w:szCs w:val="20"/>
              </w:rPr>
            </w:pPr>
            <w:r w:rsidRPr="0063597D">
              <w:rPr>
                <w:color w:val="auto"/>
                <w:sz w:val="20"/>
                <w:szCs w:val="20"/>
              </w:rPr>
              <w:t xml:space="preserve">Разработка и внедрение механизмов участия граждан  </w:t>
            </w:r>
            <w:r w:rsidRPr="0063597D">
              <w:rPr>
                <w:color w:val="020C22"/>
                <w:sz w:val="20"/>
                <w:szCs w:val="20"/>
                <w:shd w:val="clear" w:color="auto" w:fill="FEFEFE"/>
              </w:rPr>
              <w:t>в формировании комфортных общественных пространств (в том числе проведение поселковых субботников, акций по финансированию установки скамеек, урн, выс</w:t>
            </w:r>
            <w:r>
              <w:rPr>
                <w:color w:val="020C22"/>
                <w:sz w:val="20"/>
                <w:szCs w:val="20"/>
                <w:shd w:val="clear" w:color="auto" w:fill="FEFEFE"/>
              </w:rPr>
              <w:t>ажива</w:t>
            </w:r>
            <w:r w:rsidRPr="0063597D">
              <w:rPr>
                <w:color w:val="020C22"/>
                <w:sz w:val="20"/>
                <w:szCs w:val="20"/>
                <w:shd w:val="clear" w:color="auto" w:fill="FEFEFE"/>
              </w:rPr>
              <w:t>нию деревьев и т.д.)</w:t>
            </w:r>
          </w:p>
        </w:tc>
        <w:tc>
          <w:tcPr>
            <w:tcW w:w="491" w:type="pct"/>
          </w:tcPr>
          <w:p w14:paraId="22A60FB2" w14:textId="77777777" w:rsidR="00866C5E" w:rsidRPr="0063597D" w:rsidRDefault="00866C5E" w:rsidP="00FA667A">
            <w:pPr>
              <w:pStyle w:val="10"/>
              <w:spacing w:line="276" w:lineRule="auto"/>
              <w:jc w:val="both"/>
              <w:rPr>
                <w:color w:val="auto"/>
                <w:sz w:val="20"/>
                <w:szCs w:val="20"/>
              </w:rPr>
            </w:pPr>
          </w:p>
        </w:tc>
        <w:tc>
          <w:tcPr>
            <w:tcW w:w="828" w:type="pct"/>
          </w:tcPr>
          <w:p w14:paraId="57B4D66F" w14:textId="77777777" w:rsidR="00866C5E" w:rsidRPr="0063597D" w:rsidRDefault="00866C5E" w:rsidP="00FA667A">
            <w:pPr>
              <w:spacing w:line="276" w:lineRule="auto"/>
              <w:jc w:val="both"/>
              <w:rPr>
                <w:color w:val="auto"/>
                <w:sz w:val="20"/>
                <w:szCs w:val="20"/>
              </w:rPr>
            </w:pPr>
            <w:r w:rsidRPr="0063597D">
              <w:rPr>
                <w:color w:val="auto"/>
                <w:sz w:val="20"/>
                <w:szCs w:val="20"/>
              </w:rPr>
              <w:t xml:space="preserve">- районный бюджет, </w:t>
            </w:r>
          </w:p>
          <w:p w14:paraId="4F93580F" w14:textId="77777777" w:rsidR="00866C5E" w:rsidRPr="0063597D" w:rsidRDefault="00866C5E" w:rsidP="00FA667A">
            <w:pPr>
              <w:spacing w:line="276" w:lineRule="auto"/>
              <w:jc w:val="both"/>
              <w:rPr>
                <w:color w:val="auto"/>
                <w:sz w:val="20"/>
                <w:szCs w:val="20"/>
              </w:rPr>
            </w:pPr>
            <w:r w:rsidRPr="0063597D">
              <w:rPr>
                <w:color w:val="auto"/>
                <w:sz w:val="20"/>
                <w:szCs w:val="20"/>
              </w:rPr>
              <w:t>- внебюджетные средства</w:t>
            </w:r>
          </w:p>
        </w:tc>
        <w:tc>
          <w:tcPr>
            <w:tcW w:w="778" w:type="pct"/>
          </w:tcPr>
          <w:p w14:paraId="62A61B54" w14:textId="77777777" w:rsidR="00866C5E" w:rsidRPr="0063597D" w:rsidRDefault="00866C5E" w:rsidP="00FA667A">
            <w:pPr>
              <w:pStyle w:val="10"/>
              <w:spacing w:line="276" w:lineRule="auto"/>
              <w:jc w:val="both"/>
              <w:rPr>
                <w:sz w:val="20"/>
                <w:szCs w:val="20"/>
              </w:rPr>
            </w:pPr>
            <w:r w:rsidRPr="0063597D">
              <w:rPr>
                <w:sz w:val="20"/>
                <w:szCs w:val="20"/>
              </w:rPr>
              <w:t xml:space="preserve">увеличение объема финансового участия граждан, организаций </w:t>
            </w:r>
            <w:r w:rsidRPr="0063597D">
              <w:rPr>
                <w:sz w:val="20"/>
                <w:szCs w:val="20"/>
              </w:rPr>
              <w:br/>
              <w:t xml:space="preserve">в выполнении мероприятий по благоустройству дворовых территорий, общественных территорий Нефтеюганского района с 0% до 1,5  </w:t>
            </w:r>
            <w:r w:rsidRPr="0063597D">
              <w:rPr>
                <w:color w:val="auto"/>
                <w:sz w:val="20"/>
                <w:szCs w:val="20"/>
              </w:rPr>
              <w:t>—</w:t>
            </w:r>
            <w:r w:rsidRPr="0063597D">
              <w:rPr>
                <w:sz w:val="20"/>
                <w:szCs w:val="20"/>
              </w:rPr>
              <w:t xml:space="preserve"> 2 %;</w:t>
            </w:r>
          </w:p>
        </w:tc>
        <w:tc>
          <w:tcPr>
            <w:tcW w:w="865" w:type="pct"/>
            <w:vMerge/>
          </w:tcPr>
          <w:p w14:paraId="1973443A" w14:textId="77777777" w:rsidR="00866C5E" w:rsidRPr="0063597D" w:rsidRDefault="00866C5E" w:rsidP="00FA667A">
            <w:pPr>
              <w:pStyle w:val="10"/>
              <w:spacing w:line="276" w:lineRule="auto"/>
              <w:jc w:val="both"/>
              <w:rPr>
                <w:color w:val="auto"/>
                <w:sz w:val="20"/>
                <w:szCs w:val="20"/>
              </w:rPr>
            </w:pPr>
          </w:p>
        </w:tc>
      </w:tr>
      <w:tr w:rsidR="00866C5E" w:rsidRPr="0063597D" w14:paraId="5D04F0EC" w14:textId="77777777" w:rsidTr="00FA667A">
        <w:trPr>
          <w:trHeight w:val="200"/>
        </w:trPr>
        <w:tc>
          <w:tcPr>
            <w:tcW w:w="729" w:type="pct"/>
            <w:vMerge/>
          </w:tcPr>
          <w:p w14:paraId="72DD5D37" w14:textId="77777777" w:rsidR="00866C5E" w:rsidRPr="0063597D" w:rsidRDefault="00866C5E" w:rsidP="00FA667A">
            <w:pPr>
              <w:pStyle w:val="10"/>
              <w:spacing w:line="276" w:lineRule="auto"/>
              <w:jc w:val="both"/>
              <w:rPr>
                <w:color w:val="auto"/>
                <w:sz w:val="20"/>
                <w:szCs w:val="20"/>
              </w:rPr>
            </w:pPr>
          </w:p>
        </w:tc>
        <w:tc>
          <w:tcPr>
            <w:tcW w:w="1309" w:type="pct"/>
          </w:tcPr>
          <w:p w14:paraId="314DED8F" w14:textId="77777777" w:rsidR="00866C5E" w:rsidRPr="0063597D" w:rsidRDefault="00866C5E" w:rsidP="00FA667A">
            <w:pPr>
              <w:pStyle w:val="10"/>
              <w:numPr>
                <w:ilvl w:val="0"/>
                <w:numId w:val="79"/>
              </w:numPr>
              <w:spacing w:line="276" w:lineRule="auto"/>
              <w:ind w:left="238" w:hanging="284"/>
              <w:jc w:val="both"/>
              <w:rPr>
                <w:color w:val="auto"/>
                <w:sz w:val="20"/>
                <w:szCs w:val="20"/>
              </w:rPr>
            </w:pPr>
            <w:r>
              <w:rPr>
                <w:color w:val="auto"/>
                <w:sz w:val="20"/>
                <w:szCs w:val="20"/>
              </w:rPr>
              <w:t>Создание условий для повышения</w:t>
            </w:r>
            <w:r w:rsidRPr="0063597D">
              <w:rPr>
                <w:color w:val="auto"/>
                <w:sz w:val="20"/>
                <w:szCs w:val="20"/>
              </w:rPr>
              <w:t xml:space="preserve"> энергетической эффективности в жилищной и бюджетной сфере</w:t>
            </w:r>
          </w:p>
        </w:tc>
        <w:tc>
          <w:tcPr>
            <w:tcW w:w="491" w:type="pct"/>
          </w:tcPr>
          <w:p w14:paraId="159F540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1C684D0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68605C0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53B8AD1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tc>
        <w:tc>
          <w:tcPr>
            <w:tcW w:w="778" w:type="pct"/>
          </w:tcPr>
          <w:p w14:paraId="6ED494E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уменьшение потребления энергоресурсов не менее</w:t>
            </w:r>
            <w:proofErr w:type="gramStart"/>
            <w:r w:rsidRPr="0063597D">
              <w:rPr>
                <w:color w:val="auto"/>
                <w:sz w:val="20"/>
                <w:szCs w:val="20"/>
              </w:rPr>
              <w:t>,</w:t>
            </w:r>
            <w:proofErr w:type="gramEnd"/>
            <w:r w:rsidRPr="0063597D">
              <w:rPr>
                <w:color w:val="auto"/>
                <w:sz w:val="20"/>
                <w:szCs w:val="20"/>
              </w:rPr>
              <w:t xml:space="preserve"> чем на 15% к уровню 2016 года</w:t>
            </w:r>
          </w:p>
        </w:tc>
        <w:tc>
          <w:tcPr>
            <w:tcW w:w="865" w:type="pct"/>
            <w:vMerge w:val="restart"/>
          </w:tcPr>
          <w:p w14:paraId="6C6079EA" w14:textId="77777777" w:rsidR="00866C5E" w:rsidRDefault="00866C5E" w:rsidP="00FA667A">
            <w:pPr>
              <w:pStyle w:val="10"/>
              <w:spacing w:line="276" w:lineRule="auto"/>
              <w:jc w:val="both"/>
              <w:rPr>
                <w:sz w:val="20"/>
                <w:szCs w:val="20"/>
              </w:rPr>
            </w:pPr>
          </w:p>
          <w:p w14:paraId="4C3201B7" w14:textId="77777777" w:rsidR="00866C5E" w:rsidRDefault="00866C5E" w:rsidP="00FA667A">
            <w:pPr>
              <w:pStyle w:val="10"/>
              <w:spacing w:line="276" w:lineRule="auto"/>
              <w:jc w:val="both"/>
              <w:rPr>
                <w:sz w:val="20"/>
                <w:szCs w:val="20"/>
              </w:rPr>
            </w:pPr>
          </w:p>
          <w:p w14:paraId="35789F20" w14:textId="77777777" w:rsidR="00866C5E" w:rsidRDefault="00866C5E" w:rsidP="00FA667A">
            <w:pPr>
              <w:pStyle w:val="10"/>
              <w:spacing w:line="276" w:lineRule="auto"/>
              <w:jc w:val="both"/>
              <w:rPr>
                <w:sz w:val="20"/>
                <w:szCs w:val="20"/>
              </w:rPr>
            </w:pPr>
          </w:p>
          <w:p w14:paraId="6F7D59B3" w14:textId="77777777" w:rsidR="00866C5E" w:rsidRPr="0063597D" w:rsidRDefault="00866C5E" w:rsidP="00FA667A">
            <w:pPr>
              <w:pStyle w:val="10"/>
              <w:spacing w:line="276" w:lineRule="auto"/>
              <w:jc w:val="both"/>
              <w:rPr>
                <w:sz w:val="20"/>
                <w:szCs w:val="20"/>
              </w:rPr>
            </w:pPr>
            <w:r w:rsidRPr="0063597D">
              <w:rPr>
                <w:sz w:val="20"/>
                <w:szCs w:val="20"/>
              </w:rPr>
              <w:t>Департамент строительства и ЖКХ Нефтеюганского района</w:t>
            </w:r>
          </w:p>
          <w:p w14:paraId="36E72861" w14:textId="77777777" w:rsidR="00866C5E" w:rsidRPr="0063597D" w:rsidRDefault="00866C5E" w:rsidP="00FA667A">
            <w:pPr>
              <w:pStyle w:val="10"/>
              <w:spacing w:line="276" w:lineRule="auto"/>
              <w:jc w:val="both"/>
              <w:rPr>
                <w:color w:val="auto"/>
                <w:sz w:val="20"/>
                <w:szCs w:val="20"/>
              </w:rPr>
            </w:pPr>
          </w:p>
        </w:tc>
      </w:tr>
      <w:tr w:rsidR="00866C5E" w:rsidRPr="0063597D" w14:paraId="525FC2D2" w14:textId="77777777" w:rsidTr="00FA667A">
        <w:trPr>
          <w:trHeight w:val="974"/>
        </w:trPr>
        <w:tc>
          <w:tcPr>
            <w:tcW w:w="729" w:type="pct"/>
            <w:vMerge/>
          </w:tcPr>
          <w:p w14:paraId="219B65DA" w14:textId="77777777" w:rsidR="00866C5E" w:rsidRPr="0063597D" w:rsidRDefault="00866C5E" w:rsidP="00FA667A">
            <w:pPr>
              <w:pStyle w:val="10"/>
              <w:spacing w:line="276" w:lineRule="auto"/>
              <w:jc w:val="both"/>
              <w:rPr>
                <w:color w:val="auto"/>
                <w:sz w:val="20"/>
                <w:szCs w:val="20"/>
              </w:rPr>
            </w:pPr>
          </w:p>
        </w:tc>
        <w:tc>
          <w:tcPr>
            <w:tcW w:w="1309" w:type="pct"/>
          </w:tcPr>
          <w:p w14:paraId="619F270C" w14:textId="77777777" w:rsidR="00866C5E" w:rsidRPr="0063597D" w:rsidRDefault="00866C5E" w:rsidP="00FA667A">
            <w:pPr>
              <w:pStyle w:val="10"/>
              <w:numPr>
                <w:ilvl w:val="0"/>
                <w:numId w:val="79"/>
              </w:numPr>
              <w:spacing w:line="276" w:lineRule="auto"/>
              <w:ind w:left="238" w:hanging="284"/>
              <w:jc w:val="both"/>
              <w:rPr>
                <w:color w:val="auto"/>
                <w:sz w:val="20"/>
                <w:szCs w:val="20"/>
              </w:rPr>
            </w:pPr>
            <w:r>
              <w:rPr>
                <w:color w:val="auto"/>
                <w:sz w:val="20"/>
                <w:szCs w:val="20"/>
              </w:rPr>
              <w:t xml:space="preserve">Содействие </w:t>
            </w:r>
            <w:r w:rsidRPr="0063597D">
              <w:rPr>
                <w:color w:val="auto"/>
                <w:sz w:val="20"/>
                <w:szCs w:val="20"/>
              </w:rPr>
              <w:t>повышению квалификации сотрудников ЖКХ</w:t>
            </w:r>
          </w:p>
        </w:tc>
        <w:tc>
          <w:tcPr>
            <w:tcW w:w="491" w:type="pct"/>
          </w:tcPr>
          <w:p w14:paraId="31A9E2C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5D6EE4C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024CA93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5204C93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8" w:type="pct"/>
          </w:tcPr>
          <w:p w14:paraId="1CA9520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рост квалификации работников  сферы ЖКХ</w:t>
            </w:r>
          </w:p>
        </w:tc>
        <w:tc>
          <w:tcPr>
            <w:tcW w:w="865" w:type="pct"/>
            <w:vMerge/>
          </w:tcPr>
          <w:p w14:paraId="26BD973D" w14:textId="77777777" w:rsidR="00866C5E" w:rsidRPr="0063597D" w:rsidRDefault="00866C5E" w:rsidP="00FA667A">
            <w:pPr>
              <w:pStyle w:val="10"/>
              <w:spacing w:line="276" w:lineRule="auto"/>
              <w:jc w:val="both"/>
              <w:rPr>
                <w:color w:val="auto"/>
                <w:sz w:val="20"/>
                <w:szCs w:val="20"/>
              </w:rPr>
            </w:pPr>
          </w:p>
        </w:tc>
      </w:tr>
      <w:tr w:rsidR="00866C5E" w:rsidRPr="0063597D" w14:paraId="0285C338" w14:textId="77777777" w:rsidTr="00FA667A">
        <w:trPr>
          <w:trHeight w:val="200"/>
        </w:trPr>
        <w:tc>
          <w:tcPr>
            <w:tcW w:w="729" w:type="pct"/>
            <w:vMerge w:val="restart"/>
          </w:tcPr>
          <w:p w14:paraId="3EC1CCF4" w14:textId="77777777" w:rsidR="00866C5E" w:rsidRPr="0063597D" w:rsidRDefault="00866C5E" w:rsidP="00FA667A">
            <w:pPr>
              <w:pStyle w:val="10"/>
              <w:spacing w:line="276" w:lineRule="auto"/>
              <w:jc w:val="both"/>
              <w:rPr>
                <w:color w:val="auto"/>
                <w:sz w:val="20"/>
                <w:szCs w:val="20"/>
              </w:rPr>
            </w:pPr>
          </w:p>
          <w:p w14:paraId="2BE07E3D" w14:textId="77777777" w:rsidR="00866C5E" w:rsidRPr="0063597D" w:rsidRDefault="00866C5E" w:rsidP="00FA667A">
            <w:pPr>
              <w:pStyle w:val="10"/>
              <w:spacing w:line="276" w:lineRule="auto"/>
              <w:jc w:val="both"/>
              <w:rPr>
                <w:color w:val="auto"/>
                <w:sz w:val="20"/>
                <w:szCs w:val="20"/>
              </w:rPr>
            </w:pPr>
          </w:p>
          <w:p w14:paraId="5E57BC9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Направление «Обеспечение рационального природопользования и </w:t>
            </w:r>
            <w:r w:rsidRPr="0063597D">
              <w:rPr>
                <w:color w:val="auto"/>
                <w:sz w:val="20"/>
                <w:szCs w:val="20"/>
              </w:rPr>
              <w:lastRenderedPageBreak/>
              <w:t>экологической безопасности»</w:t>
            </w:r>
          </w:p>
        </w:tc>
        <w:tc>
          <w:tcPr>
            <w:tcW w:w="1309" w:type="pct"/>
          </w:tcPr>
          <w:p w14:paraId="66EA7279" w14:textId="77777777" w:rsidR="00866C5E" w:rsidRPr="0063597D" w:rsidRDefault="00866C5E" w:rsidP="00FA667A">
            <w:pPr>
              <w:pStyle w:val="10"/>
              <w:numPr>
                <w:ilvl w:val="0"/>
                <w:numId w:val="79"/>
              </w:numPr>
              <w:spacing w:line="276" w:lineRule="auto"/>
              <w:ind w:left="238" w:hanging="284"/>
              <w:jc w:val="both"/>
              <w:rPr>
                <w:color w:val="auto"/>
                <w:sz w:val="20"/>
                <w:szCs w:val="20"/>
              </w:rPr>
            </w:pPr>
            <w:r>
              <w:rPr>
                <w:color w:val="auto"/>
                <w:sz w:val="20"/>
                <w:szCs w:val="20"/>
              </w:rPr>
              <w:lastRenderedPageBreak/>
              <w:t xml:space="preserve">Создание условий для </w:t>
            </w:r>
            <w:r w:rsidRPr="0063597D">
              <w:rPr>
                <w:color w:val="auto"/>
                <w:sz w:val="20"/>
                <w:szCs w:val="20"/>
              </w:rPr>
              <w:t>утилизации бытовых и промышленных отходов</w:t>
            </w:r>
          </w:p>
        </w:tc>
        <w:tc>
          <w:tcPr>
            <w:tcW w:w="491" w:type="pct"/>
          </w:tcPr>
          <w:p w14:paraId="4B367DB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04810B8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65A4092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6100894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6C9EDCF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районный бюджет, </w:t>
            </w:r>
          </w:p>
          <w:p w14:paraId="258F620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8" w:type="pct"/>
            <w:vMerge w:val="restart"/>
          </w:tcPr>
          <w:p w14:paraId="08B02A8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улучшение экологической ситуации </w:t>
            </w:r>
            <w:proofErr w:type="gramStart"/>
            <w:r w:rsidRPr="0063597D">
              <w:rPr>
                <w:color w:val="auto"/>
                <w:sz w:val="20"/>
                <w:szCs w:val="20"/>
              </w:rPr>
              <w:t>в</w:t>
            </w:r>
            <w:proofErr w:type="gramEnd"/>
            <w:r w:rsidRPr="0063597D">
              <w:rPr>
                <w:color w:val="auto"/>
                <w:sz w:val="20"/>
                <w:szCs w:val="20"/>
              </w:rPr>
              <w:t xml:space="preserve"> </w:t>
            </w:r>
            <w:proofErr w:type="gramStart"/>
            <w:r w:rsidRPr="0063597D">
              <w:rPr>
                <w:color w:val="auto"/>
                <w:sz w:val="20"/>
                <w:szCs w:val="20"/>
              </w:rPr>
              <w:t>Нефтеюганском</w:t>
            </w:r>
            <w:proofErr w:type="gramEnd"/>
            <w:r w:rsidRPr="0063597D">
              <w:rPr>
                <w:color w:val="auto"/>
                <w:sz w:val="20"/>
                <w:szCs w:val="20"/>
              </w:rPr>
              <w:t xml:space="preserve"> районе;</w:t>
            </w:r>
          </w:p>
          <w:p w14:paraId="695BD57B" w14:textId="77777777" w:rsidR="00866C5E" w:rsidRPr="0063597D" w:rsidRDefault="00866C5E" w:rsidP="00FA667A">
            <w:pPr>
              <w:pStyle w:val="10"/>
              <w:spacing w:line="276" w:lineRule="auto"/>
              <w:jc w:val="both"/>
              <w:rPr>
                <w:color w:val="auto"/>
                <w:sz w:val="20"/>
                <w:szCs w:val="20"/>
              </w:rPr>
            </w:pPr>
          </w:p>
          <w:p w14:paraId="0319AD2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повышение доли </w:t>
            </w:r>
            <w:r w:rsidRPr="0063597D">
              <w:rPr>
                <w:color w:val="auto"/>
                <w:sz w:val="20"/>
                <w:szCs w:val="20"/>
              </w:rPr>
              <w:lastRenderedPageBreak/>
              <w:t>населения, вовлеченного в эколого-просветительские и эколого-образовательные мероприятия, с 29% до 43%</w:t>
            </w:r>
          </w:p>
        </w:tc>
        <w:tc>
          <w:tcPr>
            <w:tcW w:w="865" w:type="pct"/>
            <w:vMerge w:val="restart"/>
          </w:tcPr>
          <w:p w14:paraId="0B134526" w14:textId="77777777" w:rsidR="00866C5E" w:rsidRPr="0063597D" w:rsidRDefault="00866C5E" w:rsidP="00FA667A">
            <w:pPr>
              <w:pStyle w:val="10"/>
              <w:spacing w:line="276" w:lineRule="auto"/>
              <w:jc w:val="both"/>
              <w:rPr>
                <w:color w:val="auto"/>
                <w:sz w:val="20"/>
                <w:szCs w:val="20"/>
              </w:rPr>
            </w:pPr>
          </w:p>
          <w:p w14:paraId="7D506FD6" w14:textId="77777777" w:rsidR="00866C5E" w:rsidRDefault="00866C5E" w:rsidP="00FA667A">
            <w:pPr>
              <w:pStyle w:val="10"/>
              <w:spacing w:line="276" w:lineRule="auto"/>
              <w:jc w:val="both"/>
              <w:rPr>
                <w:sz w:val="20"/>
                <w:szCs w:val="20"/>
              </w:rPr>
            </w:pPr>
            <w:r w:rsidRPr="0063597D">
              <w:rPr>
                <w:sz w:val="20"/>
                <w:szCs w:val="20"/>
              </w:rPr>
              <w:t xml:space="preserve">Комитет по делам народов Севера, охраны окружающей среды и водных ресурсов администрации </w:t>
            </w:r>
            <w:r w:rsidRPr="0063597D">
              <w:rPr>
                <w:sz w:val="20"/>
                <w:szCs w:val="20"/>
              </w:rPr>
              <w:lastRenderedPageBreak/>
              <w:t>Нефтеюганского района</w:t>
            </w:r>
          </w:p>
          <w:p w14:paraId="11DF5BF2" w14:textId="77777777" w:rsidR="00866C5E" w:rsidRDefault="00866C5E" w:rsidP="00FA667A">
            <w:pPr>
              <w:pStyle w:val="10"/>
              <w:spacing w:line="276" w:lineRule="auto"/>
              <w:jc w:val="both"/>
              <w:rPr>
                <w:sz w:val="20"/>
                <w:szCs w:val="20"/>
              </w:rPr>
            </w:pPr>
          </w:p>
          <w:p w14:paraId="40D71D2B" w14:textId="77777777" w:rsidR="00866C5E" w:rsidRDefault="00866C5E" w:rsidP="00FA667A">
            <w:pPr>
              <w:pStyle w:val="10"/>
              <w:spacing w:line="276" w:lineRule="auto"/>
              <w:jc w:val="both"/>
              <w:rPr>
                <w:sz w:val="20"/>
                <w:szCs w:val="20"/>
              </w:rPr>
            </w:pPr>
            <w:r>
              <w:rPr>
                <w:sz w:val="20"/>
                <w:szCs w:val="20"/>
              </w:rPr>
              <w:t>Главы муниципальных образований Нефтеюганского района</w:t>
            </w:r>
          </w:p>
          <w:p w14:paraId="1786D4B0" w14:textId="77777777" w:rsidR="00866C5E" w:rsidRDefault="00866C5E" w:rsidP="00FA667A">
            <w:pPr>
              <w:pStyle w:val="10"/>
              <w:spacing w:line="276" w:lineRule="auto"/>
              <w:jc w:val="both"/>
              <w:rPr>
                <w:sz w:val="20"/>
                <w:szCs w:val="20"/>
              </w:rPr>
            </w:pPr>
          </w:p>
          <w:p w14:paraId="2A9A2427" w14:textId="77777777" w:rsidR="00866C5E" w:rsidRPr="0063597D" w:rsidRDefault="00866C5E" w:rsidP="00FA667A">
            <w:pPr>
              <w:pStyle w:val="10"/>
              <w:spacing w:line="276" w:lineRule="auto"/>
              <w:jc w:val="both"/>
              <w:rPr>
                <w:sz w:val="20"/>
                <w:szCs w:val="20"/>
              </w:rPr>
            </w:pPr>
            <w:r w:rsidRPr="0063597D">
              <w:rPr>
                <w:sz w:val="20"/>
                <w:szCs w:val="20"/>
              </w:rPr>
              <w:t>Департамент строительства и ЖКХ Нефтеюганского района</w:t>
            </w:r>
          </w:p>
          <w:p w14:paraId="7669B931" w14:textId="77777777" w:rsidR="00866C5E" w:rsidRDefault="00866C5E" w:rsidP="00FA667A">
            <w:pPr>
              <w:pStyle w:val="10"/>
              <w:spacing w:line="276" w:lineRule="auto"/>
              <w:jc w:val="both"/>
              <w:rPr>
                <w:sz w:val="20"/>
                <w:szCs w:val="20"/>
              </w:rPr>
            </w:pPr>
          </w:p>
          <w:p w14:paraId="50F28283" w14:textId="77777777" w:rsidR="00866C5E" w:rsidRPr="0063597D" w:rsidRDefault="00866C5E" w:rsidP="00FA667A">
            <w:pPr>
              <w:pStyle w:val="10"/>
              <w:spacing w:line="276" w:lineRule="auto"/>
              <w:jc w:val="both"/>
              <w:rPr>
                <w:color w:val="auto"/>
                <w:sz w:val="20"/>
                <w:szCs w:val="20"/>
              </w:rPr>
            </w:pPr>
          </w:p>
        </w:tc>
      </w:tr>
      <w:tr w:rsidR="00866C5E" w:rsidRPr="0063597D" w14:paraId="66A39F1F" w14:textId="77777777" w:rsidTr="00FA667A">
        <w:trPr>
          <w:trHeight w:val="200"/>
        </w:trPr>
        <w:tc>
          <w:tcPr>
            <w:tcW w:w="729" w:type="pct"/>
            <w:vMerge/>
          </w:tcPr>
          <w:p w14:paraId="609EF6D6" w14:textId="77777777" w:rsidR="00866C5E" w:rsidRPr="0063597D" w:rsidRDefault="00866C5E" w:rsidP="00FA667A">
            <w:pPr>
              <w:pStyle w:val="10"/>
              <w:spacing w:line="276" w:lineRule="auto"/>
              <w:jc w:val="both"/>
              <w:rPr>
                <w:color w:val="auto"/>
                <w:sz w:val="20"/>
                <w:szCs w:val="20"/>
              </w:rPr>
            </w:pPr>
          </w:p>
        </w:tc>
        <w:tc>
          <w:tcPr>
            <w:tcW w:w="1309" w:type="pct"/>
          </w:tcPr>
          <w:p w14:paraId="4D705220" w14:textId="77777777" w:rsidR="00866C5E" w:rsidRPr="0063597D" w:rsidRDefault="00866C5E" w:rsidP="00FA667A">
            <w:pPr>
              <w:pStyle w:val="10"/>
              <w:numPr>
                <w:ilvl w:val="0"/>
                <w:numId w:val="79"/>
              </w:numPr>
              <w:spacing w:line="276" w:lineRule="auto"/>
              <w:ind w:left="238" w:hanging="284"/>
              <w:jc w:val="both"/>
              <w:rPr>
                <w:color w:val="auto"/>
                <w:sz w:val="20"/>
                <w:szCs w:val="20"/>
              </w:rPr>
            </w:pPr>
            <w:r w:rsidRPr="0063597D">
              <w:rPr>
                <w:color w:val="auto"/>
                <w:sz w:val="20"/>
                <w:szCs w:val="20"/>
              </w:rPr>
              <w:t xml:space="preserve">Установка контейнеров для раздельного сбора мусора </w:t>
            </w:r>
          </w:p>
        </w:tc>
        <w:tc>
          <w:tcPr>
            <w:tcW w:w="491" w:type="pct"/>
          </w:tcPr>
          <w:p w14:paraId="690B730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7749F3B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6B16C70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2026 — 2030</w:t>
            </w:r>
          </w:p>
        </w:tc>
        <w:tc>
          <w:tcPr>
            <w:tcW w:w="828" w:type="pct"/>
          </w:tcPr>
          <w:p w14:paraId="63DF6AB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 районный бюджет,</w:t>
            </w:r>
          </w:p>
          <w:p w14:paraId="0D0E718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8" w:type="pct"/>
            <w:vMerge/>
          </w:tcPr>
          <w:p w14:paraId="7E255F71" w14:textId="77777777" w:rsidR="00866C5E" w:rsidRPr="0063597D" w:rsidRDefault="00866C5E" w:rsidP="00FA667A">
            <w:pPr>
              <w:pStyle w:val="10"/>
              <w:spacing w:line="276" w:lineRule="auto"/>
              <w:jc w:val="both"/>
              <w:rPr>
                <w:color w:val="auto"/>
                <w:sz w:val="20"/>
                <w:szCs w:val="20"/>
              </w:rPr>
            </w:pPr>
          </w:p>
        </w:tc>
        <w:tc>
          <w:tcPr>
            <w:tcW w:w="865" w:type="pct"/>
            <w:vMerge/>
          </w:tcPr>
          <w:p w14:paraId="7ACB5C5F" w14:textId="77777777" w:rsidR="00866C5E" w:rsidRPr="0063597D" w:rsidRDefault="00866C5E" w:rsidP="00FA667A">
            <w:pPr>
              <w:pStyle w:val="10"/>
              <w:spacing w:line="276" w:lineRule="auto"/>
              <w:jc w:val="both"/>
              <w:rPr>
                <w:color w:val="auto"/>
                <w:sz w:val="20"/>
                <w:szCs w:val="20"/>
              </w:rPr>
            </w:pPr>
          </w:p>
        </w:tc>
      </w:tr>
      <w:tr w:rsidR="00866C5E" w:rsidRPr="0063597D" w14:paraId="56C07EA9" w14:textId="77777777" w:rsidTr="00FA667A">
        <w:trPr>
          <w:trHeight w:val="200"/>
        </w:trPr>
        <w:tc>
          <w:tcPr>
            <w:tcW w:w="729" w:type="pct"/>
            <w:vMerge/>
          </w:tcPr>
          <w:p w14:paraId="2E1C56C8" w14:textId="77777777" w:rsidR="00866C5E" w:rsidRPr="0063597D" w:rsidRDefault="00866C5E" w:rsidP="00FA667A">
            <w:pPr>
              <w:pStyle w:val="10"/>
              <w:spacing w:line="276" w:lineRule="auto"/>
              <w:jc w:val="both"/>
              <w:rPr>
                <w:color w:val="auto"/>
                <w:sz w:val="20"/>
                <w:szCs w:val="20"/>
              </w:rPr>
            </w:pPr>
          </w:p>
        </w:tc>
        <w:tc>
          <w:tcPr>
            <w:tcW w:w="1309" w:type="pct"/>
          </w:tcPr>
          <w:p w14:paraId="103A0D6D" w14:textId="77777777" w:rsidR="00866C5E" w:rsidRPr="0063597D" w:rsidRDefault="00866C5E" w:rsidP="00FA667A">
            <w:pPr>
              <w:pStyle w:val="10"/>
              <w:numPr>
                <w:ilvl w:val="0"/>
                <w:numId w:val="79"/>
              </w:numPr>
              <w:spacing w:line="276" w:lineRule="auto"/>
              <w:ind w:left="238" w:hanging="284"/>
              <w:jc w:val="both"/>
              <w:rPr>
                <w:color w:val="auto"/>
                <w:sz w:val="20"/>
                <w:szCs w:val="20"/>
              </w:rPr>
            </w:pPr>
            <w:r w:rsidRPr="0063597D">
              <w:rPr>
                <w:color w:val="auto"/>
                <w:sz w:val="20"/>
                <w:szCs w:val="20"/>
              </w:rPr>
              <w:t>Проведение экологических акций, направленных на повышение образованности и популяризацию идей в сферах: раздельного сбора мусора, сохранения природы, переработки отходов</w:t>
            </w:r>
          </w:p>
        </w:tc>
        <w:tc>
          <w:tcPr>
            <w:tcW w:w="491" w:type="pct"/>
          </w:tcPr>
          <w:p w14:paraId="1E21CF1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12134E1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09A6EDC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63FC614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p w14:paraId="642BC76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8" w:type="pct"/>
            <w:vMerge/>
          </w:tcPr>
          <w:p w14:paraId="7E8E0E50" w14:textId="77777777" w:rsidR="00866C5E" w:rsidRPr="0063597D" w:rsidRDefault="00866C5E" w:rsidP="00FA667A">
            <w:pPr>
              <w:pStyle w:val="10"/>
              <w:spacing w:line="276" w:lineRule="auto"/>
              <w:jc w:val="both"/>
              <w:rPr>
                <w:color w:val="auto"/>
                <w:sz w:val="20"/>
                <w:szCs w:val="20"/>
              </w:rPr>
            </w:pPr>
          </w:p>
        </w:tc>
        <w:tc>
          <w:tcPr>
            <w:tcW w:w="865" w:type="pct"/>
            <w:vMerge/>
          </w:tcPr>
          <w:p w14:paraId="2AC806FA" w14:textId="77777777" w:rsidR="00866C5E" w:rsidRPr="0063597D" w:rsidRDefault="00866C5E" w:rsidP="00FA667A">
            <w:pPr>
              <w:pStyle w:val="10"/>
              <w:spacing w:line="276" w:lineRule="auto"/>
              <w:jc w:val="both"/>
              <w:rPr>
                <w:color w:val="auto"/>
                <w:sz w:val="20"/>
                <w:szCs w:val="20"/>
              </w:rPr>
            </w:pPr>
          </w:p>
        </w:tc>
      </w:tr>
      <w:tr w:rsidR="00866C5E" w:rsidRPr="0063597D" w14:paraId="66538531" w14:textId="77777777" w:rsidTr="00FA667A">
        <w:trPr>
          <w:trHeight w:val="537"/>
        </w:trPr>
        <w:tc>
          <w:tcPr>
            <w:tcW w:w="729" w:type="pct"/>
            <w:vMerge/>
          </w:tcPr>
          <w:p w14:paraId="31C7EB11" w14:textId="77777777" w:rsidR="00866C5E" w:rsidRPr="0063597D" w:rsidRDefault="00866C5E" w:rsidP="00FA667A">
            <w:pPr>
              <w:pStyle w:val="10"/>
              <w:spacing w:line="276" w:lineRule="auto"/>
              <w:jc w:val="both"/>
              <w:rPr>
                <w:color w:val="auto"/>
                <w:sz w:val="20"/>
                <w:szCs w:val="20"/>
              </w:rPr>
            </w:pPr>
          </w:p>
        </w:tc>
        <w:tc>
          <w:tcPr>
            <w:tcW w:w="1309" w:type="pct"/>
          </w:tcPr>
          <w:p w14:paraId="5D91C490" w14:textId="77777777" w:rsidR="00866C5E" w:rsidRPr="0063597D" w:rsidRDefault="00866C5E" w:rsidP="00FA667A">
            <w:pPr>
              <w:pStyle w:val="10"/>
              <w:numPr>
                <w:ilvl w:val="0"/>
                <w:numId w:val="79"/>
              </w:numPr>
              <w:spacing w:line="276" w:lineRule="auto"/>
              <w:ind w:left="238" w:hanging="284"/>
              <w:jc w:val="both"/>
              <w:rPr>
                <w:color w:val="auto"/>
                <w:sz w:val="20"/>
                <w:szCs w:val="20"/>
              </w:rPr>
            </w:pPr>
            <w:r>
              <w:rPr>
                <w:color w:val="auto"/>
                <w:sz w:val="20"/>
                <w:szCs w:val="20"/>
              </w:rPr>
              <w:t>Информационно-аналитическое обеспечение</w:t>
            </w:r>
            <w:r w:rsidRPr="0063597D">
              <w:rPr>
                <w:color w:val="auto"/>
                <w:sz w:val="20"/>
                <w:szCs w:val="20"/>
              </w:rPr>
              <w:t xml:space="preserve"> экологической безопасности</w:t>
            </w:r>
          </w:p>
        </w:tc>
        <w:tc>
          <w:tcPr>
            <w:tcW w:w="491" w:type="pct"/>
          </w:tcPr>
          <w:p w14:paraId="3C2EBCE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811B5A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0A73537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0555B6C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tc>
        <w:tc>
          <w:tcPr>
            <w:tcW w:w="778" w:type="pct"/>
            <w:vMerge/>
          </w:tcPr>
          <w:p w14:paraId="4450B845" w14:textId="77777777" w:rsidR="00866C5E" w:rsidRPr="0063597D" w:rsidRDefault="00866C5E" w:rsidP="00FA667A">
            <w:pPr>
              <w:pStyle w:val="10"/>
              <w:spacing w:line="276" w:lineRule="auto"/>
              <w:jc w:val="both"/>
              <w:rPr>
                <w:color w:val="auto"/>
                <w:sz w:val="20"/>
                <w:szCs w:val="20"/>
              </w:rPr>
            </w:pPr>
          </w:p>
        </w:tc>
        <w:tc>
          <w:tcPr>
            <w:tcW w:w="865" w:type="pct"/>
            <w:vMerge/>
          </w:tcPr>
          <w:p w14:paraId="67BA04B5" w14:textId="77777777" w:rsidR="00866C5E" w:rsidRPr="0063597D" w:rsidRDefault="00866C5E" w:rsidP="00FA667A">
            <w:pPr>
              <w:pStyle w:val="10"/>
              <w:spacing w:line="276" w:lineRule="auto"/>
              <w:jc w:val="both"/>
              <w:rPr>
                <w:color w:val="auto"/>
                <w:sz w:val="20"/>
                <w:szCs w:val="20"/>
              </w:rPr>
            </w:pPr>
          </w:p>
        </w:tc>
      </w:tr>
      <w:tr w:rsidR="00866C5E" w:rsidRPr="0063597D" w14:paraId="122D00B3" w14:textId="77777777" w:rsidTr="00FA667A">
        <w:trPr>
          <w:trHeight w:val="130"/>
        </w:trPr>
        <w:tc>
          <w:tcPr>
            <w:tcW w:w="729" w:type="pct"/>
            <w:vMerge w:val="restart"/>
          </w:tcPr>
          <w:p w14:paraId="2D29A928" w14:textId="77777777" w:rsidR="00866C5E" w:rsidRPr="0063597D" w:rsidRDefault="00866C5E" w:rsidP="00FA667A">
            <w:pPr>
              <w:pStyle w:val="10"/>
              <w:spacing w:line="276" w:lineRule="auto"/>
              <w:jc w:val="both"/>
              <w:rPr>
                <w:color w:val="auto"/>
                <w:sz w:val="20"/>
                <w:szCs w:val="20"/>
              </w:rPr>
            </w:pPr>
          </w:p>
          <w:p w14:paraId="324B1CC7" w14:textId="77777777" w:rsidR="00866C5E" w:rsidRPr="0063597D" w:rsidRDefault="00866C5E" w:rsidP="00FA667A">
            <w:pPr>
              <w:pStyle w:val="10"/>
              <w:spacing w:line="276" w:lineRule="auto"/>
              <w:jc w:val="both"/>
              <w:rPr>
                <w:color w:val="auto"/>
                <w:sz w:val="20"/>
                <w:szCs w:val="20"/>
              </w:rPr>
            </w:pPr>
          </w:p>
          <w:p w14:paraId="069BCF72" w14:textId="77777777" w:rsidR="00866C5E" w:rsidRPr="0063597D" w:rsidRDefault="00866C5E" w:rsidP="00FA667A">
            <w:pPr>
              <w:pStyle w:val="10"/>
              <w:spacing w:line="276" w:lineRule="auto"/>
              <w:jc w:val="both"/>
              <w:rPr>
                <w:color w:val="auto"/>
                <w:sz w:val="20"/>
                <w:szCs w:val="20"/>
              </w:rPr>
            </w:pPr>
          </w:p>
          <w:p w14:paraId="2271F107" w14:textId="77777777" w:rsidR="00866C5E" w:rsidRPr="0063597D" w:rsidRDefault="00866C5E" w:rsidP="00FA667A">
            <w:pPr>
              <w:pStyle w:val="10"/>
              <w:spacing w:line="276" w:lineRule="auto"/>
              <w:jc w:val="both"/>
              <w:rPr>
                <w:color w:val="auto"/>
                <w:sz w:val="20"/>
                <w:szCs w:val="20"/>
              </w:rPr>
            </w:pPr>
          </w:p>
          <w:p w14:paraId="08385E42" w14:textId="77777777" w:rsidR="00866C5E" w:rsidRPr="0063597D" w:rsidRDefault="00866C5E" w:rsidP="00FA667A">
            <w:pPr>
              <w:pStyle w:val="10"/>
              <w:spacing w:line="276" w:lineRule="auto"/>
              <w:jc w:val="both"/>
              <w:rPr>
                <w:color w:val="auto"/>
                <w:sz w:val="20"/>
                <w:szCs w:val="20"/>
              </w:rPr>
            </w:pPr>
          </w:p>
          <w:p w14:paraId="7584ACBE" w14:textId="77777777" w:rsidR="00866C5E" w:rsidRPr="0063597D" w:rsidRDefault="00866C5E" w:rsidP="00FA667A">
            <w:pPr>
              <w:pStyle w:val="10"/>
              <w:spacing w:line="276" w:lineRule="auto"/>
              <w:jc w:val="both"/>
              <w:rPr>
                <w:color w:val="auto"/>
                <w:sz w:val="20"/>
                <w:szCs w:val="20"/>
              </w:rPr>
            </w:pPr>
          </w:p>
          <w:p w14:paraId="7DE3D9A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Направление «Эффективное пространство» </w:t>
            </w:r>
          </w:p>
          <w:p w14:paraId="2921B369" w14:textId="77777777" w:rsidR="00866C5E" w:rsidRPr="0063597D" w:rsidRDefault="00866C5E" w:rsidP="00FA667A">
            <w:pPr>
              <w:pStyle w:val="10"/>
              <w:spacing w:line="276" w:lineRule="auto"/>
              <w:jc w:val="both"/>
              <w:rPr>
                <w:color w:val="auto"/>
                <w:sz w:val="20"/>
                <w:szCs w:val="20"/>
              </w:rPr>
            </w:pPr>
          </w:p>
          <w:p w14:paraId="0CEC9199" w14:textId="77777777" w:rsidR="00866C5E" w:rsidRPr="0063597D" w:rsidRDefault="00866C5E" w:rsidP="00FA667A">
            <w:pPr>
              <w:pStyle w:val="10"/>
              <w:spacing w:line="276" w:lineRule="auto"/>
              <w:jc w:val="both"/>
              <w:rPr>
                <w:color w:val="auto"/>
                <w:sz w:val="20"/>
                <w:szCs w:val="20"/>
              </w:rPr>
            </w:pPr>
          </w:p>
          <w:p w14:paraId="6A9A54E0" w14:textId="77777777" w:rsidR="00866C5E" w:rsidRPr="0063597D" w:rsidRDefault="00866C5E" w:rsidP="00FA667A">
            <w:pPr>
              <w:pStyle w:val="10"/>
              <w:spacing w:line="276" w:lineRule="auto"/>
              <w:jc w:val="both"/>
              <w:rPr>
                <w:color w:val="auto"/>
                <w:sz w:val="20"/>
                <w:szCs w:val="20"/>
              </w:rPr>
            </w:pPr>
          </w:p>
          <w:p w14:paraId="3DB6FB5A" w14:textId="77777777" w:rsidR="00866C5E" w:rsidRPr="0063597D" w:rsidRDefault="00866C5E" w:rsidP="00FA667A">
            <w:pPr>
              <w:pStyle w:val="10"/>
              <w:spacing w:line="276" w:lineRule="auto"/>
              <w:jc w:val="both"/>
              <w:rPr>
                <w:color w:val="auto"/>
                <w:sz w:val="20"/>
                <w:szCs w:val="20"/>
              </w:rPr>
            </w:pPr>
          </w:p>
        </w:tc>
        <w:tc>
          <w:tcPr>
            <w:tcW w:w="1309" w:type="pct"/>
          </w:tcPr>
          <w:p w14:paraId="2FD58DB4" w14:textId="77777777" w:rsidR="00866C5E" w:rsidRPr="0063597D" w:rsidRDefault="00866C5E" w:rsidP="00FA667A">
            <w:pPr>
              <w:pStyle w:val="10"/>
              <w:numPr>
                <w:ilvl w:val="0"/>
                <w:numId w:val="79"/>
              </w:numPr>
              <w:spacing w:line="276" w:lineRule="auto"/>
              <w:ind w:left="238" w:hanging="284"/>
              <w:jc w:val="both"/>
              <w:rPr>
                <w:color w:val="auto"/>
                <w:sz w:val="20"/>
                <w:szCs w:val="20"/>
              </w:rPr>
            </w:pPr>
            <w:r w:rsidRPr="0063597D">
              <w:rPr>
                <w:color w:val="auto"/>
                <w:sz w:val="20"/>
                <w:szCs w:val="20"/>
              </w:rPr>
              <w:t>Строительство новых и расширение пропускной способности существующих автомобильных дорог муниципального значения, оптимизация схемы транспортной доступности населенных пунктов, относящихся к труднодоступным и отдаленным местностям</w:t>
            </w:r>
          </w:p>
        </w:tc>
        <w:tc>
          <w:tcPr>
            <w:tcW w:w="491" w:type="pct"/>
          </w:tcPr>
          <w:p w14:paraId="2EA9FC5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4A42A08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7915056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367C25C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53C1ADA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 районный бюджет</w:t>
            </w:r>
          </w:p>
        </w:tc>
        <w:tc>
          <w:tcPr>
            <w:tcW w:w="778" w:type="pct"/>
          </w:tcPr>
          <w:p w14:paraId="482F337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увеличение мобильности жителей района </w:t>
            </w:r>
          </w:p>
        </w:tc>
        <w:tc>
          <w:tcPr>
            <w:tcW w:w="865" w:type="pct"/>
            <w:vMerge w:val="restart"/>
          </w:tcPr>
          <w:p w14:paraId="55D60943" w14:textId="77777777" w:rsidR="00866C5E" w:rsidRPr="0063597D" w:rsidRDefault="00866C5E" w:rsidP="00FA667A">
            <w:pPr>
              <w:pStyle w:val="10"/>
              <w:spacing w:line="276" w:lineRule="auto"/>
              <w:jc w:val="both"/>
              <w:rPr>
                <w:color w:val="auto"/>
                <w:sz w:val="20"/>
                <w:szCs w:val="20"/>
              </w:rPr>
            </w:pPr>
          </w:p>
          <w:p w14:paraId="0F2E2F8D" w14:textId="77777777" w:rsidR="00866C5E" w:rsidRPr="0063597D" w:rsidRDefault="00866C5E" w:rsidP="00FA667A">
            <w:pPr>
              <w:pStyle w:val="10"/>
              <w:spacing w:line="276" w:lineRule="auto"/>
              <w:jc w:val="both"/>
              <w:rPr>
                <w:sz w:val="20"/>
                <w:szCs w:val="20"/>
              </w:rPr>
            </w:pPr>
          </w:p>
          <w:p w14:paraId="79E2F063" w14:textId="77777777" w:rsidR="00866C5E" w:rsidRPr="0063597D" w:rsidRDefault="00866C5E" w:rsidP="00FA667A">
            <w:pPr>
              <w:pStyle w:val="10"/>
              <w:spacing w:line="276" w:lineRule="auto"/>
              <w:jc w:val="both"/>
              <w:rPr>
                <w:sz w:val="20"/>
                <w:szCs w:val="20"/>
              </w:rPr>
            </w:pPr>
            <w:r w:rsidRPr="0063597D">
              <w:rPr>
                <w:sz w:val="20"/>
                <w:szCs w:val="20"/>
              </w:rPr>
              <w:t>Департамент строительства и жилищно-коммунального комплекса Нефтеюганского района (отдел по транспорту и дорогам)</w:t>
            </w:r>
          </w:p>
        </w:tc>
      </w:tr>
      <w:tr w:rsidR="00866C5E" w:rsidRPr="0063597D" w14:paraId="46D94206" w14:textId="77777777" w:rsidTr="00FA667A">
        <w:trPr>
          <w:trHeight w:val="600"/>
        </w:trPr>
        <w:tc>
          <w:tcPr>
            <w:tcW w:w="729" w:type="pct"/>
            <w:vMerge/>
          </w:tcPr>
          <w:p w14:paraId="63809ABB" w14:textId="77777777" w:rsidR="00866C5E" w:rsidRPr="0063597D" w:rsidRDefault="00866C5E" w:rsidP="00FA667A">
            <w:pPr>
              <w:pStyle w:val="10"/>
              <w:spacing w:line="276" w:lineRule="auto"/>
              <w:jc w:val="both"/>
              <w:rPr>
                <w:color w:val="auto"/>
                <w:sz w:val="20"/>
                <w:szCs w:val="20"/>
              </w:rPr>
            </w:pPr>
          </w:p>
        </w:tc>
        <w:tc>
          <w:tcPr>
            <w:tcW w:w="1309" w:type="pct"/>
          </w:tcPr>
          <w:p w14:paraId="57BCF19E" w14:textId="77777777" w:rsidR="00866C5E" w:rsidRPr="0063597D" w:rsidRDefault="00866C5E" w:rsidP="00FA667A">
            <w:pPr>
              <w:pStyle w:val="10"/>
              <w:numPr>
                <w:ilvl w:val="0"/>
                <w:numId w:val="79"/>
              </w:numPr>
              <w:spacing w:line="276" w:lineRule="auto"/>
              <w:ind w:left="238" w:hanging="284"/>
              <w:jc w:val="both"/>
              <w:rPr>
                <w:color w:val="auto"/>
                <w:sz w:val="20"/>
                <w:szCs w:val="20"/>
              </w:rPr>
            </w:pPr>
            <w:r>
              <w:rPr>
                <w:color w:val="auto"/>
                <w:sz w:val="20"/>
                <w:szCs w:val="20"/>
              </w:rPr>
              <w:t>Снижение</w:t>
            </w:r>
            <w:r w:rsidRPr="0063597D">
              <w:rPr>
                <w:color w:val="auto"/>
                <w:sz w:val="20"/>
                <w:szCs w:val="20"/>
              </w:rPr>
              <w:t xml:space="preserve"> износа автобусного парка транспортных организаций, осуществляющих перевозки пассажиров</w:t>
            </w:r>
          </w:p>
        </w:tc>
        <w:tc>
          <w:tcPr>
            <w:tcW w:w="491" w:type="pct"/>
          </w:tcPr>
          <w:p w14:paraId="068E13A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13943AD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38A32AA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Pr>
          <w:p w14:paraId="66A7C72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p w14:paraId="4D90A48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средства</w:t>
            </w:r>
          </w:p>
        </w:tc>
        <w:tc>
          <w:tcPr>
            <w:tcW w:w="778" w:type="pct"/>
          </w:tcPr>
          <w:p w14:paraId="4105663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повышение качества услуг общественного транспорта</w:t>
            </w:r>
          </w:p>
        </w:tc>
        <w:tc>
          <w:tcPr>
            <w:tcW w:w="865" w:type="pct"/>
            <w:vMerge/>
          </w:tcPr>
          <w:p w14:paraId="072F90F9" w14:textId="77777777" w:rsidR="00866C5E" w:rsidRPr="0063597D" w:rsidRDefault="00866C5E" w:rsidP="00FA667A">
            <w:pPr>
              <w:pStyle w:val="10"/>
              <w:spacing w:line="276" w:lineRule="auto"/>
              <w:jc w:val="both"/>
              <w:rPr>
                <w:color w:val="auto"/>
                <w:sz w:val="20"/>
                <w:szCs w:val="20"/>
              </w:rPr>
            </w:pPr>
          </w:p>
        </w:tc>
      </w:tr>
      <w:tr w:rsidR="00866C5E" w:rsidRPr="0063597D" w14:paraId="4C6A7C65" w14:textId="77777777" w:rsidTr="00FA667A">
        <w:trPr>
          <w:trHeight w:val="1270"/>
        </w:trPr>
        <w:tc>
          <w:tcPr>
            <w:tcW w:w="729" w:type="pct"/>
            <w:vMerge/>
            <w:tcBorders>
              <w:bottom w:val="single" w:sz="4" w:space="0" w:color="000000"/>
            </w:tcBorders>
          </w:tcPr>
          <w:p w14:paraId="17C6C868" w14:textId="77777777" w:rsidR="00866C5E" w:rsidRPr="0063597D" w:rsidRDefault="00866C5E" w:rsidP="00FA667A">
            <w:pPr>
              <w:pStyle w:val="10"/>
              <w:spacing w:line="276" w:lineRule="auto"/>
              <w:jc w:val="both"/>
              <w:rPr>
                <w:color w:val="auto"/>
                <w:sz w:val="20"/>
                <w:szCs w:val="20"/>
              </w:rPr>
            </w:pPr>
          </w:p>
        </w:tc>
        <w:tc>
          <w:tcPr>
            <w:tcW w:w="1309" w:type="pct"/>
            <w:tcBorders>
              <w:bottom w:val="single" w:sz="4" w:space="0" w:color="000000"/>
            </w:tcBorders>
          </w:tcPr>
          <w:p w14:paraId="40030AA8" w14:textId="77777777" w:rsidR="00866C5E" w:rsidRPr="0063597D" w:rsidRDefault="00866C5E" w:rsidP="00FA667A">
            <w:pPr>
              <w:pStyle w:val="10"/>
              <w:numPr>
                <w:ilvl w:val="0"/>
                <w:numId w:val="79"/>
              </w:numPr>
              <w:spacing w:line="276" w:lineRule="auto"/>
              <w:ind w:left="238" w:hanging="284"/>
              <w:jc w:val="both"/>
              <w:rPr>
                <w:color w:val="auto"/>
                <w:sz w:val="20"/>
                <w:szCs w:val="20"/>
              </w:rPr>
            </w:pPr>
            <w:r w:rsidRPr="0063597D">
              <w:rPr>
                <w:color w:val="auto"/>
                <w:sz w:val="20"/>
                <w:szCs w:val="20"/>
              </w:rPr>
              <w:t>Содействие строительству волоконно-оптических линий связи</w:t>
            </w:r>
          </w:p>
        </w:tc>
        <w:tc>
          <w:tcPr>
            <w:tcW w:w="491" w:type="pct"/>
            <w:tcBorders>
              <w:bottom w:val="single" w:sz="4" w:space="0" w:color="000000"/>
            </w:tcBorders>
          </w:tcPr>
          <w:p w14:paraId="4FBCB6C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15BDECA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322BB6A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8" w:type="pct"/>
            <w:tcBorders>
              <w:bottom w:val="single" w:sz="4" w:space="0" w:color="000000"/>
            </w:tcBorders>
          </w:tcPr>
          <w:p w14:paraId="520A05A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p w14:paraId="65886063" w14:textId="77777777" w:rsidR="00866C5E" w:rsidRPr="0063597D" w:rsidRDefault="00866C5E" w:rsidP="00FA667A">
            <w:pPr>
              <w:pStyle w:val="10"/>
              <w:spacing w:line="276" w:lineRule="auto"/>
              <w:jc w:val="both"/>
              <w:rPr>
                <w:color w:val="auto"/>
                <w:sz w:val="20"/>
                <w:szCs w:val="20"/>
              </w:rPr>
            </w:pPr>
          </w:p>
        </w:tc>
        <w:tc>
          <w:tcPr>
            <w:tcW w:w="778" w:type="pct"/>
            <w:tcBorders>
              <w:bottom w:val="single" w:sz="4" w:space="0" w:color="000000"/>
            </w:tcBorders>
          </w:tcPr>
          <w:p w14:paraId="3BE6AC0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устранение цифрового неравенства</w:t>
            </w:r>
          </w:p>
        </w:tc>
        <w:tc>
          <w:tcPr>
            <w:tcW w:w="865" w:type="pct"/>
            <w:tcBorders>
              <w:bottom w:val="single" w:sz="4" w:space="0" w:color="000000"/>
            </w:tcBorders>
          </w:tcPr>
          <w:p w14:paraId="1B6352C1" w14:textId="77777777" w:rsidR="00866C5E" w:rsidRPr="0063597D" w:rsidRDefault="00866C5E" w:rsidP="00FA667A">
            <w:pPr>
              <w:pStyle w:val="10"/>
              <w:spacing w:line="276" w:lineRule="auto"/>
              <w:jc w:val="both"/>
              <w:rPr>
                <w:color w:val="auto"/>
                <w:sz w:val="20"/>
                <w:szCs w:val="20"/>
              </w:rPr>
            </w:pPr>
            <w:r w:rsidRPr="0063597D">
              <w:rPr>
                <w:sz w:val="20"/>
                <w:szCs w:val="20"/>
              </w:rPr>
              <w:t>Управление информационных технологий и административного реформирования</w:t>
            </w:r>
          </w:p>
        </w:tc>
      </w:tr>
    </w:tbl>
    <w:p w14:paraId="2C331711" w14:textId="77777777" w:rsidR="00866C5E" w:rsidRPr="0063597D" w:rsidRDefault="00866C5E" w:rsidP="00866C5E"/>
    <w:p w14:paraId="3F08C1FD" w14:textId="77777777" w:rsidR="00866C5E" w:rsidRPr="0063597D" w:rsidRDefault="00866C5E" w:rsidP="00866C5E">
      <w:pPr>
        <w:jc w:val="center"/>
        <w:rPr>
          <w:b/>
        </w:rPr>
      </w:pPr>
      <w:r w:rsidRPr="0063597D">
        <w:rPr>
          <w:b/>
        </w:rPr>
        <w:t>Приоритет «Эффективное муниципальное управление»</w:t>
      </w:r>
    </w:p>
    <w:p w14:paraId="4E06E671" w14:textId="77777777" w:rsidR="00866C5E" w:rsidRPr="0063597D" w:rsidRDefault="00866C5E" w:rsidP="00866C5E">
      <w:pPr>
        <w:jc w:val="center"/>
      </w:pPr>
      <w:r w:rsidRPr="0063597D">
        <w:rPr>
          <w:b/>
        </w:rPr>
        <w:t xml:space="preserve"> </w:t>
      </w:r>
    </w:p>
    <w:tbl>
      <w:tblPr>
        <w:tblStyle w:val="3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920"/>
        <w:gridCol w:w="1441"/>
        <w:gridCol w:w="2446"/>
        <w:gridCol w:w="2301"/>
        <w:gridCol w:w="2558"/>
      </w:tblGrid>
      <w:tr w:rsidR="00866C5E" w:rsidRPr="0063597D" w14:paraId="4F240AAE" w14:textId="77777777" w:rsidTr="00FA667A">
        <w:trPr>
          <w:trHeight w:val="200"/>
        </w:trPr>
        <w:tc>
          <w:tcPr>
            <w:tcW w:w="717" w:type="pct"/>
          </w:tcPr>
          <w:p w14:paraId="79C36D97"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Направление</w:t>
            </w:r>
          </w:p>
        </w:tc>
        <w:tc>
          <w:tcPr>
            <w:tcW w:w="1325" w:type="pct"/>
          </w:tcPr>
          <w:p w14:paraId="59503350"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Наименование мероприятия</w:t>
            </w:r>
          </w:p>
        </w:tc>
        <w:tc>
          <w:tcPr>
            <w:tcW w:w="487" w:type="pct"/>
          </w:tcPr>
          <w:p w14:paraId="74CD6ED5"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Сроки исполнения</w:t>
            </w:r>
          </w:p>
        </w:tc>
        <w:tc>
          <w:tcPr>
            <w:tcW w:w="827" w:type="pct"/>
          </w:tcPr>
          <w:p w14:paraId="0821DB5E" w14:textId="77777777" w:rsidR="00866C5E" w:rsidRPr="0063597D" w:rsidRDefault="00866C5E" w:rsidP="00FA667A">
            <w:pPr>
              <w:spacing w:line="276" w:lineRule="auto"/>
              <w:jc w:val="center"/>
              <w:rPr>
                <w:b/>
                <w:color w:val="auto"/>
                <w:sz w:val="20"/>
                <w:szCs w:val="20"/>
              </w:rPr>
            </w:pPr>
            <w:r w:rsidRPr="0063597D">
              <w:rPr>
                <w:b/>
                <w:color w:val="auto"/>
                <w:sz w:val="20"/>
                <w:szCs w:val="20"/>
              </w:rPr>
              <w:t>Источник финансирования</w:t>
            </w:r>
          </w:p>
        </w:tc>
        <w:tc>
          <w:tcPr>
            <w:tcW w:w="778" w:type="pct"/>
          </w:tcPr>
          <w:p w14:paraId="15E94D8A"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Ожидаемые результаты</w:t>
            </w:r>
          </w:p>
        </w:tc>
        <w:tc>
          <w:tcPr>
            <w:tcW w:w="865" w:type="pct"/>
          </w:tcPr>
          <w:p w14:paraId="325056F0"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Ответственные исполнители</w:t>
            </w:r>
          </w:p>
        </w:tc>
      </w:tr>
      <w:tr w:rsidR="00866C5E" w:rsidRPr="0063597D" w14:paraId="448C3049" w14:textId="77777777" w:rsidTr="00FA667A">
        <w:trPr>
          <w:trHeight w:val="200"/>
        </w:trPr>
        <w:tc>
          <w:tcPr>
            <w:tcW w:w="717" w:type="pct"/>
            <w:vMerge w:val="restart"/>
          </w:tcPr>
          <w:p w14:paraId="34BA98B7" w14:textId="77777777" w:rsidR="00866C5E" w:rsidRPr="0063597D" w:rsidRDefault="00866C5E" w:rsidP="00FA667A">
            <w:pPr>
              <w:pStyle w:val="10"/>
              <w:spacing w:line="276" w:lineRule="auto"/>
              <w:jc w:val="both"/>
              <w:rPr>
                <w:color w:val="auto"/>
                <w:sz w:val="20"/>
                <w:szCs w:val="20"/>
              </w:rPr>
            </w:pPr>
          </w:p>
          <w:p w14:paraId="758186B5" w14:textId="77777777" w:rsidR="00866C5E" w:rsidRPr="0063597D" w:rsidRDefault="00866C5E" w:rsidP="00FA667A">
            <w:pPr>
              <w:pStyle w:val="10"/>
              <w:spacing w:line="276" w:lineRule="auto"/>
              <w:jc w:val="both"/>
              <w:rPr>
                <w:color w:val="auto"/>
                <w:sz w:val="20"/>
                <w:szCs w:val="20"/>
              </w:rPr>
            </w:pPr>
          </w:p>
          <w:p w14:paraId="0519D2FB" w14:textId="77777777" w:rsidR="00866C5E" w:rsidRPr="0063597D" w:rsidRDefault="00866C5E" w:rsidP="00FA667A">
            <w:pPr>
              <w:pStyle w:val="10"/>
              <w:spacing w:line="276" w:lineRule="auto"/>
              <w:jc w:val="both"/>
              <w:rPr>
                <w:color w:val="auto"/>
                <w:sz w:val="20"/>
                <w:szCs w:val="20"/>
              </w:rPr>
            </w:pPr>
          </w:p>
          <w:p w14:paraId="4ABF9903" w14:textId="77777777" w:rsidR="00866C5E" w:rsidRPr="0063597D" w:rsidRDefault="00866C5E" w:rsidP="00FA667A">
            <w:pPr>
              <w:pStyle w:val="10"/>
              <w:spacing w:line="276" w:lineRule="auto"/>
              <w:jc w:val="both"/>
              <w:rPr>
                <w:color w:val="auto"/>
                <w:sz w:val="20"/>
                <w:szCs w:val="20"/>
              </w:rPr>
            </w:pPr>
          </w:p>
          <w:p w14:paraId="335DD9EA" w14:textId="77777777" w:rsidR="00866C5E" w:rsidRPr="0063597D" w:rsidRDefault="00866C5E" w:rsidP="00FA667A">
            <w:pPr>
              <w:pStyle w:val="10"/>
              <w:spacing w:line="276" w:lineRule="auto"/>
              <w:jc w:val="both"/>
              <w:rPr>
                <w:color w:val="auto"/>
                <w:sz w:val="20"/>
                <w:szCs w:val="20"/>
              </w:rPr>
            </w:pPr>
          </w:p>
          <w:p w14:paraId="327DA6F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Направление «Проектное управление» </w:t>
            </w:r>
          </w:p>
        </w:tc>
        <w:tc>
          <w:tcPr>
            <w:tcW w:w="1325" w:type="pct"/>
          </w:tcPr>
          <w:p w14:paraId="197B6471" w14:textId="77777777" w:rsidR="00866C5E" w:rsidRPr="0063597D" w:rsidRDefault="00866C5E" w:rsidP="00FA667A">
            <w:pPr>
              <w:pStyle w:val="10"/>
              <w:numPr>
                <w:ilvl w:val="0"/>
                <w:numId w:val="79"/>
              </w:numPr>
              <w:spacing w:line="276" w:lineRule="auto"/>
              <w:ind w:left="353"/>
              <w:jc w:val="both"/>
              <w:rPr>
                <w:color w:val="auto"/>
                <w:sz w:val="20"/>
                <w:szCs w:val="20"/>
              </w:rPr>
            </w:pPr>
            <w:r>
              <w:rPr>
                <w:color w:val="auto"/>
                <w:sz w:val="20"/>
                <w:szCs w:val="20"/>
              </w:rPr>
              <w:lastRenderedPageBreak/>
              <w:t xml:space="preserve">Создание условий для </w:t>
            </w:r>
            <w:r w:rsidRPr="0063597D">
              <w:rPr>
                <w:color w:val="auto"/>
                <w:sz w:val="20"/>
                <w:szCs w:val="20"/>
              </w:rPr>
              <w:t xml:space="preserve"> обучения работников органов местного </w:t>
            </w:r>
            <w:r w:rsidRPr="0063597D">
              <w:rPr>
                <w:color w:val="auto"/>
                <w:sz w:val="20"/>
                <w:szCs w:val="20"/>
              </w:rPr>
              <w:lastRenderedPageBreak/>
              <w:t xml:space="preserve">самоуправления в области проектного управления </w:t>
            </w:r>
          </w:p>
        </w:tc>
        <w:tc>
          <w:tcPr>
            <w:tcW w:w="487" w:type="pct"/>
          </w:tcPr>
          <w:p w14:paraId="2DC90F8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2018 — 2020</w:t>
            </w:r>
          </w:p>
          <w:p w14:paraId="15667F8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1836EF5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2026 — 2030</w:t>
            </w:r>
          </w:p>
        </w:tc>
        <w:tc>
          <w:tcPr>
            <w:tcW w:w="827" w:type="pct"/>
          </w:tcPr>
          <w:p w14:paraId="0E8927F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 бюджет автономного округа,</w:t>
            </w:r>
          </w:p>
          <w:p w14:paraId="3ECEE12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 xml:space="preserve"> - районный бюджет</w:t>
            </w:r>
          </w:p>
        </w:tc>
        <w:tc>
          <w:tcPr>
            <w:tcW w:w="778" w:type="pct"/>
            <w:vMerge w:val="restart"/>
          </w:tcPr>
          <w:p w14:paraId="21A09EBD" w14:textId="77777777" w:rsidR="00866C5E" w:rsidRPr="0063597D" w:rsidRDefault="00866C5E" w:rsidP="00FA667A">
            <w:pPr>
              <w:pStyle w:val="10"/>
              <w:spacing w:line="276" w:lineRule="auto"/>
              <w:jc w:val="both"/>
              <w:rPr>
                <w:sz w:val="20"/>
                <w:szCs w:val="20"/>
              </w:rPr>
            </w:pPr>
          </w:p>
          <w:p w14:paraId="29F67F05" w14:textId="77777777" w:rsidR="00866C5E" w:rsidRPr="0063597D" w:rsidRDefault="00866C5E" w:rsidP="00FA667A">
            <w:pPr>
              <w:pStyle w:val="10"/>
              <w:spacing w:line="276" w:lineRule="auto"/>
              <w:jc w:val="both"/>
              <w:rPr>
                <w:sz w:val="20"/>
                <w:szCs w:val="20"/>
              </w:rPr>
            </w:pPr>
          </w:p>
          <w:p w14:paraId="7073ABCB" w14:textId="77777777" w:rsidR="00866C5E" w:rsidRPr="0063597D" w:rsidRDefault="00866C5E" w:rsidP="00FA667A">
            <w:pPr>
              <w:pStyle w:val="10"/>
              <w:spacing w:line="276" w:lineRule="auto"/>
              <w:jc w:val="both"/>
              <w:rPr>
                <w:sz w:val="20"/>
                <w:szCs w:val="20"/>
              </w:rPr>
            </w:pPr>
            <w:r w:rsidRPr="0063597D">
              <w:rPr>
                <w:sz w:val="20"/>
                <w:szCs w:val="20"/>
              </w:rPr>
              <w:lastRenderedPageBreak/>
              <w:t>повышение эффективности реализации проектов</w:t>
            </w:r>
          </w:p>
        </w:tc>
        <w:tc>
          <w:tcPr>
            <w:tcW w:w="865" w:type="pct"/>
            <w:vMerge w:val="restart"/>
          </w:tcPr>
          <w:p w14:paraId="209287CE" w14:textId="77777777" w:rsidR="00866C5E" w:rsidRPr="0063597D" w:rsidRDefault="00866C5E" w:rsidP="00FA667A">
            <w:pPr>
              <w:pStyle w:val="10"/>
              <w:spacing w:line="276" w:lineRule="auto"/>
              <w:jc w:val="both"/>
              <w:rPr>
                <w:sz w:val="20"/>
                <w:szCs w:val="20"/>
              </w:rPr>
            </w:pPr>
          </w:p>
          <w:p w14:paraId="3070A375" w14:textId="77777777" w:rsidR="00866C5E" w:rsidRPr="008F01F0" w:rsidRDefault="00866C5E" w:rsidP="00FA667A">
            <w:pPr>
              <w:pStyle w:val="10"/>
              <w:spacing w:line="276" w:lineRule="auto"/>
              <w:jc w:val="both"/>
              <w:rPr>
                <w:color w:val="auto"/>
                <w:sz w:val="20"/>
                <w:szCs w:val="20"/>
              </w:rPr>
            </w:pPr>
            <w:r w:rsidRPr="0063597D">
              <w:rPr>
                <w:color w:val="auto"/>
                <w:sz w:val="20"/>
                <w:szCs w:val="20"/>
              </w:rPr>
              <w:t xml:space="preserve">Муниципальный </w:t>
            </w:r>
            <w:r w:rsidRPr="008F01F0">
              <w:rPr>
                <w:color w:val="auto"/>
                <w:sz w:val="20"/>
                <w:szCs w:val="20"/>
              </w:rPr>
              <w:lastRenderedPageBreak/>
              <w:t xml:space="preserve">проектный офис, </w:t>
            </w:r>
          </w:p>
          <w:p w14:paraId="6C3B8D21" w14:textId="77777777" w:rsidR="00866C5E" w:rsidRPr="008F01F0" w:rsidRDefault="00866C5E" w:rsidP="00FA667A">
            <w:pPr>
              <w:pStyle w:val="10"/>
              <w:spacing w:line="276" w:lineRule="auto"/>
              <w:jc w:val="both"/>
              <w:rPr>
                <w:color w:val="auto"/>
                <w:sz w:val="20"/>
                <w:szCs w:val="20"/>
              </w:rPr>
            </w:pPr>
          </w:p>
          <w:p w14:paraId="43A20BB9" w14:textId="77777777" w:rsidR="00866C5E" w:rsidRDefault="00866C5E" w:rsidP="00FA667A">
            <w:pPr>
              <w:pStyle w:val="10"/>
              <w:spacing w:line="276" w:lineRule="auto"/>
              <w:jc w:val="both"/>
              <w:rPr>
                <w:sz w:val="20"/>
                <w:szCs w:val="20"/>
              </w:rPr>
            </w:pPr>
            <w:r w:rsidRPr="008F01F0">
              <w:rPr>
                <w:sz w:val="20"/>
                <w:szCs w:val="20"/>
              </w:rPr>
              <w:t>Отдел кадров и муниципальной службы</w:t>
            </w:r>
            <w:r>
              <w:rPr>
                <w:sz w:val="20"/>
                <w:szCs w:val="20"/>
              </w:rPr>
              <w:t xml:space="preserve"> </w:t>
            </w:r>
            <w:proofErr w:type="spellStart"/>
            <w:r>
              <w:rPr>
                <w:sz w:val="20"/>
                <w:szCs w:val="20"/>
              </w:rPr>
              <w:t>алминистрации</w:t>
            </w:r>
            <w:proofErr w:type="spellEnd"/>
            <w:r>
              <w:rPr>
                <w:sz w:val="20"/>
                <w:szCs w:val="20"/>
              </w:rPr>
              <w:t xml:space="preserve"> Нефтеюганского района;</w:t>
            </w:r>
          </w:p>
          <w:p w14:paraId="3AA87EDD" w14:textId="77777777" w:rsidR="00866C5E" w:rsidRPr="008F01F0" w:rsidRDefault="00866C5E" w:rsidP="00FA667A">
            <w:pPr>
              <w:pStyle w:val="10"/>
              <w:spacing w:line="276" w:lineRule="auto"/>
              <w:jc w:val="both"/>
              <w:rPr>
                <w:color w:val="auto"/>
                <w:sz w:val="20"/>
                <w:szCs w:val="20"/>
              </w:rPr>
            </w:pPr>
          </w:p>
          <w:p w14:paraId="6D17C923" w14:textId="77777777" w:rsidR="00866C5E" w:rsidRPr="0063597D" w:rsidRDefault="00866C5E" w:rsidP="00FA667A">
            <w:pPr>
              <w:pStyle w:val="10"/>
              <w:spacing w:line="276" w:lineRule="auto"/>
              <w:jc w:val="both"/>
              <w:rPr>
                <w:color w:val="auto"/>
                <w:sz w:val="20"/>
                <w:szCs w:val="20"/>
              </w:rPr>
            </w:pPr>
            <w:r w:rsidRPr="0063597D">
              <w:rPr>
                <w:sz w:val="20"/>
                <w:szCs w:val="20"/>
              </w:rPr>
              <w:t>Управление информационных технологий и административного реформирования</w:t>
            </w:r>
          </w:p>
        </w:tc>
      </w:tr>
      <w:tr w:rsidR="00866C5E" w:rsidRPr="0063597D" w14:paraId="7479EC16" w14:textId="77777777" w:rsidTr="00FA667A">
        <w:trPr>
          <w:trHeight w:val="200"/>
        </w:trPr>
        <w:tc>
          <w:tcPr>
            <w:tcW w:w="717" w:type="pct"/>
            <w:vMerge/>
          </w:tcPr>
          <w:p w14:paraId="51254200" w14:textId="77777777" w:rsidR="00866C5E" w:rsidRPr="0063597D" w:rsidRDefault="00866C5E" w:rsidP="00FA667A">
            <w:pPr>
              <w:pStyle w:val="10"/>
              <w:spacing w:line="276" w:lineRule="auto"/>
              <w:jc w:val="both"/>
              <w:rPr>
                <w:color w:val="auto"/>
                <w:sz w:val="20"/>
                <w:szCs w:val="20"/>
              </w:rPr>
            </w:pPr>
          </w:p>
        </w:tc>
        <w:tc>
          <w:tcPr>
            <w:tcW w:w="1325" w:type="pct"/>
          </w:tcPr>
          <w:p w14:paraId="1D61DFE8" w14:textId="77777777" w:rsidR="00866C5E" w:rsidRPr="0063597D" w:rsidRDefault="00866C5E" w:rsidP="00FA667A">
            <w:pPr>
              <w:pStyle w:val="10"/>
              <w:numPr>
                <w:ilvl w:val="0"/>
                <w:numId w:val="79"/>
              </w:numPr>
              <w:spacing w:line="276" w:lineRule="auto"/>
              <w:ind w:left="353"/>
              <w:jc w:val="both"/>
              <w:rPr>
                <w:color w:val="auto"/>
                <w:sz w:val="20"/>
                <w:szCs w:val="20"/>
              </w:rPr>
            </w:pPr>
            <w:r w:rsidRPr="0063597D">
              <w:rPr>
                <w:color w:val="auto"/>
                <w:sz w:val="20"/>
                <w:szCs w:val="20"/>
              </w:rPr>
              <w:t>Разработка и внедрение мер по развитию инфраструктуры проектного управления</w:t>
            </w:r>
          </w:p>
        </w:tc>
        <w:tc>
          <w:tcPr>
            <w:tcW w:w="487" w:type="pct"/>
          </w:tcPr>
          <w:p w14:paraId="4ED77BF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3BBB341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17C9C773" w14:textId="77777777" w:rsidR="00866C5E" w:rsidRPr="0063597D" w:rsidRDefault="00866C5E" w:rsidP="00FA667A">
            <w:pPr>
              <w:pStyle w:val="10"/>
              <w:spacing w:line="276" w:lineRule="auto"/>
              <w:jc w:val="both"/>
              <w:rPr>
                <w:color w:val="auto"/>
                <w:sz w:val="20"/>
                <w:szCs w:val="20"/>
              </w:rPr>
            </w:pPr>
          </w:p>
        </w:tc>
        <w:tc>
          <w:tcPr>
            <w:tcW w:w="827" w:type="pct"/>
          </w:tcPr>
          <w:p w14:paraId="32F534A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бюджет автономного округа,</w:t>
            </w:r>
          </w:p>
          <w:p w14:paraId="03F10AF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 районный бюджет</w:t>
            </w:r>
          </w:p>
        </w:tc>
        <w:tc>
          <w:tcPr>
            <w:tcW w:w="778" w:type="pct"/>
            <w:vMerge/>
          </w:tcPr>
          <w:p w14:paraId="513F411C" w14:textId="77777777" w:rsidR="00866C5E" w:rsidRPr="0063597D" w:rsidRDefault="00866C5E" w:rsidP="00FA667A">
            <w:pPr>
              <w:pStyle w:val="10"/>
              <w:spacing w:line="276" w:lineRule="auto"/>
              <w:jc w:val="both"/>
              <w:rPr>
                <w:color w:val="auto"/>
                <w:sz w:val="20"/>
                <w:szCs w:val="20"/>
              </w:rPr>
            </w:pPr>
          </w:p>
        </w:tc>
        <w:tc>
          <w:tcPr>
            <w:tcW w:w="865" w:type="pct"/>
            <w:vMerge/>
          </w:tcPr>
          <w:p w14:paraId="02B1A7AB" w14:textId="77777777" w:rsidR="00866C5E" w:rsidRPr="0063597D" w:rsidRDefault="00866C5E" w:rsidP="00FA667A">
            <w:pPr>
              <w:pStyle w:val="10"/>
              <w:spacing w:line="276" w:lineRule="auto"/>
              <w:jc w:val="both"/>
              <w:rPr>
                <w:color w:val="auto"/>
                <w:sz w:val="20"/>
                <w:szCs w:val="20"/>
              </w:rPr>
            </w:pPr>
          </w:p>
        </w:tc>
      </w:tr>
      <w:tr w:rsidR="00866C5E" w:rsidRPr="0063597D" w14:paraId="355500AF" w14:textId="77777777" w:rsidTr="00FA667A">
        <w:trPr>
          <w:trHeight w:val="200"/>
        </w:trPr>
        <w:tc>
          <w:tcPr>
            <w:tcW w:w="717" w:type="pct"/>
            <w:vMerge w:val="restart"/>
          </w:tcPr>
          <w:p w14:paraId="04630534" w14:textId="77777777" w:rsidR="00866C5E" w:rsidRPr="0063597D" w:rsidRDefault="00866C5E" w:rsidP="00FA667A">
            <w:pPr>
              <w:pStyle w:val="10"/>
              <w:spacing w:line="276" w:lineRule="auto"/>
              <w:jc w:val="both"/>
              <w:rPr>
                <w:color w:val="auto"/>
                <w:sz w:val="20"/>
                <w:szCs w:val="20"/>
              </w:rPr>
            </w:pPr>
          </w:p>
          <w:p w14:paraId="65CB5403" w14:textId="77777777" w:rsidR="00866C5E" w:rsidRPr="0063597D" w:rsidRDefault="00866C5E" w:rsidP="00FA667A">
            <w:pPr>
              <w:pStyle w:val="10"/>
              <w:spacing w:line="276" w:lineRule="auto"/>
              <w:jc w:val="both"/>
              <w:rPr>
                <w:color w:val="auto"/>
                <w:sz w:val="20"/>
                <w:szCs w:val="20"/>
              </w:rPr>
            </w:pPr>
          </w:p>
          <w:p w14:paraId="4462D2CD" w14:textId="77777777" w:rsidR="00866C5E" w:rsidRPr="0063597D" w:rsidRDefault="00866C5E" w:rsidP="00FA667A">
            <w:pPr>
              <w:pStyle w:val="10"/>
              <w:spacing w:line="276" w:lineRule="auto"/>
              <w:jc w:val="both"/>
              <w:rPr>
                <w:color w:val="auto"/>
                <w:sz w:val="20"/>
                <w:szCs w:val="20"/>
              </w:rPr>
            </w:pPr>
          </w:p>
          <w:p w14:paraId="1E3DE8E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Направление «Бюджетная политика</w:t>
            </w:r>
          </w:p>
        </w:tc>
        <w:tc>
          <w:tcPr>
            <w:tcW w:w="1325" w:type="pct"/>
          </w:tcPr>
          <w:p w14:paraId="481CA502" w14:textId="77777777" w:rsidR="00866C5E" w:rsidRPr="0063597D" w:rsidRDefault="00866C5E" w:rsidP="00FA667A">
            <w:pPr>
              <w:pStyle w:val="10"/>
              <w:numPr>
                <w:ilvl w:val="0"/>
                <w:numId w:val="79"/>
              </w:numPr>
              <w:spacing w:line="276" w:lineRule="auto"/>
              <w:ind w:left="353"/>
              <w:jc w:val="both"/>
              <w:rPr>
                <w:color w:val="auto"/>
                <w:sz w:val="20"/>
                <w:szCs w:val="20"/>
              </w:rPr>
            </w:pPr>
            <w:r w:rsidRPr="0063597D">
              <w:rPr>
                <w:color w:val="auto"/>
                <w:sz w:val="20"/>
                <w:szCs w:val="20"/>
              </w:rPr>
              <w:t>Разработка и внедрение мер по повышению конкурентоспособности муниципального сектора экономики</w:t>
            </w:r>
          </w:p>
        </w:tc>
        <w:tc>
          <w:tcPr>
            <w:tcW w:w="487" w:type="pct"/>
          </w:tcPr>
          <w:p w14:paraId="0DF3155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4185AB3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4006B200" w14:textId="77777777" w:rsidR="00866C5E" w:rsidRPr="0063597D" w:rsidRDefault="00866C5E" w:rsidP="00FA667A">
            <w:pPr>
              <w:pStyle w:val="10"/>
              <w:spacing w:line="276" w:lineRule="auto"/>
              <w:jc w:val="both"/>
              <w:rPr>
                <w:color w:val="auto"/>
                <w:sz w:val="20"/>
                <w:szCs w:val="20"/>
              </w:rPr>
            </w:pPr>
          </w:p>
        </w:tc>
        <w:tc>
          <w:tcPr>
            <w:tcW w:w="827" w:type="pct"/>
          </w:tcPr>
          <w:p w14:paraId="5BE7935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tc>
        <w:tc>
          <w:tcPr>
            <w:tcW w:w="778" w:type="pct"/>
          </w:tcPr>
          <w:p w14:paraId="5E0CA60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повышение эффективности работы бюджетных организаций</w:t>
            </w:r>
          </w:p>
        </w:tc>
        <w:tc>
          <w:tcPr>
            <w:tcW w:w="865" w:type="pct"/>
            <w:vMerge w:val="restart"/>
          </w:tcPr>
          <w:p w14:paraId="26496B0D" w14:textId="77777777" w:rsidR="00866C5E" w:rsidRPr="0063597D" w:rsidRDefault="00866C5E" w:rsidP="00FA667A">
            <w:pPr>
              <w:pStyle w:val="10"/>
              <w:spacing w:line="276" w:lineRule="auto"/>
              <w:jc w:val="both"/>
              <w:rPr>
                <w:sz w:val="20"/>
                <w:szCs w:val="20"/>
              </w:rPr>
            </w:pPr>
            <w:r w:rsidRPr="0063597D">
              <w:rPr>
                <w:sz w:val="20"/>
                <w:szCs w:val="20"/>
              </w:rPr>
              <w:t>Департамент имущественных отношений;</w:t>
            </w:r>
          </w:p>
          <w:p w14:paraId="699CA0C5" w14:textId="77777777" w:rsidR="00866C5E" w:rsidRPr="0063597D" w:rsidRDefault="00866C5E" w:rsidP="00FA667A">
            <w:pPr>
              <w:pStyle w:val="10"/>
              <w:spacing w:line="276" w:lineRule="auto"/>
              <w:jc w:val="both"/>
              <w:rPr>
                <w:sz w:val="20"/>
                <w:szCs w:val="20"/>
              </w:rPr>
            </w:pPr>
            <w:r w:rsidRPr="0063597D">
              <w:rPr>
                <w:sz w:val="20"/>
                <w:szCs w:val="20"/>
              </w:rPr>
              <w:t> </w:t>
            </w:r>
          </w:p>
          <w:p w14:paraId="38D0979C" w14:textId="77777777" w:rsidR="00866C5E" w:rsidRPr="0063597D" w:rsidRDefault="00866C5E" w:rsidP="00FA667A">
            <w:pPr>
              <w:pStyle w:val="10"/>
              <w:spacing w:line="276" w:lineRule="auto"/>
              <w:jc w:val="both"/>
              <w:rPr>
                <w:color w:val="auto"/>
                <w:sz w:val="20"/>
                <w:szCs w:val="20"/>
              </w:rPr>
            </w:pPr>
            <w:r w:rsidRPr="0063597D">
              <w:rPr>
                <w:sz w:val="20"/>
                <w:szCs w:val="20"/>
              </w:rPr>
              <w:t>Департамент строительства и жилищно-коммунального комплекса Нефтеюганского района</w:t>
            </w:r>
          </w:p>
        </w:tc>
      </w:tr>
      <w:tr w:rsidR="00866C5E" w:rsidRPr="0063597D" w14:paraId="1270CBA7" w14:textId="77777777" w:rsidTr="00FA667A">
        <w:trPr>
          <w:trHeight w:val="200"/>
        </w:trPr>
        <w:tc>
          <w:tcPr>
            <w:tcW w:w="717" w:type="pct"/>
            <w:vMerge/>
          </w:tcPr>
          <w:p w14:paraId="1907F838" w14:textId="77777777" w:rsidR="00866C5E" w:rsidRPr="0063597D" w:rsidRDefault="00866C5E" w:rsidP="00FA667A">
            <w:pPr>
              <w:pStyle w:val="10"/>
              <w:spacing w:line="276" w:lineRule="auto"/>
              <w:jc w:val="both"/>
              <w:rPr>
                <w:color w:val="auto"/>
                <w:sz w:val="20"/>
                <w:szCs w:val="20"/>
              </w:rPr>
            </w:pPr>
          </w:p>
        </w:tc>
        <w:tc>
          <w:tcPr>
            <w:tcW w:w="1325" w:type="pct"/>
          </w:tcPr>
          <w:p w14:paraId="61CA2A20" w14:textId="77777777" w:rsidR="00866C5E" w:rsidRPr="0063597D" w:rsidRDefault="00866C5E" w:rsidP="00FA667A">
            <w:pPr>
              <w:pStyle w:val="10"/>
              <w:numPr>
                <w:ilvl w:val="0"/>
                <w:numId w:val="79"/>
              </w:numPr>
              <w:spacing w:line="276" w:lineRule="auto"/>
              <w:ind w:left="353"/>
              <w:jc w:val="both"/>
              <w:rPr>
                <w:color w:val="auto"/>
                <w:sz w:val="20"/>
                <w:szCs w:val="20"/>
              </w:rPr>
            </w:pPr>
            <w:r w:rsidRPr="0063597D">
              <w:rPr>
                <w:color w:val="auto"/>
                <w:sz w:val="20"/>
                <w:szCs w:val="20"/>
              </w:rPr>
              <w:t xml:space="preserve">Разработка и внедрение мер по активизации </w:t>
            </w:r>
            <w:proofErr w:type="spellStart"/>
            <w:r w:rsidRPr="0063597D">
              <w:rPr>
                <w:color w:val="auto"/>
                <w:sz w:val="20"/>
                <w:szCs w:val="20"/>
              </w:rPr>
              <w:t>муниципально</w:t>
            </w:r>
            <w:proofErr w:type="spellEnd"/>
            <w:r w:rsidRPr="0063597D">
              <w:rPr>
                <w:color w:val="auto"/>
                <w:sz w:val="20"/>
                <w:szCs w:val="20"/>
              </w:rPr>
              <w:t xml:space="preserve">-частного партнерства </w:t>
            </w:r>
          </w:p>
        </w:tc>
        <w:tc>
          <w:tcPr>
            <w:tcW w:w="487" w:type="pct"/>
          </w:tcPr>
          <w:p w14:paraId="23BEE6C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DA8B31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7BEA6B4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7" w:type="pct"/>
          </w:tcPr>
          <w:p w14:paraId="6B22E719" w14:textId="77777777" w:rsidR="00866C5E" w:rsidRPr="0063597D" w:rsidRDefault="00866C5E" w:rsidP="00FA667A">
            <w:pPr>
              <w:pStyle w:val="10"/>
              <w:spacing w:line="276" w:lineRule="auto"/>
              <w:jc w:val="both"/>
              <w:rPr>
                <w:color w:val="auto"/>
                <w:sz w:val="20"/>
                <w:szCs w:val="20"/>
              </w:rPr>
            </w:pPr>
          </w:p>
          <w:p w14:paraId="3508959B" w14:textId="77777777" w:rsidR="00866C5E" w:rsidRPr="0063597D" w:rsidRDefault="00866C5E" w:rsidP="00FA667A">
            <w:pPr>
              <w:pStyle w:val="10"/>
              <w:spacing w:line="276" w:lineRule="auto"/>
              <w:jc w:val="both"/>
              <w:rPr>
                <w:color w:val="auto"/>
                <w:sz w:val="20"/>
                <w:szCs w:val="20"/>
              </w:rPr>
            </w:pPr>
          </w:p>
          <w:p w14:paraId="256027F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p w14:paraId="74E9DB3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внебюджетные источники</w:t>
            </w:r>
          </w:p>
        </w:tc>
        <w:tc>
          <w:tcPr>
            <w:tcW w:w="778" w:type="pct"/>
          </w:tcPr>
          <w:p w14:paraId="4A8C88F4" w14:textId="77777777" w:rsidR="00866C5E" w:rsidRPr="0063597D" w:rsidRDefault="00866C5E" w:rsidP="00FA667A">
            <w:pPr>
              <w:pStyle w:val="10"/>
              <w:spacing w:line="276" w:lineRule="auto"/>
              <w:jc w:val="both"/>
              <w:rPr>
                <w:sz w:val="20"/>
                <w:szCs w:val="20"/>
              </w:rPr>
            </w:pPr>
            <w:r w:rsidRPr="0063597D">
              <w:rPr>
                <w:sz w:val="20"/>
                <w:szCs w:val="20"/>
              </w:rPr>
              <w:t xml:space="preserve">формирование качественных проектов на основе </w:t>
            </w:r>
            <w:proofErr w:type="spellStart"/>
            <w:r w:rsidRPr="0063597D">
              <w:rPr>
                <w:sz w:val="20"/>
                <w:szCs w:val="20"/>
              </w:rPr>
              <w:t>муниципально</w:t>
            </w:r>
            <w:proofErr w:type="spellEnd"/>
            <w:r w:rsidRPr="0063597D">
              <w:rPr>
                <w:sz w:val="20"/>
                <w:szCs w:val="20"/>
              </w:rPr>
              <w:t>-частного партнерства, развитие концессии</w:t>
            </w:r>
          </w:p>
        </w:tc>
        <w:tc>
          <w:tcPr>
            <w:tcW w:w="865" w:type="pct"/>
            <w:vMerge/>
          </w:tcPr>
          <w:p w14:paraId="0C6ED1BC" w14:textId="77777777" w:rsidR="00866C5E" w:rsidRPr="0063597D" w:rsidRDefault="00866C5E" w:rsidP="00FA667A">
            <w:pPr>
              <w:pStyle w:val="10"/>
              <w:spacing w:line="276" w:lineRule="auto"/>
              <w:jc w:val="both"/>
              <w:rPr>
                <w:color w:val="auto"/>
                <w:sz w:val="20"/>
                <w:szCs w:val="20"/>
              </w:rPr>
            </w:pPr>
          </w:p>
        </w:tc>
      </w:tr>
      <w:tr w:rsidR="00866C5E" w:rsidRPr="0063597D" w14:paraId="0DA8D009" w14:textId="77777777" w:rsidTr="00FA667A">
        <w:trPr>
          <w:trHeight w:val="200"/>
        </w:trPr>
        <w:tc>
          <w:tcPr>
            <w:tcW w:w="717" w:type="pct"/>
            <w:vMerge w:val="restart"/>
          </w:tcPr>
          <w:p w14:paraId="0C417B8B" w14:textId="77777777" w:rsidR="00866C5E" w:rsidRPr="0063597D" w:rsidRDefault="00866C5E" w:rsidP="00FA667A">
            <w:pPr>
              <w:pStyle w:val="10"/>
              <w:spacing w:line="276" w:lineRule="auto"/>
              <w:jc w:val="both"/>
              <w:rPr>
                <w:color w:val="auto"/>
                <w:sz w:val="20"/>
                <w:szCs w:val="20"/>
              </w:rPr>
            </w:pPr>
          </w:p>
          <w:p w14:paraId="472D4DFA" w14:textId="77777777" w:rsidR="00866C5E" w:rsidRPr="0063597D" w:rsidRDefault="00866C5E" w:rsidP="00FA667A">
            <w:pPr>
              <w:pStyle w:val="10"/>
              <w:spacing w:line="276" w:lineRule="auto"/>
              <w:jc w:val="both"/>
              <w:rPr>
                <w:color w:val="auto"/>
                <w:sz w:val="20"/>
                <w:szCs w:val="20"/>
              </w:rPr>
            </w:pPr>
          </w:p>
          <w:p w14:paraId="3015386D" w14:textId="77777777" w:rsidR="00866C5E" w:rsidRPr="0063597D" w:rsidRDefault="00866C5E" w:rsidP="00FA667A">
            <w:pPr>
              <w:pStyle w:val="10"/>
              <w:spacing w:line="276" w:lineRule="auto"/>
              <w:jc w:val="both"/>
              <w:rPr>
                <w:color w:val="auto"/>
                <w:sz w:val="20"/>
                <w:szCs w:val="20"/>
              </w:rPr>
            </w:pPr>
          </w:p>
          <w:p w14:paraId="392287D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Направление «Открытая власть» </w:t>
            </w:r>
          </w:p>
        </w:tc>
        <w:tc>
          <w:tcPr>
            <w:tcW w:w="1325" w:type="pct"/>
          </w:tcPr>
          <w:p w14:paraId="7CC104B6" w14:textId="77777777" w:rsidR="00866C5E" w:rsidRPr="0063597D" w:rsidRDefault="00866C5E" w:rsidP="00FA667A">
            <w:pPr>
              <w:pStyle w:val="10"/>
              <w:numPr>
                <w:ilvl w:val="0"/>
                <w:numId w:val="79"/>
              </w:numPr>
              <w:spacing w:line="276" w:lineRule="auto"/>
              <w:ind w:left="353"/>
              <w:jc w:val="both"/>
              <w:rPr>
                <w:color w:val="auto"/>
                <w:sz w:val="20"/>
                <w:szCs w:val="20"/>
              </w:rPr>
            </w:pPr>
            <w:r>
              <w:rPr>
                <w:color w:val="auto"/>
                <w:sz w:val="20"/>
                <w:szCs w:val="20"/>
              </w:rPr>
              <w:t>Внедрение</w:t>
            </w:r>
            <w:r w:rsidRPr="0063597D">
              <w:rPr>
                <w:color w:val="auto"/>
                <w:sz w:val="20"/>
                <w:szCs w:val="20"/>
              </w:rPr>
              <w:t xml:space="preserve"> ИКТ в деятельность администрации района, развитие услуг электронного муниципалитета и предоставление муниципальных услуг в электронной форме</w:t>
            </w:r>
          </w:p>
        </w:tc>
        <w:tc>
          <w:tcPr>
            <w:tcW w:w="487" w:type="pct"/>
          </w:tcPr>
          <w:p w14:paraId="13DEA54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5F76F1C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712725F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tc>
        <w:tc>
          <w:tcPr>
            <w:tcW w:w="827" w:type="pct"/>
          </w:tcPr>
          <w:p w14:paraId="05E8E63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p w14:paraId="52D50308" w14:textId="77777777" w:rsidR="00866C5E" w:rsidRPr="0063597D" w:rsidRDefault="00866C5E" w:rsidP="00FA667A">
            <w:pPr>
              <w:pStyle w:val="10"/>
              <w:spacing w:line="276" w:lineRule="auto"/>
              <w:jc w:val="both"/>
              <w:rPr>
                <w:color w:val="auto"/>
                <w:sz w:val="20"/>
                <w:szCs w:val="20"/>
              </w:rPr>
            </w:pPr>
          </w:p>
        </w:tc>
        <w:tc>
          <w:tcPr>
            <w:tcW w:w="778" w:type="pct"/>
          </w:tcPr>
          <w:p w14:paraId="50E21A14" w14:textId="77777777" w:rsidR="00866C5E" w:rsidRPr="0063597D" w:rsidRDefault="00866C5E" w:rsidP="00FA667A">
            <w:pPr>
              <w:pStyle w:val="10"/>
              <w:spacing w:line="276" w:lineRule="auto"/>
              <w:jc w:val="both"/>
              <w:rPr>
                <w:sz w:val="20"/>
                <w:szCs w:val="20"/>
              </w:rPr>
            </w:pPr>
            <w:r w:rsidRPr="0063597D">
              <w:rPr>
                <w:sz w:val="20"/>
                <w:szCs w:val="20"/>
              </w:rPr>
              <w:t>повышение эффективности взаимодействия граждан и органами МСУ;</w:t>
            </w:r>
          </w:p>
          <w:p w14:paraId="0D0F58BF" w14:textId="77777777" w:rsidR="00866C5E" w:rsidRPr="0063597D" w:rsidRDefault="00866C5E" w:rsidP="00FA667A">
            <w:pPr>
              <w:pStyle w:val="10"/>
              <w:spacing w:line="276" w:lineRule="auto"/>
              <w:jc w:val="both"/>
              <w:rPr>
                <w:sz w:val="20"/>
                <w:szCs w:val="20"/>
              </w:rPr>
            </w:pPr>
          </w:p>
          <w:p w14:paraId="20CC44F2" w14:textId="77777777" w:rsidR="00866C5E" w:rsidRPr="0063597D" w:rsidRDefault="00866C5E" w:rsidP="00FA667A">
            <w:pPr>
              <w:pStyle w:val="10"/>
              <w:spacing w:line="276" w:lineRule="auto"/>
              <w:jc w:val="both"/>
              <w:rPr>
                <w:sz w:val="20"/>
                <w:szCs w:val="20"/>
              </w:rPr>
            </w:pPr>
            <w:r w:rsidRPr="0063597D">
              <w:rPr>
                <w:color w:val="auto"/>
                <w:sz w:val="20"/>
                <w:szCs w:val="20"/>
              </w:rPr>
              <w:t>увели</w:t>
            </w:r>
            <w:r>
              <w:rPr>
                <w:color w:val="auto"/>
                <w:sz w:val="20"/>
                <w:szCs w:val="20"/>
              </w:rPr>
              <w:t>чение д</w:t>
            </w:r>
            <w:r w:rsidRPr="0063597D">
              <w:rPr>
                <w:color w:val="auto"/>
                <w:sz w:val="20"/>
                <w:szCs w:val="20"/>
              </w:rPr>
              <w:t xml:space="preserve">оли жителей Нефтеюганского района, использующих механизм получения государственных и муниципальных услуг в электронной форме, с </w:t>
            </w:r>
            <w:r w:rsidRPr="0063597D">
              <w:rPr>
                <w:color w:val="auto"/>
                <w:sz w:val="20"/>
                <w:szCs w:val="20"/>
              </w:rPr>
              <w:lastRenderedPageBreak/>
              <w:t>56% до 70%</w:t>
            </w:r>
          </w:p>
        </w:tc>
        <w:tc>
          <w:tcPr>
            <w:tcW w:w="865" w:type="pct"/>
          </w:tcPr>
          <w:p w14:paraId="577DBC2C" w14:textId="77777777" w:rsidR="00866C5E" w:rsidRPr="0063597D" w:rsidRDefault="00866C5E" w:rsidP="00FA667A">
            <w:pPr>
              <w:pStyle w:val="10"/>
              <w:spacing w:line="276" w:lineRule="auto"/>
              <w:jc w:val="both"/>
              <w:rPr>
                <w:color w:val="auto"/>
                <w:sz w:val="20"/>
                <w:szCs w:val="20"/>
              </w:rPr>
            </w:pPr>
            <w:r w:rsidRPr="0063597D">
              <w:rPr>
                <w:sz w:val="20"/>
                <w:szCs w:val="20"/>
              </w:rPr>
              <w:lastRenderedPageBreak/>
              <w:t>Управление информационных технологий и административного реформирования</w:t>
            </w:r>
          </w:p>
        </w:tc>
      </w:tr>
      <w:tr w:rsidR="00866C5E" w:rsidRPr="0063597D" w14:paraId="7C35D13A" w14:textId="77777777" w:rsidTr="00FA667A">
        <w:trPr>
          <w:trHeight w:val="200"/>
        </w:trPr>
        <w:tc>
          <w:tcPr>
            <w:tcW w:w="717" w:type="pct"/>
            <w:vMerge/>
          </w:tcPr>
          <w:p w14:paraId="204199E6" w14:textId="77777777" w:rsidR="00866C5E" w:rsidRPr="0063597D" w:rsidRDefault="00866C5E" w:rsidP="00FA667A">
            <w:pPr>
              <w:pStyle w:val="10"/>
              <w:spacing w:line="276" w:lineRule="auto"/>
              <w:jc w:val="both"/>
              <w:rPr>
                <w:color w:val="auto"/>
                <w:sz w:val="20"/>
                <w:szCs w:val="20"/>
              </w:rPr>
            </w:pPr>
          </w:p>
        </w:tc>
        <w:tc>
          <w:tcPr>
            <w:tcW w:w="1325" w:type="pct"/>
          </w:tcPr>
          <w:p w14:paraId="0FB9E1FA" w14:textId="77777777" w:rsidR="00866C5E" w:rsidRPr="0063597D" w:rsidRDefault="00866C5E" w:rsidP="00FA667A">
            <w:pPr>
              <w:pStyle w:val="10"/>
              <w:numPr>
                <w:ilvl w:val="0"/>
                <w:numId w:val="79"/>
              </w:numPr>
              <w:spacing w:line="276" w:lineRule="auto"/>
              <w:ind w:left="353"/>
              <w:jc w:val="both"/>
              <w:rPr>
                <w:color w:val="auto"/>
                <w:sz w:val="20"/>
                <w:szCs w:val="20"/>
              </w:rPr>
            </w:pPr>
            <w:r>
              <w:rPr>
                <w:color w:val="auto"/>
                <w:sz w:val="20"/>
                <w:szCs w:val="20"/>
              </w:rPr>
              <w:t>Повышение</w:t>
            </w:r>
            <w:r w:rsidRPr="0063597D">
              <w:rPr>
                <w:color w:val="auto"/>
                <w:sz w:val="20"/>
                <w:szCs w:val="20"/>
              </w:rPr>
              <w:t xml:space="preserve"> открытости органов местного самоуправления и информации об их деятельности </w:t>
            </w:r>
          </w:p>
        </w:tc>
        <w:tc>
          <w:tcPr>
            <w:tcW w:w="487" w:type="pct"/>
          </w:tcPr>
          <w:p w14:paraId="691EE9F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2018 — 2020</w:t>
            </w:r>
          </w:p>
          <w:p w14:paraId="62039BA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2021 — 2025</w:t>
            </w:r>
          </w:p>
          <w:p w14:paraId="3F76279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2026 — 2030</w:t>
            </w:r>
          </w:p>
          <w:p w14:paraId="32DA6763" w14:textId="77777777" w:rsidR="00866C5E" w:rsidRPr="0063597D" w:rsidRDefault="00866C5E" w:rsidP="00FA667A">
            <w:pPr>
              <w:pStyle w:val="10"/>
              <w:spacing w:line="276" w:lineRule="auto"/>
              <w:jc w:val="both"/>
              <w:rPr>
                <w:color w:val="auto"/>
                <w:sz w:val="20"/>
                <w:szCs w:val="20"/>
              </w:rPr>
            </w:pPr>
          </w:p>
        </w:tc>
        <w:tc>
          <w:tcPr>
            <w:tcW w:w="827" w:type="pct"/>
          </w:tcPr>
          <w:p w14:paraId="7FBD010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районный бюджет</w:t>
            </w:r>
          </w:p>
          <w:p w14:paraId="10DD4F00" w14:textId="77777777" w:rsidR="00866C5E" w:rsidRPr="0063597D" w:rsidRDefault="00866C5E" w:rsidP="00FA667A">
            <w:pPr>
              <w:pStyle w:val="10"/>
              <w:spacing w:line="276" w:lineRule="auto"/>
              <w:jc w:val="both"/>
              <w:rPr>
                <w:color w:val="auto"/>
                <w:sz w:val="20"/>
                <w:szCs w:val="20"/>
              </w:rPr>
            </w:pPr>
          </w:p>
        </w:tc>
        <w:tc>
          <w:tcPr>
            <w:tcW w:w="778" w:type="pct"/>
          </w:tcPr>
          <w:p w14:paraId="152C643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увеличение информированности граждан о деятельности органов МСУ;</w:t>
            </w:r>
          </w:p>
          <w:p w14:paraId="630DEBDF" w14:textId="77777777" w:rsidR="00866C5E" w:rsidRPr="0063597D" w:rsidRDefault="00866C5E" w:rsidP="00FA667A">
            <w:pPr>
              <w:pStyle w:val="10"/>
              <w:spacing w:line="276" w:lineRule="auto"/>
              <w:jc w:val="both"/>
              <w:rPr>
                <w:color w:val="auto"/>
                <w:sz w:val="20"/>
                <w:szCs w:val="20"/>
              </w:rPr>
            </w:pPr>
          </w:p>
          <w:p w14:paraId="281EABF2" w14:textId="77777777" w:rsidR="00866C5E" w:rsidRPr="0063597D" w:rsidRDefault="00866C5E" w:rsidP="00FA667A">
            <w:pPr>
              <w:pStyle w:val="10"/>
              <w:spacing w:line="276" w:lineRule="auto"/>
              <w:jc w:val="both"/>
              <w:rPr>
                <w:color w:val="auto"/>
                <w:sz w:val="20"/>
                <w:szCs w:val="20"/>
              </w:rPr>
            </w:pPr>
            <w:r w:rsidRPr="0063597D">
              <w:rPr>
                <w:sz w:val="20"/>
                <w:szCs w:val="20"/>
              </w:rPr>
              <w:t>увеличение доли населения, удовлетворенного информационной открытостью органов местного самоуправления Нефтеюганского района, с 65,2% до 79%</w:t>
            </w:r>
          </w:p>
        </w:tc>
        <w:tc>
          <w:tcPr>
            <w:tcW w:w="865" w:type="pct"/>
          </w:tcPr>
          <w:p w14:paraId="3BB725E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Управление по вопросам местного самоуправления и обращениям граждан</w:t>
            </w:r>
          </w:p>
        </w:tc>
      </w:tr>
    </w:tbl>
    <w:p w14:paraId="37A894C2" w14:textId="77777777" w:rsidR="00866C5E" w:rsidRPr="0063597D" w:rsidRDefault="00866C5E" w:rsidP="00866C5E">
      <w:pPr>
        <w:pStyle w:val="10"/>
        <w:widowControl w:val="0"/>
        <w:spacing w:line="360" w:lineRule="auto"/>
        <w:ind w:firstLine="720"/>
        <w:jc w:val="both"/>
        <w:rPr>
          <w:color w:val="auto"/>
        </w:rPr>
        <w:sectPr w:rsidR="00866C5E" w:rsidRPr="0063597D" w:rsidSect="00C85049">
          <w:type w:val="nextColumn"/>
          <w:pgSz w:w="16840" w:h="11900" w:orient="landscape"/>
          <w:pgMar w:top="1134" w:right="567" w:bottom="1134" w:left="1701" w:header="709" w:footer="709" w:gutter="0"/>
          <w:cols w:space="720"/>
        </w:sectPr>
      </w:pPr>
      <w:r w:rsidRPr="0063597D">
        <w:rPr>
          <w:color w:val="auto"/>
        </w:rPr>
        <w:br w:type="page"/>
      </w:r>
    </w:p>
    <w:p w14:paraId="595FA586" w14:textId="77777777" w:rsidR="00866C5E" w:rsidRPr="0063597D" w:rsidRDefault="00866C5E" w:rsidP="00866C5E">
      <w:pPr>
        <w:pStyle w:val="1"/>
        <w:numPr>
          <w:ilvl w:val="0"/>
          <w:numId w:val="59"/>
        </w:numPr>
      </w:pPr>
      <w:bookmarkStart w:id="43" w:name="_Toc507491957"/>
      <w:bookmarkStart w:id="44" w:name="_Toc516692874"/>
      <w:r w:rsidRPr="0063597D">
        <w:lastRenderedPageBreak/>
        <w:t>ОЦЕНКА ФИНАНСОВЫХ РЕСУРСОВ, НЕОБХОДИМЫХ ДЛЯ РЕАЛИЗАЦИИ СТРАТЕГИИ</w:t>
      </w:r>
      <w:bookmarkEnd w:id="43"/>
      <w:bookmarkEnd w:id="44"/>
    </w:p>
    <w:p w14:paraId="455DF7B8" w14:textId="77777777" w:rsidR="00866C5E" w:rsidRPr="0063597D" w:rsidRDefault="00866C5E" w:rsidP="00866C5E">
      <w:pPr>
        <w:pStyle w:val="10"/>
        <w:spacing w:line="360" w:lineRule="auto"/>
        <w:ind w:firstLine="720"/>
        <w:jc w:val="both"/>
        <w:rPr>
          <w:color w:val="auto"/>
        </w:rPr>
      </w:pPr>
    </w:p>
    <w:p w14:paraId="40F53937" w14:textId="77777777" w:rsidR="00866C5E" w:rsidRPr="0063597D" w:rsidRDefault="00866C5E" w:rsidP="00866C5E">
      <w:pPr>
        <w:pStyle w:val="10"/>
        <w:spacing w:line="360" w:lineRule="auto"/>
        <w:ind w:firstLine="720"/>
        <w:jc w:val="both"/>
        <w:rPr>
          <w:color w:val="auto"/>
        </w:rPr>
      </w:pPr>
      <w:r w:rsidRPr="0063597D">
        <w:rPr>
          <w:color w:val="auto"/>
        </w:rPr>
        <w:t xml:space="preserve">Финансирование реализации Стратегии будет осуществляться за счет средств федерального, регионального, местных бюджетов и внебюджетных источников. Предусмотрено прямое бюджетное финансирование проектов Стратегии в соответствии с мероприятиями муниципальных программ, реализацией проектов на условиях </w:t>
      </w:r>
      <w:proofErr w:type="spellStart"/>
      <w:r w:rsidRPr="0063597D">
        <w:rPr>
          <w:color w:val="auto"/>
        </w:rPr>
        <w:t>муниципально</w:t>
      </w:r>
      <w:proofErr w:type="spellEnd"/>
      <w:r w:rsidRPr="0063597D">
        <w:rPr>
          <w:color w:val="auto"/>
        </w:rPr>
        <w:t>-частного партнерства с привлечением сре</w:t>
      </w:r>
      <w:proofErr w:type="gramStart"/>
      <w:r w:rsidRPr="0063597D">
        <w:rPr>
          <w:color w:val="auto"/>
        </w:rPr>
        <w:t>дств пр</w:t>
      </w:r>
      <w:proofErr w:type="gramEnd"/>
      <w:r w:rsidRPr="0063597D">
        <w:rPr>
          <w:color w:val="auto"/>
        </w:rPr>
        <w:t xml:space="preserve">едприятий и организаций, предоставлением налоговых льгот организациям, реализующим инвестиционные проекты в приоритетных сферах экономической деятельности, привлечением средств заемного финансирования. </w:t>
      </w:r>
    </w:p>
    <w:p w14:paraId="1AA0D7FD" w14:textId="77777777" w:rsidR="00866C5E" w:rsidRPr="0063597D" w:rsidRDefault="00866C5E" w:rsidP="00866C5E">
      <w:pPr>
        <w:pStyle w:val="10"/>
        <w:spacing w:line="360" w:lineRule="auto"/>
        <w:ind w:firstLine="720"/>
        <w:jc w:val="both"/>
        <w:rPr>
          <w:color w:val="auto"/>
        </w:rPr>
      </w:pPr>
      <w:r w:rsidRPr="0063597D">
        <w:rPr>
          <w:color w:val="auto"/>
        </w:rPr>
        <w:t xml:space="preserve">На условиях </w:t>
      </w:r>
      <w:proofErr w:type="spellStart"/>
      <w:r w:rsidRPr="0063597D">
        <w:rPr>
          <w:color w:val="auto"/>
        </w:rPr>
        <w:t>муниципально</w:t>
      </w:r>
      <w:proofErr w:type="spellEnd"/>
      <w:r w:rsidRPr="0063597D">
        <w:rPr>
          <w:color w:val="auto"/>
        </w:rPr>
        <w:t xml:space="preserve">-частного партнерства планируется строительство и модернизация объектов жилищно-коммунального хозяйства и транспортной инфраструктуры, а также мероприятий в социальной сфере (здравоохранении, образовании, социальной поддержке населения). Финансирование проектов будет осуществляться в соответствии с приоритетными направлениями, определенными в Стратегии. </w:t>
      </w:r>
    </w:p>
    <w:p w14:paraId="278AB2B1" w14:textId="77777777" w:rsidR="00866C5E" w:rsidRPr="0063597D" w:rsidRDefault="00866C5E" w:rsidP="00866C5E">
      <w:pPr>
        <w:pStyle w:val="10"/>
        <w:spacing w:line="360" w:lineRule="auto"/>
        <w:ind w:firstLine="720"/>
        <w:jc w:val="both"/>
        <w:rPr>
          <w:color w:val="auto"/>
        </w:rPr>
      </w:pPr>
      <w:r w:rsidRPr="0063597D">
        <w:rPr>
          <w:color w:val="auto"/>
        </w:rPr>
        <w:t>Оценка финансовых ресурсов, необходимых для реализации Стратегии, произведена на основании бюджетного прогноза консолидированного бюджета Нефтеюганского района на кратк</w:t>
      </w:r>
      <w:proofErr w:type="gramStart"/>
      <w:r w:rsidRPr="0063597D">
        <w:rPr>
          <w:color w:val="auto"/>
        </w:rPr>
        <w:t>о-</w:t>
      </w:r>
      <w:proofErr w:type="gramEnd"/>
      <w:r w:rsidRPr="0063597D">
        <w:rPr>
          <w:color w:val="auto"/>
        </w:rPr>
        <w:t xml:space="preserve"> и долгосрочную перспективу, оценки предельных расходов на финансовое обеспечение реализации муниципальных программ (с учетом средств федерального бюджета, окружного бюджета, местного бюджета и иных источников финансирования), а также оценки внебюджетных инвестиций на весь период реализации настоящей Стратегии.</w:t>
      </w:r>
    </w:p>
    <w:p w14:paraId="0EF60978" w14:textId="77777777" w:rsidR="00866C5E" w:rsidRPr="0063597D" w:rsidRDefault="00866C5E" w:rsidP="00866C5E">
      <w:pPr>
        <w:pStyle w:val="10"/>
        <w:spacing w:line="360" w:lineRule="auto"/>
        <w:ind w:firstLine="720"/>
        <w:jc w:val="both"/>
        <w:rPr>
          <w:color w:val="auto"/>
        </w:rPr>
      </w:pPr>
      <w:r w:rsidRPr="0063597D">
        <w:rPr>
          <w:color w:val="auto"/>
        </w:rPr>
        <w:t>На реализацию всех мероприятий Стратегии потребуется:</w:t>
      </w:r>
    </w:p>
    <w:p w14:paraId="0FD5F9EB" w14:textId="77777777" w:rsidR="00866C5E" w:rsidRPr="0063597D" w:rsidRDefault="00866C5E" w:rsidP="00866C5E">
      <w:pPr>
        <w:pStyle w:val="10"/>
        <w:numPr>
          <w:ilvl w:val="0"/>
          <w:numId w:val="96"/>
        </w:numPr>
        <w:spacing w:line="360" w:lineRule="auto"/>
        <w:contextualSpacing/>
        <w:jc w:val="both"/>
        <w:rPr>
          <w:color w:val="auto"/>
        </w:rPr>
      </w:pPr>
      <w:r>
        <w:rPr>
          <w:color w:val="auto"/>
        </w:rPr>
        <w:t>н</w:t>
      </w:r>
      <w:r w:rsidRPr="0063597D">
        <w:rPr>
          <w:color w:val="auto"/>
        </w:rPr>
        <w:t xml:space="preserve">а I этапе реализации (2018 — 2020 гг.) — 470 145,98 </w:t>
      </w:r>
      <w:proofErr w:type="gramStart"/>
      <w:r w:rsidRPr="0063597D">
        <w:rPr>
          <w:color w:val="auto"/>
        </w:rPr>
        <w:t>млн</w:t>
      </w:r>
      <w:proofErr w:type="gramEnd"/>
      <w:r w:rsidRPr="0063597D">
        <w:rPr>
          <w:color w:val="auto"/>
        </w:rPr>
        <w:t xml:space="preserve"> рублей, из них:</w:t>
      </w:r>
    </w:p>
    <w:p w14:paraId="1EE15E20" w14:textId="77777777" w:rsidR="00866C5E" w:rsidRPr="0063597D" w:rsidRDefault="00866C5E" w:rsidP="00866C5E">
      <w:pPr>
        <w:pStyle w:val="10"/>
        <w:numPr>
          <w:ilvl w:val="0"/>
          <w:numId w:val="95"/>
        </w:numPr>
        <w:spacing w:line="360" w:lineRule="auto"/>
        <w:contextualSpacing/>
        <w:jc w:val="both"/>
        <w:rPr>
          <w:color w:val="auto"/>
        </w:rPr>
      </w:pPr>
      <w:r w:rsidRPr="0063597D">
        <w:rPr>
          <w:color w:val="auto"/>
        </w:rPr>
        <w:t>предельные расходы на финансовое обеспечение реализации муниципальных программ (с учетом средств федерального бюджета, окружного бюджета, местного бюджета, иных источников) — 18 595,13 </w:t>
      </w:r>
      <w:proofErr w:type="gramStart"/>
      <w:r w:rsidRPr="0063597D">
        <w:rPr>
          <w:color w:val="auto"/>
        </w:rPr>
        <w:t>млн</w:t>
      </w:r>
      <w:proofErr w:type="gramEnd"/>
      <w:r w:rsidRPr="0063597D">
        <w:rPr>
          <w:color w:val="auto"/>
        </w:rPr>
        <w:t xml:space="preserve"> рублей, в </w:t>
      </w:r>
      <w:proofErr w:type="spellStart"/>
      <w:r w:rsidRPr="0063597D">
        <w:rPr>
          <w:color w:val="auto"/>
        </w:rPr>
        <w:t>т.ч</w:t>
      </w:r>
      <w:proofErr w:type="spellEnd"/>
      <w:r w:rsidRPr="0063597D">
        <w:rPr>
          <w:color w:val="auto"/>
        </w:rPr>
        <w:t>. средства консолидированного бюджета Нефтеюганского района — 12 627,01 млн рублей;</w:t>
      </w:r>
    </w:p>
    <w:p w14:paraId="46E4BC7A" w14:textId="77777777" w:rsidR="00866C5E" w:rsidRPr="0063597D" w:rsidRDefault="00866C5E" w:rsidP="00866C5E">
      <w:pPr>
        <w:pStyle w:val="10"/>
        <w:numPr>
          <w:ilvl w:val="0"/>
          <w:numId w:val="95"/>
        </w:numPr>
        <w:spacing w:line="360" w:lineRule="auto"/>
        <w:contextualSpacing/>
        <w:jc w:val="both"/>
        <w:rPr>
          <w:color w:val="auto"/>
        </w:rPr>
      </w:pPr>
      <w:r w:rsidRPr="0063597D">
        <w:rPr>
          <w:color w:val="auto"/>
        </w:rPr>
        <w:t xml:space="preserve">объем инвестиций в основной капитал за счет всех источников финансирования — 451 550,85 </w:t>
      </w:r>
      <w:proofErr w:type="gramStart"/>
      <w:r w:rsidRPr="0063597D">
        <w:rPr>
          <w:color w:val="auto"/>
        </w:rPr>
        <w:t>млн</w:t>
      </w:r>
      <w:proofErr w:type="gramEnd"/>
      <w:r w:rsidRPr="0063597D">
        <w:rPr>
          <w:color w:val="auto"/>
        </w:rPr>
        <w:t xml:space="preserve"> рублей, в </w:t>
      </w:r>
      <w:proofErr w:type="spellStart"/>
      <w:r w:rsidRPr="0063597D">
        <w:rPr>
          <w:color w:val="auto"/>
        </w:rPr>
        <w:t>т.ч</w:t>
      </w:r>
      <w:proofErr w:type="spellEnd"/>
      <w:r w:rsidRPr="0063597D">
        <w:rPr>
          <w:color w:val="auto"/>
        </w:rPr>
        <w:t>. объем инвестиций в основной капитал организаций муниципальной формы собственности — 3 157,99 млн рублей</w:t>
      </w:r>
      <w:r>
        <w:rPr>
          <w:color w:val="auto"/>
        </w:rPr>
        <w:t>;</w:t>
      </w:r>
    </w:p>
    <w:p w14:paraId="501F7FC4" w14:textId="77777777" w:rsidR="00866C5E" w:rsidRPr="0063597D" w:rsidRDefault="00866C5E" w:rsidP="00866C5E">
      <w:pPr>
        <w:pStyle w:val="10"/>
        <w:numPr>
          <w:ilvl w:val="0"/>
          <w:numId w:val="96"/>
        </w:numPr>
        <w:spacing w:line="360" w:lineRule="auto"/>
        <w:contextualSpacing/>
        <w:jc w:val="both"/>
        <w:rPr>
          <w:color w:val="auto"/>
        </w:rPr>
      </w:pPr>
      <w:r>
        <w:rPr>
          <w:color w:val="auto"/>
        </w:rPr>
        <w:t>н</w:t>
      </w:r>
      <w:r w:rsidRPr="0063597D">
        <w:rPr>
          <w:color w:val="auto"/>
        </w:rPr>
        <w:t xml:space="preserve">а II этапе реализации (2021 — 2025 гг.) — 925 530,91 </w:t>
      </w:r>
      <w:proofErr w:type="gramStart"/>
      <w:r w:rsidRPr="0063597D">
        <w:rPr>
          <w:color w:val="auto"/>
        </w:rPr>
        <w:t>млн</w:t>
      </w:r>
      <w:proofErr w:type="gramEnd"/>
      <w:r w:rsidRPr="0063597D">
        <w:rPr>
          <w:color w:val="auto"/>
        </w:rPr>
        <w:t xml:space="preserve"> рублей, из них:</w:t>
      </w:r>
    </w:p>
    <w:p w14:paraId="63756E2C" w14:textId="77777777" w:rsidR="00866C5E" w:rsidRPr="0063597D" w:rsidRDefault="00866C5E" w:rsidP="00866C5E">
      <w:pPr>
        <w:pStyle w:val="10"/>
        <w:numPr>
          <w:ilvl w:val="0"/>
          <w:numId w:val="94"/>
        </w:numPr>
        <w:spacing w:line="360" w:lineRule="auto"/>
        <w:contextualSpacing/>
        <w:jc w:val="both"/>
        <w:rPr>
          <w:color w:val="auto"/>
        </w:rPr>
      </w:pPr>
      <w:r w:rsidRPr="0063597D">
        <w:rPr>
          <w:color w:val="auto"/>
        </w:rPr>
        <w:t xml:space="preserve">предельные расходы на финансовое обеспечение реализации муниципальных программ (с учетом средств федерального бюджета, окружного бюджета, местного </w:t>
      </w:r>
      <w:r w:rsidRPr="0063597D">
        <w:rPr>
          <w:color w:val="auto"/>
        </w:rPr>
        <w:lastRenderedPageBreak/>
        <w:t>бюджета, иных источников) — 25 970,15 </w:t>
      </w:r>
      <w:proofErr w:type="gramStart"/>
      <w:r w:rsidRPr="0063597D">
        <w:rPr>
          <w:color w:val="auto"/>
        </w:rPr>
        <w:t>млн</w:t>
      </w:r>
      <w:proofErr w:type="gramEnd"/>
      <w:r w:rsidRPr="0063597D">
        <w:rPr>
          <w:color w:val="auto"/>
        </w:rPr>
        <w:t xml:space="preserve"> рублей, в </w:t>
      </w:r>
      <w:proofErr w:type="spellStart"/>
      <w:r w:rsidRPr="0063597D">
        <w:rPr>
          <w:color w:val="auto"/>
        </w:rPr>
        <w:t>т.ч</w:t>
      </w:r>
      <w:proofErr w:type="spellEnd"/>
      <w:r w:rsidRPr="0063597D">
        <w:rPr>
          <w:color w:val="auto"/>
        </w:rPr>
        <w:t>. средства консолидированного бюджета Нефтеюганского района — 21 081,25 млн рублей;</w:t>
      </w:r>
    </w:p>
    <w:p w14:paraId="2B10845F" w14:textId="77777777" w:rsidR="00866C5E" w:rsidRPr="0063597D" w:rsidRDefault="00866C5E" w:rsidP="00866C5E">
      <w:pPr>
        <w:pStyle w:val="10"/>
        <w:numPr>
          <w:ilvl w:val="0"/>
          <w:numId w:val="94"/>
        </w:numPr>
        <w:spacing w:line="360" w:lineRule="auto"/>
        <w:contextualSpacing/>
        <w:jc w:val="both"/>
        <w:rPr>
          <w:color w:val="auto"/>
        </w:rPr>
      </w:pPr>
      <w:r w:rsidRPr="0063597D">
        <w:rPr>
          <w:color w:val="auto"/>
        </w:rPr>
        <w:t xml:space="preserve">объем инвестиций в основной капитал за счет всех источников финансирования — 899 560,76 </w:t>
      </w:r>
      <w:proofErr w:type="gramStart"/>
      <w:r w:rsidRPr="0063597D">
        <w:rPr>
          <w:color w:val="auto"/>
        </w:rPr>
        <w:t>млн</w:t>
      </w:r>
      <w:proofErr w:type="gramEnd"/>
      <w:r w:rsidRPr="0063597D">
        <w:rPr>
          <w:color w:val="auto"/>
        </w:rPr>
        <w:t xml:space="preserve"> рублей, в </w:t>
      </w:r>
      <w:proofErr w:type="spellStart"/>
      <w:r w:rsidRPr="0063597D">
        <w:rPr>
          <w:color w:val="auto"/>
        </w:rPr>
        <w:t>т.ч</w:t>
      </w:r>
      <w:proofErr w:type="spellEnd"/>
      <w:r w:rsidRPr="0063597D">
        <w:rPr>
          <w:color w:val="auto"/>
        </w:rPr>
        <w:t>. объем инвестиций в основной капитал организаций муниципальной фор</w:t>
      </w:r>
      <w:r>
        <w:rPr>
          <w:color w:val="auto"/>
        </w:rPr>
        <w:t>мы собственности — 6 525,06 млн рублей;</w:t>
      </w:r>
    </w:p>
    <w:p w14:paraId="33B30A0D" w14:textId="77777777" w:rsidR="00866C5E" w:rsidRPr="0063597D" w:rsidRDefault="00866C5E" w:rsidP="00866C5E">
      <w:pPr>
        <w:pStyle w:val="10"/>
        <w:numPr>
          <w:ilvl w:val="0"/>
          <w:numId w:val="96"/>
        </w:numPr>
        <w:spacing w:line="360" w:lineRule="auto"/>
        <w:contextualSpacing/>
        <w:jc w:val="both"/>
        <w:rPr>
          <w:color w:val="auto"/>
        </w:rPr>
      </w:pPr>
      <w:r>
        <w:rPr>
          <w:color w:val="auto"/>
        </w:rPr>
        <w:t>н</w:t>
      </w:r>
      <w:r w:rsidRPr="0063597D">
        <w:rPr>
          <w:color w:val="auto"/>
        </w:rPr>
        <w:t xml:space="preserve">а III этапе реализации (2026 — 2030 гг.) — 1 110 484,72 </w:t>
      </w:r>
      <w:proofErr w:type="gramStart"/>
      <w:r w:rsidRPr="0063597D">
        <w:rPr>
          <w:color w:val="auto"/>
        </w:rPr>
        <w:t>млн</w:t>
      </w:r>
      <w:proofErr w:type="gramEnd"/>
      <w:r w:rsidRPr="0063597D">
        <w:rPr>
          <w:color w:val="auto"/>
        </w:rPr>
        <w:t xml:space="preserve"> руб., из них:</w:t>
      </w:r>
    </w:p>
    <w:p w14:paraId="769570E2" w14:textId="77777777" w:rsidR="00866C5E" w:rsidRPr="0063597D" w:rsidRDefault="00866C5E" w:rsidP="00866C5E">
      <w:pPr>
        <w:pStyle w:val="10"/>
        <w:numPr>
          <w:ilvl w:val="0"/>
          <w:numId w:val="93"/>
        </w:numPr>
        <w:spacing w:line="360" w:lineRule="auto"/>
        <w:contextualSpacing/>
        <w:jc w:val="both"/>
        <w:rPr>
          <w:color w:val="auto"/>
        </w:rPr>
      </w:pPr>
      <w:r w:rsidRPr="0063597D">
        <w:rPr>
          <w:color w:val="auto"/>
        </w:rPr>
        <w:t xml:space="preserve">предельные расходы на финансовое обеспечение реализации муниципальных программ (с учетом средств федерального бюджета, окружного бюджета, местного бюджета, иных источников) — 27 203,96 млн. руб., в </w:t>
      </w:r>
      <w:proofErr w:type="spellStart"/>
      <w:r w:rsidRPr="0063597D">
        <w:rPr>
          <w:color w:val="auto"/>
        </w:rPr>
        <w:t>т.ч</w:t>
      </w:r>
      <w:proofErr w:type="spellEnd"/>
      <w:r w:rsidRPr="0063597D">
        <w:rPr>
          <w:color w:val="auto"/>
        </w:rPr>
        <w:t>. средства консолидированного бюджета Нефтеюганского района — 22 082,80 млн. рублей;</w:t>
      </w:r>
    </w:p>
    <w:p w14:paraId="5E1877F9" w14:textId="77777777" w:rsidR="00866C5E" w:rsidRPr="0063597D" w:rsidRDefault="00866C5E" w:rsidP="00866C5E">
      <w:pPr>
        <w:pStyle w:val="10"/>
        <w:numPr>
          <w:ilvl w:val="0"/>
          <w:numId w:val="93"/>
        </w:numPr>
        <w:spacing w:line="360" w:lineRule="auto"/>
        <w:contextualSpacing/>
        <w:jc w:val="both"/>
        <w:rPr>
          <w:color w:val="auto"/>
        </w:rPr>
      </w:pPr>
      <w:r w:rsidRPr="0063597D">
        <w:rPr>
          <w:color w:val="auto"/>
        </w:rPr>
        <w:t xml:space="preserve">объем инвестиций в основной капитал за счет всех источников финансирования — 1 083 280,76 </w:t>
      </w:r>
      <w:proofErr w:type="gramStart"/>
      <w:r w:rsidRPr="0063597D">
        <w:rPr>
          <w:color w:val="auto"/>
        </w:rPr>
        <w:t>млн</w:t>
      </w:r>
      <w:proofErr w:type="gramEnd"/>
      <w:r w:rsidRPr="0063597D">
        <w:rPr>
          <w:color w:val="auto"/>
        </w:rPr>
        <w:t xml:space="preserve"> рублей, в </w:t>
      </w:r>
      <w:proofErr w:type="spellStart"/>
      <w:r w:rsidRPr="0063597D">
        <w:rPr>
          <w:color w:val="auto"/>
        </w:rPr>
        <w:t>т.ч</w:t>
      </w:r>
      <w:proofErr w:type="spellEnd"/>
      <w:r w:rsidRPr="0063597D">
        <w:rPr>
          <w:color w:val="auto"/>
        </w:rPr>
        <w:t>. объем инвестиций в основной капитал организаций муниципальной формы собственности — 8 327,78 млн рублей.</w:t>
      </w:r>
    </w:p>
    <w:p w14:paraId="6BBF7E9F" w14:textId="77777777" w:rsidR="00866C5E" w:rsidRPr="0063597D" w:rsidRDefault="00866C5E" w:rsidP="00866C5E">
      <w:pPr>
        <w:pStyle w:val="10"/>
        <w:spacing w:line="360" w:lineRule="auto"/>
        <w:ind w:firstLine="720"/>
        <w:jc w:val="both"/>
        <w:rPr>
          <w:color w:val="auto"/>
        </w:rPr>
      </w:pPr>
      <w:r w:rsidRPr="0063597D">
        <w:rPr>
          <w:color w:val="auto"/>
        </w:rPr>
        <w:t xml:space="preserve">Реализация приоритетных направлений Стратегии даст сложный синергетический эффект: реализация мероприятий в рамках приоритетных направлений формирует предпосылки для комплексной реализации всех прочих инициатив. Общей для всех приоритетных направлений является ориентация на создание новых рабочих мест, повышение качества жизни людей, инфраструктурное развитие и повышение транспортной связности территории. Ускоренное развитие ключевых секторов экономики (нефтедобывающей отрасли, обрабатывающей промышленности, сельскохозяйственной отрасли и потребительского рынка) будет обеспечиваться, в первую очередь, локализацией цепочек добавленной стоимости на территории городского и сельских поселений района. Ключевым фактором развития станет внедрение механизмов инвестиционной стратегии, развитие институтов поддержки малого предпринимательства, направленное не только на реализацию крупных инвестиционных проектов, но и на повышение предпринимательской активности среди местного населения. </w:t>
      </w:r>
    </w:p>
    <w:p w14:paraId="2C697A92" w14:textId="77777777" w:rsidR="00866C5E" w:rsidRPr="0063597D" w:rsidRDefault="00866C5E" w:rsidP="00866C5E">
      <w:pPr>
        <w:pStyle w:val="10"/>
        <w:spacing w:line="360" w:lineRule="auto"/>
        <w:ind w:firstLine="720"/>
        <w:jc w:val="both"/>
        <w:rPr>
          <w:color w:val="auto"/>
        </w:rPr>
      </w:pPr>
      <w:r w:rsidRPr="0063597D">
        <w:rPr>
          <w:color w:val="auto"/>
        </w:rPr>
        <w:t xml:space="preserve">Локализация цепочек добавленной стоимости и углубление переработки минерально-сырьевых и лесных ресурсов, а также продукции сельского хозяйства является ключевым направлением экономической политики района. Развитие отраслей обрабатывающей промышленности позволит обеспечить рынок труда широким спектром рабочих мест, в том числе, в смежных отраслях — транспорте и логистике, строительной отрасли, оптовой торговле, сфере услуг и потребительском рынке. Таким образом, развитие промышленного комплекса </w:t>
      </w:r>
      <w:proofErr w:type="gramStart"/>
      <w:r w:rsidRPr="0063597D">
        <w:rPr>
          <w:color w:val="auto"/>
        </w:rPr>
        <w:t>обеспечит дальнейшую диверсификацию экономики и создаст</w:t>
      </w:r>
      <w:proofErr w:type="gramEnd"/>
      <w:r w:rsidRPr="0063597D">
        <w:rPr>
          <w:color w:val="auto"/>
        </w:rPr>
        <w:t xml:space="preserve"> дополнительные возможности для увеличения квалифицированной занятости населения.</w:t>
      </w:r>
    </w:p>
    <w:p w14:paraId="65900096" w14:textId="77777777" w:rsidR="00866C5E" w:rsidRPr="0063597D" w:rsidRDefault="00866C5E" w:rsidP="00866C5E">
      <w:pPr>
        <w:pStyle w:val="10"/>
        <w:spacing w:line="360" w:lineRule="auto"/>
        <w:ind w:firstLine="720"/>
        <w:jc w:val="both"/>
        <w:rPr>
          <w:color w:val="auto"/>
        </w:rPr>
      </w:pPr>
      <w:r w:rsidRPr="0063597D">
        <w:rPr>
          <w:color w:val="auto"/>
        </w:rPr>
        <w:lastRenderedPageBreak/>
        <w:t>Немаловажным фактором комплексного повышения устойчивости экономики района является строительная отрасль. Сам по себе строительный комплекс является ограниченным по масштабам, однако обладает существенным мультипликативным эффектом. Его развитие не только решает проблему повышения качества жизни, но и выступает драй</w:t>
      </w:r>
      <w:r w:rsidRPr="0063597D">
        <w:rPr>
          <w:rFonts w:ascii="Cambria Math" w:hAnsi="Cambria Math" w:cs="Cambria Math"/>
          <w:color w:val="auto"/>
        </w:rPr>
        <w:t>в</w:t>
      </w:r>
      <w:r w:rsidRPr="0063597D">
        <w:rPr>
          <w:color w:val="auto"/>
        </w:rPr>
        <w:t>ером роста для целого спектра связанных секторов: производства строительных материалов и конструкции</w:t>
      </w:r>
      <w:r w:rsidRPr="0063597D">
        <w:rPr>
          <w:rFonts w:ascii="Cambria Math" w:hAnsi="Cambria Math" w:cs="Cambria Math"/>
          <w:color w:val="auto"/>
        </w:rPr>
        <w:t>̆</w:t>
      </w:r>
      <w:r w:rsidRPr="0063597D">
        <w:rPr>
          <w:color w:val="auto"/>
        </w:rPr>
        <w:t>, логистики, товаров длительного пользования, а также потребительского рынка и сферы услуг поселений. Рост производительности труда, общей эффективности в базовых отраслях, а также динамика доходов населения, в свою очередь, определяют развитие сектора коммерческих и персональных услуг. </w:t>
      </w:r>
    </w:p>
    <w:p w14:paraId="60737A9E" w14:textId="77777777" w:rsidR="00866C5E" w:rsidRPr="0063597D" w:rsidRDefault="00866C5E" w:rsidP="00866C5E">
      <w:pPr>
        <w:pStyle w:val="10"/>
        <w:spacing w:line="360" w:lineRule="auto"/>
        <w:ind w:firstLine="720"/>
        <w:jc w:val="both"/>
        <w:rPr>
          <w:color w:val="auto"/>
        </w:rPr>
      </w:pPr>
      <w:r w:rsidRPr="0063597D">
        <w:rPr>
          <w:color w:val="auto"/>
        </w:rPr>
        <w:t xml:space="preserve">От сложившейся структуры производства также зависит качество экономического роста, так как она определяет возможности экономики в части формирования и перераспределения ресурсов, в том числе и на цели повышения эффективности производства. В целях обеспечения сбалансированного развития экономики района и, прежде всего, сельских поселений, необходимо осуществлять популяризацию предпринимательской деятельности среди населения района. Расширение программ </w:t>
      </w:r>
      <w:proofErr w:type="spellStart"/>
      <w:r w:rsidRPr="0063597D">
        <w:rPr>
          <w:color w:val="auto"/>
        </w:rPr>
        <w:t>самозанятости</w:t>
      </w:r>
      <w:proofErr w:type="spellEnd"/>
      <w:r w:rsidRPr="0063597D">
        <w:rPr>
          <w:color w:val="auto"/>
        </w:rPr>
        <w:t xml:space="preserve"> и форм поддержки малого бизнеса должно быть направлено на стимулирование развития малых форм хозяйствования в сфере социальных и бытовых услуг, агропромышленном секторе, в первую очередь в отрасли сельского хозяйства, однако перспективным направлением является также развитие малых предприятий перерабатывающей промышленности (производство строительных материалов, пищевых продуктов). </w:t>
      </w:r>
    </w:p>
    <w:p w14:paraId="4933F077" w14:textId="77777777" w:rsidR="00866C5E" w:rsidRPr="0063597D" w:rsidRDefault="00866C5E" w:rsidP="00866C5E">
      <w:pPr>
        <w:pStyle w:val="10"/>
        <w:spacing w:line="360" w:lineRule="auto"/>
        <w:ind w:firstLine="720"/>
        <w:jc w:val="both"/>
        <w:rPr>
          <w:color w:val="auto"/>
        </w:rPr>
      </w:pPr>
      <w:r w:rsidRPr="0063597D">
        <w:rPr>
          <w:color w:val="auto"/>
        </w:rPr>
        <w:t>Приоритетом инфраструктурного развития станет реализация конкретных инфраструктурных проектов, направленных на повышение транспортной и хозяйственной связности поселений и Нефтеюганского района в целом с ключевыми рынками на территории Ханты-Мансийского автономного округа.</w:t>
      </w:r>
    </w:p>
    <w:p w14:paraId="689CE2BD" w14:textId="77777777" w:rsidR="00866C5E" w:rsidRPr="0063597D" w:rsidRDefault="00866C5E" w:rsidP="00866C5E">
      <w:pPr>
        <w:pStyle w:val="10"/>
        <w:spacing w:line="360" w:lineRule="auto"/>
        <w:ind w:firstLine="720"/>
        <w:jc w:val="both"/>
        <w:rPr>
          <w:color w:val="auto"/>
        </w:rPr>
      </w:pPr>
      <w:r w:rsidRPr="0063597D">
        <w:rPr>
          <w:color w:val="auto"/>
        </w:rPr>
        <w:t xml:space="preserve">На сегодняшний день одной из основных проблем экономического развития Нефтеюганского района является дефицит квалифицированных рабочих мест и квалифицированного рабочего персонала в не сырьевом секторе экономики. Кадровая проблема является существенным ограничением и для развития сферы услуг и потребительского рынка, а также социальной сферы — здравоохранения, образования и социального обслуживания.  В целях сбалансированного развития рынка труда необходимо повышать доходы лиц, занятых во всех отраслях экономической деятельности, обеспечивать население комфортным жильем, стимулировать создание квалифицированных рабочих мест на предприятиях малого и среднего бизнеса. Без реализации комплексных мер по повышению уровня жизни населения и инфраструктурного обустройства сельских </w:t>
      </w:r>
      <w:r w:rsidRPr="0063597D">
        <w:rPr>
          <w:color w:val="auto"/>
        </w:rPr>
        <w:lastRenderedPageBreak/>
        <w:t>поселений невозможно решить задачи по обеспечению сбалансированного и устойчивого социально-экономического развития Нефтеюганского района.</w:t>
      </w:r>
    </w:p>
    <w:p w14:paraId="65B360DF" w14:textId="77777777" w:rsidR="00866C5E" w:rsidRPr="0063597D" w:rsidRDefault="00866C5E" w:rsidP="00866C5E">
      <w:pPr>
        <w:spacing w:line="360" w:lineRule="auto"/>
        <w:ind w:firstLine="720"/>
        <w:jc w:val="both"/>
      </w:pPr>
    </w:p>
    <w:p w14:paraId="2D9840A7" w14:textId="77777777" w:rsidR="00866C5E" w:rsidRPr="0063597D" w:rsidRDefault="00866C5E" w:rsidP="00866C5E">
      <w:pPr>
        <w:pStyle w:val="10"/>
        <w:widowControl w:val="0"/>
        <w:spacing w:line="360" w:lineRule="auto"/>
        <w:ind w:firstLine="720"/>
        <w:jc w:val="both"/>
        <w:rPr>
          <w:color w:val="auto"/>
        </w:rPr>
        <w:sectPr w:rsidR="00866C5E" w:rsidRPr="0063597D" w:rsidSect="00C85049">
          <w:type w:val="nextColumn"/>
          <w:pgSz w:w="11900" w:h="16840"/>
          <w:pgMar w:top="1134" w:right="567" w:bottom="1134" w:left="1701" w:header="708" w:footer="708" w:gutter="0"/>
          <w:cols w:space="720"/>
        </w:sectPr>
      </w:pPr>
    </w:p>
    <w:p w14:paraId="44F500E3" w14:textId="77777777" w:rsidR="00866C5E" w:rsidRPr="0063597D" w:rsidRDefault="00866C5E" w:rsidP="00866C5E">
      <w:pPr>
        <w:pStyle w:val="1"/>
      </w:pPr>
      <w:bookmarkStart w:id="45" w:name="41mghml" w:colFirst="0" w:colLast="0"/>
      <w:bookmarkStart w:id="46" w:name="_Toc516692875"/>
      <w:bookmarkStart w:id="47" w:name="_Toc507491959"/>
      <w:bookmarkEnd w:id="45"/>
      <w:r w:rsidRPr="0063597D">
        <w:lastRenderedPageBreak/>
        <w:t>ЗАКЛЮЧЕНИЕ</w:t>
      </w:r>
      <w:bookmarkEnd w:id="46"/>
    </w:p>
    <w:p w14:paraId="062FE37A" w14:textId="77777777" w:rsidR="00866C5E" w:rsidRPr="0063597D" w:rsidRDefault="00866C5E" w:rsidP="00866C5E">
      <w:pPr>
        <w:spacing w:line="360" w:lineRule="auto"/>
        <w:ind w:firstLine="720"/>
        <w:jc w:val="both"/>
      </w:pPr>
    </w:p>
    <w:p w14:paraId="76367F15" w14:textId="77777777" w:rsidR="00866C5E" w:rsidRPr="0063597D" w:rsidRDefault="00866C5E" w:rsidP="00866C5E">
      <w:pPr>
        <w:spacing w:line="360" w:lineRule="auto"/>
        <w:ind w:firstLine="720"/>
        <w:jc w:val="both"/>
      </w:pPr>
      <w:r w:rsidRPr="0063597D">
        <w:t xml:space="preserve">Стратегия социально-экономического развития Нефтеюганского района дает ответы на стоящие перед районом вызовы, заключающиеся в необходимости ухода от </w:t>
      </w:r>
      <w:proofErr w:type="spellStart"/>
      <w:r w:rsidRPr="0063597D">
        <w:t>монопрофильной</w:t>
      </w:r>
      <w:proofErr w:type="spellEnd"/>
      <w:r w:rsidRPr="0063597D">
        <w:t xml:space="preserve"> специализации за счет создания новых механизмов экономической диверсификации, внедрения технологий бережливого производства в деятельность всех участников экономических отношений, развития институтов гражданского общества, реализации новой промышленной политики, национальных предпринимательской и технологической инициатив.</w:t>
      </w:r>
    </w:p>
    <w:p w14:paraId="23B63893" w14:textId="77777777" w:rsidR="00866C5E" w:rsidRPr="0063597D" w:rsidRDefault="00866C5E" w:rsidP="00866C5E">
      <w:pPr>
        <w:spacing w:line="360" w:lineRule="auto"/>
        <w:ind w:firstLine="720"/>
        <w:jc w:val="both"/>
      </w:pPr>
      <w:r w:rsidRPr="0063597D">
        <w:t xml:space="preserve">В ходе выполнения научно-исследовательской работы была полностью достигнута ее цель – определение системы долгосрочных приоритетов развития муниципального образования в форме проекта стратегии социально-экономического развития муниципального образования. Разработанная Стратегия включает развитие по пути диверсификации экономики, ее модернизации и внедрения инновационных технологий. </w:t>
      </w:r>
    </w:p>
    <w:p w14:paraId="20A5211E" w14:textId="77777777" w:rsidR="00866C5E" w:rsidRPr="0063597D" w:rsidRDefault="00866C5E" w:rsidP="00866C5E">
      <w:pPr>
        <w:spacing w:line="360" w:lineRule="auto"/>
        <w:ind w:firstLine="720"/>
        <w:jc w:val="both"/>
      </w:pPr>
      <w:r w:rsidRPr="0063597D">
        <w:t>Успех в решении стратегических задач развития Нефтеюганского района возможен с помощью широкого использования существующих и внедрения новых методов и инструментов регулирования экономики, включения в процесс формирования и реализации региональной экономической политики органов местного самоуправления. Разработка Стратегии показала, что имеются значительные возможности для дальнейшего долгосрочного социально-экономического развития муниципального образования.</w:t>
      </w:r>
    </w:p>
    <w:p w14:paraId="79F43AD6" w14:textId="77777777" w:rsidR="00866C5E" w:rsidRPr="0063597D" w:rsidRDefault="00866C5E" w:rsidP="00866C5E">
      <w:pPr>
        <w:spacing w:line="360" w:lineRule="auto"/>
        <w:ind w:firstLine="720"/>
        <w:jc w:val="both"/>
        <w:rPr>
          <w:rFonts w:eastAsiaTheme="majorEastAsia"/>
          <w:bCs/>
          <w:color w:val="auto"/>
          <w:lang w:eastAsia="en-US"/>
        </w:rPr>
      </w:pPr>
      <w:r w:rsidRPr="0063597D">
        <w:rPr>
          <w:rFonts w:eastAsiaTheme="majorEastAsia"/>
          <w:b/>
          <w:bCs/>
          <w:color w:val="auto"/>
          <w:lang w:eastAsia="en-US"/>
        </w:rPr>
        <w:br w:type="page"/>
      </w:r>
    </w:p>
    <w:p w14:paraId="298213C3" w14:textId="77777777" w:rsidR="00866C5E" w:rsidRPr="0063597D" w:rsidRDefault="00866C5E" w:rsidP="00866C5E">
      <w:pPr>
        <w:pStyle w:val="1"/>
      </w:pPr>
      <w:bookmarkStart w:id="48" w:name="_Toc516692877"/>
      <w:r w:rsidRPr="0063597D">
        <w:lastRenderedPageBreak/>
        <w:t>ПРИЛОЖЕНИЕ А. АНАЛИЗ СОЦИАЛЬНО-ЭКОНОМИЧЕСКОГО РАЗВИТИЯ НЕФТЕЮГАНСКОГО РАЙОНА</w:t>
      </w:r>
      <w:bookmarkEnd w:id="47"/>
      <w:bookmarkEnd w:id="48"/>
    </w:p>
    <w:p w14:paraId="7E3CE897" w14:textId="77777777" w:rsidR="00866C5E" w:rsidRPr="0063597D" w:rsidRDefault="00866C5E" w:rsidP="00866C5E">
      <w:pPr>
        <w:pStyle w:val="10"/>
        <w:spacing w:line="360" w:lineRule="auto"/>
        <w:ind w:firstLine="720"/>
        <w:jc w:val="both"/>
        <w:rPr>
          <w:color w:val="auto"/>
        </w:rPr>
      </w:pPr>
    </w:p>
    <w:p w14:paraId="01B3F760" w14:textId="77777777" w:rsidR="00866C5E" w:rsidRPr="0063597D" w:rsidRDefault="00866C5E" w:rsidP="00866C5E">
      <w:pPr>
        <w:pStyle w:val="10"/>
        <w:numPr>
          <w:ilvl w:val="0"/>
          <w:numId w:val="6"/>
        </w:numPr>
        <w:spacing w:line="360" w:lineRule="auto"/>
        <w:ind w:left="0" w:firstLine="720"/>
        <w:jc w:val="both"/>
        <w:rPr>
          <w:b/>
          <w:color w:val="auto"/>
        </w:rPr>
      </w:pPr>
      <w:r w:rsidRPr="0063597D">
        <w:rPr>
          <w:b/>
          <w:color w:val="auto"/>
        </w:rPr>
        <w:t>Демографическая ситуация</w:t>
      </w:r>
    </w:p>
    <w:p w14:paraId="7025BD6B" w14:textId="77777777" w:rsidR="00866C5E" w:rsidRPr="0063597D" w:rsidRDefault="00866C5E" w:rsidP="00866C5E">
      <w:pPr>
        <w:pStyle w:val="10"/>
        <w:spacing w:line="360" w:lineRule="auto"/>
        <w:ind w:firstLine="720"/>
        <w:jc w:val="both"/>
        <w:rPr>
          <w:color w:val="auto"/>
        </w:rPr>
      </w:pPr>
      <w:r w:rsidRPr="0063597D">
        <w:rPr>
          <w:color w:val="auto"/>
        </w:rPr>
        <w:t>Численность постоянного населения на 01.01.2018 составила 45052 человека. Уровень урбанизации населения в 2017 году составляет 58,5%. Система расселения характеризуется низкой плотностью, характерной для районов Крайнего севера (1,8 чел./км</w:t>
      </w:r>
      <w:proofErr w:type="gramStart"/>
      <w:r w:rsidRPr="0063597D">
        <w:rPr>
          <w:color w:val="auto"/>
          <w:vertAlign w:val="superscript"/>
        </w:rPr>
        <w:t>2</w:t>
      </w:r>
      <w:proofErr w:type="gramEnd"/>
      <w:r w:rsidRPr="0063597D">
        <w:rPr>
          <w:color w:val="auto"/>
        </w:rPr>
        <w:t>). Крупнейшими по численности жителей поселениями являются гп. Пойковский (26 436 человек), сп. Салым (7 410 человек), сп. Сингапай (3 766 человек) и сп. Куть-Ях (2 113 человек).</w:t>
      </w:r>
    </w:p>
    <w:p w14:paraId="72E09DC4" w14:textId="77777777" w:rsidR="00866C5E" w:rsidRPr="0063597D" w:rsidRDefault="00866C5E" w:rsidP="00866C5E">
      <w:pPr>
        <w:pStyle w:val="10"/>
        <w:spacing w:line="360" w:lineRule="auto"/>
        <w:ind w:firstLine="720"/>
        <w:jc w:val="both"/>
        <w:rPr>
          <w:color w:val="auto"/>
        </w:rPr>
      </w:pPr>
      <w:r w:rsidRPr="0063597D">
        <w:rPr>
          <w:color w:val="auto"/>
        </w:rPr>
        <w:t>Среднегодовая численность постоянного населения Нефтеюганского района за 2011 — 2013 годы уменьшалась в среднем на 5% в год, что обусловлено, в первую очередь, миграционными процессами (в среднем по причине миграции население сокращалось на 590 человек в год). В 2014 году наметилась положительная тенденция увеличения среднегодовой численности постоянного населения, обусловленная естественным и миграционным приростом населения в отдельных возрастных категориях (т</w:t>
      </w:r>
      <w:r>
        <w:rPr>
          <w:color w:val="auto"/>
        </w:rPr>
        <w:t>аблиц</w:t>
      </w:r>
      <w:r w:rsidRPr="0063597D">
        <w:rPr>
          <w:color w:val="auto"/>
        </w:rPr>
        <w:t>ы А.1 и А.2). Миграционный приток молодых специалистов (в том числе с малолетними детьми) объясняется негативными макроэкономическими факторами (выпускники нефтяных специальностей прибывали в район в поисках высо</w:t>
      </w:r>
      <w:r>
        <w:rPr>
          <w:color w:val="auto"/>
        </w:rPr>
        <w:t>к</w:t>
      </w:r>
      <w:r w:rsidRPr="0063597D">
        <w:rPr>
          <w:color w:val="auto"/>
        </w:rPr>
        <w:t>о</w:t>
      </w:r>
      <w:r>
        <w:rPr>
          <w:color w:val="auto"/>
        </w:rPr>
        <w:t>о</w:t>
      </w:r>
      <w:r w:rsidRPr="0063597D">
        <w:rPr>
          <w:color w:val="auto"/>
        </w:rPr>
        <w:t xml:space="preserve">плачиваемой работы) и политическим кризисом на Украине.  Однако к 2017 году эти эффекты </w:t>
      </w:r>
      <w:proofErr w:type="gramStart"/>
      <w:r w:rsidRPr="0063597D">
        <w:rPr>
          <w:color w:val="auto"/>
        </w:rPr>
        <w:t>сошли на нет</w:t>
      </w:r>
      <w:proofErr w:type="gramEnd"/>
      <w:r w:rsidRPr="0063597D">
        <w:rPr>
          <w:color w:val="auto"/>
        </w:rPr>
        <w:t>: естественный прирост населения составил 243 человека (107 % по отношению к предыдущему году), миграционный отток — 406 человек.</w:t>
      </w:r>
    </w:p>
    <w:p w14:paraId="2E116E8D" w14:textId="77777777" w:rsidR="00866C5E" w:rsidRPr="0063597D" w:rsidRDefault="00866C5E" w:rsidP="00866C5E">
      <w:pPr>
        <w:pStyle w:val="aff4"/>
        <w:spacing w:line="360" w:lineRule="auto"/>
        <w:ind w:firstLine="720"/>
      </w:pPr>
      <w:r w:rsidRPr="0063597D">
        <w:t>Таблица А.1 - Динамика демографических показателей в 2011 — 2016 гг.</w:t>
      </w:r>
    </w:p>
    <w:tbl>
      <w:tblPr>
        <w:tblStyle w:val="28"/>
        <w:tblW w:w="508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52"/>
        <w:gridCol w:w="3534"/>
        <w:gridCol w:w="834"/>
        <w:gridCol w:w="834"/>
        <w:gridCol w:w="834"/>
        <w:gridCol w:w="834"/>
        <w:gridCol w:w="834"/>
        <w:gridCol w:w="834"/>
        <w:gridCol w:w="816"/>
      </w:tblGrid>
      <w:tr w:rsidR="00866C5E" w:rsidRPr="0063597D" w14:paraId="4FF02479" w14:textId="77777777" w:rsidTr="00FA667A">
        <w:trPr>
          <w:trHeight w:val="251"/>
          <w:jc w:val="center"/>
        </w:trPr>
        <w:tc>
          <w:tcPr>
            <w:tcW w:w="327" w:type="pct"/>
          </w:tcPr>
          <w:p w14:paraId="6DCAE4EC" w14:textId="77777777" w:rsidR="00866C5E" w:rsidRPr="0063597D" w:rsidRDefault="00866C5E" w:rsidP="00FA667A">
            <w:pPr>
              <w:pStyle w:val="10"/>
              <w:spacing w:line="276" w:lineRule="auto"/>
              <w:jc w:val="both"/>
              <w:rPr>
                <w:b/>
                <w:color w:val="auto"/>
              </w:rPr>
            </w:pPr>
            <w:r w:rsidRPr="0063597D">
              <w:rPr>
                <w:b/>
                <w:color w:val="auto"/>
              </w:rPr>
              <w:t xml:space="preserve">№ </w:t>
            </w:r>
            <w:proofErr w:type="gramStart"/>
            <w:r w:rsidRPr="0063597D">
              <w:rPr>
                <w:b/>
                <w:color w:val="auto"/>
              </w:rPr>
              <w:t>п</w:t>
            </w:r>
            <w:proofErr w:type="gramEnd"/>
            <w:r w:rsidRPr="0063597D">
              <w:rPr>
                <w:b/>
                <w:color w:val="auto"/>
              </w:rPr>
              <w:t>/п</w:t>
            </w:r>
          </w:p>
        </w:tc>
        <w:tc>
          <w:tcPr>
            <w:tcW w:w="1767" w:type="pct"/>
            <w:vAlign w:val="center"/>
          </w:tcPr>
          <w:p w14:paraId="1BBD1970" w14:textId="77777777" w:rsidR="00866C5E" w:rsidRPr="0063597D" w:rsidRDefault="00866C5E" w:rsidP="00FA667A">
            <w:pPr>
              <w:pStyle w:val="10"/>
              <w:spacing w:line="276" w:lineRule="auto"/>
              <w:jc w:val="both"/>
              <w:rPr>
                <w:b/>
                <w:color w:val="auto"/>
              </w:rPr>
            </w:pPr>
            <w:r w:rsidRPr="0063597D">
              <w:rPr>
                <w:b/>
                <w:color w:val="auto"/>
              </w:rPr>
              <w:t>Наименование показателя</w:t>
            </w:r>
          </w:p>
        </w:tc>
        <w:tc>
          <w:tcPr>
            <w:tcW w:w="417" w:type="pct"/>
            <w:vAlign w:val="center"/>
          </w:tcPr>
          <w:p w14:paraId="4085A026" w14:textId="77777777" w:rsidR="00866C5E" w:rsidRPr="0063597D" w:rsidRDefault="00866C5E" w:rsidP="00FA667A">
            <w:pPr>
              <w:pStyle w:val="10"/>
              <w:spacing w:line="276" w:lineRule="auto"/>
              <w:jc w:val="both"/>
              <w:rPr>
                <w:b/>
                <w:color w:val="auto"/>
              </w:rPr>
            </w:pPr>
            <w:r w:rsidRPr="0063597D">
              <w:rPr>
                <w:b/>
                <w:color w:val="auto"/>
              </w:rPr>
              <w:t>2011</w:t>
            </w:r>
          </w:p>
        </w:tc>
        <w:tc>
          <w:tcPr>
            <w:tcW w:w="417" w:type="pct"/>
            <w:vAlign w:val="center"/>
          </w:tcPr>
          <w:p w14:paraId="615DB010" w14:textId="77777777" w:rsidR="00866C5E" w:rsidRPr="0063597D" w:rsidRDefault="00866C5E" w:rsidP="00FA667A">
            <w:pPr>
              <w:pStyle w:val="10"/>
              <w:spacing w:line="276" w:lineRule="auto"/>
              <w:jc w:val="both"/>
              <w:rPr>
                <w:b/>
                <w:color w:val="auto"/>
              </w:rPr>
            </w:pPr>
            <w:r w:rsidRPr="0063597D">
              <w:rPr>
                <w:b/>
                <w:color w:val="auto"/>
              </w:rPr>
              <w:t>2012</w:t>
            </w:r>
          </w:p>
        </w:tc>
        <w:tc>
          <w:tcPr>
            <w:tcW w:w="417" w:type="pct"/>
            <w:vAlign w:val="center"/>
          </w:tcPr>
          <w:p w14:paraId="623842FB" w14:textId="77777777" w:rsidR="00866C5E" w:rsidRPr="0063597D" w:rsidRDefault="00866C5E" w:rsidP="00FA667A">
            <w:pPr>
              <w:pStyle w:val="10"/>
              <w:spacing w:line="276" w:lineRule="auto"/>
              <w:jc w:val="both"/>
              <w:rPr>
                <w:b/>
                <w:color w:val="auto"/>
              </w:rPr>
            </w:pPr>
            <w:r w:rsidRPr="0063597D">
              <w:rPr>
                <w:b/>
                <w:color w:val="auto"/>
              </w:rPr>
              <w:t>2013</w:t>
            </w:r>
          </w:p>
        </w:tc>
        <w:tc>
          <w:tcPr>
            <w:tcW w:w="417" w:type="pct"/>
            <w:vAlign w:val="center"/>
          </w:tcPr>
          <w:p w14:paraId="236E89FA" w14:textId="77777777" w:rsidR="00866C5E" w:rsidRPr="0063597D" w:rsidRDefault="00866C5E" w:rsidP="00FA667A">
            <w:pPr>
              <w:pStyle w:val="10"/>
              <w:spacing w:line="276" w:lineRule="auto"/>
              <w:jc w:val="both"/>
              <w:rPr>
                <w:b/>
                <w:color w:val="auto"/>
              </w:rPr>
            </w:pPr>
            <w:r w:rsidRPr="0063597D">
              <w:rPr>
                <w:b/>
                <w:color w:val="auto"/>
              </w:rPr>
              <w:t>2014</w:t>
            </w:r>
          </w:p>
        </w:tc>
        <w:tc>
          <w:tcPr>
            <w:tcW w:w="417" w:type="pct"/>
            <w:vAlign w:val="center"/>
          </w:tcPr>
          <w:p w14:paraId="62AFF9C9" w14:textId="77777777" w:rsidR="00866C5E" w:rsidRPr="0063597D" w:rsidRDefault="00866C5E" w:rsidP="00FA667A">
            <w:pPr>
              <w:pStyle w:val="10"/>
              <w:spacing w:line="276" w:lineRule="auto"/>
              <w:jc w:val="both"/>
              <w:rPr>
                <w:b/>
                <w:color w:val="auto"/>
              </w:rPr>
            </w:pPr>
            <w:r w:rsidRPr="0063597D">
              <w:rPr>
                <w:b/>
                <w:color w:val="auto"/>
              </w:rPr>
              <w:t>2015</w:t>
            </w:r>
          </w:p>
        </w:tc>
        <w:tc>
          <w:tcPr>
            <w:tcW w:w="417" w:type="pct"/>
            <w:vAlign w:val="center"/>
          </w:tcPr>
          <w:p w14:paraId="140E762E" w14:textId="77777777" w:rsidR="00866C5E" w:rsidRPr="0063597D" w:rsidRDefault="00866C5E" w:rsidP="00FA667A">
            <w:pPr>
              <w:pStyle w:val="10"/>
              <w:spacing w:line="276" w:lineRule="auto"/>
              <w:jc w:val="both"/>
              <w:rPr>
                <w:b/>
                <w:color w:val="auto"/>
              </w:rPr>
            </w:pPr>
            <w:r w:rsidRPr="0063597D">
              <w:rPr>
                <w:b/>
                <w:color w:val="auto"/>
              </w:rPr>
              <w:t>2016</w:t>
            </w:r>
          </w:p>
        </w:tc>
        <w:tc>
          <w:tcPr>
            <w:tcW w:w="403" w:type="pct"/>
            <w:vAlign w:val="center"/>
          </w:tcPr>
          <w:p w14:paraId="09D8743E" w14:textId="77777777" w:rsidR="00866C5E" w:rsidRPr="0063597D" w:rsidRDefault="00866C5E" w:rsidP="00FA667A">
            <w:pPr>
              <w:pStyle w:val="10"/>
              <w:spacing w:line="276" w:lineRule="auto"/>
              <w:jc w:val="both"/>
              <w:rPr>
                <w:b/>
                <w:color w:val="auto"/>
              </w:rPr>
            </w:pPr>
            <w:r w:rsidRPr="0063597D">
              <w:rPr>
                <w:b/>
                <w:color w:val="auto"/>
              </w:rPr>
              <w:t>2017</w:t>
            </w:r>
          </w:p>
        </w:tc>
      </w:tr>
      <w:tr w:rsidR="00866C5E" w:rsidRPr="0063597D" w14:paraId="1780B91A" w14:textId="77777777" w:rsidTr="00FA667A">
        <w:trPr>
          <w:trHeight w:val="300"/>
          <w:jc w:val="center"/>
        </w:trPr>
        <w:tc>
          <w:tcPr>
            <w:tcW w:w="327" w:type="pct"/>
          </w:tcPr>
          <w:p w14:paraId="4AB40767" w14:textId="77777777" w:rsidR="00866C5E" w:rsidRPr="0063597D" w:rsidRDefault="00866C5E" w:rsidP="00FA667A">
            <w:pPr>
              <w:pStyle w:val="10"/>
              <w:numPr>
                <w:ilvl w:val="0"/>
                <w:numId w:val="9"/>
              </w:numPr>
              <w:spacing w:line="276" w:lineRule="auto"/>
              <w:ind w:left="0" w:firstLine="0"/>
              <w:jc w:val="both"/>
              <w:rPr>
                <w:b/>
                <w:color w:val="auto"/>
              </w:rPr>
            </w:pPr>
          </w:p>
        </w:tc>
        <w:tc>
          <w:tcPr>
            <w:tcW w:w="1767" w:type="pct"/>
            <w:vAlign w:val="center"/>
          </w:tcPr>
          <w:p w14:paraId="778CE543" w14:textId="77777777" w:rsidR="00866C5E" w:rsidRPr="0063597D" w:rsidRDefault="00866C5E" w:rsidP="00FA667A">
            <w:pPr>
              <w:pStyle w:val="10"/>
              <w:spacing w:line="276" w:lineRule="auto"/>
              <w:jc w:val="both"/>
              <w:rPr>
                <w:color w:val="auto"/>
              </w:rPr>
            </w:pPr>
            <w:proofErr w:type="spellStart"/>
            <w:r w:rsidRPr="0063597D">
              <w:rPr>
                <w:color w:val="auto"/>
              </w:rPr>
              <w:t>Числ</w:t>
            </w:r>
            <w:proofErr w:type="spellEnd"/>
            <w:r w:rsidRPr="0063597D">
              <w:rPr>
                <w:color w:val="auto"/>
              </w:rPr>
              <w:t>. населения на 1 января, чел.</w:t>
            </w:r>
          </w:p>
        </w:tc>
        <w:tc>
          <w:tcPr>
            <w:tcW w:w="417" w:type="pct"/>
            <w:vAlign w:val="center"/>
          </w:tcPr>
          <w:p w14:paraId="73443C4A" w14:textId="77777777" w:rsidR="00866C5E" w:rsidRPr="0063597D" w:rsidRDefault="00866C5E" w:rsidP="00FA667A">
            <w:pPr>
              <w:pStyle w:val="10"/>
              <w:spacing w:line="276" w:lineRule="auto"/>
              <w:jc w:val="both"/>
              <w:rPr>
                <w:color w:val="auto"/>
              </w:rPr>
            </w:pPr>
            <w:r w:rsidRPr="0063597D">
              <w:rPr>
                <w:color w:val="auto"/>
              </w:rPr>
              <w:t>44746</w:t>
            </w:r>
          </w:p>
        </w:tc>
        <w:tc>
          <w:tcPr>
            <w:tcW w:w="417" w:type="pct"/>
            <w:vAlign w:val="center"/>
          </w:tcPr>
          <w:p w14:paraId="1BC9D3F4" w14:textId="77777777" w:rsidR="00866C5E" w:rsidRPr="0063597D" w:rsidRDefault="00866C5E" w:rsidP="00FA667A">
            <w:pPr>
              <w:pStyle w:val="10"/>
              <w:spacing w:line="276" w:lineRule="auto"/>
              <w:jc w:val="both"/>
              <w:rPr>
                <w:color w:val="auto"/>
              </w:rPr>
            </w:pPr>
            <w:r w:rsidRPr="0063597D">
              <w:rPr>
                <w:color w:val="auto"/>
              </w:rPr>
              <w:t>44407</w:t>
            </w:r>
          </w:p>
        </w:tc>
        <w:tc>
          <w:tcPr>
            <w:tcW w:w="417" w:type="pct"/>
            <w:vAlign w:val="center"/>
          </w:tcPr>
          <w:p w14:paraId="28D4EEDD" w14:textId="77777777" w:rsidR="00866C5E" w:rsidRPr="0063597D" w:rsidRDefault="00866C5E" w:rsidP="00FA667A">
            <w:pPr>
              <w:pStyle w:val="10"/>
              <w:spacing w:line="276" w:lineRule="auto"/>
              <w:jc w:val="both"/>
              <w:rPr>
                <w:color w:val="auto"/>
              </w:rPr>
            </w:pPr>
            <w:r w:rsidRPr="0063597D">
              <w:rPr>
                <w:color w:val="auto"/>
              </w:rPr>
              <w:t>44359</w:t>
            </w:r>
          </w:p>
        </w:tc>
        <w:tc>
          <w:tcPr>
            <w:tcW w:w="417" w:type="pct"/>
            <w:vAlign w:val="center"/>
          </w:tcPr>
          <w:p w14:paraId="0BDC691C" w14:textId="77777777" w:rsidR="00866C5E" w:rsidRPr="0063597D" w:rsidRDefault="00866C5E" w:rsidP="00FA667A">
            <w:pPr>
              <w:pStyle w:val="10"/>
              <w:spacing w:line="276" w:lineRule="auto"/>
              <w:jc w:val="both"/>
              <w:rPr>
                <w:color w:val="auto"/>
              </w:rPr>
            </w:pPr>
            <w:r w:rsidRPr="0063597D">
              <w:rPr>
                <w:color w:val="auto"/>
              </w:rPr>
              <w:t>44094</w:t>
            </w:r>
          </w:p>
        </w:tc>
        <w:tc>
          <w:tcPr>
            <w:tcW w:w="417" w:type="pct"/>
            <w:vAlign w:val="center"/>
          </w:tcPr>
          <w:p w14:paraId="21B8FBF7" w14:textId="77777777" w:rsidR="00866C5E" w:rsidRPr="0063597D" w:rsidRDefault="00866C5E" w:rsidP="00FA667A">
            <w:pPr>
              <w:pStyle w:val="10"/>
              <w:spacing w:line="276" w:lineRule="auto"/>
              <w:jc w:val="both"/>
              <w:rPr>
                <w:color w:val="auto"/>
              </w:rPr>
            </w:pPr>
            <w:r w:rsidRPr="0063597D">
              <w:rPr>
                <w:color w:val="auto"/>
              </w:rPr>
              <w:t>44709</w:t>
            </w:r>
          </w:p>
        </w:tc>
        <w:tc>
          <w:tcPr>
            <w:tcW w:w="417" w:type="pct"/>
            <w:vAlign w:val="center"/>
          </w:tcPr>
          <w:p w14:paraId="50A6ED53" w14:textId="77777777" w:rsidR="00866C5E" w:rsidRPr="0063597D" w:rsidRDefault="00866C5E" w:rsidP="00FA667A">
            <w:pPr>
              <w:pStyle w:val="10"/>
              <w:spacing w:line="276" w:lineRule="auto"/>
              <w:jc w:val="both"/>
              <w:rPr>
                <w:color w:val="auto"/>
              </w:rPr>
            </w:pPr>
            <w:r w:rsidRPr="0063597D">
              <w:rPr>
                <w:color w:val="auto"/>
              </w:rPr>
              <w:t>45010</w:t>
            </w:r>
          </w:p>
        </w:tc>
        <w:tc>
          <w:tcPr>
            <w:tcW w:w="403" w:type="pct"/>
            <w:vAlign w:val="center"/>
          </w:tcPr>
          <w:p w14:paraId="2EEB64A4" w14:textId="77777777" w:rsidR="00866C5E" w:rsidRPr="0063597D" w:rsidRDefault="00866C5E" w:rsidP="00FA667A">
            <w:pPr>
              <w:pStyle w:val="10"/>
              <w:spacing w:line="276" w:lineRule="auto"/>
              <w:jc w:val="both"/>
              <w:rPr>
                <w:color w:val="auto"/>
              </w:rPr>
            </w:pPr>
            <w:r w:rsidRPr="0063597D">
              <w:rPr>
                <w:color w:val="auto"/>
              </w:rPr>
              <w:t>45215</w:t>
            </w:r>
          </w:p>
        </w:tc>
      </w:tr>
      <w:tr w:rsidR="00866C5E" w:rsidRPr="0063597D" w14:paraId="0BB0A968" w14:textId="77777777" w:rsidTr="00FA667A">
        <w:trPr>
          <w:trHeight w:val="300"/>
          <w:jc w:val="center"/>
        </w:trPr>
        <w:tc>
          <w:tcPr>
            <w:tcW w:w="327" w:type="pct"/>
          </w:tcPr>
          <w:p w14:paraId="4049E5E6" w14:textId="77777777" w:rsidR="00866C5E" w:rsidRPr="0063597D" w:rsidRDefault="00866C5E" w:rsidP="00FA667A">
            <w:pPr>
              <w:pStyle w:val="10"/>
              <w:numPr>
                <w:ilvl w:val="0"/>
                <w:numId w:val="9"/>
              </w:numPr>
              <w:spacing w:line="276" w:lineRule="auto"/>
              <w:ind w:left="0" w:firstLine="0"/>
              <w:jc w:val="both"/>
              <w:rPr>
                <w:b/>
                <w:color w:val="auto"/>
              </w:rPr>
            </w:pPr>
          </w:p>
        </w:tc>
        <w:tc>
          <w:tcPr>
            <w:tcW w:w="1767" w:type="pct"/>
            <w:vAlign w:val="center"/>
          </w:tcPr>
          <w:p w14:paraId="6E057F05" w14:textId="77777777" w:rsidR="00866C5E" w:rsidRPr="0063597D" w:rsidRDefault="00866C5E" w:rsidP="00FA667A">
            <w:pPr>
              <w:pStyle w:val="10"/>
              <w:spacing w:line="276" w:lineRule="auto"/>
              <w:jc w:val="both"/>
              <w:rPr>
                <w:color w:val="auto"/>
              </w:rPr>
            </w:pPr>
            <w:r w:rsidRPr="0063597D">
              <w:rPr>
                <w:color w:val="auto"/>
              </w:rPr>
              <w:t>Механический прирост, чел.</w:t>
            </w:r>
          </w:p>
        </w:tc>
        <w:tc>
          <w:tcPr>
            <w:tcW w:w="417" w:type="pct"/>
            <w:vAlign w:val="center"/>
          </w:tcPr>
          <w:p w14:paraId="63E6D42E" w14:textId="77777777" w:rsidR="00866C5E" w:rsidRPr="0063597D" w:rsidRDefault="00866C5E" w:rsidP="00FA667A">
            <w:pPr>
              <w:pStyle w:val="10"/>
              <w:spacing w:line="276" w:lineRule="auto"/>
              <w:jc w:val="both"/>
              <w:rPr>
                <w:color w:val="auto"/>
              </w:rPr>
            </w:pPr>
            <w:r w:rsidRPr="0063597D">
              <w:rPr>
                <w:color w:val="auto"/>
              </w:rPr>
              <w:t>-727</w:t>
            </w:r>
          </w:p>
        </w:tc>
        <w:tc>
          <w:tcPr>
            <w:tcW w:w="417" w:type="pct"/>
            <w:vAlign w:val="center"/>
          </w:tcPr>
          <w:p w14:paraId="2966E22C" w14:textId="77777777" w:rsidR="00866C5E" w:rsidRPr="0063597D" w:rsidRDefault="00866C5E" w:rsidP="00FA667A">
            <w:pPr>
              <w:pStyle w:val="10"/>
              <w:spacing w:line="276" w:lineRule="auto"/>
              <w:jc w:val="both"/>
              <w:rPr>
                <w:color w:val="auto"/>
              </w:rPr>
            </w:pPr>
            <w:r w:rsidRPr="0063597D">
              <w:rPr>
                <w:color w:val="auto"/>
              </w:rPr>
              <w:t>-443</w:t>
            </w:r>
          </w:p>
        </w:tc>
        <w:tc>
          <w:tcPr>
            <w:tcW w:w="417" w:type="pct"/>
            <w:vAlign w:val="center"/>
          </w:tcPr>
          <w:p w14:paraId="6AFF7651" w14:textId="77777777" w:rsidR="00866C5E" w:rsidRPr="0063597D" w:rsidRDefault="00866C5E" w:rsidP="00FA667A">
            <w:pPr>
              <w:pStyle w:val="10"/>
              <w:spacing w:line="276" w:lineRule="auto"/>
              <w:jc w:val="both"/>
              <w:rPr>
                <w:color w:val="auto"/>
              </w:rPr>
            </w:pPr>
            <w:r w:rsidRPr="0063597D">
              <w:rPr>
                <w:color w:val="auto"/>
              </w:rPr>
              <w:t>-602</w:t>
            </w:r>
          </w:p>
        </w:tc>
        <w:tc>
          <w:tcPr>
            <w:tcW w:w="417" w:type="pct"/>
            <w:vAlign w:val="center"/>
          </w:tcPr>
          <w:p w14:paraId="656AF470" w14:textId="77777777" w:rsidR="00866C5E" w:rsidRPr="0063597D" w:rsidRDefault="00866C5E" w:rsidP="00FA667A">
            <w:pPr>
              <w:pStyle w:val="10"/>
              <w:spacing w:line="276" w:lineRule="auto"/>
              <w:jc w:val="both"/>
              <w:rPr>
                <w:color w:val="auto"/>
              </w:rPr>
            </w:pPr>
            <w:r w:rsidRPr="0063597D">
              <w:rPr>
                <w:color w:val="auto"/>
              </w:rPr>
              <w:t>309</w:t>
            </w:r>
          </w:p>
        </w:tc>
        <w:tc>
          <w:tcPr>
            <w:tcW w:w="417" w:type="pct"/>
            <w:vAlign w:val="center"/>
          </w:tcPr>
          <w:p w14:paraId="533065FF" w14:textId="77777777" w:rsidR="00866C5E" w:rsidRPr="0063597D" w:rsidRDefault="00866C5E" w:rsidP="00FA667A">
            <w:pPr>
              <w:pStyle w:val="10"/>
              <w:spacing w:line="276" w:lineRule="auto"/>
              <w:jc w:val="both"/>
              <w:rPr>
                <w:color w:val="auto"/>
              </w:rPr>
            </w:pPr>
            <w:r w:rsidRPr="0063597D">
              <w:rPr>
                <w:color w:val="auto"/>
              </w:rPr>
              <w:t>-13</w:t>
            </w:r>
          </w:p>
        </w:tc>
        <w:tc>
          <w:tcPr>
            <w:tcW w:w="417" w:type="pct"/>
            <w:vAlign w:val="center"/>
          </w:tcPr>
          <w:p w14:paraId="02C5C467" w14:textId="77777777" w:rsidR="00866C5E" w:rsidRPr="0063597D" w:rsidRDefault="00866C5E" w:rsidP="00FA667A">
            <w:pPr>
              <w:pStyle w:val="10"/>
              <w:spacing w:line="276" w:lineRule="auto"/>
              <w:jc w:val="both"/>
              <w:rPr>
                <w:color w:val="auto"/>
              </w:rPr>
            </w:pPr>
            <w:r w:rsidRPr="0063597D">
              <w:rPr>
                <w:color w:val="auto"/>
              </w:rPr>
              <w:t>-23</w:t>
            </w:r>
          </w:p>
        </w:tc>
        <w:tc>
          <w:tcPr>
            <w:tcW w:w="403" w:type="pct"/>
            <w:vAlign w:val="center"/>
          </w:tcPr>
          <w:p w14:paraId="780C51F2" w14:textId="77777777" w:rsidR="00866C5E" w:rsidRPr="0063597D" w:rsidRDefault="00866C5E" w:rsidP="00FA667A">
            <w:pPr>
              <w:pStyle w:val="10"/>
              <w:spacing w:line="276" w:lineRule="auto"/>
              <w:jc w:val="both"/>
              <w:rPr>
                <w:color w:val="auto"/>
              </w:rPr>
            </w:pPr>
            <w:r w:rsidRPr="0063597D">
              <w:rPr>
                <w:color w:val="auto"/>
              </w:rPr>
              <w:t>-406</w:t>
            </w:r>
          </w:p>
        </w:tc>
      </w:tr>
      <w:tr w:rsidR="00866C5E" w:rsidRPr="0063597D" w14:paraId="131D0410" w14:textId="77777777" w:rsidTr="00FA667A">
        <w:trPr>
          <w:trHeight w:val="300"/>
          <w:jc w:val="center"/>
        </w:trPr>
        <w:tc>
          <w:tcPr>
            <w:tcW w:w="327" w:type="pct"/>
          </w:tcPr>
          <w:p w14:paraId="135FA1D2" w14:textId="77777777" w:rsidR="00866C5E" w:rsidRPr="0063597D" w:rsidRDefault="00866C5E" w:rsidP="00FA667A">
            <w:pPr>
              <w:pStyle w:val="10"/>
              <w:numPr>
                <w:ilvl w:val="0"/>
                <w:numId w:val="9"/>
              </w:numPr>
              <w:spacing w:line="276" w:lineRule="auto"/>
              <w:ind w:left="0" w:firstLine="0"/>
              <w:jc w:val="both"/>
              <w:rPr>
                <w:b/>
                <w:color w:val="auto"/>
              </w:rPr>
            </w:pPr>
          </w:p>
        </w:tc>
        <w:tc>
          <w:tcPr>
            <w:tcW w:w="1767" w:type="pct"/>
            <w:vAlign w:val="center"/>
          </w:tcPr>
          <w:p w14:paraId="56CFC11E" w14:textId="77777777" w:rsidR="00866C5E" w:rsidRPr="0063597D" w:rsidRDefault="00866C5E" w:rsidP="00FA667A">
            <w:pPr>
              <w:pStyle w:val="10"/>
              <w:spacing w:line="276" w:lineRule="auto"/>
              <w:jc w:val="both"/>
              <w:rPr>
                <w:color w:val="auto"/>
              </w:rPr>
            </w:pPr>
            <w:r w:rsidRPr="0063597D">
              <w:rPr>
                <w:color w:val="auto"/>
              </w:rPr>
              <w:t xml:space="preserve">Число выбывших, чел. </w:t>
            </w:r>
          </w:p>
        </w:tc>
        <w:tc>
          <w:tcPr>
            <w:tcW w:w="417" w:type="pct"/>
            <w:vAlign w:val="center"/>
          </w:tcPr>
          <w:p w14:paraId="7B306ED7" w14:textId="77777777" w:rsidR="00866C5E" w:rsidRPr="0063597D" w:rsidRDefault="00866C5E" w:rsidP="00FA667A">
            <w:pPr>
              <w:pStyle w:val="10"/>
              <w:spacing w:line="276" w:lineRule="auto"/>
              <w:jc w:val="both"/>
              <w:rPr>
                <w:color w:val="auto"/>
              </w:rPr>
            </w:pPr>
            <w:r w:rsidRPr="0063597D">
              <w:rPr>
                <w:color w:val="auto"/>
              </w:rPr>
              <w:t>2617</w:t>
            </w:r>
          </w:p>
        </w:tc>
        <w:tc>
          <w:tcPr>
            <w:tcW w:w="417" w:type="pct"/>
            <w:vAlign w:val="center"/>
          </w:tcPr>
          <w:p w14:paraId="0C19313C" w14:textId="77777777" w:rsidR="00866C5E" w:rsidRPr="0063597D" w:rsidRDefault="00866C5E" w:rsidP="00FA667A">
            <w:pPr>
              <w:pStyle w:val="10"/>
              <w:spacing w:line="276" w:lineRule="auto"/>
              <w:jc w:val="both"/>
              <w:rPr>
                <w:color w:val="auto"/>
              </w:rPr>
            </w:pPr>
            <w:r w:rsidRPr="0063597D">
              <w:rPr>
                <w:color w:val="auto"/>
              </w:rPr>
              <w:t>2994</w:t>
            </w:r>
          </w:p>
        </w:tc>
        <w:tc>
          <w:tcPr>
            <w:tcW w:w="417" w:type="pct"/>
            <w:vAlign w:val="center"/>
          </w:tcPr>
          <w:p w14:paraId="3D827954" w14:textId="77777777" w:rsidR="00866C5E" w:rsidRPr="0063597D" w:rsidRDefault="00866C5E" w:rsidP="00FA667A">
            <w:pPr>
              <w:pStyle w:val="10"/>
              <w:spacing w:line="276" w:lineRule="auto"/>
              <w:jc w:val="both"/>
              <w:rPr>
                <w:color w:val="auto"/>
              </w:rPr>
            </w:pPr>
            <w:r w:rsidRPr="0063597D">
              <w:rPr>
                <w:color w:val="auto"/>
              </w:rPr>
              <w:t>3038</w:t>
            </w:r>
          </w:p>
        </w:tc>
        <w:tc>
          <w:tcPr>
            <w:tcW w:w="417" w:type="pct"/>
            <w:vAlign w:val="center"/>
          </w:tcPr>
          <w:p w14:paraId="51755DA3" w14:textId="77777777" w:rsidR="00866C5E" w:rsidRPr="0063597D" w:rsidRDefault="00866C5E" w:rsidP="00FA667A">
            <w:pPr>
              <w:pStyle w:val="10"/>
              <w:spacing w:line="276" w:lineRule="auto"/>
              <w:jc w:val="both"/>
              <w:rPr>
                <w:color w:val="auto"/>
              </w:rPr>
            </w:pPr>
            <w:r w:rsidRPr="0063597D">
              <w:rPr>
                <w:color w:val="auto"/>
              </w:rPr>
              <w:t>2428</w:t>
            </w:r>
          </w:p>
        </w:tc>
        <w:tc>
          <w:tcPr>
            <w:tcW w:w="417" w:type="pct"/>
            <w:vAlign w:val="center"/>
          </w:tcPr>
          <w:p w14:paraId="1E96130E" w14:textId="77777777" w:rsidR="00866C5E" w:rsidRPr="0063597D" w:rsidRDefault="00866C5E" w:rsidP="00FA667A">
            <w:pPr>
              <w:pStyle w:val="10"/>
              <w:spacing w:line="276" w:lineRule="auto"/>
              <w:jc w:val="both"/>
              <w:rPr>
                <w:color w:val="auto"/>
              </w:rPr>
            </w:pPr>
            <w:r w:rsidRPr="0063597D">
              <w:rPr>
                <w:color w:val="auto"/>
              </w:rPr>
              <w:t>2341</w:t>
            </w:r>
          </w:p>
        </w:tc>
        <w:tc>
          <w:tcPr>
            <w:tcW w:w="417" w:type="pct"/>
            <w:vAlign w:val="center"/>
          </w:tcPr>
          <w:p w14:paraId="7E65B595" w14:textId="77777777" w:rsidR="00866C5E" w:rsidRPr="0063597D" w:rsidRDefault="00866C5E" w:rsidP="00FA667A">
            <w:pPr>
              <w:pStyle w:val="10"/>
              <w:spacing w:line="276" w:lineRule="auto"/>
              <w:jc w:val="both"/>
              <w:rPr>
                <w:color w:val="auto"/>
              </w:rPr>
            </w:pPr>
            <w:r w:rsidRPr="0063597D">
              <w:rPr>
                <w:color w:val="auto"/>
              </w:rPr>
              <w:t>2614</w:t>
            </w:r>
          </w:p>
        </w:tc>
        <w:tc>
          <w:tcPr>
            <w:tcW w:w="403" w:type="pct"/>
            <w:vAlign w:val="center"/>
          </w:tcPr>
          <w:p w14:paraId="1EF4097F" w14:textId="77777777" w:rsidR="00866C5E" w:rsidRPr="0063597D" w:rsidRDefault="00866C5E" w:rsidP="00FA667A">
            <w:pPr>
              <w:pStyle w:val="10"/>
              <w:spacing w:line="276" w:lineRule="auto"/>
              <w:jc w:val="both"/>
              <w:rPr>
                <w:color w:val="auto"/>
              </w:rPr>
            </w:pPr>
          </w:p>
        </w:tc>
      </w:tr>
      <w:tr w:rsidR="00866C5E" w:rsidRPr="0063597D" w14:paraId="5E8F9083" w14:textId="77777777" w:rsidTr="00FA667A">
        <w:trPr>
          <w:trHeight w:val="300"/>
          <w:jc w:val="center"/>
        </w:trPr>
        <w:tc>
          <w:tcPr>
            <w:tcW w:w="327" w:type="pct"/>
          </w:tcPr>
          <w:p w14:paraId="5B3192C2" w14:textId="77777777" w:rsidR="00866C5E" w:rsidRPr="0063597D" w:rsidRDefault="00866C5E" w:rsidP="00FA667A">
            <w:pPr>
              <w:pStyle w:val="10"/>
              <w:numPr>
                <w:ilvl w:val="0"/>
                <w:numId w:val="9"/>
              </w:numPr>
              <w:spacing w:line="276" w:lineRule="auto"/>
              <w:ind w:left="0" w:firstLine="0"/>
              <w:jc w:val="both"/>
              <w:rPr>
                <w:b/>
                <w:color w:val="auto"/>
              </w:rPr>
            </w:pPr>
          </w:p>
        </w:tc>
        <w:tc>
          <w:tcPr>
            <w:tcW w:w="1767" w:type="pct"/>
            <w:vAlign w:val="center"/>
          </w:tcPr>
          <w:p w14:paraId="17D7F81E" w14:textId="77777777" w:rsidR="00866C5E" w:rsidRPr="0063597D" w:rsidRDefault="00866C5E" w:rsidP="00FA667A">
            <w:pPr>
              <w:pStyle w:val="10"/>
              <w:spacing w:line="276" w:lineRule="auto"/>
              <w:jc w:val="both"/>
              <w:rPr>
                <w:color w:val="auto"/>
              </w:rPr>
            </w:pPr>
            <w:r w:rsidRPr="0063597D">
              <w:rPr>
                <w:color w:val="auto"/>
              </w:rPr>
              <w:t xml:space="preserve">Число прибывших, чел. </w:t>
            </w:r>
          </w:p>
        </w:tc>
        <w:tc>
          <w:tcPr>
            <w:tcW w:w="417" w:type="pct"/>
            <w:vAlign w:val="center"/>
          </w:tcPr>
          <w:p w14:paraId="53564FFE" w14:textId="77777777" w:rsidR="00866C5E" w:rsidRPr="0063597D" w:rsidRDefault="00866C5E" w:rsidP="00FA667A">
            <w:pPr>
              <w:pStyle w:val="10"/>
              <w:spacing w:line="276" w:lineRule="auto"/>
              <w:jc w:val="both"/>
              <w:rPr>
                <w:color w:val="auto"/>
              </w:rPr>
            </w:pPr>
            <w:r w:rsidRPr="0063597D">
              <w:rPr>
                <w:color w:val="auto"/>
              </w:rPr>
              <w:t>1890</w:t>
            </w:r>
          </w:p>
        </w:tc>
        <w:tc>
          <w:tcPr>
            <w:tcW w:w="417" w:type="pct"/>
            <w:vAlign w:val="center"/>
          </w:tcPr>
          <w:p w14:paraId="3147ACD9" w14:textId="77777777" w:rsidR="00866C5E" w:rsidRPr="0063597D" w:rsidRDefault="00866C5E" w:rsidP="00FA667A">
            <w:pPr>
              <w:pStyle w:val="10"/>
              <w:spacing w:line="276" w:lineRule="auto"/>
              <w:jc w:val="both"/>
              <w:rPr>
                <w:color w:val="auto"/>
              </w:rPr>
            </w:pPr>
            <w:r w:rsidRPr="0063597D">
              <w:rPr>
                <w:color w:val="auto"/>
              </w:rPr>
              <w:t>2551</w:t>
            </w:r>
          </w:p>
        </w:tc>
        <w:tc>
          <w:tcPr>
            <w:tcW w:w="417" w:type="pct"/>
            <w:vAlign w:val="center"/>
          </w:tcPr>
          <w:p w14:paraId="25BED80D" w14:textId="77777777" w:rsidR="00866C5E" w:rsidRPr="0063597D" w:rsidRDefault="00866C5E" w:rsidP="00FA667A">
            <w:pPr>
              <w:pStyle w:val="10"/>
              <w:spacing w:line="276" w:lineRule="auto"/>
              <w:jc w:val="both"/>
              <w:rPr>
                <w:color w:val="auto"/>
              </w:rPr>
            </w:pPr>
            <w:r w:rsidRPr="0063597D">
              <w:rPr>
                <w:color w:val="auto"/>
              </w:rPr>
              <w:t>2436</w:t>
            </w:r>
          </w:p>
        </w:tc>
        <w:tc>
          <w:tcPr>
            <w:tcW w:w="417" w:type="pct"/>
            <w:vAlign w:val="center"/>
          </w:tcPr>
          <w:p w14:paraId="25732EAF" w14:textId="77777777" w:rsidR="00866C5E" w:rsidRPr="0063597D" w:rsidRDefault="00866C5E" w:rsidP="00FA667A">
            <w:pPr>
              <w:pStyle w:val="10"/>
              <w:spacing w:line="276" w:lineRule="auto"/>
              <w:jc w:val="both"/>
              <w:rPr>
                <w:color w:val="auto"/>
              </w:rPr>
            </w:pPr>
            <w:r w:rsidRPr="0063597D">
              <w:rPr>
                <w:color w:val="auto"/>
              </w:rPr>
              <w:t>2737</w:t>
            </w:r>
          </w:p>
        </w:tc>
        <w:tc>
          <w:tcPr>
            <w:tcW w:w="417" w:type="pct"/>
            <w:vAlign w:val="center"/>
          </w:tcPr>
          <w:p w14:paraId="4ED2BFBF" w14:textId="77777777" w:rsidR="00866C5E" w:rsidRPr="0063597D" w:rsidRDefault="00866C5E" w:rsidP="00FA667A">
            <w:pPr>
              <w:pStyle w:val="10"/>
              <w:spacing w:line="276" w:lineRule="auto"/>
              <w:jc w:val="both"/>
              <w:rPr>
                <w:color w:val="auto"/>
              </w:rPr>
            </w:pPr>
            <w:r w:rsidRPr="0063597D">
              <w:rPr>
                <w:color w:val="auto"/>
              </w:rPr>
              <w:t>2328</w:t>
            </w:r>
          </w:p>
        </w:tc>
        <w:tc>
          <w:tcPr>
            <w:tcW w:w="417" w:type="pct"/>
            <w:vAlign w:val="center"/>
          </w:tcPr>
          <w:p w14:paraId="0612E9DE" w14:textId="77777777" w:rsidR="00866C5E" w:rsidRPr="0063597D" w:rsidRDefault="00866C5E" w:rsidP="00FA667A">
            <w:pPr>
              <w:pStyle w:val="10"/>
              <w:spacing w:line="276" w:lineRule="auto"/>
              <w:jc w:val="both"/>
              <w:rPr>
                <w:color w:val="auto"/>
              </w:rPr>
            </w:pPr>
            <w:r w:rsidRPr="0063597D">
              <w:rPr>
                <w:color w:val="auto"/>
              </w:rPr>
              <w:t>2591</w:t>
            </w:r>
          </w:p>
        </w:tc>
        <w:tc>
          <w:tcPr>
            <w:tcW w:w="403" w:type="pct"/>
            <w:vAlign w:val="center"/>
          </w:tcPr>
          <w:p w14:paraId="1EA29735" w14:textId="77777777" w:rsidR="00866C5E" w:rsidRPr="0063597D" w:rsidRDefault="00866C5E" w:rsidP="00FA667A">
            <w:pPr>
              <w:pStyle w:val="10"/>
              <w:spacing w:line="276" w:lineRule="auto"/>
              <w:jc w:val="both"/>
              <w:rPr>
                <w:color w:val="auto"/>
              </w:rPr>
            </w:pPr>
          </w:p>
        </w:tc>
      </w:tr>
      <w:tr w:rsidR="00866C5E" w:rsidRPr="0063597D" w14:paraId="2FFF611E" w14:textId="77777777" w:rsidTr="00FA667A">
        <w:trPr>
          <w:trHeight w:val="300"/>
          <w:jc w:val="center"/>
        </w:trPr>
        <w:tc>
          <w:tcPr>
            <w:tcW w:w="327" w:type="pct"/>
          </w:tcPr>
          <w:p w14:paraId="44A7DDA3" w14:textId="77777777" w:rsidR="00866C5E" w:rsidRPr="0063597D" w:rsidRDefault="00866C5E" w:rsidP="00FA667A">
            <w:pPr>
              <w:pStyle w:val="10"/>
              <w:numPr>
                <w:ilvl w:val="0"/>
                <w:numId w:val="9"/>
              </w:numPr>
              <w:spacing w:line="276" w:lineRule="auto"/>
              <w:ind w:left="0" w:firstLine="0"/>
              <w:jc w:val="both"/>
              <w:rPr>
                <w:b/>
                <w:color w:val="auto"/>
              </w:rPr>
            </w:pPr>
          </w:p>
        </w:tc>
        <w:tc>
          <w:tcPr>
            <w:tcW w:w="1767" w:type="pct"/>
            <w:vAlign w:val="center"/>
          </w:tcPr>
          <w:p w14:paraId="76EE8D34" w14:textId="77777777" w:rsidR="00866C5E" w:rsidRPr="0063597D" w:rsidRDefault="00866C5E" w:rsidP="00FA667A">
            <w:pPr>
              <w:pStyle w:val="10"/>
              <w:spacing w:line="276" w:lineRule="auto"/>
              <w:jc w:val="both"/>
              <w:rPr>
                <w:color w:val="auto"/>
              </w:rPr>
            </w:pPr>
            <w:r w:rsidRPr="0063597D">
              <w:rPr>
                <w:color w:val="auto"/>
              </w:rPr>
              <w:t>Естественный прирост, чел.</w:t>
            </w:r>
          </w:p>
        </w:tc>
        <w:tc>
          <w:tcPr>
            <w:tcW w:w="417" w:type="pct"/>
            <w:vAlign w:val="center"/>
          </w:tcPr>
          <w:p w14:paraId="38ABFFAC" w14:textId="77777777" w:rsidR="00866C5E" w:rsidRPr="0063597D" w:rsidRDefault="00866C5E" w:rsidP="00FA667A">
            <w:pPr>
              <w:pStyle w:val="10"/>
              <w:spacing w:line="276" w:lineRule="auto"/>
              <w:jc w:val="both"/>
              <w:rPr>
                <w:color w:val="auto"/>
              </w:rPr>
            </w:pPr>
            <w:r w:rsidRPr="0063597D">
              <w:rPr>
                <w:color w:val="auto"/>
              </w:rPr>
              <w:t>388</w:t>
            </w:r>
          </w:p>
        </w:tc>
        <w:tc>
          <w:tcPr>
            <w:tcW w:w="417" w:type="pct"/>
            <w:vAlign w:val="center"/>
          </w:tcPr>
          <w:p w14:paraId="397C4606" w14:textId="77777777" w:rsidR="00866C5E" w:rsidRPr="0063597D" w:rsidRDefault="00866C5E" w:rsidP="00FA667A">
            <w:pPr>
              <w:pStyle w:val="10"/>
              <w:spacing w:line="276" w:lineRule="auto"/>
              <w:jc w:val="both"/>
              <w:rPr>
                <w:color w:val="auto"/>
              </w:rPr>
            </w:pPr>
            <w:r w:rsidRPr="0063597D">
              <w:rPr>
                <w:color w:val="auto"/>
              </w:rPr>
              <w:t>395</w:t>
            </w:r>
          </w:p>
        </w:tc>
        <w:tc>
          <w:tcPr>
            <w:tcW w:w="417" w:type="pct"/>
            <w:vAlign w:val="center"/>
          </w:tcPr>
          <w:p w14:paraId="6F97142A" w14:textId="77777777" w:rsidR="00866C5E" w:rsidRPr="0063597D" w:rsidRDefault="00866C5E" w:rsidP="00FA667A">
            <w:pPr>
              <w:pStyle w:val="10"/>
              <w:spacing w:line="276" w:lineRule="auto"/>
              <w:jc w:val="both"/>
              <w:rPr>
                <w:color w:val="auto"/>
              </w:rPr>
            </w:pPr>
            <w:r w:rsidRPr="0063597D">
              <w:rPr>
                <w:color w:val="auto"/>
              </w:rPr>
              <w:t>337</w:t>
            </w:r>
          </w:p>
        </w:tc>
        <w:tc>
          <w:tcPr>
            <w:tcW w:w="417" w:type="pct"/>
            <w:vAlign w:val="center"/>
          </w:tcPr>
          <w:p w14:paraId="11ED941C" w14:textId="77777777" w:rsidR="00866C5E" w:rsidRPr="0063597D" w:rsidRDefault="00866C5E" w:rsidP="00FA667A">
            <w:pPr>
              <w:pStyle w:val="10"/>
              <w:spacing w:line="276" w:lineRule="auto"/>
              <w:jc w:val="both"/>
              <w:rPr>
                <w:color w:val="auto"/>
              </w:rPr>
            </w:pPr>
            <w:r w:rsidRPr="0063597D">
              <w:rPr>
                <w:color w:val="auto"/>
              </w:rPr>
              <w:t>306</w:t>
            </w:r>
          </w:p>
        </w:tc>
        <w:tc>
          <w:tcPr>
            <w:tcW w:w="417" w:type="pct"/>
            <w:vAlign w:val="center"/>
          </w:tcPr>
          <w:p w14:paraId="6257AB98" w14:textId="77777777" w:rsidR="00866C5E" w:rsidRPr="0063597D" w:rsidRDefault="00866C5E" w:rsidP="00FA667A">
            <w:pPr>
              <w:pStyle w:val="10"/>
              <w:spacing w:line="276" w:lineRule="auto"/>
              <w:jc w:val="both"/>
              <w:rPr>
                <w:color w:val="auto"/>
              </w:rPr>
            </w:pPr>
            <w:r w:rsidRPr="0063597D">
              <w:rPr>
                <w:color w:val="auto"/>
              </w:rPr>
              <w:t>314</w:t>
            </w:r>
          </w:p>
        </w:tc>
        <w:tc>
          <w:tcPr>
            <w:tcW w:w="417" w:type="pct"/>
            <w:vAlign w:val="center"/>
          </w:tcPr>
          <w:p w14:paraId="585ED39D" w14:textId="77777777" w:rsidR="00866C5E" w:rsidRPr="0063597D" w:rsidRDefault="00866C5E" w:rsidP="00FA667A">
            <w:pPr>
              <w:pStyle w:val="10"/>
              <w:spacing w:line="276" w:lineRule="auto"/>
              <w:jc w:val="both"/>
              <w:rPr>
                <w:color w:val="auto"/>
              </w:rPr>
            </w:pPr>
            <w:r w:rsidRPr="0063597D">
              <w:rPr>
                <w:color w:val="auto"/>
              </w:rPr>
              <w:t>228</w:t>
            </w:r>
          </w:p>
        </w:tc>
        <w:tc>
          <w:tcPr>
            <w:tcW w:w="403" w:type="pct"/>
            <w:vAlign w:val="center"/>
          </w:tcPr>
          <w:p w14:paraId="48E90F5E" w14:textId="77777777" w:rsidR="00866C5E" w:rsidRPr="0063597D" w:rsidRDefault="00866C5E" w:rsidP="00FA667A">
            <w:pPr>
              <w:pStyle w:val="10"/>
              <w:spacing w:line="276" w:lineRule="auto"/>
              <w:jc w:val="both"/>
              <w:rPr>
                <w:color w:val="auto"/>
              </w:rPr>
            </w:pPr>
            <w:r w:rsidRPr="0063597D">
              <w:rPr>
                <w:color w:val="auto"/>
              </w:rPr>
              <w:t>243</w:t>
            </w:r>
          </w:p>
        </w:tc>
      </w:tr>
      <w:tr w:rsidR="00866C5E" w:rsidRPr="0063597D" w14:paraId="3D29497A" w14:textId="77777777" w:rsidTr="00FA667A">
        <w:trPr>
          <w:trHeight w:val="300"/>
          <w:jc w:val="center"/>
        </w:trPr>
        <w:tc>
          <w:tcPr>
            <w:tcW w:w="327" w:type="pct"/>
          </w:tcPr>
          <w:p w14:paraId="733D78D0" w14:textId="77777777" w:rsidR="00866C5E" w:rsidRPr="0063597D" w:rsidRDefault="00866C5E" w:rsidP="00FA667A">
            <w:pPr>
              <w:pStyle w:val="10"/>
              <w:numPr>
                <w:ilvl w:val="0"/>
                <w:numId w:val="9"/>
              </w:numPr>
              <w:spacing w:line="276" w:lineRule="auto"/>
              <w:ind w:left="0" w:firstLine="0"/>
              <w:jc w:val="both"/>
              <w:rPr>
                <w:b/>
                <w:color w:val="auto"/>
              </w:rPr>
            </w:pPr>
          </w:p>
        </w:tc>
        <w:tc>
          <w:tcPr>
            <w:tcW w:w="1767" w:type="pct"/>
            <w:vAlign w:val="center"/>
          </w:tcPr>
          <w:p w14:paraId="1850B741" w14:textId="77777777" w:rsidR="00866C5E" w:rsidRPr="0063597D" w:rsidRDefault="00866C5E" w:rsidP="00FA667A">
            <w:pPr>
              <w:pStyle w:val="10"/>
              <w:spacing w:line="276" w:lineRule="auto"/>
              <w:jc w:val="both"/>
              <w:rPr>
                <w:color w:val="auto"/>
              </w:rPr>
            </w:pPr>
            <w:proofErr w:type="gramStart"/>
            <w:r w:rsidRPr="0063597D">
              <w:rPr>
                <w:color w:val="auto"/>
              </w:rPr>
              <w:t>Число родившихся (без мертворожденных), человек</w:t>
            </w:r>
            <w:proofErr w:type="gramEnd"/>
          </w:p>
        </w:tc>
        <w:tc>
          <w:tcPr>
            <w:tcW w:w="417" w:type="pct"/>
            <w:vAlign w:val="center"/>
          </w:tcPr>
          <w:p w14:paraId="6B92FD78" w14:textId="77777777" w:rsidR="00866C5E" w:rsidRPr="0063597D" w:rsidRDefault="00866C5E" w:rsidP="00FA667A">
            <w:pPr>
              <w:pStyle w:val="10"/>
              <w:spacing w:line="276" w:lineRule="auto"/>
              <w:jc w:val="both"/>
              <w:rPr>
                <w:color w:val="auto"/>
              </w:rPr>
            </w:pPr>
            <w:r w:rsidRPr="0063597D">
              <w:rPr>
                <w:color w:val="auto"/>
              </w:rPr>
              <w:t>606</w:t>
            </w:r>
          </w:p>
        </w:tc>
        <w:tc>
          <w:tcPr>
            <w:tcW w:w="417" w:type="pct"/>
            <w:vAlign w:val="center"/>
          </w:tcPr>
          <w:p w14:paraId="0112E207" w14:textId="77777777" w:rsidR="00866C5E" w:rsidRPr="0063597D" w:rsidRDefault="00866C5E" w:rsidP="00FA667A">
            <w:pPr>
              <w:pStyle w:val="10"/>
              <w:spacing w:line="276" w:lineRule="auto"/>
              <w:jc w:val="both"/>
              <w:rPr>
                <w:color w:val="auto"/>
              </w:rPr>
            </w:pPr>
            <w:r w:rsidRPr="0063597D">
              <w:rPr>
                <w:color w:val="auto"/>
              </w:rPr>
              <w:t>621</w:t>
            </w:r>
          </w:p>
        </w:tc>
        <w:tc>
          <w:tcPr>
            <w:tcW w:w="417" w:type="pct"/>
            <w:vAlign w:val="center"/>
          </w:tcPr>
          <w:p w14:paraId="4C75DC91" w14:textId="77777777" w:rsidR="00866C5E" w:rsidRPr="0063597D" w:rsidRDefault="00866C5E" w:rsidP="00FA667A">
            <w:pPr>
              <w:pStyle w:val="10"/>
              <w:spacing w:line="276" w:lineRule="auto"/>
              <w:jc w:val="both"/>
              <w:rPr>
                <w:color w:val="auto"/>
              </w:rPr>
            </w:pPr>
            <w:r w:rsidRPr="0063597D">
              <w:rPr>
                <w:color w:val="auto"/>
              </w:rPr>
              <w:t>574</w:t>
            </w:r>
          </w:p>
        </w:tc>
        <w:tc>
          <w:tcPr>
            <w:tcW w:w="417" w:type="pct"/>
            <w:vAlign w:val="center"/>
          </w:tcPr>
          <w:p w14:paraId="609B7F17" w14:textId="77777777" w:rsidR="00866C5E" w:rsidRPr="0063597D" w:rsidRDefault="00866C5E" w:rsidP="00FA667A">
            <w:pPr>
              <w:pStyle w:val="10"/>
              <w:spacing w:line="276" w:lineRule="auto"/>
              <w:jc w:val="both"/>
              <w:rPr>
                <w:color w:val="auto"/>
              </w:rPr>
            </w:pPr>
            <w:r w:rsidRPr="0063597D">
              <w:rPr>
                <w:color w:val="auto"/>
              </w:rPr>
              <w:t>562</w:t>
            </w:r>
          </w:p>
        </w:tc>
        <w:tc>
          <w:tcPr>
            <w:tcW w:w="417" w:type="pct"/>
            <w:vAlign w:val="center"/>
          </w:tcPr>
          <w:p w14:paraId="4867878C" w14:textId="77777777" w:rsidR="00866C5E" w:rsidRPr="0063597D" w:rsidRDefault="00866C5E" w:rsidP="00FA667A">
            <w:pPr>
              <w:pStyle w:val="10"/>
              <w:spacing w:line="276" w:lineRule="auto"/>
              <w:jc w:val="both"/>
              <w:rPr>
                <w:color w:val="auto"/>
              </w:rPr>
            </w:pPr>
            <w:r w:rsidRPr="0063597D">
              <w:rPr>
                <w:color w:val="auto"/>
              </w:rPr>
              <w:t>542</w:t>
            </w:r>
          </w:p>
        </w:tc>
        <w:tc>
          <w:tcPr>
            <w:tcW w:w="417" w:type="pct"/>
            <w:vAlign w:val="center"/>
          </w:tcPr>
          <w:p w14:paraId="46C7D8CE" w14:textId="77777777" w:rsidR="00866C5E" w:rsidRPr="0063597D" w:rsidRDefault="00866C5E" w:rsidP="00FA667A">
            <w:pPr>
              <w:pStyle w:val="10"/>
              <w:spacing w:line="276" w:lineRule="auto"/>
              <w:jc w:val="both"/>
              <w:rPr>
                <w:color w:val="auto"/>
              </w:rPr>
            </w:pPr>
            <w:r w:rsidRPr="0063597D">
              <w:rPr>
                <w:color w:val="auto"/>
              </w:rPr>
              <w:t>476</w:t>
            </w:r>
          </w:p>
        </w:tc>
        <w:tc>
          <w:tcPr>
            <w:tcW w:w="403" w:type="pct"/>
            <w:vAlign w:val="center"/>
          </w:tcPr>
          <w:p w14:paraId="7BD53398" w14:textId="77777777" w:rsidR="00866C5E" w:rsidRPr="0063597D" w:rsidRDefault="00866C5E" w:rsidP="00FA667A">
            <w:pPr>
              <w:pStyle w:val="10"/>
              <w:spacing w:line="276" w:lineRule="auto"/>
              <w:jc w:val="both"/>
              <w:rPr>
                <w:color w:val="auto"/>
              </w:rPr>
            </w:pPr>
            <w:r w:rsidRPr="0063597D">
              <w:rPr>
                <w:color w:val="auto"/>
              </w:rPr>
              <w:t>460</w:t>
            </w:r>
          </w:p>
        </w:tc>
      </w:tr>
      <w:tr w:rsidR="00866C5E" w:rsidRPr="0063597D" w14:paraId="74C3D333" w14:textId="77777777" w:rsidTr="00FA667A">
        <w:trPr>
          <w:trHeight w:val="300"/>
          <w:jc w:val="center"/>
        </w:trPr>
        <w:tc>
          <w:tcPr>
            <w:tcW w:w="327" w:type="pct"/>
          </w:tcPr>
          <w:p w14:paraId="73F49F84" w14:textId="77777777" w:rsidR="00866C5E" w:rsidRPr="0063597D" w:rsidRDefault="00866C5E" w:rsidP="00FA667A">
            <w:pPr>
              <w:pStyle w:val="10"/>
              <w:numPr>
                <w:ilvl w:val="0"/>
                <w:numId w:val="9"/>
              </w:numPr>
              <w:spacing w:line="276" w:lineRule="auto"/>
              <w:ind w:left="0" w:firstLine="0"/>
              <w:jc w:val="both"/>
              <w:rPr>
                <w:b/>
                <w:color w:val="auto"/>
              </w:rPr>
            </w:pPr>
          </w:p>
        </w:tc>
        <w:tc>
          <w:tcPr>
            <w:tcW w:w="1767" w:type="pct"/>
            <w:vAlign w:val="center"/>
          </w:tcPr>
          <w:p w14:paraId="0A986EC3" w14:textId="77777777" w:rsidR="00866C5E" w:rsidRPr="0063597D" w:rsidRDefault="00866C5E" w:rsidP="00FA667A">
            <w:pPr>
              <w:pStyle w:val="10"/>
              <w:spacing w:line="276" w:lineRule="auto"/>
              <w:jc w:val="both"/>
              <w:rPr>
                <w:color w:val="auto"/>
              </w:rPr>
            </w:pPr>
            <w:r w:rsidRPr="0063597D">
              <w:rPr>
                <w:color w:val="auto"/>
              </w:rPr>
              <w:t>Число умерших, чел.</w:t>
            </w:r>
          </w:p>
        </w:tc>
        <w:tc>
          <w:tcPr>
            <w:tcW w:w="417" w:type="pct"/>
            <w:vAlign w:val="center"/>
          </w:tcPr>
          <w:p w14:paraId="14DDE038" w14:textId="77777777" w:rsidR="00866C5E" w:rsidRPr="0063597D" w:rsidRDefault="00866C5E" w:rsidP="00FA667A">
            <w:pPr>
              <w:pStyle w:val="10"/>
              <w:spacing w:line="276" w:lineRule="auto"/>
              <w:jc w:val="both"/>
              <w:rPr>
                <w:color w:val="auto"/>
              </w:rPr>
            </w:pPr>
            <w:r w:rsidRPr="0063597D">
              <w:rPr>
                <w:color w:val="auto"/>
              </w:rPr>
              <w:t>218</w:t>
            </w:r>
          </w:p>
        </w:tc>
        <w:tc>
          <w:tcPr>
            <w:tcW w:w="417" w:type="pct"/>
            <w:vAlign w:val="center"/>
          </w:tcPr>
          <w:p w14:paraId="1EEF92B9" w14:textId="77777777" w:rsidR="00866C5E" w:rsidRPr="0063597D" w:rsidRDefault="00866C5E" w:rsidP="00FA667A">
            <w:pPr>
              <w:pStyle w:val="10"/>
              <w:spacing w:line="276" w:lineRule="auto"/>
              <w:jc w:val="both"/>
              <w:rPr>
                <w:color w:val="auto"/>
              </w:rPr>
            </w:pPr>
            <w:r w:rsidRPr="0063597D">
              <w:rPr>
                <w:color w:val="auto"/>
              </w:rPr>
              <w:t>226</w:t>
            </w:r>
          </w:p>
        </w:tc>
        <w:tc>
          <w:tcPr>
            <w:tcW w:w="417" w:type="pct"/>
            <w:vAlign w:val="center"/>
          </w:tcPr>
          <w:p w14:paraId="67DC7688" w14:textId="77777777" w:rsidR="00866C5E" w:rsidRPr="0063597D" w:rsidRDefault="00866C5E" w:rsidP="00FA667A">
            <w:pPr>
              <w:pStyle w:val="10"/>
              <w:spacing w:line="276" w:lineRule="auto"/>
              <w:jc w:val="both"/>
              <w:rPr>
                <w:color w:val="auto"/>
              </w:rPr>
            </w:pPr>
            <w:r w:rsidRPr="0063597D">
              <w:rPr>
                <w:color w:val="auto"/>
              </w:rPr>
              <w:t>237</w:t>
            </w:r>
          </w:p>
        </w:tc>
        <w:tc>
          <w:tcPr>
            <w:tcW w:w="417" w:type="pct"/>
            <w:vAlign w:val="center"/>
          </w:tcPr>
          <w:p w14:paraId="0FBC2982" w14:textId="77777777" w:rsidR="00866C5E" w:rsidRPr="0063597D" w:rsidRDefault="00866C5E" w:rsidP="00FA667A">
            <w:pPr>
              <w:pStyle w:val="10"/>
              <w:spacing w:line="276" w:lineRule="auto"/>
              <w:jc w:val="both"/>
              <w:rPr>
                <w:color w:val="auto"/>
              </w:rPr>
            </w:pPr>
            <w:r w:rsidRPr="0063597D">
              <w:rPr>
                <w:color w:val="auto"/>
              </w:rPr>
              <w:t>256</w:t>
            </w:r>
          </w:p>
        </w:tc>
        <w:tc>
          <w:tcPr>
            <w:tcW w:w="417" w:type="pct"/>
            <w:vAlign w:val="center"/>
          </w:tcPr>
          <w:p w14:paraId="40911B7F" w14:textId="77777777" w:rsidR="00866C5E" w:rsidRPr="0063597D" w:rsidRDefault="00866C5E" w:rsidP="00FA667A">
            <w:pPr>
              <w:pStyle w:val="10"/>
              <w:spacing w:line="276" w:lineRule="auto"/>
              <w:jc w:val="both"/>
              <w:rPr>
                <w:color w:val="auto"/>
              </w:rPr>
            </w:pPr>
            <w:r w:rsidRPr="0063597D">
              <w:rPr>
                <w:color w:val="auto"/>
              </w:rPr>
              <w:t>228</w:t>
            </w:r>
          </w:p>
        </w:tc>
        <w:tc>
          <w:tcPr>
            <w:tcW w:w="417" w:type="pct"/>
            <w:vAlign w:val="center"/>
          </w:tcPr>
          <w:p w14:paraId="19D8A49D" w14:textId="77777777" w:rsidR="00866C5E" w:rsidRPr="0063597D" w:rsidRDefault="00866C5E" w:rsidP="00FA667A">
            <w:pPr>
              <w:pStyle w:val="10"/>
              <w:spacing w:line="276" w:lineRule="auto"/>
              <w:jc w:val="both"/>
              <w:rPr>
                <w:color w:val="auto"/>
              </w:rPr>
            </w:pPr>
            <w:r w:rsidRPr="0063597D">
              <w:rPr>
                <w:color w:val="auto"/>
              </w:rPr>
              <w:t>248</w:t>
            </w:r>
          </w:p>
        </w:tc>
        <w:tc>
          <w:tcPr>
            <w:tcW w:w="403" w:type="pct"/>
            <w:vAlign w:val="center"/>
          </w:tcPr>
          <w:p w14:paraId="272FEDD5" w14:textId="77777777" w:rsidR="00866C5E" w:rsidRPr="0063597D" w:rsidRDefault="00866C5E" w:rsidP="00FA667A">
            <w:pPr>
              <w:pStyle w:val="10"/>
              <w:spacing w:line="276" w:lineRule="auto"/>
              <w:jc w:val="both"/>
              <w:rPr>
                <w:color w:val="auto"/>
              </w:rPr>
            </w:pPr>
            <w:r w:rsidRPr="0063597D">
              <w:rPr>
                <w:color w:val="auto"/>
              </w:rPr>
              <w:t>217</w:t>
            </w:r>
          </w:p>
        </w:tc>
      </w:tr>
    </w:tbl>
    <w:p w14:paraId="178A4F07"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w:t>
      </w:r>
    </w:p>
    <w:p w14:paraId="300690FE" w14:textId="77777777" w:rsidR="00866C5E" w:rsidRPr="0063597D" w:rsidRDefault="00866C5E" w:rsidP="00866C5E">
      <w:pPr>
        <w:pStyle w:val="10"/>
        <w:spacing w:line="360" w:lineRule="auto"/>
        <w:ind w:firstLine="720"/>
        <w:jc w:val="both"/>
        <w:rPr>
          <w:color w:val="auto"/>
        </w:rPr>
      </w:pPr>
    </w:p>
    <w:p w14:paraId="06F524C3" w14:textId="77777777" w:rsidR="00866C5E" w:rsidRPr="0063597D" w:rsidRDefault="00866C5E" w:rsidP="00866C5E">
      <w:pPr>
        <w:pStyle w:val="10"/>
        <w:spacing w:line="360" w:lineRule="auto"/>
        <w:ind w:firstLine="720"/>
        <w:jc w:val="both"/>
        <w:rPr>
          <w:color w:val="auto"/>
        </w:rPr>
      </w:pPr>
      <w:r w:rsidRPr="0063597D">
        <w:rPr>
          <w:color w:val="auto"/>
        </w:rPr>
        <w:t xml:space="preserve">Нефтеюганский район остается привлекательным для молодых трудовых мигрантов в связи с высокой заработной платой в нефтегазовом секторе, а также наличием вакансий </w:t>
      </w:r>
      <w:r w:rsidRPr="0063597D">
        <w:rPr>
          <w:color w:val="auto"/>
        </w:rPr>
        <w:lastRenderedPageBreak/>
        <w:t>рабочих специальностей. Это отчетливо видно по показателям миграции. Так, в группе 20 — 24-летних за последние три года сальдо миграции составило плюс 235 человек.  В группе 25 — 29-летних ситуация неустойчива, одна суммарное сальдо за последние три года так же положительно. В район они, по всей видимости, приезжают вместе с детьми. Этим объясняется положительное значение сальдо миграции в группе 0 — 4-летних (плюс 250 человек за последние три года).</w:t>
      </w:r>
    </w:p>
    <w:p w14:paraId="05900112" w14:textId="77777777" w:rsidR="00866C5E" w:rsidRPr="0063597D" w:rsidRDefault="00866C5E" w:rsidP="00866C5E">
      <w:pPr>
        <w:pStyle w:val="10"/>
        <w:spacing w:line="360" w:lineRule="auto"/>
        <w:ind w:firstLine="720"/>
        <w:jc w:val="both"/>
        <w:rPr>
          <w:color w:val="auto"/>
        </w:rPr>
      </w:pPr>
      <w:r w:rsidRPr="0063597D">
        <w:rPr>
          <w:color w:val="auto"/>
        </w:rPr>
        <w:t xml:space="preserve"> Совокупное отрицательное миграционное сальдо обусловлено выездом выпускников общеобразовательных учреждений на обучение в крупные города, приобретением жилья в соседних крупных городах, а также переселением пенсионеров в рамках государственной программы. Статистика фиксирует большой показатель выбытия людей в возрасте 15 — 19 лет (сальдо за три года — минус 106 человек), причем в основном они уезжают в другие регионы (очевидно, это связано с более высокой популярностью вузов, находящихся вне ХМАО — Югры). </w:t>
      </w:r>
    </w:p>
    <w:p w14:paraId="0085B3CF" w14:textId="77777777" w:rsidR="00866C5E" w:rsidRPr="0063597D" w:rsidRDefault="00866C5E" w:rsidP="00866C5E">
      <w:pPr>
        <w:pStyle w:val="10"/>
        <w:spacing w:line="360" w:lineRule="auto"/>
        <w:ind w:firstLine="720"/>
        <w:jc w:val="both"/>
        <w:rPr>
          <w:color w:val="auto"/>
        </w:rPr>
      </w:pPr>
      <w:r w:rsidRPr="0063597D">
        <w:rPr>
          <w:color w:val="auto"/>
        </w:rPr>
        <w:t>Кроме того, статистика показывает высокий отток граждан, достигших 55 лет. Так в группе от 55 до 69 лет суммарное сальдо миграции за последние три года составило минус 322 человека (таблица А.2). Ни в один из периодов ни в одной из групп сальдо положительным не было. При этом миграция в этих категориях фиксируется в основном межрегиональная. Это означает, что люди, вышедшие на пенсию, выбирают более комфортные (в первую очередь, с климатической точки зрения) для проживания субъекты РФ.</w:t>
      </w:r>
    </w:p>
    <w:p w14:paraId="244FBC61" w14:textId="77777777" w:rsidR="00866C5E" w:rsidRPr="0063597D" w:rsidRDefault="00866C5E" w:rsidP="00866C5E">
      <w:pPr>
        <w:pStyle w:val="aff4"/>
        <w:spacing w:line="360" w:lineRule="auto"/>
        <w:ind w:firstLine="720"/>
      </w:pPr>
      <w:r w:rsidRPr="0063597D">
        <w:t>Таблица А.2</w:t>
      </w:r>
      <w:r>
        <w:t xml:space="preserve"> —</w:t>
      </w:r>
      <w:r w:rsidRPr="0063597D">
        <w:t xml:space="preserve"> Некоторые показатели миграции Нефтеюганского района</w:t>
      </w:r>
    </w:p>
    <w:tbl>
      <w:tblPr>
        <w:tblStyle w:val="27"/>
        <w:tblW w:w="4490" w:type="pct"/>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329"/>
        <w:gridCol w:w="1072"/>
        <w:gridCol w:w="1072"/>
        <w:gridCol w:w="1072"/>
        <w:gridCol w:w="1072"/>
        <w:gridCol w:w="1068"/>
      </w:tblGrid>
      <w:tr w:rsidR="00866C5E" w:rsidRPr="0063597D" w14:paraId="35E3E411" w14:textId="77777777" w:rsidTr="00FA667A">
        <w:trPr>
          <w:trHeight w:val="300"/>
          <w:jc w:val="center"/>
        </w:trPr>
        <w:tc>
          <w:tcPr>
            <w:tcW w:w="1917" w:type="pct"/>
            <w:tcBorders>
              <w:top w:val="single" w:sz="4" w:space="0" w:color="auto"/>
              <w:left w:val="single" w:sz="4" w:space="0" w:color="auto"/>
              <w:bottom w:val="single" w:sz="4" w:space="0" w:color="auto"/>
            </w:tcBorders>
            <w:tcMar>
              <w:top w:w="20" w:type="dxa"/>
              <w:left w:w="20" w:type="dxa"/>
              <w:bottom w:w="20" w:type="dxa"/>
              <w:right w:w="20" w:type="dxa"/>
            </w:tcMar>
          </w:tcPr>
          <w:p w14:paraId="21FAA737"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Показатели</w:t>
            </w:r>
          </w:p>
        </w:tc>
        <w:tc>
          <w:tcPr>
            <w:tcW w:w="617" w:type="pct"/>
            <w:tcMar>
              <w:top w:w="20" w:type="dxa"/>
              <w:left w:w="20" w:type="dxa"/>
              <w:bottom w:w="20" w:type="dxa"/>
              <w:right w:w="20" w:type="dxa"/>
            </w:tcMar>
          </w:tcPr>
          <w:p w14:paraId="27ED9D05"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2012</w:t>
            </w:r>
          </w:p>
        </w:tc>
        <w:tc>
          <w:tcPr>
            <w:tcW w:w="617" w:type="pct"/>
            <w:tcMar>
              <w:top w:w="20" w:type="dxa"/>
              <w:left w:w="20" w:type="dxa"/>
              <w:bottom w:w="20" w:type="dxa"/>
              <w:right w:w="20" w:type="dxa"/>
            </w:tcMar>
          </w:tcPr>
          <w:p w14:paraId="61AD9534"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2013</w:t>
            </w:r>
          </w:p>
        </w:tc>
        <w:tc>
          <w:tcPr>
            <w:tcW w:w="617" w:type="pct"/>
            <w:tcMar>
              <w:top w:w="20" w:type="dxa"/>
              <w:left w:w="20" w:type="dxa"/>
              <w:bottom w:w="20" w:type="dxa"/>
              <w:right w:w="20" w:type="dxa"/>
            </w:tcMar>
          </w:tcPr>
          <w:p w14:paraId="5B41DFEA"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2014</w:t>
            </w:r>
          </w:p>
        </w:tc>
        <w:tc>
          <w:tcPr>
            <w:tcW w:w="617" w:type="pct"/>
            <w:tcMar>
              <w:top w:w="20" w:type="dxa"/>
              <w:left w:w="20" w:type="dxa"/>
              <w:bottom w:w="20" w:type="dxa"/>
              <w:right w:w="20" w:type="dxa"/>
            </w:tcMar>
          </w:tcPr>
          <w:p w14:paraId="09380B72"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2015</w:t>
            </w:r>
          </w:p>
        </w:tc>
        <w:tc>
          <w:tcPr>
            <w:tcW w:w="615" w:type="pct"/>
            <w:tcMar>
              <w:top w:w="20" w:type="dxa"/>
              <w:left w:w="20" w:type="dxa"/>
              <w:bottom w:w="20" w:type="dxa"/>
              <w:right w:w="20" w:type="dxa"/>
            </w:tcMar>
          </w:tcPr>
          <w:p w14:paraId="461BDC6C"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2016</w:t>
            </w:r>
          </w:p>
        </w:tc>
      </w:tr>
      <w:tr w:rsidR="00866C5E" w:rsidRPr="0063597D" w14:paraId="06A86790" w14:textId="77777777" w:rsidTr="00FA667A">
        <w:trPr>
          <w:trHeight w:val="219"/>
          <w:jc w:val="center"/>
        </w:trPr>
        <w:tc>
          <w:tcPr>
            <w:tcW w:w="1917" w:type="pct"/>
            <w:tcBorders>
              <w:top w:val="single" w:sz="4" w:space="0" w:color="auto"/>
            </w:tcBorders>
            <w:tcMar>
              <w:top w:w="20" w:type="dxa"/>
              <w:left w:w="600" w:type="dxa"/>
              <w:bottom w:w="20" w:type="dxa"/>
              <w:right w:w="20" w:type="dxa"/>
            </w:tcMar>
          </w:tcPr>
          <w:p w14:paraId="02B128EF" w14:textId="77777777" w:rsidR="00866C5E" w:rsidRPr="002519AF" w:rsidRDefault="00866C5E" w:rsidP="00FA667A">
            <w:pPr>
              <w:pStyle w:val="10"/>
              <w:spacing w:line="276" w:lineRule="auto"/>
              <w:jc w:val="both"/>
              <w:rPr>
                <w:b/>
                <w:color w:val="auto"/>
                <w:sz w:val="20"/>
                <w:szCs w:val="20"/>
              </w:rPr>
            </w:pPr>
            <w:proofErr w:type="gramStart"/>
            <w:r w:rsidRPr="002519AF">
              <w:rPr>
                <w:b/>
                <w:color w:val="auto"/>
                <w:sz w:val="20"/>
                <w:szCs w:val="20"/>
              </w:rPr>
              <w:t>Миграция-всего</w:t>
            </w:r>
            <w:proofErr w:type="gramEnd"/>
          </w:p>
        </w:tc>
        <w:tc>
          <w:tcPr>
            <w:tcW w:w="617" w:type="pct"/>
            <w:tcMar>
              <w:top w:w="20" w:type="dxa"/>
              <w:left w:w="20" w:type="dxa"/>
              <w:bottom w:w="20" w:type="dxa"/>
              <w:right w:w="20" w:type="dxa"/>
            </w:tcMar>
          </w:tcPr>
          <w:p w14:paraId="617C1A9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-443</w:t>
            </w:r>
          </w:p>
        </w:tc>
        <w:tc>
          <w:tcPr>
            <w:tcW w:w="617" w:type="pct"/>
            <w:tcMar>
              <w:top w:w="20" w:type="dxa"/>
              <w:left w:w="20" w:type="dxa"/>
              <w:bottom w:w="20" w:type="dxa"/>
              <w:right w:w="20" w:type="dxa"/>
            </w:tcMar>
          </w:tcPr>
          <w:p w14:paraId="7115BEF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-602</w:t>
            </w:r>
          </w:p>
        </w:tc>
        <w:tc>
          <w:tcPr>
            <w:tcW w:w="617" w:type="pct"/>
            <w:tcMar>
              <w:top w:w="20" w:type="dxa"/>
              <w:left w:w="20" w:type="dxa"/>
              <w:bottom w:w="20" w:type="dxa"/>
              <w:right w:w="20" w:type="dxa"/>
            </w:tcMar>
          </w:tcPr>
          <w:p w14:paraId="6A4B267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309</w:t>
            </w:r>
          </w:p>
        </w:tc>
        <w:tc>
          <w:tcPr>
            <w:tcW w:w="617" w:type="pct"/>
            <w:tcMar>
              <w:top w:w="20" w:type="dxa"/>
              <w:left w:w="20" w:type="dxa"/>
              <w:bottom w:w="20" w:type="dxa"/>
              <w:right w:w="20" w:type="dxa"/>
            </w:tcMar>
          </w:tcPr>
          <w:p w14:paraId="600EF03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-13</w:t>
            </w:r>
          </w:p>
        </w:tc>
        <w:tc>
          <w:tcPr>
            <w:tcW w:w="615" w:type="pct"/>
            <w:tcMar>
              <w:top w:w="20" w:type="dxa"/>
              <w:left w:w="20" w:type="dxa"/>
              <w:bottom w:w="20" w:type="dxa"/>
              <w:right w:w="20" w:type="dxa"/>
            </w:tcMar>
          </w:tcPr>
          <w:p w14:paraId="3821E05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-23</w:t>
            </w:r>
          </w:p>
        </w:tc>
      </w:tr>
      <w:tr w:rsidR="00866C5E" w:rsidRPr="0063597D" w14:paraId="211178B2" w14:textId="77777777" w:rsidTr="00FA667A">
        <w:trPr>
          <w:trHeight w:val="194"/>
          <w:jc w:val="center"/>
        </w:trPr>
        <w:tc>
          <w:tcPr>
            <w:tcW w:w="1917" w:type="pct"/>
            <w:tcMar>
              <w:top w:w="20" w:type="dxa"/>
              <w:left w:w="600" w:type="dxa"/>
              <w:bottom w:w="20" w:type="dxa"/>
              <w:right w:w="20" w:type="dxa"/>
            </w:tcMar>
          </w:tcPr>
          <w:p w14:paraId="0599BFC1" w14:textId="77777777" w:rsidR="00866C5E" w:rsidRPr="002519AF" w:rsidRDefault="00866C5E" w:rsidP="00FA667A">
            <w:pPr>
              <w:pStyle w:val="10"/>
              <w:spacing w:line="276" w:lineRule="auto"/>
              <w:jc w:val="both"/>
              <w:rPr>
                <w:b/>
                <w:color w:val="auto"/>
                <w:sz w:val="20"/>
                <w:szCs w:val="20"/>
              </w:rPr>
            </w:pPr>
            <w:proofErr w:type="spellStart"/>
            <w:r w:rsidRPr="002519AF">
              <w:rPr>
                <w:b/>
                <w:color w:val="auto"/>
                <w:sz w:val="20"/>
                <w:szCs w:val="20"/>
              </w:rPr>
              <w:t>внутрирегиональная</w:t>
            </w:r>
            <w:proofErr w:type="spellEnd"/>
          </w:p>
        </w:tc>
        <w:tc>
          <w:tcPr>
            <w:tcW w:w="617" w:type="pct"/>
            <w:tcMar>
              <w:top w:w="20" w:type="dxa"/>
              <w:left w:w="20" w:type="dxa"/>
              <w:bottom w:w="20" w:type="dxa"/>
              <w:right w:w="20" w:type="dxa"/>
            </w:tcMar>
          </w:tcPr>
          <w:p w14:paraId="765E0AA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-618</w:t>
            </w:r>
          </w:p>
        </w:tc>
        <w:tc>
          <w:tcPr>
            <w:tcW w:w="617" w:type="pct"/>
            <w:tcMar>
              <w:top w:w="20" w:type="dxa"/>
              <w:left w:w="20" w:type="dxa"/>
              <w:bottom w:w="20" w:type="dxa"/>
              <w:right w:w="20" w:type="dxa"/>
            </w:tcMar>
          </w:tcPr>
          <w:p w14:paraId="10CC9E9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-504</w:t>
            </w:r>
          </w:p>
        </w:tc>
        <w:tc>
          <w:tcPr>
            <w:tcW w:w="617" w:type="pct"/>
            <w:tcMar>
              <w:top w:w="20" w:type="dxa"/>
              <w:left w:w="20" w:type="dxa"/>
              <w:bottom w:w="20" w:type="dxa"/>
              <w:right w:w="20" w:type="dxa"/>
            </w:tcMar>
          </w:tcPr>
          <w:p w14:paraId="14EBBCA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109</w:t>
            </w:r>
          </w:p>
        </w:tc>
        <w:tc>
          <w:tcPr>
            <w:tcW w:w="617" w:type="pct"/>
            <w:tcMar>
              <w:top w:w="20" w:type="dxa"/>
              <w:left w:w="20" w:type="dxa"/>
              <w:bottom w:w="20" w:type="dxa"/>
              <w:right w:w="20" w:type="dxa"/>
            </w:tcMar>
          </w:tcPr>
          <w:p w14:paraId="32B0167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39</w:t>
            </w:r>
          </w:p>
        </w:tc>
        <w:tc>
          <w:tcPr>
            <w:tcW w:w="615" w:type="pct"/>
            <w:tcMar>
              <w:top w:w="20" w:type="dxa"/>
              <w:left w:w="20" w:type="dxa"/>
              <w:bottom w:w="20" w:type="dxa"/>
              <w:right w:w="20" w:type="dxa"/>
            </w:tcMar>
          </w:tcPr>
          <w:p w14:paraId="285A08D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-302</w:t>
            </w:r>
          </w:p>
        </w:tc>
      </w:tr>
      <w:tr w:rsidR="00866C5E" w:rsidRPr="0063597D" w14:paraId="0EEB27E8" w14:textId="77777777" w:rsidTr="00FA667A">
        <w:trPr>
          <w:trHeight w:val="22"/>
          <w:jc w:val="center"/>
        </w:trPr>
        <w:tc>
          <w:tcPr>
            <w:tcW w:w="1917" w:type="pct"/>
            <w:tcMar>
              <w:top w:w="20" w:type="dxa"/>
              <w:left w:w="600" w:type="dxa"/>
              <w:bottom w:w="20" w:type="dxa"/>
              <w:right w:w="20" w:type="dxa"/>
            </w:tcMar>
          </w:tcPr>
          <w:p w14:paraId="365009AD" w14:textId="77777777" w:rsidR="00866C5E" w:rsidRPr="002519AF" w:rsidRDefault="00866C5E" w:rsidP="00FA667A">
            <w:pPr>
              <w:pStyle w:val="10"/>
              <w:spacing w:line="276" w:lineRule="auto"/>
              <w:jc w:val="both"/>
              <w:rPr>
                <w:b/>
                <w:color w:val="auto"/>
                <w:sz w:val="20"/>
                <w:szCs w:val="20"/>
              </w:rPr>
            </w:pPr>
            <w:r w:rsidRPr="002519AF">
              <w:rPr>
                <w:b/>
                <w:color w:val="auto"/>
                <w:sz w:val="20"/>
                <w:szCs w:val="20"/>
              </w:rPr>
              <w:t>межрегиональная</w:t>
            </w:r>
          </w:p>
        </w:tc>
        <w:tc>
          <w:tcPr>
            <w:tcW w:w="617" w:type="pct"/>
            <w:tcMar>
              <w:top w:w="20" w:type="dxa"/>
              <w:left w:w="20" w:type="dxa"/>
              <w:bottom w:w="20" w:type="dxa"/>
              <w:right w:w="20" w:type="dxa"/>
            </w:tcMar>
          </w:tcPr>
          <w:p w14:paraId="378FF07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24</w:t>
            </w:r>
          </w:p>
        </w:tc>
        <w:tc>
          <w:tcPr>
            <w:tcW w:w="617" w:type="pct"/>
            <w:tcMar>
              <w:top w:w="20" w:type="dxa"/>
              <w:left w:w="20" w:type="dxa"/>
              <w:bottom w:w="20" w:type="dxa"/>
              <w:right w:w="20" w:type="dxa"/>
            </w:tcMar>
          </w:tcPr>
          <w:p w14:paraId="2809BF8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-219</w:t>
            </w:r>
          </w:p>
        </w:tc>
        <w:tc>
          <w:tcPr>
            <w:tcW w:w="617" w:type="pct"/>
            <w:tcMar>
              <w:top w:w="20" w:type="dxa"/>
              <w:left w:w="20" w:type="dxa"/>
              <w:bottom w:w="20" w:type="dxa"/>
              <w:right w:w="20" w:type="dxa"/>
            </w:tcMar>
          </w:tcPr>
          <w:p w14:paraId="190683C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25</w:t>
            </w:r>
          </w:p>
        </w:tc>
        <w:tc>
          <w:tcPr>
            <w:tcW w:w="617" w:type="pct"/>
            <w:tcMar>
              <w:top w:w="20" w:type="dxa"/>
              <w:left w:w="20" w:type="dxa"/>
              <w:bottom w:w="20" w:type="dxa"/>
              <w:right w:w="20" w:type="dxa"/>
            </w:tcMar>
          </w:tcPr>
          <w:p w14:paraId="29F93C6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-183</w:t>
            </w:r>
          </w:p>
        </w:tc>
        <w:tc>
          <w:tcPr>
            <w:tcW w:w="615" w:type="pct"/>
            <w:tcMar>
              <w:top w:w="20" w:type="dxa"/>
              <w:left w:w="20" w:type="dxa"/>
              <w:bottom w:w="20" w:type="dxa"/>
              <w:right w:w="20" w:type="dxa"/>
            </w:tcMar>
          </w:tcPr>
          <w:p w14:paraId="5990467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40</w:t>
            </w:r>
          </w:p>
        </w:tc>
      </w:tr>
      <w:tr w:rsidR="00866C5E" w:rsidRPr="0063597D" w14:paraId="04DA1924" w14:textId="77777777" w:rsidTr="00FA667A">
        <w:trPr>
          <w:trHeight w:val="22"/>
          <w:jc w:val="center"/>
        </w:trPr>
        <w:tc>
          <w:tcPr>
            <w:tcW w:w="1917" w:type="pct"/>
            <w:tcMar>
              <w:top w:w="20" w:type="dxa"/>
              <w:left w:w="600" w:type="dxa"/>
              <w:bottom w:w="20" w:type="dxa"/>
              <w:right w:w="20" w:type="dxa"/>
            </w:tcMar>
          </w:tcPr>
          <w:p w14:paraId="6E66B45D" w14:textId="77777777" w:rsidR="00866C5E" w:rsidRPr="002519AF" w:rsidRDefault="00866C5E" w:rsidP="00FA667A">
            <w:pPr>
              <w:pStyle w:val="10"/>
              <w:spacing w:line="276" w:lineRule="auto"/>
              <w:jc w:val="both"/>
              <w:rPr>
                <w:b/>
                <w:color w:val="auto"/>
                <w:sz w:val="20"/>
                <w:szCs w:val="20"/>
              </w:rPr>
            </w:pPr>
            <w:r w:rsidRPr="002519AF">
              <w:rPr>
                <w:b/>
                <w:color w:val="auto"/>
                <w:sz w:val="20"/>
                <w:szCs w:val="20"/>
              </w:rPr>
              <w:t>со странами СНГ</w:t>
            </w:r>
          </w:p>
        </w:tc>
        <w:tc>
          <w:tcPr>
            <w:tcW w:w="617" w:type="pct"/>
            <w:tcMar>
              <w:top w:w="20" w:type="dxa"/>
              <w:left w:w="20" w:type="dxa"/>
              <w:bottom w:w="20" w:type="dxa"/>
              <w:right w:w="20" w:type="dxa"/>
            </w:tcMar>
          </w:tcPr>
          <w:p w14:paraId="75223FC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152</w:t>
            </w:r>
          </w:p>
        </w:tc>
        <w:tc>
          <w:tcPr>
            <w:tcW w:w="617" w:type="pct"/>
            <w:tcMar>
              <w:top w:w="20" w:type="dxa"/>
              <w:left w:w="20" w:type="dxa"/>
              <w:bottom w:w="20" w:type="dxa"/>
              <w:right w:w="20" w:type="dxa"/>
            </w:tcMar>
          </w:tcPr>
          <w:p w14:paraId="3DF4C59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117</w:t>
            </w:r>
          </w:p>
        </w:tc>
        <w:tc>
          <w:tcPr>
            <w:tcW w:w="617" w:type="pct"/>
            <w:tcMar>
              <w:top w:w="20" w:type="dxa"/>
              <w:left w:w="20" w:type="dxa"/>
              <w:bottom w:w="20" w:type="dxa"/>
              <w:right w:w="20" w:type="dxa"/>
            </w:tcMar>
          </w:tcPr>
          <w:p w14:paraId="724C78F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174</w:t>
            </w:r>
          </w:p>
        </w:tc>
        <w:tc>
          <w:tcPr>
            <w:tcW w:w="617" w:type="pct"/>
            <w:tcMar>
              <w:top w:w="20" w:type="dxa"/>
              <w:left w:w="20" w:type="dxa"/>
              <w:bottom w:w="20" w:type="dxa"/>
              <w:right w:w="20" w:type="dxa"/>
            </w:tcMar>
          </w:tcPr>
          <w:p w14:paraId="7ACA3A8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132</w:t>
            </w:r>
          </w:p>
        </w:tc>
        <w:tc>
          <w:tcPr>
            <w:tcW w:w="615" w:type="pct"/>
            <w:tcMar>
              <w:top w:w="20" w:type="dxa"/>
              <w:left w:w="20" w:type="dxa"/>
              <w:bottom w:w="20" w:type="dxa"/>
              <w:right w:w="20" w:type="dxa"/>
            </w:tcMar>
          </w:tcPr>
          <w:p w14:paraId="3B353FB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238</w:t>
            </w:r>
          </w:p>
        </w:tc>
      </w:tr>
      <w:tr w:rsidR="00866C5E" w:rsidRPr="0063597D" w14:paraId="76A261A1" w14:textId="77777777" w:rsidTr="00FA667A">
        <w:trPr>
          <w:trHeight w:val="241"/>
          <w:jc w:val="center"/>
        </w:trPr>
        <w:tc>
          <w:tcPr>
            <w:tcW w:w="1917" w:type="pct"/>
            <w:tcMar>
              <w:top w:w="20" w:type="dxa"/>
              <w:left w:w="600" w:type="dxa"/>
              <w:bottom w:w="20" w:type="dxa"/>
              <w:right w:w="20" w:type="dxa"/>
            </w:tcMar>
          </w:tcPr>
          <w:p w14:paraId="3E031C65" w14:textId="77777777" w:rsidR="00866C5E" w:rsidRPr="002519AF" w:rsidRDefault="00866C5E" w:rsidP="00FA667A">
            <w:pPr>
              <w:pStyle w:val="10"/>
              <w:widowControl w:val="0"/>
              <w:spacing w:line="276" w:lineRule="auto"/>
              <w:ind w:left="-361"/>
              <w:jc w:val="both"/>
              <w:rPr>
                <w:b/>
                <w:color w:val="auto"/>
                <w:sz w:val="20"/>
                <w:szCs w:val="20"/>
              </w:rPr>
            </w:pPr>
            <w:r w:rsidRPr="002519AF">
              <w:rPr>
                <w:b/>
                <w:color w:val="auto"/>
                <w:sz w:val="20"/>
                <w:szCs w:val="20"/>
              </w:rPr>
              <w:t>Женщины</w:t>
            </w:r>
          </w:p>
        </w:tc>
        <w:tc>
          <w:tcPr>
            <w:tcW w:w="617" w:type="pct"/>
            <w:tcMar>
              <w:top w:w="20" w:type="dxa"/>
              <w:left w:w="20" w:type="dxa"/>
              <w:bottom w:w="20" w:type="dxa"/>
              <w:right w:w="20" w:type="dxa"/>
            </w:tcMar>
          </w:tcPr>
          <w:p w14:paraId="18652FE0"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7CEA6E67"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489A50F1"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631FFA33" w14:textId="77777777" w:rsidR="00866C5E" w:rsidRPr="0063597D" w:rsidRDefault="00866C5E" w:rsidP="00FA667A">
            <w:pPr>
              <w:pStyle w:val="10"/>
              <w:spacing w:line="276" w:lineRule="auto"/>
              <w:jc w:val="center"/>
              <w:rPr>
                <w:color w:val="auto"/>
                <w:sz w:val="20"/>
                <w:szCs w:val="20"/>
              </w:rPr>
            </w:pPr>
          </w:p>
        </w:tc>
        <w:tc>
          <w:tcPr>
            <w:tcW w:w="615" w:type="pct"/>
            <w:tcMar>
              <w:top w:w="20" w:type="dxa"/>
              <w:left w:w="20" w:type="dxa"/>
              <w:bottom w:w="20" w:type="dxa"/>
              <w:right w:w="20" w:type="dxa"/>
            </w:tcMar>
          </w:tcPr>
          <w:p w14:paraId="5CCE6FC3" w14:textId="77777777" w:rsidR="00866C5E" w:rsidRPr="0063597D" w:rsidRDefault="00866C5E" w:rsidP="00FA667A">
            <w:pPr>
              <w:pStyle w:val="10"/>
              <w:spacing w:line="276" w:lineRule="auto"/>
              <w:jc w:val="center"/>
              <w:rPr>
                <w:color w:val="auto"/>
                <w:sz w:val="20"/>
                <w:szCs w:val="20"/>
              </w:rPr>
            </w:pPr>
          </w:p>
        </w:tc>
      </w:tr>
      <w:tr w:rsidR="00866C5E" w:rsidRPr="0063597D" w14:paraId="1254BCE9" w14:textId="77777777" w:rsidTr="00FA667A">
        <w:trPr>
          <w:trHeight w:val="241"/>
          <w:jc w:val="center"/>
        </w:trPr>
        <w:tc>
          <w:tcPr>
            <w:tcW w:w="1917" w:type="pct"/>
            <w:tcMar>
              <w:top w:w="20" w:type="dxa"/>
              <w:left w:w="600" w:type="dxa"/>
              <w:bottom w:w="20" w:type="dxa"/>
              <w:right w:w="20" w:type="dxa"/>
            </w:tcMar>
          </w:tcPr>
          <w:p w14:paraId="4E885CDE"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605F826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-214</w:t>
            </w:r>
          </w:p>
        </w:tc>
        <w:tc>
          <w:tcPr>
            <w:tcW w:w="617" w:type="pct"/>
            <w:tcMar>
              <w:top w:w="20" w:type="dxa"/>
              <w:left w:w="20" w:type="dxa"/>
              <w:bottom w:w="20" w:type="dxa"/>
              <w:right w:w="20" w:type="dxa"/>
            </w:tcMar>
          </w:tcPr>
          <w:p w14:paraId="4B1A3D0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-276</w:t>
            </w:r>
          </w:p>
        </w:tc>
        <w:tc>
          <w:tcPr>
            <w:tcW w:w="617" w:type="pct"/>
            <w:tcMar>
              <w:top w:w="20" w:type="dxa"/>
              <w:left w:w="20" w:type="dxa"/>
              <w:bottom w:w="20" w:type="dxa"/>
              <w:right w:w="20" w:type="dxa"/>
            </w:tcMar>
          </w:tcPr>
          <w:p w14:paraId="48A4E5D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110</w:t>
            </w:r>
          </w:p>
        </w:tc>
        <w:tc>
          <w:tcPr>
            <w:tcW w:w="617" w:type="pct"/>
            <w:tcMar>
              <w:top w:w="20" w:type="dxa"/>
              <w:left w:w="20" w:type="dxa"/>
              <w:bottom w:w="20" w:type="dxa"/>
              <w:right w:w="20" w:type="dxa"/>
            </w:tcMar>
          </w:tcPr>
          <w:p w14:paraId="7911C22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42</w:t>
            </w:r>
          </w:p>
        </w:tc>
        <w:tc>
          <w:tcPr>
            <w:tcW w:w="615" w:type="pct"/>
            <w:tcMar>
              <w:top w:w="20" w:type="dxa"/>
              <w:left w:w="20" w:type="dxa"/>
              <w:bottom w:w="20" w:type="dxa"/>
              <w:right w:w="20" w:type="dxa"/>
            </w:tcMar>
          </w:tcPr>
          <w:p w14:paraId="3951CDE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w:t>
            </w:r>
          </w:p>
        </w:tc>
      </w:tr>
      <w:tr w:rsidR="00866C5E" w:rsidRPr="0063597D" w14:paraId="1DD4738A" w14:textId="77777777" w:rsidTr="00FA667A">
        <w:trPr>
          <w:trHeight w:val="217"/>
          <w:jc w:val="center"/>
        </w:trPr>
        <w:tc>
          <w:tcPr>
            <w:tcW w:w="1917" w:type="pct"/>
            <w:tcMar>
              <w:top w:w="20" w:type="dxa"/>
              <w:left w:w="600" w:type="dxa"/>
              <w:bottom w:w="20" w:type="dxa"/>
              <w:right w:w="20" w:type="dxa"/>
            </w:tcMar>
          </w:tcPr>
          <w:p w14:paraId="57DFEDA4"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44AC92D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-346</w:t>
            </w:r>
          </w:p>
        </w:tc>
        <w:tc>
          <w:tcPr>
            <w:tcW w:w="617" w:type="pct"/>
            <w:tcMar>
              <w:top w:w="20" w:type="dxa"/>
              <w:left w:w="20" w:type="dxa"/>
              <w:bottom w:w="20" w:type="dxa"/>
              <w:right w:w="20" w:type="dxa"/>
            </w:tcMar>
          </w:tcPr>
          <w:p w14:paraId="2B8AB31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-284</w:t>
            </w:r>
          </w:p>
        </w:tc>
        <w:tc>
          <w:tcPr>
            <w:tcW w:w="617" w:type="pct"/>
            <w:tcMar>
              <w:top w:w="20" w:type="dxa"/>
              <w:left w:w="20" w:type="dxa"/>
              <w:bottom w:w="20" w:type="dxa"/>
              <w:right w:w="20" w:type="dxa"/>
            </w:tcMar>
          </w:tcPr>
          <w:p w14:paraId="0304BFB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15</w:t>
            </w:r>
          </w:p>
        </w:tc>
        <w:tc>
          <w:tcPr>
            <w:tcW w:w="617" w:type="pct"/>
            <w:tcMar>
              <w:top w:w="20" w:type="dxa"/>
              <w:left w:w="20" w:type="dxa"/>
              <w:bottom w:w="20" w:type="dxa"/>
              <w:right w:w="20" w:type="dxa"/>
            </w:tcMar>
          </w:tcPr>
          <w:p w14:paraId="683C7559"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58</w:t>
            </w:r>
          </w:p>
        </w:tc>
        <w:tc>
          <w:tcPr>
            <w:tcW w:w="615" w:type="pct"/>
            <w:tcMar>
              <w:top w:w="20" w:type="dxa"/>
              <w:left w:w="20" w:type="dxa"/>
              <w:bottom w:w="20" w:type="dxa"/>
              <w:right w:w="20" w:type="dxa"/>
            </w:tcMar>
          </w:tcPr>
          <w:p w14:paraId="726EC04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-170</w:t>
            </w:r>
          </w:p>
        </w:tc>
      </w:tr>
      <w:tr w:rsidR="00866C5E" w:rsidRPr="0063597D" w14:paraId="72EC1401" w14:textId="77777777" w:rsidTr="00FA667A">
        <w:trPr>
          <w:trHeight w:val="51"/>
          <w:jc w:val="center"/>
        </w:trPr>
        <w:tc>
          <w:tcPr>
            <w:tcW w:w="1917" w:type="pct"/>
            <w:tcMar>
              <w:top w:w="20" w:type="dxa"/>
              <w:left w:w="600" w:type="dxa"/>
              <w:bottom w:w="20" w:type="dxa"/>
              <w:right w:w="20" w:type="dxa"/>
            </w:tcMar>
          </w:tcPr>
          <w:p w14:paraId="7A612AB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межрегиональная</w:t>
            </w:r>
          </w:p>
        </w:tc>
        <w:tc>
          <w:tcPr>
            <w:tcW w:w="617" w:type="pct"/>
            <w:tcMar>
              <w:top w:w="20" w:type="dxa"/>
              <w:left w:w="20" w:type="dxa"/>
              <w:bottom w:w="20" w:type="dxa"/>
              <w:right w:w="20" w:type="dxa"/>
            </w:tcMar>
          </w:tcPr>
          <w:p w14:paraId="7CB036B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43</w:t>
            </w:r>
          </w:p>
        </w:tc>
        <w:tc>
          <w:tcPr>
            <w:tcW w:w="617" w:type="pct"/>
            <w:tcMar>
              <w:top w:w="20" w:type="dxa"/>
              <w:left w:w="20" w:type="dxa"/>
              <w:bottom w:w="20" w:type="dxa"/>
              <w:right w:w="20" w:type="dxa"/>
            </w:tcMar>
          </w:tcPr>
          <w:p w14:paraId="0F30304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-64</w:t>
            </w:r>
          </w:p>
        </w:tc>
        <w:tc>
          <w:tcPr>
            <w:tcW w:w="617" w:type="pct"/>
            <w:tcMar>
              <w:top w:w="20" w:type="dxa"/>
              <w:left w:w="20" w:type="dxa"/>
              <w:bottom w:w="20" w:type="dxa"/>
              <w:right w:w="20" w:type="dxa"/>
            </w:tcMar>
          </w:tcPr>
          <w:p w14:paraId="46B9AC6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w:t>
            </w:r>
          </w:p>
        </w:tc>
        <w:tc>
          <w:tcPr>
            <w:tcW w:w="617" w:type="pct"/>
            <w:tcMar>
              <w:top w:w="20" w:type="dxa"/>
              <w:left w:w="20" w:type="dxa"/>
              <w:bottom w:w="20" w:type="dxa"/>
              <w:right w:w="20" w:type="dxa"/>
            </w:tcMar>
          </w:tcPr>
          <w:p w14:paraId="5C17A84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-77</w:t>
            </w:r>
          </w:p>
        </w:tc>
        <w:tc>
          <w:tcPr>
            <w:tcW w:w="615" w:type="pct"/>
            <w:tcMar>
              <w:top w:w="20" w:type="dxa"/>
              <w:left w:w="20" w:type="dxa"/>
              <w:bottom w:w="20" w:type="dxa"/>
              <w:right w:w="20" w:type="dxa"/>
            </w:tcMar>
          </w:tcPr>
          <w:p w14:paraId="129ED8B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29</w:t>
            </w:r>
          </w:p>
        </w:tc>
      </w:tr>
      <w:tr w:rsidR="00866C5E" w:rsidRPr="0063597D" w14:paraId="619846A9" w14:textId="77777777" w:rsidTr="00FA667A">
        <w:trPr>
          <w:trHeight w:val="169"/>
          <w:jc w:val="center"/>
        </w:trPr>
        <w:tc>
          <w:tcPr>
            <w:tcW w:w="1917" w:type="pct"/>
            <w:tcMar>
              <w:top w:w="20" w:type="dxa"/>
              <w:left w:w="600" w:type="dxa"/>
              <w:bottom w:w="20" w:type="dxa"/>
              <w:right w:w="20" w:type="dxa"/>
            </w:tcMar>
          </w:tcPr>
          <w:p w14:paraId="65C8676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543453D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89</w:t>
            </w:r>
          </w:p>
        </w:tc>
        <w:tc>
          <w:tcPr>
            <w:tcW w:w="617" w:type="pct"/>
            <w:tcMar>
              <w:top w:w="20" w:type="dxa"/>
              <w:left w:w="20" w:type="dxa"/>
              <w:bottom w:w="20" w:type="dxa"/>
              <w:right w:w="20" w:type="dxa"/>
            </w:tcMar>
          </w:tcPr>
          <w:p w14:paraId="7681C62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71</w:t>
            </w:r>
          </w:p>
        </w:tc>
        <w:tc>
          <w:tcPr>
            <w:tcW w:w="617" w:type="pct"/>
            <w:tcMar>
              <w:top w:w="20" w:type="dxa"/>
              <w:left w:w="20" w:type="dxa"/>
              <w:bottom w:w="20" w:type="dxa"/>
              <w:right w:w="20" w:type="dxa"/>
            </w:tcMar>
          </w:tcPr>
          <w:p w14:paraId="6B9CD9C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98</w:t>
            </w:r>
          </w:p>
        </w:tc>
        <w:tc>
          <w:tcPr>
            <w:tcW w:w="617" w:type="pct"/>
            <w:tcMar>
              <w:top w:w="20" w:type="dxa"/>
              <w:left w:w="20" w:type="dxa"/>
              <w:bottom w:w="20" w:type="dxa"/>
              <w:right w:w="20" w:type="dxa"/>
            </w:tcMar>
          </w:tcPr>
          <w:p w14:paraId="7B5CA0D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61</w:t>
            </w:r>
          </w:p>
        </w:tc>
        <w:tc>
          <w:tcPr>
            <w:tcW w:w="615" w:type="pct"/>
            <w:tcMar>
              <w:top w:w="20" w:type="dxa"/>
              <w:left w:w="20" w:type="dxa"/>
              <w:bottom w:w="20" w:type="dxa"/>
              <w:right w:w="20" w:type="dxa"/>
            </w:tcMar>
          </w:tcPr>
          <w:p w14:paraId="2B93D67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139</w:t>
            </w:r>
          </w:p>
        </w:tc>
      </w:tr>
      <w:tr w:rsidR="00866C5E" w:rsidRPr="0063597D" w14:paraId="7AD64692" w14:textId="77777777" w:rsidTr="00FA667A">
        <w:trPr>
          <w:trHeight w:val="120"/>
          <w:jc w:val="center"/>
        </w:trPr>
        <w:tc>
          <w:tcPr>
            <w:tcW w:w="1917" w:type="pct"/>
            <w:tcMar>
              <w:top w:w="20" w:type="dxa"/>
              <w:left w:w="600" w:type="dxa"/>
              <w:bottom w:w="20" w:type="dxa"/>
              <w:right w:w="20" w:type="dxa"/>
            </w:tcMar>
          </w:tcPr>
          <w:p w14:paraId="29DBA5A6" w14:textId="77777777" w:rsidR="00866C5E" w:rsidRPr="002519AF" w:rsidRDefault="00866C5E" w:rsidP="00FA667A">
            <w:pPr>
              <w:pStyle w:val="10"/>
              <w:widowControl w:val="0"/>
              <w:spacing w:line="276" w:lineRule="auto"/>
              <w:ind w:hanging="361"/>
              <w:jc w:val="both"/>
              <w:rPr>
                <w:b/>
                <w:color w:val="auto"/>
                <w:sz w:val="20"/>
                <w:szCs w:val="20"/>
              </w:rPr>
            </w:pPr>
            <w:r w:rsidRPr="002519AF">
              <w:rPr>
                <w:b/>
                <w:color w:val="auto"/>
                <w:sz w:val="20"/>
                <w:szCs w:val="20"/>
              </w:rPr>
              <w:t>Мужчины</w:t>
            </w:r>
          </w:p>
        </w:tc>
        <w:tc>
          <w:tcPr>
            <w:tcW w:w="617" w:type="pct"/>
            <w:tcMar>
              <w:top w:w="20" w:type="dxa"/>
              <w:left w:w="20" w:type="dxa"/>
              <w:bottom w:w="20" w:type="dxa"/>
              <w:right w:w="20" w:type="dxa"/>
            </w:tcMar>
          </w:tcPr>
          <w:p w14:paraId="6A6EAC7D"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32DC39C9"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45A1AFF5"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66E81EF8" w14:textId="77777777" w:rsidR="00866C5E" w:rsidRPr="0063597D" w:rsidRDefault="00866C5E" w:rsidP="00FA667A">
            <w:pPr>
              <w:pStyle w:val="10"/>
              <w:spacing w:line="276" w:lineRule="auto"/>
              <w:jc w:val="center"/>
              <w:rPr>
                <w:color w:val="auto"/>
                <w:sz w:val="20"/>
                <w:szCs w:val="20"/>
              </w:rPr>
            </w:pPr>
          </w:p>
        </w:tc>
        <w:tc>
          <w:tcPr>
            <w:tcW w:w="615" w:type="pct"/>
            <w:tcMar>
              <w:top w:w="20" w:type="dxa"/>
              <w:left w:w="20" w:type="dxa"/>
              <w:bottom w:w="20" w:type="dxa"/>
              <w:right w:w="20" w:type="dxa"/>
            </w:tcMar>
          </w:tcPr>
          <w:p w14:paraId="71F90F8B" w14:textId="77777777" w:rsidR="00866C5E" w:rsidRPr="0063597D" w:rsidRDefault="00866C5E" w:rsidP="00FA667A">
            <w:pPr>
              <w:pStyle w:val="10"/>
              <w:spacing w:line="276" w:lineRule="auto"/>
              <w:jc w:val="center"/>
              <w:rPr>
                <w:color w:val="auto"/>
                <w:sz w:val="20"/>
                <w:szCs w:val="20"/>
              </w:rPr>
            </w:pPr>
          </w:p>
        </w:tc>
      </w:tr>
      <w:tr w:rsidR="00866C5E" w:rsidRPr="0063597D" w14:paraId="33106996" w14:textId="77777777" w:rsidTr="00FA667A">
        <w:trPr>
          <w:trHeight w:val="120"/>
          <w:jc w:val="center"/>
        </w:trPr>
        <w:tc>
          <w:tcPr>
            <w:tcW w:w="1917" w:type="pct"/>
            <w:tcMar>
              <w:top w:w="20" w:type="dxa"/>
              <w:left w:w="600" w:type="dxa"/>
              <w:bottom w:w="20" w:type="dxa"/>
              <w:right w:w="20" w:type="dxa"/>
            </w:tcMar>
          </w:tcPr>
          <w:p w14:paraId="095E51A5"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026ECB2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-229</w:t>
            </w:r>
          </w:p>
        </w:tc>
        <w:tc>
          <w:tcPr>
            <w:tcW w:w="617" w:type="pct"/>
            <w:tcMar>
              <w:top w:w="20" w:type="dxa"/>
              <w:left w:w="20" w:type="dxa"/>
              <w:bottom w:w="20" w:type="dxa"/>
              <w:right w:w="20" w:type="dxa"/>
            </w:tcMar>
          </w:tcPr>
          <w:p w14:paraId="6F73A6E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-326</w:t>
            </w:r>
          </w:p>
        </w:tc>
        <w:tc>
          <w:tcPr>
            <w:tcW w:w="617" w:type="pct"/>
            <w:tcMar>
              <w:top w:w="20" w:type="dxa"/>
              <w:left w:w="20" w:type="dxa"/>
              <w:bottom w:w="20" w:type="dxa"/>
              <w:right w:w="20" w:type="dxa"/>
            </w:tcMar>
          </w:tcPr>
          <w:p w14:paraId="42D7A83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199</w:t>
            </w:r>
          </w:p>
        </w:tc>
        <w:tc>
          <w:tcPr>
            <w:tcW w:w="617" w:type="pct"/>
            <w:tcMar>
              <w:top w:w="20" w:type="dxa"/>
              <w:left w:w="20" w:type="dxa"/>
              <w:bottom w:w="20" w:type="dxa"/>
              <w:right w:w="20" w:type="dxa"/>
            </w:tcMar>
          </w:tcPr>
          <w:p w14:paraId="665C455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-55</w:t>
            </w:r>
          </w:p>
        </w:tc>
        <w:tc>
          <w:tcPr>
            <w:tcW w:w="615" w:type="pct"/>
            <w:tcMar>
              <w:top w:w="20" w:type="dxa"/>
              <w:left w:w="20" w:type="dxa"/>
              <w:bottom w:w="20" w:type="dxa"/>
              <w:right w:w="20" w:type="dxa"/>
            </w:tcMar>
          </w:tcPr>
          <w:p w14:paraId="7CDC861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-21</w:t>
            </w:r>
          </w:p>
        </w:tc>
      </w:tr>
      <w:tr w:rsidR="00866C5E" w:rsidRPr="0063597D" w14:paraId="79713412" w14:textId="77777777" w:rsidTr="00FA667A">
        <w:trPr>
          <w:trHeight w:val="83"/>
          <w:jc w:val="center"/>
        </w:trPr>
        <w:tc>
          <w:tcPr>
            <w:tcW w:w="1917" w:type="pct"/>
            <w:tcMar>
              <w:top w:w="20" w:type="dxa"/>
              <w:left w:w="600" w:type="dxa"/>
              <w:bottom w:w="20" w:type="dxa"/>
              <w:right w:w="20" w:type="dxa"/>
            </w:tcMar>
          </w:tcPr>
          <w:p w14:paraId="17AF5B83"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3D56770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-272</w:t>
            </w:r>
          </w:p>
        </w:tc>
        <w:tc>
          <w:tcPr>
            <w:tcW w:w="617" w:type="pct"/>
            <w:tcMar>
              <w:top w:w="20" w:type="dxa"/>
              <w:left w:w="20" w:type="dxa"/>
              <w:bottom w:w="20" w:type="dxa"/>
              <w:right w:w="20" w:type="dxa"/>
            </w:tcMar>
          </w:tcPr>
          <w:p w14:paraId="3920F12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-220</w:t>
            </w:r>
          </w:p>
        </w:tc>
        <w:tc>
          <w:tcPr>
            <w:tcW w:w="617" w:type="pct"/>
            <w:tcMar>
              <w:top w:w="20" w:type="dxa"/>
              <w:left w:w="20" w:type="dxa"/>
              <w:bottom w:w="20" w:type="dxa"/>
              <w:right w:w="20" w:type="dxa"/>
            </w:tcMar>
          </w:tcPr>
          <w:p w14:paraId="3FCF518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94</w:t>
            </w:r>
          </w:p>
        </w:tc>
        <w:tc>
          <w:tcPr>
            <w:tcW w:w="617" w:type="pct"/>
            <w:tcMar>
              <w:top w:w="20" w:type="dxa"/>
              <w:left w:w="20" w:type="dxa"/>
              <w:bottom w:w="20" w:type="dxa"/>
              <w:right w:w="20" w:type="dxa"/>
            </w:tcMar>
          </w:tcPr>
          <w:p w14:paraId="0F78BB3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-19</w:t>
            </w:r>
          </w:p>
        </w:tc>
        <w:tc>
          <w:tcPr>
            <w:tcW w:w="615" w:type="pct"/>
            <w:tcMar>
              <w:top w:w="20" w:type="dxa"/>
              <w:left w:w="20" w:type="dxa"/>
              <w:bottom w:w="20" w:type="dxa"/>
              <w:right w:w="20" w:type="dxa"/>
            </w:tcMar>
          </w:tcPr>
          <w:p w14:paraId="25B3AFE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-132</w:t>
            </w:r>
          </w:p>
        </w:tc>
      </w:tr>
      <w:tr w:rsidR="00866C5E" w:rsidRPr="0063597D" w14:paraId="496B3C32" w14:textId="77777777" w:rsidTr="00FA667A">
        <w:trPr>
          <w:trHeight w:val="72"/>
          <w:jc w:val="center"/>
        </w:trPr>
        <w:tc>
          <w:tcPr>
            <w:tcW w:w="1917" w:type="pct"/>
            <w:tcMar>
              <w:top w:w="20" w:type="dxa"/>
              <w:left w:w="600" w:type="dxa"/>
              <w:bottom w:w="20" w:type="dxa"/>
              <w:right w:w="20" w:type="dxa"/>
            </w:tcMar>
          </w:tcPr>
          <w:p w14:paraId="06E784F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межрегиональная</w:t>
            </w:r>
          </w:p>
        </w:tc>
        <w:tc>
          <w:tcPr>
            <w:tcW w:w="617" w:type="pct"/>
            <w:tcMar>
              <w:top w:w="20" w:type="dxa"/>
              <w:left w:w="20" w:type="dxa"/>
              <w:bottom w:w="20" w:type="dxa"/>
              <w:right w:w="20" w:type="dxa"/>
            </w:tcMar>
          </w:tcPr>
          <w:p w14:paraId="7AE5875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-19</w:t>
            </w:r>
          </w:p>
        </w:tc>
        <w:tc>
          <w:tcPr>
            <w:tcW w:w="617" w:type="pct"/>
            <w:tcMar>
              <w:top w:w="20" w:type="dxa"/>
              <w:left w:w="20" w:type="dxa"/>
              <w:bottom w:w="20" w:type="dxa"/>
              <w:right w:w="20" w:type="dxa"/>
            </w:tcMar>
          </w:tcPr>
          <w:p w14:paraId="528625F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-155</w:t>
            </w:r>
          </w:p>
        </w:tc>
        <w:tc>
          <w:tcPr>
            <w:tcW w:w="617" w:type="pct"/>
            <w:tcMar>
              <w:top w:w="20" w:type="dxa"/>
              <w:left w:w="20" w:type="dxa"/>
              <w:bottom w:w="20" w:type="dxa"/>
              <w:right w:w="20" w:type="dxa"/>
            </w:tcMar>
          </w:tcPr>
          <w:p w14:paraId="7F6B5D4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29</w:t>
            </w:r>
          </w:p>
        </w:tc>
        <w:tc>
          <w:tcPr>
            <w:tcW w:w="617" w:type="pct"/>
            <w:tcMar>
              <w:top w:w="20" w:type="dxa"/>
              <w:left w:w="20" w:type="dxa"/>
              <w:bottom w:w="20" w:type="dxa"/>
              <w:right w:w="20" w:type="dxa"/>
            </w:tcMar>
          </w:tcPr>
          <w:p w14:paraId="54E56F5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-106</w:t>
            </w:r>
          </w:p>
        </w:tc>
        <w:tc>
          <w:tcPr>
            <w:tcW w:w="615" w:type="pct"/>
            <w:tcMar>
              <w:top w:w="20" w:type="dxa"/>
              <w:left w:w="20" w:type="dxa"/>
              <w:bottom w:w="20" w:type="dxa"/>
              <w:right w:w="20" w:type="dxa"/>
            </w:tcMar>
          </w:tcPr>
          <w:p w14:paraId="00EE1A1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11</w:t>
            </w:r>
          </w:p>
        </w:tc>
      </w:tr>
      <w:tr w:rsidR="00866C5E" w:rsidRPr="0063597D" w14:paraId="48593C9C" w14:textId="77777777" w:rsidTr="00FA667A">
        <w:trPr>
          <w:trHeight w:val="177"/>
          <w:jc w:val="center"/>
        </w:trPr>
        <w:tc>
          <w:tcPr>
            <w:tcW w:w="1917" w:type="pct"/>
            <w:tcMar>
              <w:top w:w="20" w:type="dxa"/>
              <w:left w:w="600" w:type="dxa"/>
              <w:bottom w:w="20" w:type="dxa"/>
              <w:right w:w="20" w:type="dxa"/>
            </w:tcMar>
          </w:tcPr>
          <w:p w14:paraId="31F1163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08EE2F4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63</w:t>
            </w:r>
          </w:p>
        </w:tc>
        <w:tc>
          <w:tcPr>
            <w:tcW w:w="617" w:type="pct"/>
            <w:tcMar>
              <w:top w:w="20" w:type="dxa"/>
              <w:left w:w="20" w:type="dxa"/>
              <w:bottom w:w="20" w:type="dxa"/>
              <w:right w:w="20" w:type="dxa"/>
            </w:tcMar>
          </w:tcPr>
          <w:p w14:paraId="34993EF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46</w:t>
            </w:r>
          </w:p>
        </w:tc>
        <w:tc>
          <w:tcPr>
            <w:tcW w:w="617" w:type="pct"/>
            <w:tcMar>
              <w:top w:w="20" w:type="dxa"/>
              <w:left w:w="20" w:type="dxa"/>
              <w:bottom w:w="20" w:type="dxa"/>
              <w:right w:w="20" w:type="dxa"/>
            </w:tcMar>
          </w:tcPr>
          <w:p w14:paraId="76125B9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76</w:t>
            </w:r>
          </w:p>
        </w:tc>
        <w:tc>
          <w:tcPr>
            <w:tcW w:w="617" w:type="pct"/>
            <w:tcMar>
              <w:top w:w="20" w:type="dxa"/>
              <w:left w:w="20" w:type="dxa"/>
              <w:bottom w:w="20" w:type="dxa"/>
              <w:right w:w="20" w:type="dxa"/>
            </w:tcMar>
          </w:tcPr>
          <w:p w14:paraId="39503DA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71</w:t>
            </w:r>
          </w:p>
        </w:tc>
        <w:tc>
          <w:tcPr>
            <w:tcW w:w="615" w:type="pct"/>
            <w:tcMar>
              <w:top w:w="20" w:type="dxa"/>
              <w:left w:w="20" w:type="dxa"/>
              <w:bottom w:w="20" w:type="dxa"/>
              <w:right w:w="20" w:type="dxa"/>
            </w:tcMar>
          </w:tcPr>
          <w:p w14:paraId="5659A69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99</w:t>
            </w:r>
          </w:p>
        </w:tc>
      </w:tr>
      <w:tr w:rsidR="00866C5E" w:rsidRPr="0063597D" w14:paraId="4A056F7D" w14:textId="77777777" w:rsidTr="00FA667A">
        <w:trPr>
          <w:trHeight w:val="129"/>
          <w:jc w:val="center"/>
        </w:trPr>
        <w:tc>
          <w:tcPr>
            <w:tcW w:w="5000" w:type="pct"/>
            <w:gridSpan w:val="6"/>
            <w:tcMar>
              <w:top w:w="20" w:type="dxa"/>
              <w:left w:w="600" w:type="dxa"/>
              <w:bottom w:w="20" w:type="dxa"/>
              <w:right w:w="20" w:type="dxa"/>
            </w:tcMar>
          </w:tcPr>
          <w:p w14:paraId="2276FE45" w14:textId="77777777" w:rsidR="00866C5E" w:rsidRPr="0063597D" w:rsidRDefault="00866C5E" w:rsidP="00FA667A">
            <w:pPr>
              <w:pStyle w:val="10"/>
              <w:spacing w:line="276" w:lineRule="auto"/>
              <w:jc w:val="center"/>
              <w:rPr>
                <w:color w:val="auto"/>
                <w:sz w:val="20"/>
                <w:szCs w:val="20"/>
              </w:rPr>
            </w:pPr>
            <w:r w:rsidRPr="002519AF">
              <w:rPr>
                <w:b/>
                <w:color w:val="auto"/>
                <w:sz w:val="20"/>
                <w:szCs w:val="20"/>
              </w:rPr>
              <w:t>0 — 4</w:t>
            </w:r>
          </w:p>
        </w:tc>
      </w:tr>
      <w:tr w:rsidR="00866C5E" w:rsidRPr="0063597D" w14:paraId="3104A70D" w14:textId="77777777" w:rsidTr="00FA667A">
        <w:trPr>
          <w:trHeight w:val="129"/>
          <w:jc w:val="center"/>
        </w:trPr>
        <w:tc>
          <w:tcPr>
            <w:tcW w:w="1917" w:type="pct"/>
            <w:tcMar>
              <w:top w:w="20" w:type="dxa"/>
              <w:left w:w="600" w:type="dxa"/>
              <w:bottom w:w="20" w:type="dxa"/>
              <w:right w:w="20" w:type="dxa"/>
            </w:tcMar>
          </w:tcPr>
          <w:p w14:paraId="4D92E0C1"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16C53DD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31</w:t>
            </w:r>
          </w:p>
        </w:tc>
        <w:tc>
          <w:tcPr>
            <w:tcW w:w="617" w:type="pct"/>
            <w:tcMar>
              <w:top w:w="20" w:type="dxa"/>
              <w:left w:w="20" w:type="dxa"/>
              <w:bottom w:w="20" w:type="dxa"/>
              <w:right w:w="20" w:type="dxa"/>
            </w:tcMar>
          </w:tcPr>
          <w:p w14:paraId="27E2CA0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-9</w:t>
            </w:r>
          </w:p>
        </w:tc>
        <w:tc>
          <w:tcPr>
            <w:tcW w:w="617" w:type="pct"/>
            <w:tcMar>
              <w:top w:w="20" w:type="dxa"/>
              <w:left w:w="20" w:type="dxa"/>
              <w:bottom w:w="20" w:type="dxa"/>
              <w:right w:w="20" w:type="dxa"/>
            </w:tcMar>
          </w:tcPr>
          <w:p w14:paraId="426E709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122</w:t>
            </w:r>
          </w:p>
        </w:tc>
        <w:tc>
          <w:tcPr>
            <w:tcW w:w="617" w:type="pct"/>
            <w:tcMar>
              <w:top w:w="20" w:type="dxa"/>
              <w:left w:w="20" w:type="dxa"/>
              <w:bottom w:w="20" w:type="dxa"/>
              <w:right w:w="20" w:type="dxa"/>
            </w:tcMar>
          </w:tcPr>
          <w:p w14:paraId="21E18A0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85</w:t>
            </w:r>
          </w:p>
        </w:tc>
        <w:tc>
          <w:tcPr>
            <w:tcW w:w="615" w:type="pct"/>
            <w:tcMar>
              <w:top w:w="20" w:type="dxa"/>
              <w:left w:w="20" w:type="dxa"/>
              <w:bottom w:w="20" w:type="dxa"/>
              <w:right w:w="20" w:type="dxa"/>
            </w:tcMar>
          </w:tcPr>
          <w:p w14:paraId="6479D59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43</w:t>
            </w:r>
          </w:p>
        </w:tc>
      </w:tr>
      <w:tr w:rsidR="00866C5E" w:rsidRPr="0063597D" w14:paraId="2F3C6250" w14:textId="77777777" w:rsidTr="00FA667A">
        <w:trPr>
          <w:trHeight w:val="118"/>
          <w:jc w:val="center"/>
        </w:trPr>
        <w:tc>
          <w:tcPr>
            <w:tcW w:w="1917" w:type="pct"/>
            <w:tcMar>
              <w:top w:w="20" w:type="dxa"/>
              <w:left w:w="600" w:type="dxa"/>
              <w:bottom w:w="20" w:type="dxa"/>
              <w:right w:w="20" w:type="dxa"/>
            </w:tcMar>
          </w:tcPr>
          <w:p w14:paraId="1A896E59"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255B10E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-18</w:t>
            </w:r>
          </w:p>
        </w:tc>
        <w:tc>
          <w:tcPr>
            <w:tcW w:w="617" w:type="pct"/>
            <w:tcMar>
              <w:top w:w="20" w:type="dxa"/>
              <w:left w:w="20" w:type="dxa"/>
              <w:bottom w:w="20" w:type="dxa"/>
              <w:right w:w="20" w:type="dxa"/>
            </w:tcMar>
          </w:tcPr>
          <w:p w14:paraId="31A3DC6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-33</w:t>
            </w:r>
          </w:p>
        </w:tc>
        <w:tc>
          <w:tcPr>
            <w:tcW w:w="617" w:type="pct"/>
            <w:tcMar>
              <w:top w:w="20" w:type="dxa"/>
              <w:left w:w="20" w:type="dxa"/>
              <w:bottom w:w="20" w:type="dxa"/>
              <w:right w:w="20" w:type="dxa"/>
            </w:tcMar>
          </w:tcPr>
          <w:p w14:paraId="764A887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62</w:t>
            </w:r>
          </w:p>
        </w:tc>
        <w:tc>
          <w:tcPr>
            <w:tcW w:w="617" w:type="pct"/>
            <w:tcMar>
              <w:top w:w="20" w:type="dxa"/>
              <w:left w:w="20" w:type="dxa"/>
              <w:bottom w:w="20" w:type="dxa"/>
              <w:right w:w="20" w:type="dxa"/>
            </w:tcMar>
          </w:tcPr>
          <w:p w14:paraId="246260E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68</w:t>
            </w:r>
          </w:p>
        </w:tc>
        <w:tc>
          <w:tcPr>
            <w:tcW w:w="615" w:type="pct"/>
            <w:tcMar>
              <w:top w:w="20" w:type="dxa"/>
              <w:left w:w="20" w:type="dxa"/>
              <w:bottom w:w="20" w:type="dxa"/>
              <w:right w:w="20" w:type="dxa"/>
            </w:tcMar>
          </w:tcPr>
          <w:p w14:paraId="6D2B3FD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w:t>
            </w:r>
          </w:p>
        </w:tc>
      </w:tr>
      <w:tr w:rsidR="00866C5E" w:rsidRPr="0063597D" w14:paraId="75B208BE" w14:textId="77777777" w:rsidTr="00FA667A">
        <w:trPr>
          <w:trHeight w:val="81"/>
          <w:jc w:val="center"/>
        </w:trPr>
        <w:tc>
          <w:tcPr>
            <w:tcW w:w="1917" w:type="pct"/>
            <w:tcMar>
              <w:top w:w="20" w:type="dxa"/>
              <w:left w:w="600" w:type="dxa"/>
              <w:bottom w:w="20" w:type="dxa"/>
              <w:right w:w="20" w:type="dxa"/>
            </w:tcMar>
          </w:tcPr>
          <w:p w14:paraId="3A9456A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межрегиональная</w:t>
            </w:r>
          </w:p>
        </w:tc>
        <w:tc>
          <w:tcPr>
            <w:tcW w:w="617" w:type="pct"/>
            <w:tcMar>
              <w:top w:w="20" w:type="dxa"/>
              <w:left w:w="20" w:type="dxa"/>
              <w:bottom w:w="20" w:type="dxa"/>
              <w:right w:w="20" w:type="dxa"/>
            </w:tcMar>
          </w:tcPr>
          <w:p w14:paraId="67CE0CD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39</w:t>
            </w:r>
          </w:p>
        </w:tc>
        <w:tc>
          <w:tcPr>
            <w:tcW w:w="617" w:type="pct"/>
            <w:tcMar>
              <w:top w:w="20" w:type="dxa"/>
              <w:left w:w="20" w:type="dxa"/>
              <w:bottom w:w="20" w:type="dxa"/>
              <w:right w:w="20" w:type="dxa"/>
            </w:tcMar>
          </w:tcPr>
          <w:p w14:paraId="66CFF78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13</w:t>
            </w:r>
          </w:p>
        </w:tc>
        <w:tc>
          <w:tcPr>
            <w:tcW w:w="617" w:type="pct"/>
            <w:tcMar>
              <w:top w:w="20" w:type="dxa"/>
              <w:left w:w="20" w:type="dxa"/>
              <w:bottom w:w="20" w:type="dxa"/>
              <w:right w:w="20" w:type="dxa"/>
            </w:tcMar>
          </w:tcPr>
          <w:p w14:paraId="5357412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43</w:t>
            </w:r>
          </w:p>
        </w:tc>
        <w:tc>
          <w:tcPr>
            <w:tcW w:w="617" w:type="pct"/>
            <w:tcMar>
              <w:top w:w="20" w:type="dxa"/>
              <w:left w:w="20" w:type="dxa"/>
              <w:bottom w:w="20" w:type="dxa"/>
              <w:right w:w="20" w:type="dxa"/>
            </w:tcMar>
          </w:tcPr>
          <w:p w14:paraId="556AF92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9</w:t>
            </w:r>
          </w:p>
        </w:tc>
        <w:tc>
          <w:tcPr>
            <w:tcW w:w="615" w:type="pct"/>
            <w:tcMar>
              <w:top w:w="20" w:type="dxa"/>
              <w:left w:w="20" w:type="dxa"/>
              <w:bottom w:w="20" w:type="dxa"/>
              <w:right w:w="20" w:type="dxa"/>
            </w:tcMar>
          </w:tcPr>
          <w:p w14:paraId="03E4A59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30</w:t>
            </w:r>
          </w:p>
        </w:tc>
      </w:tr>
      <w:tr w:rsidR="00866C5E" w:rsidRPr="0063597D" w14:paraId="2D11BFD5" w14:textId="77777777" w:rsidTr="00FA667A">
        <w:trPr>
          <w:trHeight w:val="45"/>
          <w:jc w:val="center"/>
        </w:trPr>
        <w:tc>
          <w:tcPr>
            <w:tcW w:w="1917" w:type="pct"/>
            <w:tcMar>
              <w:top w:w="20" w:type="dxa"/>
              <w:left w:w="600" w:type="dxa"/>
              <w:bottom w:w="20" w:type="dxa"/>
              <w:right w:w="20" w:type="dxa"/>
            </w:tcMar>
          </w:tcPr>
          <w:p w14:paraId="4A064E4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6EF5807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10</w:t>
            </w:r>
          </w:p>
        </w:tc>
        <w:tc>
          <w:tcPr>
            <w:tcW w:w="617" w:type="pct"/>
            <w:tcMar>
              <w:top w:w="20" w:type="dxa"/>
              <w:left w:w="20" w:type="dxa"/>
              <w:bottom w:w="20" w:type="dxa"/>
              <w:right w:w="20" w:type="dxa"/>
            </w:tcMar>
          </w:tcPr>
          <w:p w14:paraId="5B4E0F1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10</w:t>
            </w:r>
          </w:p>
        </w:tc>
        <w:tc>
          <w:tcPr>
            <w:tcW w:w="617" w:type="pct"/>
            <w:tcMar>
              <w:top w:w="20" w:type="dxa"/>
              <w:left w:w="20" w:type="dxa"/>
              <w:bottom w:w="20" w:type="dxa"/>
              <w:right w:w="20" w:type="dxa"/>
            </w:tcMar>
          </w:tcPr>
          <w:p w14:paraId="5CA52E6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17</w:t>
            </w:r>
          </w:p>
        </w:tc>
        <w:tc>
          <w:tcPr>
            <w:tcW w:w="617" w:type="pct"/>
            <w:tcMar>
              <w:top w:w="20" w:type="dxa"/>
              <w:left w:w="20" w:type="dxa"/>
              <w:bottom w:w="20" w:type="dxa"/>
              <w:right w:w="20" w:type="dxa"/>
            </w:tcMar>
          </w:tcPr>
          <w:p w14:paraId="47F32CB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w:t>
            </w:r>
          </w:p>
        </w:tc>
        <w:tc>
          <w:tcPr>
            <w:tcW w:w="615" w:type="pct"/>
            <w:tcMar>
              <w:top w:w="20" w:type="dxa"/>
              <w:left w:w="20" w:type="dxa"/>
              <w:bottom w:w="20" w:type="dxa"/>
              <w:right w:w="20" w:type="dxa"/>
            </w:tcMar>
          </w:tcPr>
          <w:p w14:paraId="5706705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w:t>
            </w:r>
          </w:p>
        </w:tc>
      </w:tr>
      <w:tr w:rsidR="00866C5E" w:rsidRPr="0063597D" w14:paraId="1D71BF0D" w14:textId="77777777" w:rsidTr="00FA667A">
        <w:trPr>
          <w:trHeight w:val="45"/>
          <w:jc w:val="center"/>
        </w:trPr>
        <w:tc>
          <w:tcPr>
            <w:tcW w:w="5000" w:type="pct"/>
            <w:gridSpan w:val="6"/>
            <w:tcMar>
              <w:top w:w="20" w:type="dxa"/>
              <w:left w:w="600" w:type="dxa"/>
              <w:bottom w:w="20" w:type="dxa"/>
              <w:right w:w="20" w:type="dxa"/>
            </w:tcMar>
          </w:tcPr>
          <w:p w14:paraId="1CF9279F" w14:textId="77777777" w:rsidR="00866C5E" w:rsidRPr="0063597D" w:rsidRDefault="00866C5E" w:rsidP="00FA667A">
            <w:pPr>
              <w:pStyle w:val="10"/>
              <w:spacing w:line="276" w:lineRule="auto"/>
              <w:jc w:val="center"/>
              <w:rPr>
                <w:color w:val="auto"/>
                <w:sz w:val="20"/>
                <w:szCs w:val="20"/>
              </w:rPr>
            </w:pPr>
            <w:r w:rsidRPr="002519AF">
              <w:rPr>
                <w:b/>
                <w:color w:val="auto"/>
                <w:sz w:val="20"/>
                <w:szCs w:val="20"/>
              </w:rPr>
              <w:t>5 — 9</w:t>
            </w:r>
          </w:p>
        </w:tc>
      </w:tr>
      <w:tr w:rsidR="00866C5E" w:rsidRPr="0063597D" w14:paraId="61400121" w14:textId="77777777" w:rsidTr="00FA667A">
        <w:trPr>
          <w:trHeight w:val="45"/>
          <w:jc w:val="center"/>
        </w:trPr>
        <w:tc>
          <w:tcPr>
            <w:tcW w:w="1917" w:type="pct"/>
            <w:tcMar>
              <w:top w:w="20" w:type="dxa"/>
              <w:left w:w="600" w:type="dxa"/>
              <w:bottom w:w="20" w:type="dxa"/>
              <w:right w:w="20" w:type="dxa"/>
            </w:tcMar>
          </w:tcPr>
          <w:p w14:paraId="2FBB29B8"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3A3C431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-28</w:t>
            </w:r>
          </w:p>
        </w:tc>
        <w:tc>
          <w:tcPr>
            <w:tcW w:w="617" w:type="pct"/>
            <w:tcMar>
              <w:top w:w="20" w:type="dxa"/>
              <w:left w:w="20" w:type="dxa"/>
              <w:bottom w:w="20" w:type="dxa"/>
              <w:right w:w="20" w:type="dxa"/>
            </w:tcMar>
          </w:tcPr>
          <w:p w14:paraId="34E5F17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-16</w:t>
            </w:r>
          </w:p>
        </w:tc>
        <w:tc>
          <w:tcPr>
            <w:tcW w:w="617" w:type="pct"/>
            <w:tcMar>
              <w:top w:w="20" w:type="dxa"/>
              <w:left w:w="20" w:type="dxa"/>
              <w:bottom w:w="20" w:type="dxa"/>
              <w:right w:w="20" w:type="dxa"/>
            </w:tcMar>
          </w:tcPr>
          <w:p w14:paraId="746D399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27</w:t>
            </w:r>
          </w:p>
        </w:tc>
        <w:tc>
          <w:tcPr>
            <w:tcW w:w="617" w:type="pct"/>
            <w:tcMar>
              <w:top w:w="20" w:type="dxa"/>
              <w:left w:w="20" w:type="dxa"/>
              <w:bottom w:w="20" w:type="dxa"/>
              <w:right w:w="20" w:type="dxa"/>
            </w:tcMar>
          </w:tcPr>
          <w:p w14:paraId="1D47747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w:t>
            </w:r>
          </w:p>
        </w:tc>
        <w:tc>
          <w:tcPr>
            <w:tcW w:w="615" w:type="pct"/>
            <w:tcMar>
              <w:top w:w="20" w:type="dxa"/>
              <w:left w:w="20" w:type="dxa"/>
              <w:bottom w:w="20" w:type="dxa"/>
              <w:right w:w="20" w:type="dxa"/>
            </w:tcMar>
          </w:tcPr>
          <w:p w14:paraId="594C5AB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27</w:t>
            </w:r>
          </w:p>
        </w:tc>
      </w:tr>
      <w:tr w:rsidR="00866C5E" w:rsidRPr="0063597D" w14:paraId="65E9FD34" w14:textId="77777777" w:rsidTr="00FA667A">
        <w:trPr>
          <w:trHeight w:val="127"/>
          <w:jc w:val="center"/>
        </w:trPr>
        <w:tc>
          <w:tcPr>
            <w:tcW w:w="1917" w:type="pct"/>
            <w:tcMar>
              <w:top w:w="20" w:type="dxa"/>
              <w:left w:w="600" w:type="dxa"/>
              <w:bottom w:w="20" w:type="dxa"/>
              <w:right w:w="20" w:type="dxa"/>
            </w:tcMar>
          </w:tcPr>
          <w:p w14:paraId="6F783E1B"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72F379F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-43</w:t>
            </w:r>
          </w:p>
        </w:tc>
        <w:tc>
          <w:tcPr>
            <w:tcW w:w="617" w:type="pct"/>
            <w:tcMar>
              <w:top w:w="20" w:type="dxa"/>
              <w:left w:w="20" w:type="dxa"/>
              <w:bottom w:w="20" w:type="dxa"/>
              <w:right w:w="20" w:type="dxa"/>
            </w:tcMar>
          </w:tcPr>
          <w:p w14:paraId="019A984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-39</w:t>
            </w:r>
          </w:p>
        </w:tc>
        <w:tc>
          <w:tcPr>
            <w:tcW w:w="617" w:type="pct"/>
            <w:tcMar>
              <w:top w:w="20" w:type="dxa"/>
              <w:left w:w="20" w:type="dxa"/>
              <w:bottom w:w="20" w:type="dxa"/>
              <w:right w:w="20" w:type="dxa"/>
            </w:tcMar>
          </w:tcPr>
          <w:p w14:paraId="22D0A16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w:t>
            </w:r>
          </w:p>
        </w:tc>
        <w:tc>
          <w:tcPr>
            <w:tcW w:w="617" w:type="pct"/>
            <w:tcMar>
              <w:top w:w="20" w:type="dxa"/>
              <w:left w:w="20" w:type="dxa"/>
              <w:bottom w:w="20" w:type="dxa"/>
              <w:right w:w="20" w:type="dxa"/>
            </w:tcMar>
          </w:tcPr>
          <w:p w14:paraId="38CCBC7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w:t>
            </w:r>
          </w:p>
        </w:tc>
        <w:tc>
          <w:tcPr>
            <w:tcW w:w="615" w:type="pct"/>
            <w:tcMar>
              <w:top w:w="20" w:type="dxa"/>
              <w:left w:w="20" w:type="dxa"/>
              <w:bottom w:w="20" w:type="dxa"/>
              <w:right w:w="20" w:type="dxa"/>
            </w:tcMar>
          </w:tcPr>
          <w:p w14:paraId="2166201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-16</w:t>
            </w:r>
          </w:p>
        </w:tc>
      </w:tr>
      <w:tr w:rsidR="00866C5E" w:rsidRPr="0063597D" w14:paraId="0FEA510E" w14:textId="77777777" w:rsidTr="00FA667A">
        <w:trPr>
          <w:trHeight w:val="117"/>
          <w:jc w:val="center"/>
        </w:trPr>
        <w:tc>
          <w:tcPr>
            <w:tcW w:w="1917" w:type="pct"/>
            <w:tcMar>
              <w:top w:w="20" w:type="dxa"/>
              <w:left w:w="600" w:type="dxa"/>
              <w:bottom w:w="20" w:type="dxa"/>
              <w:right w:w="20" w:type="dxa"/>
            </w:tcMar>
          </w:tcPr>
          <w:p w14:paraId="5CA38E7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межрегиональная</w:t>
            </w:r>
          </w:p>
        </w:tc>
        <w:tc>
          <w:tcPr>
            <w:tcW w:w="617" w:type="pct"/>
            <w:tcMar>
              <w:top w:w="20" w:type="dxa"/>
              <w:left w:w="20" w:type="dxa"/>
              <w:bottom w:w="20" w:type="dxa"/>
              <w:right w:w="20" w:type="dxa"/>
            </w:tcMar>
          </w:tcPr>
          <w:p w14:paraId="099DCF5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w:t>
            </w:r>
          </w:p>
        </w:tc>
        <w:tc>
          <w:tcPr>
            <w:tcW w:w="617" w:type="pct"/>
            <w:tcMar>
              <w:top w:w="20" w:type="dxa"/>
              <w:left w:w="20" w:type="dxa"/>
              <w:bottom w:w="20" w:type="dxa"/>
              <w:right w:w="20" w:type="dxa"/>
            </w:tcMar>
          </w:tcPr>
          <w:p w14:paraId="0627069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w:t>
            </w:r>
          </w:p>
        </w:tc>
        <w:tc>
          <w:tcPr>
            <w:tcW w:w="617" w:type="pct"/>
            <w:tcMar>
              <w:top w:w="20" w:type="dxa"/>
              <w:left w:w="20" w:type="dxa"/>
              <w:bottom w:w="20" w:type="dxa"/>
              <w:right w:w="20" w:type="dxa"/>
            </w:tcMar>
          </w:tcPr>
          <w:p w14:paraId="22353A4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10</w:t>
            </w:r>
          </w:p>
        </w:tc>
        <w:tc>
          <w:tcPr>
            <w:tcW w:w="617" w:type="pct"/>
            <w:tcMar>
              <w:top w:w="20" w:type="dxa"/>
              <w:left w:w="20" w:type="dxa"/>
              <w:bottom w:w="20" w:type="dxa"/>
              <w:right w:w="20" w:type="dxa"/>
            </w:tcMar>
          </w:tcPr>
          <w:p w14:paraId="6F09AB0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w:t>
            </w:r>
          </w:p>
        </w:tc>
        <w:tc>
          <w:tcPr>
            <w:tcW w:w="615" w:type="pct"/>
            <w:tcMar>
              <w:top w:w="20" w:type="dxa"/>
              <w:left w:w="20" w:type="dxa"/>
              <w:bottom w:w="20" w:type="dxa"/>
              <w:right w:w="20" w:type="dxa"/>
            </w:tcMar>
          </w:tcPr>
          <w:p w14:paraId="60F41C3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w:t>
            </w:r>
          </w:p>
        </w:tc>
      </w:tr>
      <w:tr w:rsidR="00866C5E" w:rsidRPr="0063597D" w14:paraId="3D0F469D" w14:textId="77777777" w:rsidTr="00FA667A">
        <w:trPr>
          <w:trHeight w:val="320"/>
          <w:jc w:val="center"/>
        </w:trPr>
        <w:tc>
          <w:tcPr>
            <w:tcW w:w="1917" w:type="pct"/>
            <w:tcMar>
              <w:top w:w="20" w:type="dxa"/>
              <w:left w:w="600" w:type="dxa"/>
              <w:bottom w:w="20" w:type="dxa"/>
              <w:right w:w="20" w:type="dxa"/>
            </w:tcMar>
          </w:tcPr>
          <w:p w14:paraId="2B3443F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0F20A90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w:t>
            </w:r>
          </w:p>
        </w:tc>
        <w:tc>
          <w:tcPr>
            <w:tcW w:w="617" w:type="pct"/>
            <w:tcMar>
              <w:top w:w="20" w:type="dxa"/>
              <w:left w:w="20" w:type="dxa"/>
              <w:bottom w:w="20" w:type="dxa"/>
              <w:right w:w="20" w:type="dxa"/>
            </w:tcMar>
          </w:tcPr>
          <w:p w14:paraId="73008DB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10</w:t>
            </w:r>
          </w:p>
        </w:tc>
        <w:tc>
          <w:tcPr>
            <w:tcW w:w="617" w:type="pct"/>
            <w:tcMar>
              <w:top w:w="20" w:type="dxa"/>
              <w:left w:w="20" w:type="dxa"/>
              <w:bottom w:w="20" w:type="dxa"/>
              <w:right w:w="20" w:type="dxa"/>
            </w:tcMar>
          </w:tcPr>
          <w:p w14:paraId="774A679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16</w:t>
            </w:r>
          </w:p>
        </w:tc>
        <w:tc>
          <w:tcPr>
            <w:tcW w:w="617" w:type="pct"/>
            <w:tcMar>
              <w:top w:w="20" w:type="dxa"/>
              <w:left w:w="20" w:type="dxa"/>
              <w:bottom w:w="20" w:type="dxa"/>
              <w:right w:w="20" w:type="dxa"/>
            </w:tcMar>
          </w:tcPr>
          <w:p w14:paraId="7C752D9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w:t>
            </w:r>
          </w:p>
        </w:tc>
        <w:tc>
          <w:tcPr>
            <w:tcW w:w="615" w:type="pct"/>
            <w:tcMar>
              <w:top w:w="20" w:type="dxa"/>
              <w:left w:w="20" w:type="dxa"/>
              <w:bottom w:w="20" w:type="dxa"/>
              <w:right w:w="20" w:type="dxa"/>
            </w:tcMar>
          </w:tcPr>
          <w:p w14:paraId="3664334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31</w:t>
            </w:r>
          </w:p>
        </w:tc>
      </w:tr>
      <w:tr w:rsidR="00866C5E" w:rsidRPr="0063597D" w14:paraId="48A7608C" w14:textId="77777777" w:rsidTr="00FA667A">
        <w:trPr>
          <w:trHeight w:val="45"/>
          <w:jc w:val="center"/>
        </w:trPr>
        <w:tc>
          <w:tcPr>
            <w:tcW w:w="4385" w:type="pct"/>
            <w:gridSpan w:val="5"/>
            <w:tcMar>
              <w:top w:w="20" w:type="dxa"/>
              <w:left w:w="600" w:type="dxa"/>
              <w:bottom w:w="20" w:type="dxa"/>
              <w:right w:w="20" w:type="dxa"/>
            </w:tcMar>
          </w:tcPr>
          <w:p w14:paraId="0E14D47F" w14:textId="77777777" w:rsidR="00866C5E" w:rsidRPr="0063597D" w:rsidRDefault="00866C5E" w:rsidP="00FA667A">
            <w:pPr>
              <w:pStyle w:val="10"/>
              <w:spacing w:line="276" w:lineRule="auto"/>
              <w:jc w:val="center"/>
              <w:rPr>
                <w:color w:val="auto"/>
                <w:sz w:val="20"/>
                <w:szCs w:val="20"/>
              </w:rPr>
            </w:pPr>
            <w:r w:rsidRPr="002519AF">
              <w:rPr>
                <w:b/>
                <w:color w:val="auto"/>
                <w:sz w:val="20"/>
                <w:szCs w:val="20"/>
              </w:rPr>
              <w:t>10 — 14</w:t>
            </w:r>
          </w:p>
        </w:tc>
        <w:tc>
          <w:tcPr>
            <w:tcW w:w="615" w:type="pct"/>
            <w:tcMar>
              <w:top w:w="20" w:type="dxa"/>
              <w:left w:w="20" w:type="dxa"/>
              <w:bottom w:w="20" w:type="dxa"/>
              <w:right w:w="20" w:type="dxa"/>
            </w:tcMar>
          </w:tcPr>
          <w:p w14:paraId="5028CF59" w14:textId="77777777" w:rsidR="00866C5E" w:rsidRPr="0063597D" w:rsidRDefault="00866C5E" w:rsidP="00FA667A">
            <w:pPr>
              <w:pStyle w:val="10"/>
              <w:spacing w:line="276" w:lineRule="auto"/>
              <w:jc w:val="center"/>
              <w:rPr>
                <w:color w:val="auto"/>
                <w:sz w:val="20"/>
                <w:szCs w:val="20"/>
              </w:rPr>
            </w:pPr>
          </w:p>
        </w:tc>
      </w:tr>
      <w:tr w:rsidR="00866C5E" w:rsidRPr="0063597D" w14:paraId="56241F94" w14:textId="77777777" w:rsidTr="00FA667A">
        <w:trPr>
          <w:trHeight w:val="45"/>
          <w:jc w:val="center"/>
        </w:trPr>
        <w:tc>
          <w:tcPr>
            <w:tcW w:w="1917" w:type="pct"/>
            <w:tcMar>
              <w:top w:w="20" w:type="dxa"/>
              <w:left w:w="600" w:type="dxa"/>
              <w:bottom w:w="20" w:type="dxa"/>
              <w:right w:w="20" w:type="dxa"/>
            </w:tcMar>
          </w:tcPr>
          <w:p w14:paraId="582FC52E"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3BAC6C4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-22</w:t>
            </w:r>
          </w:p>
        </w:tc>
        <w:tc>
          <w:tcPr>
            <w:tcW w:w="617" w:type="pct"/>
            <w:tcMar>
              <w:top w:w="20" w:type="dxa"/>
              <w:left w:w="20" w:type="dxa"/>
              <w:bottom w:w="20" w:type="dxa"/>
              <w:right w:w="20" w:type="dxa"/>
            </w:tcMar>
          </w:tcPr>
          <w:p w14:paraId="60C1945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-24</w:t>
            </w:r>
          </w:p>
        </w:tc>
        <w:tc>
          <w:tcPr>
            <w:tcW w:w="617" w:type="pct"/>
            <w:tcMar>
              <w:top w:w="20" w:type="dxa"/>
              <w:left w:w="20" w:type="dxa"/>
              <w:bottom w:w="20" w:type="dxa"/>
              <w:right w:w="20" w:type="dxa"/>
            </w:tcMar>
          </w:tcPr>
          <w:p w14:paraId="7D6587B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18</w:t>
            </w:r>
          </w:p>
        </w:tc>
        <w:tc>
          <w:tcPr>
            <w:tcW w:w="617" w:type="pct"/>
            <w:tcMar>
              <w:top w:w="20" w:type="dxa"/>
              <w:left w:w="20" w:type="dxa"/>
              <w:bottom w:w="20" w:type="dxa"/>
              <w:right w:w="20" w:type="dxa"/>
            </w:tcMar>
          </w:tcPr>
          <w:p w14:paraId="3B13EF0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w:t>
            </w:r>
          </w:p>
        </w:tc>
        <w:tc>
          <w:tcPr>
            <w:tcW w:w="615" w:type="pct"/>
            <w:tcMar>
              <w:top w:w="20" w:type="dxa"/>
              <w:left w:w="20" w:type="dxa"/>
              <w:bottom w:w="20" w:type="dxa"/>
              <w:right w:w="20" w:type="dxa"/>
            </w:tcMar>
          </w:tcPr>
          <w:p w14:paraId="06C5323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w:t>
            </w:r>
          </w:p>
        </w:tc>
      </w:tr>
      <w:tr w:rsidR="00866C5E" w:rsidRPr="0063597D" w14:paraId="273DAFC7" w14:textId="77777777" w:rsidTr="00FA667A">
        <w:trPr>
          <w:trHeight w:val="200"/>
          <w:jc w:val="center"/>
        </w:trPr>
        <w:tc>
          <w:tcPr>
            <w:tcW w:w="1917" w:type="pct"/>
            <w:tcMar>
              <w:top w:w="20" w:type="dxa"/>
              <w:left w:w="600" w:type="dxa"/>
              <w:bottom w:w="20" w:type="dxa"/>
              <w:right w:w="20" w:type="dxa"/>
            </w:tcMar>
          </w:tcPr>
          <w:p w14:paraId="42DC4210"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16DF3CB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-34</w:t>
            </w:r>
          </w:p>
        </w:tc>
        <w:tc>
          <w:tcPr>
            <w:tcW w:w="617" w:type="pct"/>
            <w:tcMar>
              <w:top w:w="20" w:type="dxa"/>
              <w:left w:w="20" w:type="dxa"/>
              <w:bottom w:w="20" w:type="dxa"/>
              <w:right w:w="20" w:type="dxa"/>
            </w:tcMar>
          </w:tcPr>
          <w:p w14:paraId="0D29680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-34</w:t>
            </w:r>
          </w:p>
        </w:tc>
        <w:tc>
          <w:tcPr>
            <w:tcW w:w="617" w:type="pct"/>
            <w:tcMar>
              <w:top w:w="20" w:type="dxa"/>
              <w:left w:w="20" w:type="dxa"/>
              <w:bottom w:w="20" w:type="dxa"/>
              <w:right w:w="20" w:type="dxa"/>
            </w:tcMar>
          </w:tcPr>
          <w:p w14:paraId="0889118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w:t>
            </w:r>
          </w:p>
        </w:tc>
        <w:tc>
          <w:tcPr>
            <w:tcW w:w="617" w:type="pct"/>
            <w:tcMar>
              <w:top w:w="20" w:type="dxa"/>
              <w:left w:w="20" w:type="dxa"/>
              <w:bottom w:w="20" w:type="dxa"/>
              <w:right w:w="20" w:type="dxa"/>
            </w:tcMar>
          </w:tcPr>
          <w:p w14:paraId="0D71AC2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w:t>
            </w:r>
          </w:p>
        </w:tc>
        <w:tc>
          <w:tcPr>
            <w:tcW w:w="615" w:type="pct"/>
            <w:tcMar>
              <w:top w:w="20" w:type="dxa"/>
              <w:left w:w="20" w:type="dxa"/>
              <w:bottom w:w="20" w:type="dxa"/>
              <w:right w:w="20" w:type="dxa"/>
            </w:tcMar>
          </w:tcPr>
          <w:p w14:paraId="5CE70F2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-19</w:t>
            </w:r>
          </w:p>
        </w:tc>
      </w:tr>
      <w:tr w:rsidR="00866C5E" w:rsidRPr="0063597D" w14:paraId="48C6D228" w14:textId="77777777" w:rsidTr="00FA667A">
        <w:trPr>
          <w:trHeight w:val="162"/>
          <w:jc w:val="center"/>
        </w:trPr>
        <w:tc>
          <w:tcPr>
            <w:tcW w:w="1917" w:type="pct"/>
            <w:tcMar>
              <w:top w:w="20" w:type="dxa"/>
              <w:left w:w="600" w:type="dxa"/>
              <w:bottom w:w="20" w:type="dxa"/>
              <w:right w:w="20" w:type="dxa"/>
            </w:tcMar>
          </w:tcPr>
          <w:p w14:paraId="048D1FE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межрегиональная</w:t>
            </w:r>
          </w:p>
        </w:tc>
        <w:tc>
          <w:tcPr>
            <w:tcW w:w="617" w:type="pct"/>
            <w:tcMar>
              <w:top w:w="20" w:type="dxa"/>
              <w:left w:w="20" w:type="dxa"/>
              <w:bottom w:w="20" w:type="dxa"/>
              <w:right w:w="20" w:type="dxa"/>
            </w:tcMar>
          </w:tcPr>
          <w:p w14:paraId="350D22F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w:t>
            </w:r>
          </w:p>
        </w:tc>
        <w:tc>
          <w:tcPr>
            <w:tcW w:w="617" w:type="pct"/>
            <w:tcMar>
              <w:top w:w="20" w:type="dxa"/>
              <w:left w:w="20" w:type="dxa"/>
              <w:bottom w:w="20" w:type="dxa"/>
              <w:right w:w="20" w:type="dxa"/>
            </w:tcMar>
          </w:tcPr>
          <w:p w14:paraId="5402BC29"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w:t>
            </w:r>
          </w:p>
        </w:tc>
        <w:tc>
          <w:tcPr>
            <w:tcW w:w="617" w:type="pct"/>
            <w:tcMar>
              <w:top w:w="20" w:type="dxa"/>
              <w:left w:w="20" w:type="dxa"/>
              <w:bottom w:w="20" w:type="dxa"/>
              <w:right w:w="20" w:type="dxa"/>
            </w:tcMar>
          </w:tcPr>
          <w:p w14:paraId="07F962B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16</w:t>
            </w:r>
          </w:p>
        </w:tc>
        <w:tc>
          <w:tcPr>
            <w:tcW w:w="617" w:type="pct"/>
            <w:tcMar>
              <w:top w:w="20" w:type="dxa"/>
              <w:left w:w="20" w:type="dxa"/>
              <w:bottom w:w="20" w:type="dxa"/>
              <w:right w:w="20" w:type="dxa"/>
            </w:tcMar>
          </w:tcPr>
          <w:p w14:paraId="054CB69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-17</w:t>
            </w:r>
          </w:p>
        </w:tc>
        <w:tc>
          <w:tcPr>
            <w:tcW w:w="615" w:type="pct"/>
            <w:tcMar>
              <w:top w:w="20" w:type="dxa"/>
              <w:left w:w="20" w:type="dxa"/>
              <w:bottom w:w="20" w:type="dxa"/>
              <w:right w:w="20" w:type="dxa"/>
            </w:tcMar>
          </w:tcPr>
          <w:p w14:paraId="6B05637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w:t>
            </w:r>
          </w:p>
        </w:tc>
      </w:tr>
      <w:tr w:rsidR="00866C5E" w:rsidRPr="0063597D" w14:paraId="07A2A7EA" w14:textId="77777777" w:rsidTr="00FA667A">
        <w:trPr>
          <w:trHeight w:val="45"/>
          <w:jc w:val="center"/>
        </w:trPr>
        <w:tc>
          <w:tcPr>
            <w:tcW w:w="1917" w:type="pct"/>
            <w:tcMar>
              <w:top w:w="20" w:type="dxa"/>
              <w:left w:w="600" w:type="dxa"/>
              <w:bottom w:w="20" w:type="dxa"/>
              <w:right w:w="20" w:type="dxa"/>
            </w:tcMar>
          </w:tcPr>
          <w:p w14:paraId="0E792C4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59A3D71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w:t>
            </w:r>
          </w:p>
        </w:tc>
        <w:tc>
          <w:tcPr>
            <w:tcW w:w="617" w:type="pct"/>
            <w:tcMar>
              <w:top w:w="20" w:type="dxa"/>
              <w:left w:w="20" w:type="dxa"/>
              <w:bottom w:w="20" w:type="dxa"/>
              <w:right w:w="20" w:type="dxa"/>
            </w:tcMar>
          </w:tcPr>
          <w:p w14:paraId="7D80460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w:t>
            </w:r>
          </w:p>
        </w:tc>
        <w:tc>
          <w:tcPr>
            <w:tcW w:w="617" w:type="pct"/>
            <w:tcMar>
              <w:top w:w="20" w:type="dxa"/>
              <w:left w:w="20" w:type="dxa"/>
              <w:bottom w:w="20" w:type="dxa"/>
              <w:right w:w="20" w:type="dxa"/>
            </w:tcMar>
          </w:tcPr>
          <w:p w14:paraId="3D0B7A39"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w:t>
            </w:r>
          </w:p>
        </w:tc>
        <w:tc>
          <w:tcPr>
            <w:tcW w:w="617" w:type="pct"/>
            <w:tcMar>
              <w:top w:w="20" w:type="dxa"/>
              <w:left w:w="20" w:type="dxa"/>
              <w:bottom w:w="20" w:type="dxa"/>
              <w:right w:w="20" w:type="dxa"/>
            </w:tcMar>
          </w:tcPr>
          <w:p w14:paraId="7C5CA3F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w:t>
            </w:r>
          </w:p>
        </w:tc>
        <w:tc>
          <w:tcPr>
            <w:tcW w:w="615" w:type="pct"/>
            <w:tcMar>
              <w:top w:w="20" w:type="dxa"/>
              <w:left w:w="20" w:type="dxa"/>
              <w:bottom w:w="20" w:type="dxa"/>
              <w:right w:w="20" w:type="dxa"/>
            </w:tcMar>
          </w:tcPr>
          <w:p w14:paraId="090B0A9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w:t>
            </w:r>
          </w:p>
        </w:tc>
      </w:tr>
      <w:tr w:rsidR="00866C5E" w:rsidRPr="0063597D" w14:paraId="4127077C" w14:textId="77777777" w:rsidTr="00FA667A">
        <w:trPr>
          <w:trHeight w:val="45"/>
          <w:jc w:val="center"/>
        </w:trPr>
        <w:tc>
          <w:tcPr>
            <w:tcW w:w="5000" w:type="pct"/>
            <w:gridSpan w:val="6"/>
            <w:tcMar>
              <w:top w:w="20" w:type="dxa"/>
              <w:left w:w="600" w:type="dxa"/>
              <w:bottom w:w="20" w:type="dxa"/>
              <w:right w:w="20" w:type="dxa"/>
            </w:tcMar>
          </w:tcPr>
          <w:p w14:paraId="06107A0D" w14:textId="77777777" w:rsidR="00866C5E" w:rsidRPr="0063597D" w:rsidRDefault="00866C5E" w:rsidP="00FA667A">
            <w:pPr>
              <w:pStyle w:val="10"/>
              <w:spacing w:line="276" w:lineRule="auto"/>
              <w:jc w:val="center"/>
              <w:rPr>
                <w:color w:val="auto"/>
                <w:sz w:val="20"/>
                <w:szCs w:val="20"/>
              </w:rPr>
            </w:pPr>
            <w:r w:rsidRPr="002519AF">
              <w:rPr>
                <w:b/>
                <w:color w:val="auto"/>
                <w:sz w:val="20"/>
                <w:szCs w:val="20"/>
              </w:rPr>
              <w:t>15 — 19</w:t>
            </w:r>
          </w:p>
        </w:tc>
      </w:tr>
      <w:tr w:rsidR="00866C5E" w:rsidRPr="0063597D" w14:paraId="4DB812E7" w14:textId="77777777" w:rsidTr="00FA667A">
        <w:trPr>
          <w:trHeight w:val="45"/>
          <w:jc w:val="center"/>
        </w:trPr>
        <w:tc>
          <w:tcPr>
            <w:tcW w:w="1917" w:type="pct"/>
            <w:tcMar>
              <w:top w:w="20" w:type="dxa"/>
              <w:left w:w="600" w:type="dxa"/>
              <w:bottom w:w="20" w:type="dxa"/>
              <w:right w:w="20" w:type="dxa"/>
            </w:tcMar>
          </w:tcPr>
          <w:p w14:paraId="1156F3D2"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4FD4759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-161</w:t>
            </w:r>
          </w:p>
        </w:tc>
        <w:tc>
          <w:tcPr>
            <w:tcW w:w="617" w:type="pct"/>
            <w:tcMar>
              <w:top w:w="20" w:type="dxa"/>
              <w:left w:w="20" w:type="dxa"/>
              <w:bottom w:w="20" w:type="dxa"/>
              <w:right w:w="20" w:type="dxa"/>
            </w:tcMar>
          </w:tcPr>
          <w:p w14:paraId="24B0D5F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-129</w:t>
            </w:r>
          </w:p>
        </w:tc>
        <w:tc>
          <w:tcPr>
            <w:tcW w:w="617" w:type="pct"/>
            <w:tcMar>
              <w:top w:w="20" w:type="dxa"/>
              <w:left w:w="20" w:type="dxa"/>
              <w:bottom w:w="20" w:type="dxa"/>
              <w:right w:w="20" w:type="dxa"/>
            </w:tcMar>
          </w:tcPr>
          <w:p w14:paraId="2F0D149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w:t>
            </w:r>
          </w:p>
        </w:tc>
        <w:tc>
          <w:tcPr>
            <w:tcW w:w="617" w:type="pct"/>
            <w:tcMar>
              <w:top w:w="20" w:type="dxa"/>
              <w:left w:w="20" w:type="dxa"/>
              <w:bottom w:w="20" w:type="dxa"/>
              <w:right w:w="20" w:type="dxa"/>
            </w:tcMar>
          </w:tcPr>
          <w:p w14:paraId="23DC812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-27</w:t>
            </w:r>
          </w:p>
        </w:tc>
        <w:tc>
          <w:tcPr>
            <w:tcW w:w="615" w:type="pct"/>
            <w:tcMar>
              <w:top w:w="20" w:type="dxa"/>
              <w:left w:w="20" w:type="dxa"/>
              <w:bottom w:w="20" w:type="dxa"/>
              <w:right w:w="20" w:type="dxa"/>
            </w:tcMar>
          </w:tcPr>
          <w:p w14:paraId="5D52D4B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-87</w:t>
            </w:r>
          </w:p>
        </w:tc>
      </w:tr>
      <w:tr w:rsidR="00866C5E" w:rsidRPr="0063597D" w14:paraId="7FD3D747" w14:textId="77777777" w:rsidTr="00FA667A">
        <w:trPr>
          <w:trHeight w:val="320"/>
          <w:jc w:val="center"/>
        </w:trPr>
        <w:tc>
          <w:tcPr>
            <w:tcW w:w="1917" w:type="pct"/>
            <w:tcMar>
              <w:top w:w="20" w:type="dxa"/>
              <w:left w:w="600" w:type="dxa"/>
              <w:bottom w:w="20" w:type="dxa"/>
              <w:right w:w="20" w:type="dxa"/>
            </w:tcMar>
          </w:tcPr>
          <w:p w14:paraId="29BA0342"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601BBE8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-146</w:t>
            </w:r>
          </w:p>
        </w:tc>
        <w:tc>
          <w:tcPr>
            <w:tcW w:w="617" w:type="pct"/>
            <w:tcMar>
              <w:top w:w="20" w:type="dxa"/>
              <w:left w:w="20" w:type="dxa"/>
              <w:bottom w:w="20" w:type="dxa"/>
              <w:right w:w="20" w:type="dxa"/>
            </w:tcMar>
          </w:tcPr>
          <w:p w14:paraId="236A6E0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-86</w:t>
            </w:r>
          </w:p>
        </w:tc>
        <w:tc>
          <w:tcPr>
            <w:tcW w:w="617" w:type="pct"/>
            <w:tcMar>
              <w:top w:w="20" w:type="dxa"/>
              <w:left w:w="20" w:type="dxa"/>
              <w:bottom w:w="20" w:type="dxa"/>
              <w:right w:w="20" w:type="dxa"/>
            </w:tcMar>
          </w:tcPr>
          <w:p w14:paraId="450B187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17</w:t>
            </w:r>
          </w:p>
        </w:tc>
        <w:tc>
          <w:tcPr>
            <w:tcW w:w="617" w:type="pct"/>
            <w:tcMar>
              <w:top w:w="20" w:type="dxa"/>
              <w:left w:w="20" w:type="dxa"/>
              <w:bottom w:w="20" w:type="dxa"/>
              <w:right w:w="20" w:type="dxa"/>
            </w:tcMar>
          </w:tcPr>
          <w:p w14:paraId="55B59F7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w:t>
            </w:r>
          </w:p>
        </w:tc>
        <w:tc>
          <w:tcPr>
            <w:tcW w:w="615" w:type="pct"/>
            <w:tcMar>
              <w:top w:w="20" w:type="dxa"/>
              <w:left w:w="20" w:type="dxa"/>
              <w:bottom w:w="20" w:type="dxa"/>
              <w:right w:w="20" w:type="dxa"/>
            </w:tcMar>
          </w:tcPr>
          <w:p w14:paraId="33B347B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-52</w:t>
            </w:r>
          </w:p>
        </w:tc>
      </w:tr>
      <w:tr w:rsidR="00866C5E" w:rsidRPr="0063597D" w14:paraId="72005D56" w14:textId="77777777" w:rsidTr="00FA667A">
        <w:trPr>
          <w:trHeight w:val="113"/>
          <w:jc w:val="center"/>
        </w:trPr>
        <w:tc>
          <w:tcPr>
            <w:tcW w:w="1917" w:type="pct"/>
            <w:tcMar>
              <w:top w:w="20" w:type="dxa"/>
              <w:left w:w="600" w:type="dxa"/>
              <w:bottom w:w="20" w:type="dxa"/>
              <w:right w:w="20" w:type="dxa"/>
            </w:tcMar>
          </w:tcPr>
          <w:p w14:paraId="7CF6B2C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межрегиональная</w:t>
            </w:r>
          </w:p>
        </w:tc>
        <w:tc>
          <w:tcPr>
            <w:tcW w:w="617" w:type="pct"/>
            <w:tcMar>
              <w:top w:w="20" w:type="dxa"/>
              <w:left w:w="20" w:type="dxa"/>
              <w:bottom w:w="20" w:type="dxa"/>
              <w:right w:w="20" w:type="dxa"/>
            </w:tcMar>
          </w:tcPr>
          <w:p w14:paraId="1F35836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-23</w:t>
            </w:r>
          </w:p>
        </w:tc>
        <w:tc>
          <w:tcPr>
            <w:tcW w:w="617" w:type="pct"/>
            <w:tcMar>
              <w:top w:w="20" w:type="dxa"/>
              <w:left w:w="20" w:type="dxa"/>
              <w:bottom w:w="20" w:type="dxa"/>
              <w:right w:w="20" w:type="dxa"/>
            </w:tcMar>
          </w:tcPr>
          <w:p w14:paraId="62FE59F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-49</w:t>
            </w:r>
          </w:p>
        </w:tc>
        <w:tc>
          <w:tcPr>
            <w:tcW w:w="617" w:type="pct"/>
            <w:tcMar>
              <w:top w:w="20" w:type="dxa"/>
              <w:left w:w="20" w:type="dxa"/>
              <w:bottom w:w="20" w:type="dxa"/>
              <w:right w:w="20" w:type="dxa"/>
            </w:tcMar>
          </w:tcPr>
          <w:p w14:paraId="52CEFD6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-23</w:t>
            </w:r>
          </w:p>
        </w:tc>
        <w:tc>
          <w:tcPr>
            <w:tcW w:w="617" w:type="pct"/>
            <w:tcMar>
              <w:top w:w="20" w:type="dxa"/>
              <w:left w:w="20" w:type="dxa"/>
              <w:bottom w:w="20" w:type="dxa"/>
              <w:right w:w="20" w:type="dxa"/>
            </w:tcMar>
          </w:tcPr>
          <w:p w14:paraId="69DC1EA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-39</w:t>
            </w:r>
          </w:p>
        </w:tc>
        <w:tc>
          <w:tcPr>
            <w:tcW w:w="615" w:type="pct"/>
            <w:tcMar>
              <w:top w:w="20" w:type="dxa"/>
              <w:left w:w="20" w:type="dxa"/>
              <w:bottom w:w="20" w:type="dxa"/>
              <w:right w:w="20" w:type="dxa"/>
            </w:tcMar>
          </w:tcPr>
          <w:p w14:paraId="3C8FC18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-48</w:t>
            </w:r>
          </w:p>
        </w:tc>
      </w:tr>
      <w:tr w:rsidR="00866C5E" w:rsidRPr="0063597D" w14:paraId="75DCCA58" w14:textId="77777777" w:rsidTr="00FA667A">
        <w:trPr>
          <w:trHeight w:val="103"/>
          <w:jc w:val="center"/>
        </w:trPr>
        <w:tc>
          <w:tcPr>
            <w:tcW w:w="1917" w:type="pct"/>
            <w:tcMar>
              <w:top w:w="20" w:type="dxa"/>
              <w:left w:w="600" w:type="dxa"/>
              <w:bottom w:w="20" w:type="dxa"/>
              <w:right w:w="20" w:type="dxa"/>
            </w:tcMar>
          </w:tcPr>
          <w:p w14:paraId="1309B1C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75F579E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w:t>
            </w:r>
          </w:p>
        </w:tc>
        <w:tc>
          <w:tcPr>
            <w:tcW w:w="617" w:type="pct"/>
            <w:tcMar>
              <w:top w:w="20" w:type="dxa"/>
              <w:left w:w="20" w:type="dxa"/>
              <w:bottom w:w="20" w:type="dxa"/>
              <w:right w:w="20" w:type="dxa"/>
            </w:tcMar>
          </w:tcPr>
          <w:p w14:paraId="65527A9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w:t>
            </w:r>
          </w:p>
        </w:tc>
        <w:tc>
          <w:tcPr>
            <w:tcW w:w="617" w:type="pct"/>
            <w:tcMar>
              <w:top w:w="20" w:type="dxa"/>
              <w:left w:w="20" w:type="dxa"/>
              <w:bottom w:w="20" w:type="dxa"/>
              <w:right w:w="20" w:type="dxa"/>
            </w:tcMar>
          </w:tcPr>
          <w:p w14:paraId="2836E83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14</w:t>
            </w:r>
          </w:p>
        </w:tc>
        <w:tc>
          <w:tcPr>
            <w:tcW w:w="617" w:type="pct"/>
            <w:tcMar>
              <w:top w:w="20" w:type="dxa"/>
              <w:left w:w="20" w:type="dxa"/>
              <w:bottom w:w="20" w:type="dxa"/>
              <w:right w:w="20" w:type="dxa"/>
            </w:tcMar>
          </w:tcPr>
          <w:p w14:paraId="5D77B0F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w:t>
            </w:r>
          </w:p>
        </w:tc>
        <w:tc>
          <w:tcPr>
            <w:tcW w:w="615" w:type="pct"/>
            <w:tcMar>
              <w:top w:w="20" w:type="dxa"/>
              <w:left w:w="20" w:type="dxa"/>
              <w:bottom w:w="20" w:type="dxa"/>
              <w:right w:w="20" w:type="dxa"/>
            </w:tcMar>
          </w:tcPr>
          <w:p w14:paraId="53CCE0E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13</w:t>
            </w:r>
          </w:p>
        </w:tc>
      </w:tr>
      <w:tr w:rsidR="00866C5E" w:rsidRPr="0063597D" w14:paraId="6B131810" w14:textId="77777777" w:rsidTr="00FA667A">
        <w:trPr>
          <w:trHeight w:val="55"/>
          <w:jc w:val="center"/>
        </w:trPr>
        <w:tc>
          <w:tcPr>
            <w:tcW w:w="1917" w:type="pct"/>
            <w:tcMar>
              <w:top w:w="20" w:type="dxa"/>
              <w:left w:w="600" w:type="dxa"/>
              <w:bottom w:w="20" w:type="dxa"/>
              <w:right w:w="20" w:type="dxa"/>
            </w:tcMar>
          </w:tcPr>
          <w:p w14:paraId="324B764D" w14:textId="77777777" w:rsidR="00866C5E" w:rsidRPr="002519AF" w:rsidRDefault="00866C5E" w:rsidP="00FA667A">
            <w:pPr>
              <w:pStyle w:val="10"/>
              <w:widowControl w:val="0"/>
              <w:spacing w:line="276" w:lineRule="auto"/>
              <w:ind w:hanging="361"/>
              <w:jc w:val="both"/>
              <w:rPr>
                <w:b/>
                <w:color w:val="auto"/>
                <w:sz w:val="20"/>
                <w:szCs w:val="20"/>
              </w:rPr>
            </w:pPr>
            <w:r w:rsidRPr="002519AF">
              <w:rPr>
                <w:b/>
                <w:color w:val="auto"/>
                <w:sz w:val="20"/>
                <w:szCs w:val="20"/>
              </w:rPr>
              <w:t>Женщины</w:t>
            </w:r>
          </w:p>
        </w:tc>
        <w:tc>
          <w:tcPr>
            <w:tcW w:w="617" w:type="pct"/>
            <w:tcMar>
              <w:top w:w="20" w:type="dxa"/>
              <w:left w:w="20" w:type="dxa"/>
              <w:bottom w:w="20" w:type="dxa"/>
              <w:right w:w="20" w:type="dxa"/>
            </w:tcMar>
          </w:tcPr>
          <w:p w14:paraId="140623D8"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4A99CDF7"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097F54ED"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74E9B38E" w14:textId="77777777" w:rsidR="00866C5E" w:rsidRPr="0063597D" w:rsidRDefault="00866C5E" w:rsidP="00FA667A">
            <w:pPr>
              <w:pStyle w:val="10"/>
              <w:spacing w:line="276" w:lineRule="auto"/>
              <w:jc w:val="center"/>
              <w:rPr>
                <w:color w:val="auto"/>
                <w:sz w:val="20"/>
                <w:szCs w:val="20"/>
              </w:rPr>
            </w:pPr>
          </w:p>
        </w:tc>
        <w:tc>
          <w:tcPr>
            <w:tcW w:w="615" w:type="pct"/>
            <w:tcMar>
              <w:top w:w="20" w:type="dxa"/>
              <w:left w:w="20" w:type="dxa"/>
              <w:bottom w:w="20" w:type="dxa"/>
              <w:right w:w="20" w:type="dxa"/>
            </w:tcMar>
          </w:tcPr>
          <w:p w14:paraId="449A35E9" w14:textId="77777777" w:rsidR="00866C5E" w:rsidRPr="0063597D" w:rsidRDefault="00866C5E" w:rsidP="00FA667A">
            <w:pPr>
              <w:pStyle w:val="10"/>
              <w:spacing w:line="276" w:lineRule="auto"/>
              <w:jc w:val="center"/>
              <w:rPr>
                <w:color w:val="auto"/>
                <w:sz w:val="20"/>
                <w:szCs w:val="20"/>
              </w:rPr>
            </w:pPr>
          </w:p>
        </w:tc>
      </w:tr>
      <w:tr w:rsidR="00866C5E" w:rsidRPr="0063597D" w14:paraId="52606982" w14:textId="77777777" w:rsidTr="00FA667A">
        <w:trPr>
          <w:trHeight w:val="55"/>
          <w:jc w:val="center"/>
        </w:trPr>
        <w:tc>
          <w:tcPr>
            <w:tcW w:w="1917" w:type="pct"/>
            <w:tcMar>
              <w:top w:w="20" w:type="dxa"/>
              <w:left w:w="600" w:type="dxa"/>
              <w:bottom w:w="20" w:type="dxa"/>
              <w:right w:w="20" w:type="dxa"/>
            </w:tcMar>
          </w:tcPr>
          <w:p w14:paraId="568F17A5"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4A8AFC1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-89</w:t>
            </w:r>
          </w:p>
        </w:tc>
        <w:tc>
          <w:tcPr>
            <w:tcW w:w="617" w:type="pct"/>
            <w:tcMar>
              <w:top w:w="20" w:type="dxa"/>
              <w:left w:w="20" w:type="dxa"/>
              <w:bottom w:w="20" w:type="dxa"/>
              <w:right w:w="20" w:type="dxa"/>
            </w:tcMar>
          </w:tcPr>
          <w:p w14:paraId="50F6E94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-61</w:t>
            </w:r>
          </w:p>
        </w:tc>
        <w:tc>
          <w:tcPr>
            <w:tcW w:w="617" w:type="pct"/>
            <w:tcMar>
              <w:top w:w="20" w:type="dxa"/>
              <w:left w:w="20" w:type="dxa"/>
              <w:bottom w:w="20" w:type="dxa"/>
              <w:right w:w="20" w:type="dxa"/>
            </w:tcMar>
          </w:tcPr>
          <w:p w14:paraId="2B61507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-11</w:t>
            </w:r>
          </w:p>
        </w:tc>
        <w:tc>
          <w:tcPr>
            <w:tcW w:w="617" w:type="pct"/>
            <w:tcMar>
              <w:top w:w="20" w:type="dxa"/>
              <w:left w:w="20" w:type="dxa"/>
              <w:bottom w:w="20" w:type="dxa"/>
              <w:right w:w="20" w:type="dxa"/>
            </w:tcMar>
          </w:tcPr>
          <w:p w14:paraId="4F57E999"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w:t>
            </w:r>
          </w:p>
        </w:tc>
        <w:tc>
          <w:tcPr>
            <w:tcW w:w="615" w:type="pct"/>
            <w:tcMar>
              <w:top w:w="20" w:type="dxa"/>
              <w:left w:w="20" w:type="dxa"/>
              <w:bottom w:w="20" w:type="dxa"/>
              <w:right w:w="20" w:type="dxa"/>
            </w:tcMar>
          </w:tcPr>
          <w:p w14:paraId="7AA977A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-29</w:t>
            </w:r>
          </w:p>
        </w:tc>
      </w:tr>
      <w:tr w:rsidR="00866C5E" w:rsidRPr="0063597D" w14:paraId="155A0A3A" w14:textId="77777777" w:rsidTr="00FA667A">
        <w:trPr>
          <w:trHeight w:val="320"/>
          <w:jc w:val="center"/>
        </w:trPr>
        <w:tc>
          <w:tcPr>
            <w:tcW w:w="1917" w:type="pct"/>
            <w:tcMar>
              <w:top w:w="20" w:type="dxa"/>
              <w:left w:w="600" w:type="dxa"/>
              <w:bottom w:w="20" w:type="dxa"/>
              <w:right w:w="20" w:type="dxa"/>
            </w:tcMar>
          </w:tcPr>
          <w:p w14:paraId="57BC7545" w14:textId="77777777" w:rsidR="00866C5E" w:rsidRPr="002519AF" w:rsidRDefault="00866C5E" w:rsidP="00FA667A">
            <w:pPr>
              <w:pStyle w:val="10"/>
              <w:widowControl w:val="0"/>
              <w:spacing w:line="276" w:lineRule="auto"/>
              <w:ind w:hanging="361"/>
              <w:jc w:val="both"/>
              <w:rPr>
                <w:b/>
                <w:color w:val="auto"/>
                <w:sz w:val="20"/>
                <w:szCs w:val="20"/>
              </w:rPr>
            </w:pPr>
            <w:r w:rsidRPr="002519AF">
              <w:rPr>
                <w:b/>
                <w:color w:val="auto"/>
                <w:sz w:val="20"/>
                <w:szCs w:val="20"/>
              </w:rPr>
              <w:t>Мужчины</w:t>
            </w:r>
          </w:p>
        </w:tc>
        <w:tc>
          <w:tcPr>
            <w:tcW w:w="617" w:type="pct"/>
            <w:tcMar>
              <w:top w:w="20" w:type="dxa"/>
              <w:left w:w="20" w:type="dxa"/>
              <w:bottom w:w="20" w:type="dxa"/>
              <w:right w:w="20" w:type="dxa"/>
            </w:tcMar>
          </w:tcPr>
          <w:p w14:paraId="73EBB81F"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35037838"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6127D907"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50BDD5D5" w14:textId="77777777" w:rsidR="00866C5E" w:rsidRPr="0063597D" w:rsidRDefault="00866C5E" w:rsidP="00FA667A">
            <w:pPr>
              <w:pStyle w:val="10"/>
              <w:spacing w:line="276" w:lineRule="auto"/>
              <w:jc w:val="center"/>
              <w:rPr>
                <w:color w:val="auto"/>
                <w:sz w:val="20"/>
                <w:szCs w:val="20"/>
              </w:rPr>
            </w:pPr>
          </w:p>
        </w:tc>
        <w:tc>
          <w:tcPr>
            <w:tcW w:w="615" w:type="pct"/>
            <w:tcMar>
              <w:top w:w="20" w:type="dxa"/>
              <w:left w:w="20" w:type="dxa"/>
              <w:bottom w:w="20" w:type="dxa"/>
              <w:right w:w="20" w:type="dxa"/>
            </w:tcMar>
          </w:tcPr>
          <w:p w14:paraId="1DC122A0" w14:textId="77777777" w:rsidR="00866C5E" w:rsidRPr="0063597D" w:rsidRDefault="00866C5E" w:rsidP="00FA667A">
            <w:pPr>
              <w:pStyle w:val="10"/>
              <w:spacing w:line="276" w:lineRule="auto"/>
              <w:jc w:val="center"/>
              <w:rPr>
                <w:color w:val="auto"/>
                <w:sz w:val="20"/>
                <w:szCs w:val="20"/>
              </w:rPr>
            </w:pPr>
          </w:p>
        </w:tc>
      </w:tr>
      <w:tr w:rsidR="00866C5E" w:rsidRPr="0063597D" w14:paraId="1CCFF75A" w14:textId="77777777" w:rsidTr="00FA667A">
        <w:trPr>
          <w:trHeight w:val="320"/>
          <w:jc w:val="center"/>
        </w:trPr>
        <w:tc>
          <w:tcPr>
            <w:tcW w:w="1917" w:type="pct"/>
            <w:tcMar>
              <w:top w:w="20" w:type="dxa"/>
              <w:left w:w="600" w:type="dxa"/>
              <w:bottom w:w="20" w:type="dxa"/>
              <w:right w:w="20" w:type="dxa"/>
            </w:tcMar>
          </w:tcPr>
          <w:p w14:paraId="3A470C17"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52A7B0F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-72</w:t>
            </w:r>
          </w:p>
        </w:tc>
        <w:tc>
          <w:tcPr>
            <w:tcW w:w="617" w:type="pct"/>
            <w:tcMar>
              <w:top w:w="20" w:type="dxa"/>
              <w:left w:w="20" w:type="dxa"/>
              <w:bottom w:w="20" w:type="dxa"/>
              <w:right w:w="20" w:type="dxa"/>
            </w:tcMar>
          </w:tcPr>
          <w:p w14:paraId="063CA8B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-68</w:t>
            </w:r>
          </w:p>
        </w:tc>
        <w:tc>
          <w:tcPr>
            <w:tcW w:w="617" w:type="pct"/>
            <w:tcMar>
              <w:top w:w="20" w:type="dxa"/>
              <w:left w:w="20" w:type="dxa"/>
              <w:bottom w:w="20" w:type="dxa"/>
              <w:right w:w="20" w:type="dxa"/>
            </w:tcMar>
          </w:tcPr>
          <w:p w14:paraId="6020EB5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19</w:t>
            </w:r>
          </w:p>
        </w:tc>
        <w:tc>
          <w:tcPr>
            <w:tcW w:w="617" w:type="pct"/>
            <w:tcMar>
              <w:top w:w="20" w:type="dxa"/>
              <w:left w:w="20" w:type="dxa"/>
              <w:bottom w:w="20" w:type="dxa"/>
              <w:right w:w="20" w:type="dxa"/>
            </w:tcMar>
          </w:tcPr>
          <w:p w14:paraId="69F13C4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-20</w:t>
            </w:r>
          </w:p>
        </w:tc>
        <w:tc>
          <w:tcPr>
            <w:tcW w:w="615" w:type="pct"/>
            <w:tcMar>
              <w:top w:w="20" w:type="dxa"/>
              <w:left w:w="20" w:type="dxa"/>
              <w:bottom w:w="20" w:type="dxa"/>
              <w:right w:w="20" w:type="dxa"/>
            </w:tcMar>
          </w:tcPr>
          <w:p w14:paraId="66A32BB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-58</w:t>
            </w:r>
          </w:p>
        </w:tc>
      </w:tr>
      <w:tr w:rsidR="00866C5E" w:rsidRPr="0063597D" w14:paraId="47C26F83" w14:textId="77777777" w:rsidTr="00FA667A">
        <w:trPr>
          <w:trHeight w:val="133"/>
          <w:jc w:val="center"/>
        </w:trPr>
        <w:tc>
          <w:tcPr>
            <w:tcW w:w="5000" w:type="pct"/>
            <w:gridSpan w:val="6"/>
            <w:tcMar>
              <w:top w:w="20" w:type="dxa"/>
              <w:left w:w="600" w:type="dxa"/>
              <w:bottom w:w="20" w:type="dxa"/>
              <w:right w:w="20" w:type="dxa"/>
            </w:tcMar>
          </w:tcPr>
          <w:p w14:paraId="7150E732" w14:textId="77777777" w:rsidR="00866C5E" w:rsidRPr="0063597D" w:rsidRDefault="00866C5E" w:rsidP="00FA667A">
            <w:pPr>
              <w:pStyle w:val="10"/>
              <w:spacing w:line="276" w:lineRule="auto"/>
              <w:jc w:val="center"/>
              <w:rPr>
                <w:color w:val="auto"/>
                <w:sz w:val="20"/>
                <w:szCs w:val="20"/>
              </w:rPr>
            </w:pPr>
            <w:r w:rsidRPr="002519AF">
              <w:rPr>
                <w:b/>
                <w:color w:val="auto"/>
                <w:sz w:val="20"/>
                <w:szCs w:val="20"/>
              </w:rPr>
              <w:t>20 — 24</w:t>
            </w:r>
          </w:p>
        </w:tc>
      </w:tr>
      <w:tr w:rsidR="00866C5E" w:rsidRPr="0063597D" w14:paraId="01CD482C" w14:textId="77777777" w:rsidTr="00FA667A">
        <w:trPr>
          <w:trHeight w:val="320"/>
          <w:jc w:val="center"/>
        </w:trPr>
        <w:tc>
          <w:tcPr>
            <w:tcW w:w="1917" w:type="pct"/>
            <w:tcMar>
              <w:top w:w="20" w:type="dxa"/>
              <w:left w:w="600" w:type="dxa"/>
              <w:bottom w:w="20" w:type="dxa"/>
              <w:right w:w="20" w:type="dxa"/>
            </w:tcMar>
          </w:tcPr>
          <w:p w14:paraId="093CC24B"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7AF6789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-25</w:t>
            </w:r>
          </w:p>
        </w:tc>
        <w:tc>
          <w:tcPr>
            <w:tcW w:w="617" w:type="pct"/>
            <w:tcMar>
              <w:top w:w="20" w:type="dxa"/>
              <w:left w:w="20" w:type="dxa"/>
              <w:bottom w:w="20" w:type="dxa"/>
              <w:right w:w="20" w:type="dxa"/>
            </w:tcMar>
          </w:tcPr>
          <w:p w14:paraId="5C7CD4F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-61</w:t>
            </w:r>
          </w:p>
        </w:tc>
        <w:tc>
          <w:tcPr>
            <w:tcW w:w="617" w:type="pct"/>
            <w:tcMar>
              <w:top w:w="20" w:type="dxa"/>
              <w:left w:w="20" w:type="dxa"/>
              <w:bottom w:w="20" w:type="dxa"/>
              <w:right w:w="20" w:type="dxa"/>
            </w:tcMar>
          </w:tcPr>
          <w:p w14:paraId="3C0272F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80</w:t>
            </w:r>
          </w:p>
        </w:tc>
        <w:tc>
          <w:tcPr>
            <w:tcW w:w="617" w:type="pct"/>
            <w:tcMar>
              <w:top w:w="20" w:type="dxa"/>
              <w:left w:w="20" w:type="dxa"/>
              <w:bottom w:w="20" w:type="dxa"/>
              <w:right w:w="20" w:type="dxa"/>
            </w:tcMar>
          </w:tcPr>
          <w:p w14:paraId="4501AE99"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56</w:t>
            </w:r>
          </w:p>
        </w:tc>
        <w:tc>
          <w:tcPr>
            <w:tcW w:w="615" w:type="pct"/>
            <w:tcMar>
              <w:top w:w="20" w:type="dxa"/>
              <w:left w:w="20" w:type="dxa"/>
              <w:bottom w:w="20" w:type="dxa"/>
              <w:right w:w="20" w:type="dxa"/>
            </w:tcMar>
          </w:tcPr>
          <w:p w14:paraId="6C93EBE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99</w:t>
            </w:r>
          </w:p>
        </w:tc>
      </w:tr>
      <w:tr w:rsidR="00866C5E" w:rsidRPr="0063597D" w14:paraId="71747F02" w14:textId="77777777" w:rsidTr="00FA667A">
        <w:trPr>
          <w:trHeight w:val="320"/>
          <w:jc w:val="center"/>
        </w:trPr>
        <w:tc>
          <w:tcPr>
            <w:tcW w:w="1917" w:type="pct"/>
            <w:tcMar>
              <w:top w:w="20" w:type="dxa"/>
              <w:left w:w="600" w:type="dxa"/>
              <w:bottom w:w="20" w:type="dxa"/>
              <w:right w:w="20" w:type="dxa"/>
            </w:tcMar>
          </w:tcPr>
          <w:p w14:paraId="3B567842"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7F503F4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-92</w:t>
            </w:r>
          </w:p>
        </w:tc>
        <w:tc>
          <w:tcPr>
            <w:tcW w:w="617" w:type="pct"/>
            <w:tcMar>
              <w:top w:w="20" w:type="dxa"/>
              <w:left w:w="20" w:type="dxa"/>
              <w:bottom w:w="20" w:type="dxa"/>
              <w:right w:w="20" w:type="dxa"/>
            </w:tcMar>
          </w:tcPr>
          <w:p w14:paraId="4497E28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-74</w:t>
            </w:r>
          </w:p>
        </w:tc>
        <w:tc>
          <w:tcPr>
            <w:tcW w:w="617" w:type="pct"/>
            <w:tcMar>
              <w:top w:w="20" w:type="dxa"/>
              <w:left w:w="20" w:type="dxa"/>
              <w:bottom w:w="20" w:type="dxa"/>
              <w:right w:w="20" w:type="dxa"/>
            </w:tcMar>
          </w:tcPr>
          <w:p w14:paraId="11DA322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25</w:t>
            </w:r>
          </w:p>
        </w:tc>
        <w:tc>
          <w:tcPr>
            <w:tcW w:w="617" w:type="pct"/>
            <w:tcMar>
              <w:top w:w="20" w:type="dxa"/>
              <w:left w:w="20" w:type="dxa"/>
              <w:bottom w:w="20" w:type="dxa"/>
              <w:right w:w="20" w:type="dxa"/>
            </w:tcMar>
          </w:tcPr>
          <w:p w14:paraId="7AC3E01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33</w:t>
            </w:r>
          </w:p>
        </w:tc>
        <w:tc>
          <w:tcPr>
            <w:tcW w:w="615" w:type="pct"/>
            <w:tcMar>
              <w:top w:w="20" w:type="dxa"/>
              <w:left w:w="20" w:type="dxa"/>
              <w:bottom w:w="20" w:type="dxa"/>
              <w:right w:w="20" w:type="dxa"/>
            </w:tcMar>
          </w:tcPr>
          <w:p w14:paraId="4778698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11</w:t>
            </w:r>
          </w:p>
        </w:tc>
      </w:tr>
      <w:tr w:rsidR="00866C5E" w:rsidRPr="0063597D" w14:paraId="35B404BA" w14:textId="77777777" w:rsidTr="00FA667A">
        <w:trPr>
          <w:trHeight w:val="320"/>
          <w:jc w:val="center"/>
        </w:trPr>
        <w:tc>
          <w:tcPr>
            <w:tcW w:w="1917" w:type="pct"/>
            <w:tcMar>
              <w:top w:w="20" w:type="dxa"/>
              <w:left w:w="600" w:type="dxa"/>
              <w:bottom w:w="20" w:type="dxa"/>
              <w:right w:w="20" w:type="dxa"/>
            </w:tcMar>
          </w:tcPr>
          <w:p w14:paraId="1D39675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межрегиональная</w:t>
            </w:r>
          </w:p>
        </w:tc>
        <w:tc>
          <w:tcPr>
            <w:tcW w:w="617" w:type="pct"/>
            <w:tcMar>
              <w:top w:w="20" w:type="dxa"/>
              <w:left w:w="20" w:type="dxa"/>
              <w:bottom w:w="20" w:type="dxa"/>
              <w:right w:w="20" w:type="dxa"/>
            </w:tcMar>
          </w:tcPr>
          <w:p w14:paraId="3E3D3E0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49</w:t>
            </w:r>
          </w:p>
        </w:tc>
        <w:tc>
          <w:tcPr>
            <w:tcW w:w="617" w:type="pct"/>
            <w:tcMar>
              <w:top w:w="20" w:type="dxa"/>
              <w:left w:w="20" w:type="dxa"/>
              <w:bottom w:w="20" w:type="dxa"/>
              <w:right w:w="20" w:type="dxa"/>
            </w:tcMar>
          </w:tcPr>
          <w:p w14:paraId="4E80935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w:t>
            </w:r>
          </w:p>
        </w:tc>
        <w:tc>
          <w:tcPr>
            <w:tcW w:w="617" w:type="pct"/>
            <w:tcMar>
              <w:top w:w="20" w:type="dxa"/>
              <w:left w:w="20" w:type="dxa"/>
              <w:bottom w:w="20" w:type="dxa"/>
              <w:right w:w="20" w:type="dxa"/>
            </w:tcMar>
          </w:tcPr>
          <w:p w14:paraId="35A053E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41</w:t>
            </w:r>
          </w:p>
        </w:tc>
        <w:tc>
          <w:tcPr>
            <w:tcW w:w="617" w:type="pct"/>
            <w:tcMar>
              <w:top w:w="20" w:type="dxa"/>
              <w:left w:w="20" w:type="dxa"/>
              <w:bottom w:w="20" w:type="dxa"/>
              <w:right w:w="20" w:type="dxa"/>
            </w:tcMar>
          </w:tcPr>
          <w:p w14:paraId="62C0B29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13</w:t>
            </w:r>
          </w:p>
        </w:tc>
        <w:tc>
          <w:tcPr>
            <w:tcW w:w="615" w:type="pct"/>
            <w:tcMar>
              <w:top w:w="20" w:type="dxa"/>
              <w:left w:w="20" w:type="dxa"/>
              <w:bottom w:w="20" w:type="dxa"/>
              <w:right w:w="20" w:type="dxa"/>
            </w:tcMar>
          </w:tcPr>
          <w:p w14:paraId="158F4E1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66</w:t>
            </w:r>
          </w:p>
        </w:tc>
      </w:tr>
      <w:tr w:rsidR="00866C5E" w:rsidRPr="0063597D" w14:paraId="5D3F2B63" w14:textId="77777777" w:rsidTr="00FA667A">
        <w:trPr>
          <w:trHeight w:val="320"/>
          <w:jc w:val="center"/>
        </w:trPr>
        <w:tc>
          <w:tcPr>
            <w:tcW w:w="1917" w:type="pct"/>
            <w:tcMar>
              <w:top w:w="20" w:type="dxa"/>
              <w:left w:w="600" w:type="dxa"/>
              <w:bottom w:w="20" w:type="dxa"/>
              <w:right w:w="20" w:type="dxa"/>
            </w:tcMar>
          </w:tcPr>
          <w:p w14:paraId="56261FC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0F9DBE5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18</w:t>
            </w:r>
          </w:p>
        </w:tc>
        <w:tc>
          <w:tcPr>
            <w:tcW w:w="617" w:type="pct"/>
            <w:tcMar>
              <w:top w:w="20" w:type="dxa"/>
              <w:left w:w="20" w:type="dxa"/>
              <w:bottom w:w="20" w:type="dxa"/>
              <w:right w:w="20" w:type="dxa"/>
            </w:tcMar>
          </w:tcPr>
          <w:p w14:paraId="319C713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15</w:t>
            </w:r>
          </w:p>
        </w:tc>
        <w:tc>
          <w:tcPr>
            <w:tcW w:w="617" w:type="pct"/>
            <w:tcMar>
              <w:top w:w="20" w:type="dxa"/>
              <w:left w:w="20" w:type="dxa"/>
              <w:bottom w:w="20" w:type="dxa"/>
              <w:right w:w="20" w:type="dxa"/>
            </w:tcMar>
          </w:tcPr>
          <w:p w14:paraId="59B021B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14</w:t>
            </w:r>
          </w:p>
        </w:tc>
        <w:tc>
          <w:tcPr>
            <w:tcW w:w="617" w:type="pct"/>
            <w:tcMar>
              <w:top w:w="20" w:type="dxa"/>
              <w:left w:w="20" w:type="dxa"/>
              <w:bottom w:w="20" w:type="dxa"/>
              <w:right w:w="20" w:type="dxa"/>
            </w:tcMar>
          </w:tcPr>
          <w:p w14:paraId="550B834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10</w:t>
            </w:r>
          </w:p>
        </w:tc>
        <w:tc>
          <w:tcPr>
            <w:tcW w:w="615" w:type="pct"/>
            <w:tcMar>
              <w:top w:w="20" w:type="dxa"/>
              <w:left w:w="20" w:type="dxa"/>
              <w:bottom w:w="20" w:type="dxa"/>
              <w:right w:w="20" w:type="dxa"/>
            </w:tcMar>
          </w:tcPr>
          <w:p w14:paraId="35B78A3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21</w:t>
            </w:r>
          </w:p>
        </w:tc>
      </w:tr>
      <w:tr w:rsidR="00866C5E" w:rsidRPr="0063597D" w14:paraId="7461C2FC" w14:textId="77777777" w:rsidTr="00FA667A">
        <w:trPr>
          <w:trHeight w:val="45"/>
          <w:jc w:val="center"/>
        </w:trPr>
        <w:tc>
          <w:tcPr>
            <w:tcW w:w="1917" w:type="pct"/>
            <w:tcMar>
              <w:top w:w="20" w:type="dxa"/>
              <w:left w:w="600" w:type="dxa"/>
              <w:bottom w:w="20" w:type="dxa"/>
              <w:right w:w="20" w:type="dxa"/>
            </w:tcMar>
          </w:tcPr>
          <w:p w14:paraId="5B705E03" w14:textId="77777777" w:rsidR="00866C5E" w:rsidRPr="0063597D" w:rsidRDefault="00866C5E" w:rsidP="00FA667A">
            <w:pPr>
              <w:pStyle w:val="10"/>
              <w:widowControl w:val="0"/>
              <w:spacing w:line="276" w:lineRule="auto"/>
              <w:ind w:hanging="361"/>
              <w:jc w:val="both"/>
              <w:rPr>
                <w:color w:val="auto"/>
                <w:sz w:val="20"/>
                <w:szCs w:val="20"/>
              </w:rPr>
            </w:pPr>
            <w:r w:rsidRPr="002519AF">
              <w:rPr>
                <w:b/>
                <w:color w:val="auto"/>
                <w:sz w:val="20"/>
                <w:szCs w:val="20"/>
              </w:rPr>
              <w:t>Женщины</w:t>
            </w:r>
          </w:p>
        </w:tc>
        <w:tc>
          <w:tcPr>
            <w:tcW w:w="617" w:type="pct"/>
            <w:tcMar>
              <w:top w:w="20" w:type="dxa"/>
              <w:left w:w="20" w:type="dxa"/>
              <w:bottom w:w="20" w:type="dxa"/>
              <w:right w:w="20" w:type="dxa"/>
            </w:tcMar>
          </w:tcPr>
          <w:p w14:paraId="00D38C42"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4EB87A6C"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163D4ECA"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49045A3F" w14:textId="77777777" w:rsidR="00866C5E" w:rsidRPr="0063597D" w:rsidRDefault="00866C5E" w:rsidP="00FA667A">
            <w:pPr>
              <w:pStyle w:val="10"/>
              <w:spacing w:line="276" w:lineRule="auto"/>
              <w:jc w:val="center"/>
              <w:rPr>
                <w:color w:val="auto"/>
                <w:sz w:val="20"/>
                <w:szCs w:val="20"/>
              </w:rPr>
            </w:pPr>
          </w:p>
        </w:tc>
        <w:tc>
          <w:tcPr>
            <w:tcW w:w="615" w:type="pct"/>
            <w:tcMar>
              <w:top w:w="20" w:type="dxa"/>
              <w:left w:w="20" w:type="dxa"/>
              <w:bottom w:w="20" w:type="dxa"/>
              <w:right w:w="20" w:type="dxa"/>
            </w:tcMar>
          </w:tcPr>
          <w:p w14:paraId="47070BF0" w14:textId="77777777" w:rsidR="00866C5E" w:rsidRPr="0063597D" w:rsidRDefault="00866C5E" w:rsidP="00FA667A">
            <w:pPr>
              <w:pStyle w:val="10"/>
              <w:spacing w:line="276" w:lineRule="auto"/>
              <w:jc w:val="center"/>
              <w:rPr>
                <w:color w:val="auto"/>
                <w:sz w:val="20"/>
                <w:szCs w:val="20"/>
              </w:rPr>
            </w:pPr>
          </w:p>
        </w:tc>
      </w:tr>
      <w:tr w:rsidR="00866C5E" w:rsidRPr="0063597D" w14:paraId="3300DE5C" w14:textId="77777777" w:rsidTr="00FA667A">
        <w:trPr>
          <w:trHeight w:val="45"/>
          <w:jc w:val="center"/>
        </w:trPr>
        <w:tc>
          <w:tcPr>
            <w:tcW w:w="1917" w:type="pct"/>
            <w:tcMar>
              <w:top w:w="20" w:type="dxa"/>
              <w:left w:w="600" w:type="dxa"/>
              <w:bottom w:w="20" w:type="dxa"/>
              <w:right w:w="20" w:type="dxa"/>
            </w:tcMar>
          </w:tcPr>
          <w:p w14:paraId="658244B7"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5193146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w:t>
            </w:r>
          </w:p>
        </w:tc>
        <w:tc>
          <w:tcPr>
            <w:tcW w:w="617" w:type="pct"/>
            <w:tcMar>
              <w:top w:w="20" w:type="dxa"/>
              <w:left w:w="20" w:type="dxa"/>
              <w:bottom w:w="20" w:type="dxa"/>
              <w:right w:w="20" w:type="dxa"/>
            </w:tcMar>
          </w:tcPr>
          <w:p w14:paraId="1282407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w:t>
            </w:r>
          </w:p>
        </w:tc>
        <w:tc>
          <w:tcPr>
            <w:tcW w:w="617" w:type="pct"/>
            <w:tcMar>
              <w:top w:w="20" w:type="dxa"/>
              <w:left w:w="20" w:type="dxa"/>
              <w:bottom w:w="20" w:type="dxa"/>
              <w:right w:w="20" w:type="dxa"/>
            </w:tcMar>
          </w:tcPr>
          <w:p w14:paraId="29EF933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26</w:t>
            </w:r>
          </w:p>
        </w:tc>
        <w:tc>
          <w:tcPr>
            <w:tcW w:w="617" w:type="pct"/>
            <w:tcMar>
              <w:top w:w="20" w:type="dxa"/>
              <w:left w:w="20" w:type="dxa"/>
              <w:bottom w:w="20" w:type="dxa"/>
              <w:right w:w="20" w:type="dxa"/>
            </w:tcMar>
          </w:tcPr>
          <w:p w14:paraId="66EF35C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20</w:t>
            </w:r>
          </w:p>
        </w:tc>
        <w:tc>
          <w:tcPr>
            <w:tcW w:w="615" w:type="pct"/>
            <w:tcMar>
              <w:top w:w="20" w:type="dxa"/>
              <w:left w:w="20" w:type="dxa"/>
              <w:bottom w:w="20" w:type="dxa"/>
              <w:right w:w="20" w:type="dxa"/>
            </w:tcMar>
          </w:tcPr>
          <w:p w14:paraId="01EE6E0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41</w:t>
            </w:r>
          </w:p>
        </w:tc>
      </w:tr>
      <w:tr w:rsidR="00866C5E" w:rsidRPr="0063597D" w14:paraId="376469F8" w14:textId="77777777" w:rsidTr="00FA667A">
        <w:trPr>
          <w:trHeight w:val="45"/>
          <w:jc w:val="center"/>
        </w:trPr>
        <w:tc>
          <w:tcPr>
            <w:tcW w:w="1917" w:type="pct"/>
            <w:tcMar>
              <w:top w:w="20" w:type="dxa"/>
              <w:left w:w="600" w:type="dxa"/>
              <w:bottom w:w="20" w:type="dxa"/>
              <w:right w:w="20" w:type="dxa"/>
            </w:tcMar>
          </w:tcPr>
          <w:p w14:paraId="435F5002" w14:textId="77777777" w:rsidR="00866C5E" w:rsidRPr="0063597D" w:rsidRDefault="00866C5E" w:rsidP="00FA667A">
            <w:pPr>
              <w:pStyle w:val="10"/>
              <w:widowControl w:val="0"/>
              <w:spacing w:line="276" w:lineRule="auto"/>
              <w:ind w:hanging="361"/>
              <w:jc w:val="both"/>
              <w:rPr>
                <w:color w:val="auto"/>
                <w:sz w:val="20"/>
                <w:szCs w:val="20"/>
              </w:rPr>
            </w:pPr>
            <w:r w:rsidRPr="002519AF">
              <w:rPr>
                <w:b/>
                <w:color w:val="auto"/>
                <w:sz w:val="20"/>
                <w:szCs w:val="20"/>
              </w:rPr>
              <w:t>Мужчины</w:t>
            </w:r>
          </w:p>
        </w:tc>
        <w:tc>
          <w:tcPr>
            <w:tcW w:w="617" w:type="pct"/>
            <w:tcMar>
              <w:top w:w="20" w:type="dxa"/>
              <w:left w:w="20" w:type="dxa"/>
              <w:bottom w:w="20" w:type="dxa"/>
              <w:right w:w="20" w:type="dxa"/>
            </w:tcMar>
          </w:tcPr>
          <w:p w14:paraId="3A8D2C60"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54EC3BEF"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05C43098"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5288F8DB" w14:textId="77777777" w:rsidR="00866C5E" w:rsidRPr="0063597D" w:rsidRDefault="00866C5E" w:rsidP="00FA667A">
            <w:pPr>
              <w:pStyle w:val="10"/>
              <w:spacing w:line="276" w:lineRule="auto"/>
              <w:jc w:val="center"/>
              <w:rPr>
                <w:color w:val="auto"/>
                <w:sz w:val="20"/>
                <w:szCs w:val="20"/>
              </w:rPr>
            </w:pPr>
          </w:p>
        </w:tc>
        <w:tc>
          <w:tcPr>
            <w:tcW w:w="615" w:type="pct"/>
            <w:tcMar>
              <w:top w:w="20" w:type="dxa"/>
              <w:left w:w="20" w:type="dxa"/>
              <w:bottom w:w="20" w:type="dxa"/>
              <w:right w:w="20" w:type="dxa"/>
            </w:tcMar>
          </w:tcPr>
          <w:p w14:paraId="6BBFC7E4" w14:textId="77777777" w:rsidR="00866C5E" w:rsidRPr="0063597D" w:rsidRDefault="00866C5E" w:rsidP="00FA667A">
            <w:pPr>
              <w:pStyle w:val="10"/>
              <w:spacing w:line="276" w:lineRule="auto"/>
              <w:jc w:val="center"/>
              <w:rPr>
                <w:color w:val="auto"/>
                <w:sz w:val="20"/>
                <w:szCs w:val="20"/>
              </w:rPr>
            </w:pPr>
          </w:p>
        </w:tc>
      </w:tr>
      <w:tr w:rsidR="00866C5E" w:rsidRPr="0063597D" w14:paraId="7CBE9370" w14:textId="77777777" w:rsidTr="00FA667A">
        <w:trPr>
          <w:trHeight w:val="45"/>
          <w:jc w:val="center"/>
        </w:trPr>
        <w:tc>
          <w:tcPr>
            <w:tcW w:w="1917" w:type="pct"/>
            <w:tcMar>
              <w:top w:w="20" w:type="dxa"/>
              <w:left w:w="600" w:type="dxa"/>
              <w:bottom w:w="20" w:type="dxa"/>
              <w:right w:w="20" w:type="dxa"/>
            </w:tcMar>
          </w:tcPr>
          <w:p w14:paraId="22421767"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5C8888C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-19</w:t>
            </w:r>
          </w:p>
        </w:tc>
        <w:tc>
          <w:tcPr>
            <w:tcW w:w="617" w:type="pct"/>
            <w:tcMar>
              <w:top w:w="20" w:type="dxa"/>
              <w:left w:w="20" w:type="dxa"/>
              <w:bottom w:w="20" w:type="dxa"/>
              <w:right w:w="20" w:type="dxa"/>
            </w:tcMar>
          </w:tcPr>
          <w:p w14:paraId="7CF3591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-54</w:t>
            </w:r>
          </w:p>
        </w:tc>
        <w:tc>
          <w:tcPr>
            <w:tcW w:w="617" w:type="pct"/>
            <w:tcMar>
              <w:top w:w="20" w:type="dxa"/>
              <w:left w:w="20" w:type="dxa"/>
              <w:bottom w:w="20" w:type="dxa"/>
              <w:right w:w="20" w:type="dxa"/>
            </w:tcMar>
          </w:tcPr>
          <w:p w14:paraId="1EAE70D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54</w:t>
            </w:r>
          </w:p>
        </w:tc>
        <w:tc>
          <w:tcPr>
            <w:tcW w:w="617" w:type="pct"/>
            <w:tcMar>
              <w:top w:w="20" w:type="dxa"/>
              <w:left w:w="20" w:type="dxa"/>
              <w:bottom w:w="20" w:type="dxa"/>
              <w:right w:w="20" w:type="dxa"/>
            </w:tcMar>
          </w:tcPr>
          <w:p w14:paraId="252B067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36</w:t>
            </w:r>
          </w:p>
        </w:tc>
        <w:tc>
          <w:tcPr>
            <w:tcW w:w="615" w:type="pct"/>
            <w:tcMar>
              <w:top w:w="20" w:type="dxa"/>
              <w:left w:w="20" w:type="dxa"/>
              <w:bottom w:w="20" w:type="dxa"/>
              <w:right w:w="20" w:type="dxa"/>
            </w:tcMar>
          </w:tcPr>
          <w:p w14:paraId="7EA4362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58</w:t>
            </w:r>
          </w:p>
        </w:tc>
      </w:tr>
      <w:tr w:rsidR="00866C5E" w:rsidRPr="0063597D" w14:paraId="49D44D6C" w14:textId="77777777" w:rsidTr="00FA667A">
        <w:trPr>
          <w:trHeight w:val="53"/>
          <w:jc w:val="center"/>
        </w:trPr>
        <w:tc>
          <w:tcPr>
            <w:tcW w:w="1917" w:type="pct"/>
            <w:tcMar>
              <w:top w:w="20" w:type="dxa"/>
              <w:left w:w="600" w:type="dxa"/>
              <w:bottom w:w="20" w:type="dxa"/>
              <w:right w:w="20" w:type="dxa"/>
            </w:tcMar>
          </w:tcPr>
          <w:p w14:paraId="362B3A15" w14:textId="77777777" w:rsidR="00866C5E" w:rsidRPr="002519AF" w:rsidRDefault="00866C5E" w:rsidP="00FA667A">
            <w:pPr>
              <w:pStyle w:val="10"/>
              <w:widowControl w:val="0"/>
              <w:spacing w:line="276" w:lineRule="auto"/>
              <w:ind w:hanging="361"/>
              <w:jc w:val="both"/>
              <w:rPr>
                <w:b/>
                <w:color w:val="auto"/>
                <w:sz w:val="20"/>
                <w:szCs w:val="20"/>
              </w:rPr>
            </w:pPr>
            <w:r w:rsidRPr="002519AF">
              <w:rPr>
                <w:b/>
                <w:color w:val="auto"/>
                <w:sz w:val="20"/>
                <w:szCs w:val="20"/>
              </w:rPr>
              <w:t>25 — 29</w:t>
            </w:r>
          </w:p>
        </w:tc>
        <w:tc>
          <w:tcPr>
            <w:tcW w:w="617" w:type="pct"/>
            <w:tcMar>
              <w:top w:w="20" w:type="dxa"/>
              <w:left w:w="20" w:type="dxa"/>
              <w:bottom w:w="20" w:type="dxa"/>
              <w:right w:w="20" w:type="dxa"/>
            </w:tcMar>
          </w:tcPr>
          <w:p w14:paraId="335FFDFD"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049F9BE5"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7A2C5084" w14:textId="77777777" w:rsidR="00866C5E" w:rsidRPr="0063597D" w:rsidRDefault="00866C5E" w:rsidP="00FA667A">
            <w:pPr>
              <w:pStyle w:val="10"/>
              <w:spacing w:line="276" w:lineRule="auto"/>
              <w:jc w:val="center"/>
              <w:rPr>
                <w:color w:val="auto"/>
                <w:sz w:val="20"/>
                <w:szCs w:val="20"/>
              </w:rPr>
            </w:pPr>
          </w:p>
        </w:tc>
        <w:tc>
          <w:tcPr>
            <w:tcW w:w="617" w:type="pct"/>
            <w:tcMar>
              <w:top w:w="20" w:type="dxa"/>
              <w:left w:w="20" w:type="dxa"/>
              <w:bottom w:w="20" w:type="dxa"/>
              <w:right w:w="20" w:type="dxa"/>
            </w:tcMar>
          </w:tcPr>
          <w:p w14:paraId="1119DE3A" w14:textId="77777777" w:rsidR="00866C5E" w:rsidRPr="0063597D" w:rsidRDefault="00866C5E" w:rsidP="00FA667A">
            <w:pPr>
              <w:pStyle w:val="10"/>
              <w:spacing w:line="276" w:lineRule="auto"/>
              <w:jc w:val="center"/>
              <w:rPr>
                <w:color w:val="auto"/>
                <w:sz w:val="20"/>
                <w:szCs w:val="20"/>
              </w:rPr>
            </w:pPr>
          </w:p>
        </w:tc>
        <w:tc>
          <w:tcPr>
            <w:tcW w:w="615" w:type="pct"/>
            <w:tcMar>
              <w:top w:w="20" w:type="dxa"/>
              <w:left w:w="20" w:type="dxa"/>
              <w:bottom w:w="20" w:type="dxa"/>
              <w:right w:w="20" w:type="dxa"/>
            </w:tcMar>
          </w:tcPr>
          <w:p w14:paraId="286F1DBB" w14:textId="77777777" w:rsidR="00866C5E" w:rsidRPr="0063597D" w:rsidRDefault="00866C5E" w:rsidP="00FA667A">
            <w:pPr>
              <w:pStyle w:val="10"/>
              <w:spacing w:line="276" w:lineRule="auto"/>
              <w:jc w:val="center"/>
              <w:rPr>
                <w:color w:val="auto"/>
                <w:sz w:val="20"/>
                <w:szCs w:val="20"/>
              </w:rPr>
            </w:pPr>
          </w:p>
        </w:tc>
      </w:tr>
      <w:tr w:rsidR="00866C5E" w:rsidRPr="0063597D" w14:paraId="0BA4A2FF" w14:textId="77777777" w:rsidTr="00FA667A">
        <w:trPr>
          <w:trHeight w:val="53"/>
          <w:jc w:val="center"/>
        </w:trPr>
        <w:tc>
          <w:tcPr>
            <w:tcW w:w="1917" w:type="pct"/>
            <w:tcMar>
              <w:top w:w="20" w:type="dxa"/>
              <w:left w:w="600" w:type="dxa"/>
              <w:bottom w:w="20" w:type="dxa"/>
              <w:right w:w="20" w:type="dxa"/>
            </w:tcMar>
          </w:tcPr>
          <w:p w14:paraId="70AB14CE"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6E4A043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-9</w:t>
            </w:r>
          </w:p>
        </w:tc>
        <w:tc>
          <w:tcPr>
            <w:tcW w:w="617" w:type="pct"/>
            <w:tcMar>
              <w:top w:w="20" w:type="dxa"/>
              <w:left w:w="20" w:type="dxa"/>
              <w:bottom w:w="20" w:type="dxa"/>
              <w:right w:w="20" w:type="dxa"/>
            </w:tcMar>
          </w:tcPr>
          <w:p w14:paraId="28919D7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-46</w:t>
            </w:r>
          </w:p>
        </w:tc>
        <w:tc>
          <w:tcPr>
            <w:tcW w:w="617" w:type="pct"/>
            <w:tcMar>
              <w:top w:w="20" w:type="dxa"/>
              <w:left w:w="20" w:type="dxa"/>
              <w:bottom w:w="20" w:type="dxa"/>
              <w:right w:w="20" w:type="dxa"/>
            </w:tcMar>
          </w:tcPr>
          <w:p w14:paraId="755270B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46</w:t>
            </w:r>
          </w:p>
        </w:tc>
        <w:tc>
          <w:tcPr>
            <w:tcW w:w="617" w:type="pct"/>
            <w:tcMar>
              <w:top w:w="20" w:type="dxa"/>
              <w:left w:w="20" w:type="dxa"/>
              <w:bottom w:w="20" w:type="dxa"/>
              <w:right w:w="20" w:type="dxa"/>
            </w:tcMar>
          </w:tcPr>
          <w:p w14:paraId="76BBD75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-46</w:t>
            </w:r>
          </w:p>
        </w:tc>
        <w:tc>
          <w:tcPr>
            <w:tcW w:w="615" w:type="pct"/>
            <w:tcMar>
              <w:top w:w="20" w:type="dxa"/>
              <w:left w:w="20" w:type="dxa"/>
              <w:bottom w:w="20" w:type="dxa"/>
              <w:right w:w="20" w:type="dxa"/>
            </w:tcMar>
          </w:tcPr>
          <w:p w14:paraId="1F409519"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56</w:t>
            </w:r>
          </w:p>
        </w:tc>
      </w:tr>
      <w:tr w:rsidR="00866C5E" w:rsidRPr="0063597D" w14:paraId="2D168F4C" w14:textId="77777777" w:rsidTr="00FA667A">
        <w:trPr>
          <w:trHeight w:val="45"/>
          <w:jc w:val="center"/>
        </w:trPr>
        <w:tc>
          <w:tcPr>
            <w:tcW w:w="1917" w:type="pct"/>
            <w:tcMar>
              <w:top w:w="20" w:type="dxa"/>
              <w:left w:w="600" w:type="dxa"/>
              <w:bottom w:w="20" w:type="dxa"/>
              <w:right w:w="20" w:type="dxa"/>
            </w:tcMar>
          </w:tcPr>
          <w:p w14:paraId="460DCBFB"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1A5730A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-87</w:t>
            </w:r>
          </w:p>
        </w:tc>
        <w:tc>
          <w:tcPr>
            <w:tcW w:w="617" w:type="pct"/>
            <w:tcMar>
              <w:top w:w="20" w:type="dxa"/>
              <w:left w:w="20" w:type="dxa"/>
              <w:bottom w:w="20" w:type="dxa"/>
              <w:right w:w="20" w:type="dxa"/>
            </w:tcMar>
          </w:tcPr>
          <w:p w14:paraId="1DF15F2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-56</w:t>
            </w:r>
          </w:p>
        </w:tc>
        <w:tc>
          <w:tcPr>
            <w:tcW w:w="617" w:type="pct"/>
            <w:tcMar>
              <w:top w:w="20" w:type="dxa"/>
              <w:left w:w="20" w:type="dxa"/>
              <w:bottom w:w="20" w:type="dxa"/>
              <w:right w:w="20" w:type="dxa"/>
            </w:tcMar>
          </w:tcPr>
          <w:p w14:paraId="4FDC9D7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w:t>
            </w:r>
          </w:p>
        </w:tc>
        <w:tc>
          <w:tcPr>
            <w:tcW w:w="617" w:type="pct"/>
            <w:tcMar>
              <w:top w:w="20" w:type="dxa"/>
              <w:left w:w="20" w:type="dxa"/>
              <w:bottom w:w="20" w:type="dxa"/>
              <w:right w:w="20" w:type="dxa"/>
            </w:tcMar>
          </w:tcPr>
          <w:p w14:paraId="5D916B1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-43</w:t>
            </w:r>
          </w:p>
        </w:tc>
        <w:tc>
          <w:tcPr>
            <w:tcW w:w="615" w:type="pct"/>
            <w:tcMar>
              <w:top w:w="20" w:type="dxa"/>
              <w:left w:w="20" w:type="dxa"/>
              <w:bottom w:w="20" w:type="dxa"/>
              <w:right w:w="20" w:type="dxa"/>
            </w:tcMar>
          </w:tcPr>
          <w:p w14:paraId="2EC7410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-17</w:t>
            </w:r>
          </w:p>
        </w:tc>
      </w:tr>
      <w:tr w:rsidR="00866C5E" w:rsidRPr="0063597D" w14:paraId="01109939" w14:textId="77777777" w:rsidTr="00FA667A">
        <w:trPr>
          <w:trHeight w:val="162"/>
          <w:jc w:val="center"/>
        </w:trPr>
        <w:tc>
          <w:tcPr>
            <w:tcW w:w="1917" w:type="pct"/>
            <w:tcMar>
              <w:top w:w="20" w:type="dxa"/>
              <w:left w:w="600" w:type="dxa"/>
              <w:bottom w:w="20" w:type="dxa"/>
              <w:right w:w="20" w:type="dxa"/>
            </w:tcMar>
          </w:tcPr>
          <w:p w14:paraId="558423B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межрегиональная</w:t>
            </w:r>
          </w:p>
        </w:tc>
        <w:tc>
          <w:tcPr>
            <w:tcW w:w="617" w:type="pct"/>
            <w:tcMar>
              <w:top w:w="20" w:type="dxa"/>
              <w:left w:w="20" w:type="dxa"/>
              <w:bottom w:w="20" w:type="dxa"/>
              <w:right w:w="20" w:type="dxa"/>
            </w:tcMar>
          </w:tcPr>
          <w:p w14:paraId="495AD36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51</w:t>
            </w:r>
          </w:p>
        </w:tc>
        <w:tc>
          <w:tcPr>
            <w:tcW w:w="617" w:type="pct"/>
            <w:tcMar>
              <w:top w:w="20" w:type="dxa"/>
              <w:left w:w="20" w:type="dxa"/>
              <w:bottom w:w="20" w:type="dxa"/>
              <w:right w:w="20" w:type="dxa"/>
            </w:tcMar>
          </w:tcPr>
          <w:p w14:paraId="3C6E2CC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w:t>
            </w:r>
          </w:p>
        </w:tc>
        <w:tc>
          <w:tcPr>
            <w:tcW w:w="617" w:type="pct"/>
            <w:tcMar>
              <w:top w:w="20" w:type="dxa"/>
              <w:left w:w="20" w:type="dxa"/>
              <w:bottom w:w="20" w:type="dxa"/>
              <w:right w:w="20" w:type="dxa"/>
            </w:tcMar>
          </w:tcPr>
          <w:p w14:paraId="69B7C36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23</w:t>
            </w:r>
          </w:p>
        </w:tc>
        <w:tc>
          <w:tcPr>
            <w:tcW w:w="617" w:type="pct"/>
            <w:tcMar>
              <w:top w:w="20" w:type="dxa"/>
              <w:left w:w="20" w:type="dxa"/>
              <w:bottom w:w="20" w:type="dxa"/>
              <w:right w:w="20" w:type="dxa"/>
            </w:tcMar>
          </w:tcPr>
          <w:p w14:paraId="49CF1CD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-15</w:t>
            </w:r>
          </w:p>
        </w:tc>
        <w:tc>
          <w:tcPr>
            <w:tcW w:w="615" w:type="pct"/>
            <w:tcMar>
              <w:top w:w="20" w:type="dxa"/>
              <w:left w:w="20" w:type="dxa"/>
              <w:bottom w:w="20" w:type="dxa"/>
              <w:right w:w="20" w:type="dxa"/>
            </w:tcMar>
          </w:tcPr>
          <w:p w14:paraId="2992D56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30</w:t>
            </w:r>
          </w:p>
        </w:tc>
      </w:tr>
      <w:tr w:rsidR="00866C5E" w:rsidRPr="0063597D" w14:paraId="19ECC67E" w14:textId="77777777" w:rsidTr="00FA667A">
        <w:trPr>
          <w:trHeight w:val="69"/>
          <w:jc w:val="center"/>
        </w:trPr>
        <w:tc>
          <w:tcPr>
            <w:tcW w:w="1917" w:type="pct"/>
            <w:tcMar>
              <w:top w:w="20" w:type="dxa"/>
              <w:left w:w="600" w:type="dxa"/>
              <w:bottom w:w="20" w:type="dxa"/>
              <w:right w:w="20" w:type="dxa"/>
            </w:tcMar>
          </w:tcPr>
          <w:p w14:paraId="74D2CEE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5658AB1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27</w:t>
            </w:r>
          </w:p>
        </w:tc>
        <w:tc>
          <w:tcPr>
            <w:tcW w:w="617" w:type="pct"/>
            <w:tcMar>
              <w:top w:w="20" w:type="dxa"/>
              <w:left w:w="20" w:type="dxa"/>
              <w:bottom w:w="20" w:type="dxa"/>
              <w:right w:w="20" w:type="dxa"/>
            </w:tcMar>
          </w:tcPr>
          <w:p w14:paraId="22A98779"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15</w:t>
            </w:r>
          </w:p>
        </w:tc>
        <w:tc>
          <w:tcPr>
            <w:tcW w:w="617" w:type="pct"/>
            <w:tcMar>
              <w:top w:w="20" w:type="dxa"/>
              <w:left w:w="20" w:type="dxa"/>
              <w:bottom w:w="20" w:type="dxa"/>
              <w:right w:w="20" w:type="dxa"/>
            </w:tcMar>
          </w:tcPr>
          <w:p w14:paraId="5CBF042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27</w:t>
            </w:r>
          </w:p>
        </w:tc>
        <w:tc>
          <w:tcPr>
            <w:tcW w:w="617" w:type="pct"/>
            <w:tcMar>
              <w:top w:w="20" w:type="dxa"/>
              <w:left w:w="20" w:type="dxa"/>
              <w:bottom w:w="20" w:type="dxa"/>
              <w:right w:w="20" w:type="dxa"/>
            </w:tcMar>
          </w:tcPr>
          <w:p w14:paraId="270FF64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13</w:t>
            </w:r>
          </w:p>
        </w:tc>
        <w:tc>
          <w:tcPr>
            <w:tcW w:w="615" w:type="pct"/>
            <w:tcMar>
              <w:top w:w="20" w:type="dxa"/>
              <w:left w:w="20" w:type="dxa"/>
              <w:bottom w:w="20" w:type="dxa"/>
              <w:right w:w="20" w:type="dxa"/>
            </w:tcMar>
          </w:tcPr>
          <w:p w14:paraId="2A6904E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44</w:t>
            </w:r>
          </w:p>
        </w:tc>
      </w:tr>
      <w:tr w:rsidR="00866C5E" w:rsidRPr="0063597D" w14:paraId="07DFEA24" w14:textId="77777777" w:rsidTr="00FA667A">
        <w:trPr>
          <w:trHeight w:val="149"/>
          <w:jc w:val="center"/>
        </w:trPr>
        <w:tc>
          <w:tcPr>
            <w:tcW w:w="5000" w:type="pct"/>
            <w:gridSpan w:val="6"/>
            <w:tcMar>
              <w:top w:w="20" w:type="dxa"/>
              <w:left w:w="600" w:type="dxa"/>
              <w:bottom w:w="20" w:type="dxa"/>
              <w:right w:w="20" w:type="dxa"/>
            </w:tcMar>
          </w:tcPr>
          <w:p w14:paraId="2B877D55" w14:textId="77777777" w:rsidR="00866C5E" w:rsidRPr="0063597D" w:rsidRDefault="00866C5E" w:rsidP="00FA667A">
            <w:pPr>
              <w:pStyle w:val="10"/>
              <w:spacing w:line="276" w:lineRule="auto"/>
              <w:jc w:val="center"/>
              <w:rPr>
                <w:color w:val="auto"/>
                <w:sz w:val="20"/>
                <w:szCs w:val="20"/>
              </w:rPr>
            </w:pPr>
            <w:r w:rsidRPr="002519AF">
              <w:rPr>
                <w:b/>
                <w:color w:val="auto"/>
                <w:sz w:val="20"/>
                <w:szCs w:val="20"/>
              </w:rPr>
              <w:t>55 — 59</w:t>
            </w:r>
          </w:p>
        </w:tc>
      </w:tr>
      <w:tr w:rsidR="00866C5E" w:rsidRPr="0063597D" w14:paraId="019765A6" w14:textId="77777777" w:rsidTr="00FA667A">
        <w:trPr>
          <w:trHeight w:val="149"/>
          <w:jc w:val="center"/>
        </w:trPr>
        <w:tc>
          <w:tcPr>
            <w:tcW w:w="1917" w:type="pct"/>
            <w:tcMar>
              <w:top w:w="20" w:type="dxa"/>
              <w:left w:w="600" w:type="dxa"/>
              <w:bottom w:w="20" w:type="dxa"/>
              <w:right w:w="20" w:type="dxa"/>
            </w:tcMar>
          </w:tcPr>
          <w:p w14:paraId="34262CC3"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37900BD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-66</w:t>
            </w:r>
          </w:p>
        </w:tc>
        <w:tc>
          <w:tcPr>
            <w:tcW w:w="617" w:type="pct"/>
            <w:tcMar>
              <w:top w:w="20" w:type="dxa"/>
              <w:left w:w="20" w:type="dxa"/>
              <w:bottom w:w="20" w:type="dxa"/>
              <w:right w:w="20" w:type="dxa"/>
            </w:tcMar>
          </w:tcPr>
          <w:p w14:paraId="2C22BFC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-111</w:t>
            </w:r>
          </w:p>
        </w:tc>
        <w:tc>
          <w:tcPr>
            <w:tcW w:w="617" w:type="pct"/>
            <w:tcMar>
              <w:top w:w="20" w:type="dxa"/>
              <w:left w:w="20" w:type="dxa"/>
              <w:bottom w:w="20" w:type="dxa"/>
              <w:right w:w="20" w:type="dxa"/>
            </w:tcMar>
          </w:tcPr>
          <w:p w14:paraId="4C24D1A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-36</w:t>
            </w:r>
          </w:p>
        </w:tc>
        <w:tc>
          <w:tcPr>
            <w:tcW w:w="617" w:type="pct"/>
            <w:tcMar>
              <w:top w:w="20" w:type="dxa"/>
              <w:left w:w="20" w:type="dxa"/>
              <w:bottom w:w="20" w:type="dxa"/>
              <w:right w:w="20" w:type="dxa"/>
            </w:tcMar>
          </w:tcPr>
          <w:p w14:paraId="3B8B8D4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-34</w:t>
            </w:r>
          </w:p>
        </w:tc>
        <w:tc>
          <w:tcPr>
            <w:tcW w:w="615" w:type="pct"/>
            <w:tcMar>
              <w:top w:w="20" w:type="dxa"/>
              <w:left w:w="20" w:type="dxa"/>
              <w:bottom w:w="20" w:type="dxa"/>
              <w:right w:w="20" w:type="dxa"/>
            </w:tcMar>
          </w:tcPr>
          <w:p w14:paraId="73B854B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-92</w:t>
            </w:r>
          </w:p>
        </w:tc>
      </w:tr>
      <w:tr w:rsidR="00866C5E" w:rsidRPr="0063597D" w14:paraId="46BEBEA8" w14:textId="77777777" w:rsidTr="00FA667A">
        <w:trPr>
          <w:trHeight w:val="196"/>
          <w:jc w:val="center"/>
        </w:trPr>
        <w:tc>
          <w:tcPr>
            <w:tcW w:w="1917" w:type="pct"/>
            <w:tcMar>
              <w:top w:w="20" w:type="dxa"/>
              <w:left w:w="600" w:type="dxa"/>
              <w:bottom w:w="20" w:type="dxa"/>
              <w:right w:w="20" w:type="dxa"/>
            </w:tcMar>
          </w:tcPr>
          <w:p w14:paraId="2823515F"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6DF5689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-27</w:t>
            </w:r>
          </w:p>
        </w:tc>
        <w:tc>
          <w:tcPr>
            <w:tcW w:w="617" w:type="pct"/>
            <w:tcMar>
              <w:top w:w="20" w:type="dxa"/>
              <w:left w:w="20" w:type="dxa"/>
              <w:bottom w:w="20" w:type="dxa"/>
              <w:right w:w="20" w:type="dxa"/>
            </w:tcMar>
          </w:tcPr>
          <w:p w14:paraId="7ABABF09"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-25</w:t>
            </w:r>
          </w:p>
        </w:tc>
        <w:tc>
          <w:tcPr>
            <w:tcW w:w="617" w:type="pct"/>
            <w:tcMar>
              <w:top w:w="20" w:type="dxa"/>
              <w:left w:w="20" w:type="dxa"/>
              <w:bottom w:w="20" w:type="dxa"/>
              <w:right w:w="20" w:type="dxa"/>
            </w:tcMar>
          </w:tcPr>
          <w:p w14:paraId="693FB1A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w:t>
            </w:r>
          </w:p>
        </w:tc>
        <w:tc>
          <w:tcPr>
            <w:tcW w:w="617" w:type="pct"/>
            <w:tcMar>
              <w:top w:w="20" w:type="dxa"/>
              <w:left w:w="20" w:type="dxa"/>
              <w:bottom w:w="20" w:type="dxa"/>
              <w:right w:w="20" w:type="dxa"/>
            </w:tcMar>
          </w:tcPr>
          <w:p w14:paraId="4B90525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w:t>
            </w:r>
          </w:p>
        </w:tc>
        <w:tc>
          <w:tcPr>
            <w:tcW w:w="615" w:type="pct"/>
            <w:tcMar>
              <w:top w:w="20" w:type="dxa"/>
              <w:left w:w="20" w:type="dxa"/>
              <w:bottom w:w="20" w:type="dxa"/>
              <w:right w:w="20" w:type="dxa"/>
            </w:tcMar>
          </w:tcPr>
          <w:p w14:paraId="7AB32C7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-46</w:t>
            </w:r>
          </w:p>
        </w:tc>
      </w:tr>
      <w:tr w:rsidR="00866C5E" w:rsidRPr="0063597D" w14:paraId="0094EF37" w14:textId="77777777" w:rsidTr="00FA667A">
        <w:trPr>
          <w:trHeight w:val="159"/>
          <w:jc w:val="center"/>
        </w:trPr>
        <w:tc>
          <w:tcPr>
            <w:tcW w:w="1917" w:type="pct"/>
            <w:tcMar>
              <w:top w:w="20" w:type="dxa"/>
              <w:left w:w="600" w:type="dxa"/>
              <w:bottom w:w="20" w:type="dxa"/>
              <w:right w:w="20" w:type="dxa"/>
            </w:tcMar>
          </w:tcPr>
          <w:p w14:paraId="1EA507A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межрегиональная</w:t>
            </w:r>
          </w:p>
        </w:tc>
        <w:tc>
          <w:tcPr>
            <w:tcW w:w="617" w:type="pct"/>
            <w:tcMar>
              <w:top w:w="20" w:type="dxa"/>
              <w:left w:w="20" w:type="dxa"/>
              <w:bottom w:w="20" w:type="dxa"/>
              <w:right w:w="20" w:type="dxa"/>
            </w:tcMar>
          </w:tcPr>
          <w:p w14:paraId="3C2261B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-44</w:t>
            </w:r>
          </w:p>
        </w:tc>
        <w:tc>
          <w:tcPr>
            <w:tcW w:w="617" w:type="pct"/>
            <w:tcMar>
              <w:top w:w="20" w:type="dxa"/>
              <w:left w:w="20" w:type="dxa"/>
              <w:bottom w:w="20" w:type="dxa"/>
              <w:right w:w="20" w:type="dxa"/>
            </w:tcMar>
          </w:tcPr>
          <w:p w14:paraId="0E0C569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-91</w:t>
            </w:r>
          </w:p>
        </w:tc>
        <w:tc>
          <w:tcPr>
            <w:tcW w:w="617" w:type="pct"/>
            <w:tcMar>
              <w:top w:w="20" w:type="dxa"/>
              <w:left w:w="20" w:type="dxa"/>
              <w:bottom w:w="20" w:type="dxa"/>
              <w:right w:w="20" w:type="dxa"/>
            </w:tcMar>
          </w:tcPr>
          <w:p w14:paraId="0A63C5C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-42</w:t>
            </w:r>
          </w:p>
        </w:tc>
        <w:tc>
          <w:tcPr>
            <w:tcW w:w="617" w:type="pct"/>
            <w:tcMar>
              <w:top w:w="20" w:type="dxa"/>
              <w:left w:w="20" w:type="dxa"/>
              <w:bottom w:w="20" w:type="dxa"/>
              <w:right w:w="20" w:type="dxa"/>
            </w:tcMar>
          </w:tcPr>
          <w:p w14:paraId="30A6A5E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-37</w:t>
            </w:r>
          </w:p>
        </w:tc>
        <w:tc>
          <w:tcPr>
            <w:tcW w:w="615" w:type="pct"/>
            <w:tcMar>
              <w:top w:w="20" w:type="dxa"/>
              <w:left w:w="20" w:type="dxa"/>
              <w:bottom w:w="20" w:type="dxa"/>
              <w:right w:w="20" w:type="dxa"/>
            </w:tcMar>
          </w:tcPr>
          <w:p w14:paraId="0438580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-51</w:t>
            </w:r>
          </w:p>
        </w:tc>
      </w:tr>
      <w:tr w:rsidR="00866C5E" w:rsidRPr="0063597D" w14:paraId="138B1E3B" w14:textId="77777777" w:rsidTr="00FA667A">
        <w:trPr>
          <w:trHeight w:val="65"/>
          <w:jc w:val="center"/>
        </w:trPr>
        <w:tc>
          <w:tcPr>
            <w:tcW w:w="1917" w:type="pct"/>
            <w:tcMar>
              <w:top w:w="20" w:type="dxa"/>
              <w:left w:w="600" w:type="dxa"/>
              <w:bottom w:w="20" w:type="dxa"/>
              <w:right w:w="20" w:type="dxa"/>
            </w:tcMar>
          </w:tcPr>
          <w:p w14:paraId="6CA9C41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47D42ED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w:t>
            </w:r>
          </w:p>
        </w:tc>
        <w:tc>
          <w:tcPr>
            <w:tcW w:w="617" w:type="pct"/>
            <w:tcMar>
              <w:top w:w="20" w:type="dxa"/>
              <w:left w:w="20" w:type="dxa"/>
              <w:bottom w:w="20" w:type="dxa"/>
              <w:right w:w="20" w:type="dxa"/>
            </w:tcMar>
          </w:tcPr>
          <w:p w14:paraId="321527C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w:t>
            </w:r>
          </w:p>
        </w:tc>
        <w:tc>
          <w:tcPr>
            <w:tcW w:w="617" w:type="pct"/>
            <w:tcMar>
              <w:top w:w="20" w:type="dxa"/>
              <w:left w:w="20" w:type="dxa"/>
              <w:bottom w:w="20" w:type="dxa"/>
              <w:right w:w="20" w:type="dxa"/>
            </w:tcMar>
          </w:tcPr>
          <w:p w14:paraId="70A2B51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w:t>
            </w:r>
          </w:p>
        </w:tc>
        <w:tc>
          <w:tcPr>
            <w:tcW w:w="617" w:type="pct"/>
            <w:tcMar>
              <w:top w:w="20" w:type="dxa"/>
              <w:left w:w="20" w:type="dxa"/>
              <w:bottom w:w="20" w:type="dxa"/>
              <w:right w:w="20" w:type="dxa"/>
            </w:tcMar>
          </w:tcPr>
          <w:p w14:paraId="2D09D9A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w:t>
            </w:r>
          </w:p>
        </w:tc>
        <w:tc>
          <w:tcPr>
            <w:tcW w:w="615" w:type="pct"/>
            <w:tcMar>
              <w:top w:w="20" w:type="dxa"/>
              <w:left w:w="20" w:type="dxa"/>
              <w:bottom w:w="20" w:type="dxa"/>
              <w:right w:w="20" w:type="dxa"/>
            </w:tcMar>
          </w:tcPr>
          <w:p w14:paraId="6DEF61E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w:t>
            </w:r>
          </w:p>
        </w:tc>
      </w:tr>
      <w:tr w:rsidR="00866C5E" w:rsidRPr="0063597D" w14:paraId="0F23EC09" w14:textId="77777777" w:rsidTr="00FA667A">
        <w:trPr>
          <w:trHeight w:val="161"/>
          <w:jc w:val="center"/>
        </w:trPr>
        <w:tc>
          <w:tcPr>
            <w:tcW w:w="4385" w:type="pct"/>
            <w:gridSpan w:val="5"/>
            <w:tcMar>
              <w:top w:w="20" w:type="dxa"/>
              <w:left w:w="600" w:type="dxa"/>
              <w:bottom w:w="20" w:type="dxa"/>
              <w:right w:w="20" w:type="dxa"/>
            </w:tcMar>
          </w:tcPr>
          <w:p w14:paraId="5B136BF6" w14:textId="77777777" w:rsidR="00866C5E" w:rsidRPr="0063597D" w:rsidRDefault="00866C5E" w:rsidP="00FA667A">
            <w:pPr>
              <w:pStyle w:val="10"/>
              <w:spacing w:line="276" w:lineRule="auto"/>
              <w:jc w:val="center"/>
              <w:rPr>
                <w:color w:val="auto"/>
                <w:sz w:val="20"/>
                <w:szCs w:val="20"/>
              </w:rPr>
            </w:pPr>
            <w:r w:rsidRPr="002519AF">
              <w:rPr>
                <w:b/>
                <w:color w:val="auto"/>
                <w:sz w:val="20"/>
                <w:szCs w:val="20"/>
              </w:rPr>
              <w:t>60 — 64</w:t>
            </w:r>
          </w:p>
        </w:tc>
        <w:tc>
          <w:tcPr>
            <w:tcW w:w="615" w:type="pct"/>
            <w:tcMar>
              <w:top w:w="20" w:type="dxa"/>
              <w:left w:w="20" w:type="dxa"/>
              <w:bottom w:w="20" w:type="dxa"/>
              <w:right w:w="20" w:type="dxa"/>
            </w:tcMar>
          </w:tcPr>
          <w:p w14:paraId="1321B4DB" w14:textId="77777777" w:rsidR="00866C5E" w:rsidRPr="0063597D" w:rsidRDefault="00866C5E" w:rsidP="00FA667A">
            <w:pPr>
              <w:pStyle w:val="10"/>
              <w:spacing w:line="276" w:lineRule="auto"/>
              <w:jc w:val="center"/>
              <w:rPr>
                <w:color w:val="auto"/>
                <w:sz w:val="20"/>
                <w:szCs w:val="20"/>
              </w:rPr>
            </w:pPr>
          </w:p>
        </w:tc>
      </w:tr>
      <w:tr w:rsidR="00866C5E" w:rsidRPr="0063597D" w14:paraId="21D0EADF" w14:textId="77777777" w:rsidTr="00FA667A">
        <w:trPr>
          <w:trHeight w:val="161"/>
          <w:jc w:val="center"/>
        </w:trPr>
        <w:tc>
          <w:tcPr>
            <w:tcW w:w="1917" w:type="pct"/>
            <w:tcMar>
              <w:top w:w="20" w:type="dxa"/>
              <w:left w:w="600" w:type="dxa"/>
              <w:bottom w:w="20" w:type="dxa"/>
              <w:right w:w="20" w:type="dxa"/>
            </w:tcMar>
          </w:tcPr>
          <w:p w14:paraId="7022CAC4"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01C9B59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-60</w:t>
            </w:r>
          </w:p>
        </w:tc>
        <w:tc>
          <w:tcPr>
            <w:tcW w:w="617" w:type="pct"/>
            <w:tcMar>
              <w:top w:w="20" w:type="dxa"/>
              <w:left w:w="20" w:type="dxa"/>
              <w:bottom w:w="20" w:type="dxa"/>
              <w:right w:w="20" w:type="dxa"/>
            </w:tcMar>
          </w:tcPr>
          <w:p w14:paraId="324758F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-71</w:t>
            </w:r>
          </w:p>
        </w:tc>
        <w:tc>
          <w:tcPr>
            <w:tcW w:w="617" w:type="pct"/>
            <w:tcMar>
              <w:top w:w="20" w:type="dxa"/>
              <w:left w:w="20" w:type="dxa"/>
              <w:bottom w:w="20" w:type="dxa"/>
              <w:right w:w="20" w:type="dxa"/>
            </w:tcMar>
          </w:tcPr>
          <w:p w14:paraId="762CB4A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-40</w:t>
            </w:r>
          </w:p>
        </w:tc>
        <w:tc>
          <w:tcPr>
            <w:tcW w:w="617" w:type="pct"/>
            <w:tcMar>
              <w:top w:w="20" w:type="dxa"/>
              <w:left w:w="20" w:type="dxa"/>
              <w:bottom w:w="20" w:type="dxa"/>
              <w:right w:w="20" w:type="dxa"/>
            </w:tcMar>
          </w:tcPr>
          <w:p w14:paraId="2C1C437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-39</w:t>
            </w:r>
          </w:p>
        </w:tc>
        <w:tc>
          <w:tcPr>
            <w:tcW w:w="615" w:type="pct"/>
            <w:tcMar>
              <w:top w:w="20" w:type="dxa"/>
              <w:left w:w="20" w:type="dxa"/>
              <w:bottom w:w="20" w:type="dxa"/>
              <w:right w:w="20" w:type="dxa"/>
            </w:tcMar>
          </w:tcPr>
          <w:p w14:paraId="5355E8C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-19</w:t>
            </w:r>
          </w:p>
        </w:tc>
      </w:tr>
      <w:tr w:rsidR="00866C5E" w:rsidRPr="0063597D" w14:paraId="57FBEDD8" w14:textId="77777777" w:rsidTr="00FA667A">
        <w:trPr>
          <w:trHeight w:val="106"/>
          <w:jc w:val="center"/>
        </w:trPr>
        <w:tc>
          <w:tcPr>
            <w:tcW w:w="1917" w:type="pct"/>
            <w:tcMar>
              <w:top w:w="20" w:type="dxa"/>
              <w:left w:w="600" w:type="dxa"/>
              <w:bottom w:w="20" w:type="dxa"/>
              <w:right w:w="20" w:type="dxa"/>
            </w:tcMar>
          </w:tcPr>
          <w:p w14:paraId="66CF4427"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38766F8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w:t>
            </w:r>
          </w:p>
        </w:tc>
        <w:tc>
          <w:tcPr>
            <w:tcW w:w="617" w:type="pct"/>
            <w:tcMar>
              <w:top w:w="20" w:type="dxa"/>
              <w:left w:w="20" w:type="dxa"/>
              <w:bottom w:w="20" w:type="dxa"/>
              <w:right w:w="20" w:type="dxa"/>
            </w:tcMar>
          </w:tcPr>
          <w:p w14:paraId="32A13BF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-14</w:t>
            </w:r>
          </w:p>
        </w:tc>
        <w:tc>
          <w:tcPr>
            <w:tcW w:w="617" w:type="pct"/>
            <w:tcMar>
              <w:top w:w="20" w:type="dxa"/>
              <w:left w:w="20" w:type="dxa"/>
              <w:bottom w:w="20" w:type="dxa"/>
              <w:right w:w="20" w:type="dxa"/>
            </w:tcMar>
          </w:tcPr>
          <w:p w14:paraId="6E86A68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w:t>
            </w:r>
          </w:p>
        </w:tc>
        <w:tc>
          <w:tcPr>
            <w:tcW w:w="617" w:type="pct"/>
            <w:tcMar>
              <w:top w:w="20" w:type="dxa"/>
              <w:left w:w="20" w:type="dxa"/>
              <w:bottom w:w="20" w:type="dxa"/>
              <w:right w:w="20" w:type="dxa"/>
            </w:tcMar>
          </w:tcPr>
          <w:p w14:paraId="3EB0936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w:t>
            </w:r>
          </w:p>
        </w:tc>
        <w:tc>
          <w:tcPr>
            <w:tcW w:w="615" w:type="pct"/>
            <w:tcMar>
              <w:top w:w="20" w:type="dxa"/>
              <w:left w:w="20" w:type="dxa"/>
              <w:bottom w:w="20" w:type="dxa"/>
              <w:right w:w="20" w:type="dxa"/>
            </w:tcMar>
          </w:tcPr>
          <w:p w14:paraId="17133C4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-20</w:t>
            </w:r>
          </w:p>
        </w:tc>
      </w:tr>
      <w:tr w:rsidR="00866C5E" w:rsidRPr="0063597D" w14:paraId="015B9EC5" w14:textId="77777777" w:rsidTr="00FA667A">
        <w:trPr>
          <w:trHeight w:val="154"/>
          <w:jc w:val="center"/>
        </w:trPr>
        <w:tc>
          <w:tcPr>
            <w:tcW w:w="1917" w:type="pct"/>
            <w:tcMar>
              <w:top w:w="20" w:type="dxa"/>
              <w:left w:w="600" w:type="dxa"/>
              <w:bottom w:w="20" w:type="dxa"/>
              <w:right w:w="20" w:type="dxa"/>
            </w:tcMar>
          </w:tcPr>
          <w:p w14:paraId="76E05BF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межрегиональная</w:t>
            </w:r>
          </w:p>
        </w:tc>
        <w:tc>
          <w:tcPr>
            <w:tcW w:w="617" w:type="pct"/>
            <w:tcMar>
              <w:top w:w="20" w:type="dxa"/>
              <w:left w:w="20" w:type="dxa"/>
              <w:bottom w:w="20" w:type="dxa"/>
              <w:right w:w="20" w:type="dxa"/>
            </w:tcMar>
          </w:tcPr>
          <w:p w14:paraId="1834430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-57</w:t>
            </w:r>
          </w:p>
        </w:tc>
        <w:tc>
          <w:tcPr>
            <w:tcW w:w="617" w:type="pct"/>
            <w:tcMar>
              <w:top w:w="20" w:type="dxa"/>
              <w:left w:w="20" w:type="dxa"/>
              <w:bottom w:w="20" w:type="dxa"/>
              <w:right w:w="20" w:type="dxa"/>
            </w:tcMar>
          </w:tcPr>
          <w:p w14:paraId="27FB736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-59</w:t>
            </w:r>
          </w:p>
        </w:tc>
        <w:tc>
          <w:tcPr>
            <w:tcW w:w="617" w:type="pct"/>
            <w:tcMar>
              <w:top w:w="20" w:type="dxa"/>
              <w:left w:w="20" w:type="dxa"/>
              <w:bottom w:w="20" w:type="dxa"/>
              <w:right w:w="20" w:type="dxa"/>
            </w:tcMar>
          </w:tcPr>
          <w:p w14:paraId="748606E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-41</w:t>
            </w:r>
          </w:p>
        </w:tc>
        <w:tc>
          <w:tcPr>
            <w:tcW w:w="617" w:type="pct"/>
            <w:tcMar>
              <w:top w:w="20" w:type="dxa"/>
              <w:left w:w="20" w:type="dxa"/>
              <w:bottom w:w="20" w:type="dxa"/>
              <w:right w:w="20" w:type="dxa"/>
            </w:tcMar>
          </w:tcPr>
          <w:p w14:paraId="54C4EF9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-36</w:t>
            </w:r>
          </w:p>
        </w:tc>
        <w:tc>
          <w:tcPr>
            <w:tcW w:w="615" w:type="pct"/>
            <w:tcMar>
              <w:top w:w="20" w:type="dxa"/>
              <w:left w:w="20" w:type="dxa"/>
              <w:bottom w:w="20" w:type="dxa"/>
              <w:right w:w="20" w:type="dxa"/>
            </w:tcMar>
          </w:tcPr>
          <w:p w14:paraId="22285BE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w:t>
            </w:r>
          </w:p>
        </w:tc>
      </w:tr>
      <w:tr w:rsidR="00866C5E" w:rsidRPr="0063597D" w14:paraId="4BDDAA33" w14:textId="77777777" w:rsidTr="00FA667A">
        <w:trPr>
          <w:trHeight w:val="202"/>
          <w:jc w:val="center"/>
        </w:trPr>
        <w:tc>
          <w:tcPr>
            <w:tcW w:w="1917" w:type="pct"/>
            <w:tcMar>
              <w:top w:w="20" w:type="dxa"/>
              <w:left w:w="600" w:type="dxa"/>
              <w:bottom w:w="20" w:type="dxa"/>
              <w:right w:w="20" w:type="dxa"/>
            </w:tcMar>
          </w:tcPr>
          <w:p w14:paraId="32E68ED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международная</w:t>
            </w:r>
          </w:p>
        </w:tc>
        <w:tc>
          <w:tcPr>
            <w:tcW w:w="617" w:type="pct"/>
            <w:tcMar>
              <w:top w:w="20" w:type="dxa"/>
              <w:left w:w="20" w:type="dxa"/>
              <w:bottom w:w="20" w:type="dxa"/>
              <w:right w:w="20" w:type="dxa"/>
            </w:tcMar>
          </w:tcPr>
          <w:p w14:paraId="5203569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w:t>
            </w:r>
          </w:p>
        </w:tc>
        <w:tc>
          <w:tcPr>
            <w:tcW w:w="617" w:type="pct"/>
            <w:tcMar>
              <w:top w:w="20" w:type="dxa"/>
              <w:left w:w="20" w:type="dxa"/>
              <w:bottom w:w="20" w:type="dxa"/>
              <w:right w:w="20" w:type="dxa"/>
            </w:tcMar>
          </w:tcPr>
          <w:p w14:paraId="651E3EA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w:t>
            </w:r>
          </w:p>
        </w:tc>
        <w:tc>
          <w:tcPr>
            <w:tcW w:w="617" w:type="pct"/>
            <w:tcMar>
              <w:top w:w="20" w:type="dxa"/>
              <w:left w:w="20" w:type="dxa"/>
              <w:bottom w:w="20" w:type="dxa"/>
              <w:right w:w="20" w:type="dxa"/>
            </w:tcMar>
          </w:tcPr>
          <w:p w14:paraId="54557F3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w:t>
            </w:r>
          </w:p>
        </w:tc>
        <w:tc>
          <w:tcPr>
            <w:tcW w:w="617" w:type="pct"/>
            <w:tcMar>
              <w:top w:w="20" w:type="dxa"/>
              <w:left w:w="20" w:type="dxa"/>
              <w:bottom w:w="20" w:type="dxa"/>
              <w:right w:w="20" w:type="dxa"/>
            </w:tcMar>
          </w:tcPr>
          <w:p w14:paraId="6EFDCA2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w:t>
            </w:r>
          </w:p>
        </w:tc>
        <w:tc>
          <w:tcPr>
            <w:tcW w:w="615" w:type="pct"/>
            <w:tcMar>
              <w:top w:w="20" w:type="dxa"/>
              <w:left w:w="20" w:type="dxa"/>
              <w:bottom w:w="20" w:type="dxa"/>
              <w:right w:w="20" w:type="dxa"/>
            </w:tcMar>
          </w:tcPr>
          <w:p w14:paraId="19401E7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13</w:t>
            </w:r>
          </w:p>
        </w:tc>
      </w:tr>
      <w:tr w:rsidR="00866C5E" w:rsidRPr="0063597D" w14:paraId="0E627247" w14:textId="77777777" w:rsidTr="00FA667A">
        <w:trPr>
          <w:trHeight w:val="107"/>
          <w:jc w:val="center"/>
        </w:trPr>
        <w:tc>
          <w:tcPr>
            <w:tcW w:w="1917" w:type="pct"/>
            <w:tcMar>
              <w:top w:w="20" w:type="dxa"/>
              <w:left w:w="600" w:type="dxa"/>
              <w:bottom w:w="20" w:type="dxa"/>
              <w:right w:w="20" w:type="dxa"/>
            </w:tcMar>
          </w:tcPr>
          <w:p w14:paraId="11D740B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09DB872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w:t>
            </w:r>
          </w:p>
        </w:tc>
        <w:tc>
          <w:tcPr>
            <w:tcW w:w="617" w:type="pct"/>
            <w:tcMar>
              <w:top w:w="20" w:type="dxa"/>
              <w:left w:w="20" w:type="dxa"/>
              <w:bottom w:w="20" w:type="dxa"/>
              <w:right w:w="20" w:type="dxa"/>
            </w:tcMar>
          </w:tcPr>
          <w:p w14:paraId="45DD8E2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w:t>
            </w:r>
          </w:p>
        </w:tc>
        <w:tc>
          <w:tcPr>
            <w:tcW w:w="617" w:type="pct"/>
            <w:tcMar>
              <w:top w:w="20" w:type="dxa"/>
              <w:left w:w="20" w:type="dxa"/>
              <w:bottom w:w="20" w:type="dxa"/>
              <w:right w:w="20" w:type="dxa"/>
            </w:tcMar>
          </w:tcPr>
          <w:p w14:paraId="5FA27E73"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w:t>
            </w:r>
          </w:p>
        </w:tc>
        <w:tc>
          <w:tcPr>
            <w:tcW w:w="617" w:type="pct"/>
            <w:tcMar>
              <w:top w:w="20" w:type="dxa"/>
              <w:left w:w="20" w:type="dxa"/>
              <w:bottom w:w="20" w:type="dxa"/>
              <w:right w:w="20" w:type="dxa"/>
            </w:tcMar>
          </w:tcPr>
          <w:p w14:paraId="77D9E24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w:t>
            </w:r>
          </w:p>
        </w:tc>
        <w:tc>
          <w:tcPr>
            <w:tcW w:w="615" w:type="pct"/>
            <w:tcMar>
              <w:top w:w="20" w:type="dxa"/>
              <w:left w:w="20" w:type="dxa"/>
              <w:bottom w:w="20" w:type="dxa"/>
              <w:right w:w="20" w:type="dxa"/>
            </w:tcMar>
          </w:tcPr>
          <w:p w14:paraId="7CCAE28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w:t>
            </w:r>
          </w:p>
        </w:tc>
      </w:tr>
      <w:tr w:rsidR="00866C5E" w:rsidRPr="0063597D" w14:paraId="6F81564A" w14:textId="77777777" w:rsidTr="00FA667A">
        <w:trPr>
          <w:trHeight w:val="217"/>
          <w:jc w:val="center"/>
        </w:trPr>
        <w:tc>
          <w:tcPr>
            <w:tcW w:w="5000" w:type="pct"/>
            <w:gridSpan w:val="6"/>
            <w:tcMar>
              <w:top w:w="20" w:type="dxa"/>
              <w:left w:w="600" w:type="dxa"/>
              <w:bottom w:w="20" w:type="dxa"/>
              <w:right w:w="20" w:type="dxa"/>
            </w:tcMar>
          </w:tcPr>
          <w:p w14:paraId="71C6B7AD" w14:textId="77777777" w:rsidR="00866C5E" w:rsidRPr="0063597D" w:rsidRDefault="00866C5E" w:rsidP="00FA667A">
            <w:pPr>
              <w:pStyle w:val="10"/>
              <w:spacing w:line="276" w:lineRule="auto"/>
              <w:jc w:val="center"/>
              <w:rPr>
                <w:color w:val="auto"/>
                <w:sz w:val="20"/>
                <w:szCs w:val="20"/>
              </w:rPr>
            </w:pPr>
            <w:r w:rsidRPr="002519AF">
              <w:rPr>
                <w:b/>
                <w:color w:val="auto"/>
                <w:sz w:val="20"/>
                <w:szCs w:val="20"/>
              </w:rPr>
              <w:t>65 — 69</w:t>
            </w:r>
          </w:p>
        </w:tc>
      </w:tr>
      <w:tr w:rsidR="00866C5E" w:rsidRPr="0063597D" w14:paraId="43534F7E" w14:textId="77777777" w:rsidTr="00FA667A">
        <w:trPr>
          <w:trHeight w:val="217"/>
          <w:jc w:val="center"/>
        </w:trPr>
        <w:tc>
          <w:tcPr>
            <w:tcW w:w="1917" w:type="pct"/>
            <w:tcMar>
              <w:top w:w="20" w:type="dxa"/>
              <w:left w:w="600" w:type="dxa"/>
              <w:bottom w:w="20" w:type="dxa"/>
              <w:right w:w="20" w:type="dxa"/>
            </w:tcMar>
          </w:tcPr>
          <w:p w14:paraId="4FD84B0B"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37C3D01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w:t>
            </w:r>
          </w:p>
        </w:tc>
        <w:tc>
          <w:tcPr>
            <w:tcW w:w="617" w:type="pct"/>
            <w:tcMar>
              <w:top w:w="20" w:type="dxa"/>
              <w:left w:w="20" w:type="dxa"/>
              <w:bottom w:w="20" w:type="dxa"/>
              <w:right w:w="20" w:type="dxa"/>
            </w:tcMar>
          </w:tcPr>
          <w:p w14:paraId="6E120BA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-22</w:t>
            </w:r>
          </w:p>
        </w:tc>
        <w:tc>
          <w:tcPr>
            <w:tcW w:w="617" w:type="pct"/>
            <w:tcMar>
              <w:top w:w="20" w:type="dxa"/>
              <w:left w:w="20" w:type="dxa"/>
              <w:bottom w:w="20" w:type="dxa"/>
              <w:right w:w="20" w:type="dxa"/>
            </w:tcMar>
          </w:tcPr>
          <w:p w14:paraId="455683C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-17</w:t>
            </w:r>
          </w:p>
        </w:tc>
        <w:tc>
          <w:tcPr>
            <w:tcW w:w="617" w:type="pct"/>
            <w:tcMar>
              <w:top w:w="20" w:type="dxa"/>
              <w:left w:w="20" w:type="dxa"/>
              <w:bottom w:w="20" w:type="dxa"/>
              <w:right w:w="20" w:type="dxa"/>
            </w:tcMar>
          </w:tcPr>
          <w:p w14:paraId="2309347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-16</w:t>
            </w:r>
          </w:p>
        </w:tc>
        <w:tc>
          <w:tcPr>
            <w:tcW w:w="615" w:type="pct"/>
            <w:tcMar>
              <w:top w:w="20" w:type="dxa"/>
              <w:left w:w="20" w:type="dxa"/>
              <w:bottom w:w="20" w:type="dxa"/>
              <w:right w:w="20" w:type="dxa"/>
            </w:tcMar>
          </w:tcPr>
          <w:p w14:paraId="332F942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-29</w:t>
            </w:r>
          </w:p>
        </w:tc>
      </w:tr>
      <w:tr w:rsidR="00866C5E" w:rsidRPr="0063597D" w14:paraId="48A76EAB" w14:textId="77777777" w:rsidTr="00FA667A">
        <w:trPr>
          <w:trHeight w:val="122"/>
          <w:jc w:val="center"/>
        </w:trPr>
        <w:tc>
          <w:tcPr>
            <w:tcW w:w="1917" w:type="pct"/>
            <w:tcMar>
              <w:top w:w="20" w:type="dxa"/>
              <w:left w:w="600" w:type="dxa"/>
              <w:bottom w:w="20" w:type="dxa"/>
              <w:right w:w="20" w:type="dxa"/>
            </w:tcMar>
          </w:tcPr>
          <w:p w14:paraId="6E1D7EDF"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7C9912A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w:t>
            </w:r>
          </w:p>
        </w:tc>
        <w:tc>
          <w:tcPr>
            <w:tcW w:w="617" w:type="pct"/>
            <w:tcMar>
              <w:top w:w="20" w:type="dxa"/>
              <w:left w:w="20" w:type="dxa"/>
              <w:bottom w:w="20" w:type="dxa"/>
              <w:right w:w="20" w:type="dxa"/>
            </w:tcMar>
          </w:tcPr>
          <w:p w14:paraId="176D117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w:t>
            </w:r>
          </w:p>
        </w:tc>
        <w:tc>
          <w:tcPr>
            <w:tcW w:w="617" w:type="pct"/>
            <w:tcMar>
              <w:top w:w="20" w:type="dxa"/>
              <w:left w:w="20" w:type="dxa"/>
              <w:bottom w:w="20" w:type="dxa"/>
              <w:right w:w="20" w:type="dxa"/>
            </w:tcMar>
          </w:tcPr>
          <w:p w14:paraId="4E44E89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w:t>
            </w:r>
          </w:p>
        </w:tc>
        <w:tc>
          <w:tcPr>
            <w:tcW w:w="617" w:type="pct"/>
            <w:tcMar>
              <w:top w:w="20" w:type="dxa"/>
              <w:left w:w="20" w:type="dxa"/>
              <w:bottom w:w="20" w:type="dxa"/>
              <w:right w:w="20" w:type="dxa"/>
            </w:tcMar>
          </w:tcPr>
          <w:p w14:paraId="449CA0B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w:t>
            </w:r>
          </w:p>
        </w:tc>
        <w:tc>
          <w:tcPr>
            <w:tcW w:w="615" w:type="pct"/>
            <w:tcMar>
              <w:top w:w="20" w:type="dxa"/>
              <w:left w:w="20" w:type="dxa"/>
              <w:bottom w:w="20" w:type="dxa"/>
              <w:right w:w="20" w:type="dxa"/>
            </w:tcMar>
          </w:tcPr>
          <w:p w14:paraId="47CE192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-20</w:t>
            </w:r>
          </w:p>
        </w:tc>
      </w:tr>
      <w:tr w:rsidR="00866C5E" w:rsidRPr="0063597D" w14:paraId="37EE9A1A" w14:textId="77777777" w:rsidTr="00FA667A">
        <w:trPr>
          <w:trHeight w:val="45"/>
          <w:jc w:val="center"/>
        </w:trPr>
        <w:tc>
          <w:tcPr>
            <w:tcW w:w="1917" w:type="pct"/>
            <w:tcMar>
              <w:top w:w="20" w:type="dxa"/>
              <w:left w:w="600" w:type="dxa"/>
              <w:bottom w:w="20" w:type="dxa"/>
              <w:right w:w="20" w:type="dxa"/>
            </w:tcMar>
          </w:tcPr>
          <w:p w14:paraId="5A4D61D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межрегиональная</w:t>
            </w:r>
          </w:p>
        </w:tc>
        <w:tc>
          <w:tcPr>
            <w:tcW w:w="617" w:type="pct"/>
            <w:tcMar>
              <w:top w:w="20" w:type="dxa"/>
              <w:left w:w="20" w:type="dxa"/>
              <w:bottom w:w="20" w:type="dxa"/>
              <w:right w:w="20" w:type="dxa"/>
            </w:tcMar>
          </w:tcPr>
          <w:p w14:paraId="65B09A5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w:t>
            </w:r>
          </w:p>
        </w:tc>
        <w:tc>
          <w:tcPr>
            <w:tcW w:w="617" w:type="pct"/>
            <w:tcMar>
              <w:top w:w="20" w:type="dxa"/>
              <w:left w:w="20" w:type="dxa"/>
              <w:bottom w:w="20" w:type="dxa"/>
              <w:right w:w="20" w:type="dxa"/>
            </w:tcMar>
          </w:tcPr>
          <w:p w14:paraId="431E4F9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-17</w:t>
            </w:r>
          </w:p>
        </w:tc>
        <w:tc>
          <w:tcPr>
            <w:tcW w:w="617" w:type="pct"/>
            <w:tcMar>
              <w:top w:w="20" w:type="dxa"/>
              <w:left w:w="20" w:type="dxa"/>
              <w:bottom w:w="20" w:type="dxa"/>
              <w:right w:w="20" w:type="dxa"/>
            </w:tcMar>
          </w:tcPr>
          <w:p w14:paraId="7CDFB54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-21</w:t>
            </w:r>
          </w:p>
        </w:tc>
        <w:tc>
          <w:tcPr>
            <w:tcW w:w="617" w:type="pct"/>
            <w:tcMar>
              <w:top w:w="20" w:type="dxa"/>
              <w:left w:w="20" w:type="dxa"/>
              <w:bottom w:w="20" w:type="dxa"/>
              <w:right w:w="20" w:type="dxa"/>
            </w:tcMar>
          </w:tcPr>
          <w:p w14:paraId="2D3A872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-13</w:t>
            </w:r>
          </w:p>
        </w:tc>
        <w:tc>
          <w:tcPr>
            <w:tcW w:w="615" w:type="pct"/>
            <w:tcMar>
              <w:top w:w="20" w:type="dxa"/>
              <w:left w:w="20" w:type="dxa"/>
              <w:bottom w:w="20" w:type="dxa"/>
              <w:right w:w="20" w:type="dxa"/>
            </w:tcMar>
          </w:tcPr>
          <w:p w14:paraId="39602169"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w:t>
            </w:r>
          </w:p>
        </w:tc>
      </w:tr>
      <w:tr w:rsidR="00866C5E" w:rsidRPr="0063597D" w14:paraId="44AF2BC6" w14:textId="77777777" w:rsidTr="00FA667A">
        <w:trPr>
          <w:trHeight w:val="77"/>
          <w:jc w:val="center"/>
        </w:trPr>
        <w:tc>
          <w:tcPr>
            <w:tcW w:w="1917" w:type="pct"/>
            <w:tcMar>
              <w:top w:w="20" w:type="dxa"/>
              <w:left w:w="600" w:type="dxa"/>
              <w:bottom w:w="20" w:type="dxa"/>
              <w:right w:w="20" w:type="dxa"/>
            </w:tcMar>
          </w:tcPr>
          <w:p w14:paraId="579AB2E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64CF4C5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w:t>
            </w:r>
          </w:p>
        </w:tc>
        <w:tc>
          <w:tcPr>
            <w:tcW w:w="617" w:type="pct"/>
            <w:tcMar>
              <w:top w:w="20" w:type="dxa"/>
              <w:left w:w="20" w:type="dxa"/>
              <w:bottom w:w="20" w:type="dxa"/>
              <w:right w:w="20" w:type="dxa"/>
            </w:tcMar>
          </w:tcPr>
          <w:p w14:paraId="7FB0BDC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w:t>
            </w:r>
          </w:p>
        </w:tc>
        <w:tc>
          <w:tcPr>
            <w:tcW w:w="617" w:type="pct"/>
            <w:tcMar>
              <w:top w:w="20" w:type="dxa"/>
              <w:left w:w="20" w:type="dxa"/>
              <w:bottom w:w="20" w:type="dxa"/>
              <w:right w:w="20" w:type="dxa"/>
            </w:tcMar>
          </w:tcPr>
          <w:p w14:paraId="3A6D9E7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w:t>
            </w:r>
          </w:p>
        </w:tc>
        <w:tc>
          <w:tcPr>
            <w:tcW w:w="617" w:type="pct"/>
            <w:tcMar>
              <w:top w:w="20" w:type="dxa"/>
              <w:left w:w="20" w:type="dxa"/>
              <w:bottom w:w="20" w:type="dxa"/>
              <w:right w:w="20" w:type="dxa"/>
            </w:tcMar>
          </w:tcPr>
          <w:p w14:paraId="1A65EC6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w:t>
            </w:r>
          </w:p>
        </w:tc>
        <w:tc>
          <w:tcPr>
            <w:tcW w:w="615" w:type="pct"/>
            <w:tcMar>
              <w:top w:w="20" w:type="dxa"/>
              <w:left w:w="20" w:type="dxa"/>
              <w:bottom w:w="20" w:type="dxa"/>
              <w:right w:w="20" w:type="dxa"/>
            </w:tcMar>
          </w:tcPr>
          <w:p w14:paraId="532B718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w:t>
            </w:r>
          </w:p>
        </w:tc>
      </w:tr>
      <w:tr w:rsidR="00866C5E" w:rsidRPr="0063597D" w14:paraId="1D469AE4" w14:textId="77777777" w:rsidTr="00FA667A">
        <w:trPr>
          <w:trHeight w:val="45"/>
          <w:jc w:val="center"/>
        </w:trPr>
        <w:tc>
          <w:tcPr>
            <w:tcW w:w="5000" w:type="pct"/>
            <w:gridSpan w:val="6"/>
            <w:tcMar>
              <w:top w:w="20" w:type="dxa"/>
              <w:left w:w="600" w:type="dxa"/>
              <w:bottom w:w="20" w:type="dxa"/>
              <w:right w:w="20" w:type="dxa"/>
            </w:tcMar>
          </w:tcPr>
          <w:p w14:paraId="0F2F1BB5" w14:textId="77777777" w:rsidR="00866C5E" w:rsidRPr="0063597D" w:rsidRDefault="00866C5E" w:rsidP="00FA667A">
            <w:pPr>
              <w:pStyle w:val="10"/>
              <w:spacing w:line="276" w:lineRule="auto"/>
              <w:jc w:val="center"/>
              <w:rPr>
                <w:color w:val="auto"/>
                <w:sz w:val="20"/>
                <w:szCs w:val="20"/>
              </w:rPr>
            </w:pPr>
            <w:r w:rsidRPr="002519AF">
              <w:rPr>
                <w:b/>
                <w:color w:val="auto"/>
                <w:sz w:val="20"/>
                <w:szCs w:val="20"/>
              </w:rPr>
              <w:t>Трудоспособный возраст</w:t>
            </w:r>
          </w:p>
        </w:tc>
      </w:tr>
      <w:tr w:rsidR="00866C5E" w:rsidRPr="0063597D" w14:paraId="614B7EC8" w14:textId="77777777" w:rsidTr="00FA667A">
        <w:trPr>
          <w:trHeight w:val="45"/>
          <w:jc w:val="center"/>
        </w:trPr>
        <w:tc>
          <w:tcPr>
            <w:tcW w:w="1917" w:type="pct"/>
            <w:tcMar>
              <w:top w:w="20" w:type="dxa"/>
              <w:left w:w="600" w:type="dxa"/>
              <w:bottom w:w="20" w:type="dxa"/>
              <w:right w:w="20" w:type="dxa"/>
            </w:tcMar>
          </w:tcPr>
          <w:p w14:paraId="38B0CFC8"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721FF2E9" w14:textId="77777777" w:rsidR="00866C5E" w:rsidRPr="0063597D" w:rsidRDefault="00866C5E" w:rsidP="00FA667A">
            <w:pPr>
              <w:pStyle w:val="10"/>
              <w:widowControl w:val="0"/>
              <w:spacing w:line="276" w:lineRule="auto"/>
              <w:jc w:val="center"/>
              <w:rPr>
                <w:color w:val="auto"/>
                <w:sz w:val="20"/>
                <w:szCs w:val="20"/>
              </w:rPr>
            </w:pPr>
          </w:p>
        </w:tc>
        <w:tc>
          <w:tcPr>
            <w:tcW w:w="617" w:type="pct"/>
            <w:tcMar>
              <w:top w:w="20" w:type="dxa"/>
              <w:left w:w="20" w:type="dxa"/>
              <w:bottom w:w="20" w:type="dxa"/>
              <w:right w:w="20" w:type="dxa"/>
            </w:tcMar>
          </w:tcPr>
          <w:p w14:paraId="4EB6CAE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-371</w:t>
            </w:r>
          </w:p>
        </w:tc>
        <w:tc>
          <w:tcPr>
            <w:tcW w:w="617" w:type="pct"/>
            <w:tcMar>
              <w:top w:w="20" w:type="dxa"/>
              <w:left w:w="20" w:type="dxa"/>
              <w:bottom w:w="20" w:type="dxa"/>
              <w:right w:w="20" w:type="dxa"/>
            </w:tcMar>
          </w:tcPr>
          <w:p w14:paraId="55920BB4"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199</w:t>
            </w:r>
          </w:p>
        </w:tc>
        <w:tc>
          <w:tcPr>
            <w:tcW w:w="617" w:type="pct"/>
            <w:tcMar>
              <w:top w:w="20" w:type="dxa"/>
              <w:left w:w="20" w:type="dxa"/>
              <w:bottom w:w="20" w:type="dxa"/>
              <w:right w:w="20" w:type="dxa"/>
            </w:tcMar>
          </w:tcPr>
          <w:p w14:paraId="5ED7DCC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-32</w:t>
            </w:r>
          </w:p>
        </w:tc>
        <w:tc>
          <w:tcPr>
            <w:tcW w:w="615" w:type="pct"/>
            <w:tcMar>
              <w:top w:w="20" w:type="dxa"/>
              <w:left w:w="20" w:type="dxa"/>
              <w:bottom w:w="20" w:type="dxa"/>
              <w:right w:w="20" w:type="dxa"/>
            </w:tcMar>
          </w:tcPr>
          <w:p w14:paraId="1A3E40E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5</w:t>
            </w:r>
          </w:p>
        </w:tc>
      </w:tr>
      <w:tr w:rsidR="00866C5E" w:rsidRPr="0063597D" w14:paraId="3D77F2B8" w14:textId="77777777" w:rsidTr="00FA667A">
        <w:trPr>
          <w:trHeight w:val="45"/>
          <w:jc w:val="center"/>
        </w:trPr>
        <w:tc>
          <w:tcPr>
            <w:tcW w:w="1917" w:type="pct"/>
            <w:tcMar>
              <w:top w:w="20" w:type="dxa"/>
              <w:left w:w="600" w:type="dxa"/>
              <w:bottom w:w="20" w:type="dxa"/>
              <w:right w:w="20" w:type="dxa"/>
            </w:tcMar>
          </w:tcPr>
          <w:p w14:paraId="284B9B58"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77934CE4" w14:textId="77777777" w:rsidR="00866C5E" w:rsidRPr="0063597D" w:rsidRDefault="00866C5E" w:rsidP="00FA667A">
            <w:pPr>
              <w:pStyle w:val="10"/>
              <w:widowControl w:val="0"/>
              <w:spacing w:line="276" w:lineRule="auto"/>
              <w:jc w:val="center"/>
              <w:rPr>
                <w:color w:val="auto"/>
                <w:sz w:val="20"/>
                <w:szCs w:val="20"/>
              </w:rPr>
            </w:pPr>
          </w:p>
        </w:tc>
        <w:tc>
          <w:tcPr>
            <w:tcW w:w="617" w:type="pct"/>
            <w:tcMar>
              <w:top w:w="20" w:type="dxa"/>
              <w:left w:w="20" w:type="dxa"/>
              <w:bottom w:w="20" w:type="dxa"/>
              <w:right w:w="20" w:type="dxa"/>
            </w:tcMar>
          </w:tcPr>
          <w:p w14:paraId="68F9C36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-344</w:t>
            </w:r>
          </w:p>
        </w:tc>
        <w:tc>
          <w:tcPr>
            <w:tcW w:w="617" w:type="pct"/>
            <w:tcMar>
              <w:top w:w="20" w:type="dxa"/>
              <w:left w:w="20" w:type="dxa"/>
              <w:bottom w:w="20" w:type="dxa"/>
              <w:right w:w="20" w:type="dxa"/>
            </w:tcMar>
          </w:tcPr>
          <w:p w14:paraId="50CB55D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49</w:t>
            </w:r>
          </w:p>
        </w:tc>
        <w:tc>
          <w:tcPr>
            <w:tcW w:w="617" w:type="pct"/>
            <w:tcMar>
              <w:top w:w="20" w:type="dxa"/>
              <w:left w:w="20" w:type="dxa"/>
              <w:bottom w:w="20" w:type="dxa"/>
              <w:right w:w="20" w:type="dxa"/>
            </w:tcMar>
          </w:tcPr>
          <w:p w14:paraId="23A9BF47"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-24</w:t>
            </w:r>
          </w:p>
        </w:tc>
        <w:tc>
          <w:tcPr>
            <w:tcW w:w="615" w:type="pct"/>
            <w:tcMar>
              <w:top w:w="20" w:type="dxa"/>
              <w:left w:w="20" w:type="dxa"/>
              <w:bottom w:w="20" w:type="dxa"/>
              <w:right w:w="20" w:type="dxa"/>
            </w:tcMar>
          </w:tcPr>
          <w:p w14:paraId="421BBEE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-188</w:t>
            </w:r>
          </w:p>
        </w:tc>
      </w:tr>
      <w:tr w:rsidR="00866C5E" w:rsidRPr="0063597D" w14:paraId="6A21C948" w14:textId="77777777" w:rsidTr="00FA667A">
        <w:trPr>
          <w:trHeight w:val="154"/>
          <w:jc w:val="center"/>
        </w:trPr>
        <w:tc>
          <w:tcPr>
            <w:tcW w:w="1917" w:type="pct"/>
            <w:tcMar>
              <w:top w:w="20" w:type="dxa"/>
              <w:left w:w="600" w:type="dxa"/>
              <w:bottom w:w="20" w:type="dxa"/>
              <w:right w:w="20" w:type="dxa"/>
            </w:tcMar>
          </w:tcPr>
          <w:p w14:paraId="3DA7634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межрегиональная</w:t>
            </w:r>
          </w:p>
        </w:tc>
        <w:tc>
          <w:tcPr>
            <w:tcW w:w="617" w:type="pct"/>
            <w:tcMar>
              <w:top w:w="20" w:type="dxa"/>
              <w:left w:w="20" w:type="dxa"/>
              <w:bottom w:w="20" w:type="dxa"/>
              <w:right w:w="20" w:type="dxa"/>
            </w:tcMar>
          </w:tcPr>
          <w:p w14:paraId="59983385" w14:textId="77777777" w:rsidR="00866C5E" w:rsidRPr="0063597D" w:rsidRDefault="00866C5E" w:rsidP="00FA667A">
            <w:pPr>
              <w:pStyle w:val="10"/>
              <w:widowControl w:val="0"/>
              <w:spacing w:line="276" w:lineRule="auto"/>
              <w:jc w:val="center"/>
              <w:rPr>
                <w:color w:val="auto"/>
                <w:sz w:val="20"/>
                <w:szCs w:val="20"/>
              </w:rPr>
            </w:pPr>
          </w:p>
        </w:tc>
        <w:tc>
          <w:tcPr>
            <w:tcW w:w="617" w:type="pct"/>
            <w:tcMar>
              <w:top w:w="20" w:type="dxa"/>
              <w:left w:w="20" w:type="dxa"/>
              <w:bottom w:w="20" w:type="dxa"/>
              <w:right w:w="20" w:type="dxa"/>
            </w:tcMar>
          </w:tcPr>
          <w:p w14:paraId="3EFD4CE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-107</w:t>
            </w:r>
          </w:p>
        </w:tc>
        <w:tc>
          <w:tcPr>
            <w:tcW w:w="617" w:type="pct"/>
            <w:tcMar>
              <w:top w:w="20" w:type="dxa"/>
              <w:left w:w="20" w:type="dxa"/>
              <w:bottom w:w="20" w:type="dxa"/>
              <w:right w:w="20" w:type="dxa"/>
            </w:tcMar>
          </w:tcPr>
          <w:p w14:paraId="167C4716"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41</w:t>
            </w:r>
          </w:p>
        </w:tc>
        <w:tc>
          <w:tcPr>
            <w:tcW w:w="617" w:type="pct"/>
            <w:tcMar>
              <w:top w:w="20" w:type="dxa"/>
              <w:left w:w="20" w:type="dxa"/>
              <w:bottom w:w="20" w:type="dxa"/>
              <w:right w:w="20" w:type="dxa"/>
            </w:tcMar>
          </w:tcPr>
          <w:p w14:paraId="38BFD290"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-96</w:t>
            </w:r>
          </w:p>
        </w:tc>
        <w:tc>
          <w:tcPr>
            <w:tcW w:w="615" w:type="pct"/>
            <w:tcMar>
              <w:top w:w="20" w:type="dxa"/>
              <w:left w:w="20" w:type="dxa"/>
              <w:bottom w:w="20" w:type="dxa"/>
              <w:right w:w="20" w:type="dxa"/>
            </w:tcMar>
          </w:tcPr>
          <w:p w14:paraId="31FDA14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28</w:t>
            </w:r>
          </w:p>
        </w:tc>
      </w:tr>
      <w:tr w:rsidR="00866C5E" w:rsidRPr="0063597D" w14:paraId="29DDB49E" w14:textId="77777777" w:rsidTr="00FA667A">
        <w:trPr>
          <w:trHeight w:val="61"/>
          <w:jc w:val="center"/>
        </w:trPr>
        <w:tc>
          <w:tcPr>
            <w:tcW w:w="1917" w:type="pct"/>
            <w:tcMar>
              <w:top w:w="20" w:type="dxa"/>
              <w:left w:w="600" w:type="dxa"/>
              <w:bottom w:w="20" w:type="dxa"/>
              <w:right w:w="20" w:type="dxa"/>
            </w:tcMar>
          </w:tcPr>
          <w:p w14:paraId="2D33C5D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3639BE85" w14:textId="77777777" w:rsidR="00866C5E" w:rsidRPr="0063597D" w:rsidRDefault="00866C5E" w:rsidP="00FA667A">
            <w:pPr>
              <w:pStyle w:val="10"/>
              <w:widowControl w:val="0"/>
              <w:spacing w:line="276" w:lineRule="auto"/>
              <w:jc w:val="center"/>
              <w:rPr>
                <w:color w:val="auto"/>
                <w:sz w:val="20"/>
                <w:szCs w:val="20"/>
              </w:rPr>
            </w:pPr>
          </w:p>
        </w:tc>
        <w:tc>
          <w:tcPr>
            <w:tcW w:w="617" w:type="pct"/>
            <w:tcMar>
              <w:top w:w="20" w:type="dxa"/>
              <w:left w:w="20" w:type="dxa"/>
              <w:bottom w:w="20" w:type="dxa"/>
              <w:right w:w="20" w:type="dxa"/>
            </w:tcMar>
          </w:tcPr>
          <w:p w14:paraId="604EBFF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78</w:t>
            </w:r>
          </w:p>
        </w:tc>
        <w:tc>
          <w:tcPr>
            <w:tcW w:w="617" w:type="pct"/>
            <w:tcMar>
              <w:top w:w="20" w:type="dxa"/>
              <w:left w:w="20" w:type="dxa"/>
              <w:bottom w:w="20" w:type="dxa"/>
              <w:right w:w="20" w:type="dxa"/>
            </w:tcMar>
          </w:tcPr>
          <w:p w14:paraId="48285EA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107</w:t>
            </w:r>
          </w:p>
        </w:tc>
        <w:tc>
          <w:tcPr>
            <w:tcW w:w="617" w:type="pct"/>
            <w:tcMar>
              <w:top w:w="20" w:type="dxa"/>
              <w:left w:w="20" w:type="dxa"/>
              <w:bottom w:w="20" w:type="dxa"/>
              <w:right w:w="20" w:type="dxa"/>
            </w:tcMar>
          </w:tcPr>
          <w:p w14:paraId="4FC3C4F2"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89</w:t>
            </w:r>
          </w:p>
        </w:tc>
        <w:tc>
          <w:tcPr>
            <w:tcW w:w="615" w:type="pct"/>
            <w:tcMar>
              <w:top w:w="20" w:type="dxa"/>
              <w:left w:w="20" w:type="dxa"/>
              <w:bottom w:w="20" w:type="dxa"/>
              <w:right w:w="20" w:type="dxa"/>
            </w:tcMar>
          </w:tcPr>
          <w:p w14:paraId="24674C0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165</w:t>
            </w:r>
          </w:p>
        </w:tc>
      </w:tr>
      <w:tr w:rsidR="00866C5E" w:rsidRPr="0063597D" w14:paraId="377BCCF6" w14:textId="77777777" w:rsidTr="00FA667A">
        <w:trPr>
          <w:trHeight w:val="175"/>
          <w:jc w:val="center"/>
        </w:trPr>
        <w:tc>
          <w:tcPr>
            <w:tcW w:w="5000" w:type="pct"/>
            <w:gridSpan w:val="6"/>
            <w:tcMar>
              <w:top w:w="20" w:type="dxa"/>
              <w:left w:w="600" w:type="dxa"/>
              <w:bottom w:w="20" w:type="dxa"/>
              <w:right w:w="20" w:type="dxa"/>
            </w:tcMar>
          </w:tcPr>
          <w:p w14:paraId="3966CAB8" w14:textId="77777777" w:rsidR="00866C5E" w:rsidRPr="0063597D" w:rsidRDefault="00866C5E" w:rsidP="00FA667A">
            <w:pPr>
              <w:pStyle w:val="10"/>
              <w:spacing w:line="276" w:lineRule="auto"/>
              <w:jc w:val="center"/>
              <w:rPr>
                <w:color w:val="auto"/>
                <w:sz w:val="20"/>
                <w:szCs w:val="20"/>
              </w:rPr>
            </w:pPr>
            <w:r>
              <w:rPr>
                <w:b/>
                <w:color w:val="auto"/>
                <w:sz w:val="20"/>
                <w:szCs w:val="20"/>
              </w:rPr>
              <w:t xml:space="preserve">Старше </w:t>
            </w:r>
            <w:r w:rsidRPr="002519AF">
              <w:rPr>
                <w:b/>
                <w:color w:val="auto"/>
                <w:sz w:val="20"/>
                <w:szCs w:val="20"/>
              </w:rPr>
              <w:t>трудоспособного возраста</w:t>
            </w:r>
          </w:p>
        </w:tc>
      </w:tr>
      <w:tr w:rsidR="00866C5E" w:rsidRPr="0063597D" w14:paraId="3BF79988" w14:textId="77777777" w:rsidTr="00FA667A">
        <w:trPr>
          <w:trHeight w:val="175"/>
          <w:jc w:val="center"/>
        </w:trPr>
        <w:tc>
          <w:tcPr>
            <w:tcW w:w="1917" w:type="pct"/>
            <w:tcMar>
              <w:top w:w="20" w:type="dxa"/>
              <w:left w:w="600" w:type="dxa"/>
              <w:bottom w:w="20" w:type="dxa"/>
              <w:right w:w="20" w:type="dxa"/>
            </w:tcMar>
          </w:tcPr>
          <w:p w14:paraId="2372C439" w14:textId="77777777" w:rsidR="00866C5E" w:rsidRPr="0063597D" w:rsidRDefault="00866C5E" w:rsidP="00FA667A">
            <w:pPr>
              <w:pStyle w:val="10"/>
              <w:widowControl w:val="0"/>
              <w:spacing w:line="276" w:lineRule="auto"/>
              <w:jc w:val="both"/>
              <w:rPr>
                <w:color w:val="auto"/>
                <w:sz w:val="20"/>
                <w:szCs w:val="20"/>
              </w:rPr>
            </w:pPr>
            <w:proofErr w:type="gramStart"/>
            <w:r w:rsidRPr="0063597D">
              <w:rPr>
                <w:color w:val="auto"/>
                <w:sz w:val="20"/>
                <w:szCs w:val="20"/>
              </w:rPr>
              <w:t>Миграция-всего</w:t>
            </w:r>
            <w:proofErr w:type="gramEnd"/>
          </w:p>
        </w:tc>
        <w:tc>
          <w:tcPr>
            <w:tcW w:w="617" w:type="pct"/>
            <w:tcMar>
              <w:top w:w="20" w:type="dxa"/>
              <w:left w:w="20" w:type="dxa"/>
              <w:bottom w:w="20" w:type="dxa"/>
              <w:right w:w="20" w:type="dxa"/>
            </w:tcMar>
          </w:tcPr>
          <w:p w14:paraId="04DE83CB" w14:textId="77777777" w:rsidR="00866C5E" w:rsidRPr="0063597D" w:rsidRDefault="00866C5E" w:rsidP="00FA667A">
            <w:pPr>
              <w:pStyle w:val="10"/>
              <w:widowControl w:val="0"/>
              <w:spacing w:line="276" w:lineRule="auto"/>
              <w:jc w:val="center"/>
              <w:rPr>
                <w:color w:val="auto"/>
                <w:sz w:val="20"/>
                <w:szCs w:val="20"/>
              </w:rPr>
            </w:pPr>
          </w:p>
        </w:tc>
        <w:tc>
          <w:tcPr>
            <w:tcW w:w="617" w:type="pct"/>
            <w:tcMar>
              <w:top w:w="20" w:type="dxa"/>
              <w:left w:w="20" w:type="dxa"/>
              <w:bottom w:w="20" w:type="dxa"/>
              <w:right w:w="20" w:type="dxa"/>
            </w:tcMar>
          </w:tcPr>
          <w:p w14:paraId="6772C85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-164</w:t>
            </w:r>
          </w:p>
        </w:tc>
        <w:tc>
          <w:tcPr>
            <w:tcW w:w="617" w:type="pct"/>
            <w:tcMar>
              <w:top w:w="20" w:type="dxa"/>
              <w:left w:w="20" w:type="dxa"/>
              <w:bottom w:w="20" w:type="dxa"/>
              <w:right w:w="20" w:type="dxa"/>
            </w:tcMar>
          </w:tcPr>
          <w:p w14:paraId="397D1B15"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-63</w:t>
            </w:r>
          </w:p>
        </w:tc>
        <w:tc>
          <w:tcPr>
            <w:tcW w:w="617" w:type="pct"/>
            <w:tcMar>
              <w:top w:w="20" w:type="dxa"/>
              <w:left w:w="20" w:type="dxa"/>
              <w:bottom w:w="20" w:type="dxa"/>
              <w:right w:w="20" w:type="dxa"/>
            </w:tcMar>
          </w:tcPr>
          <w:p w14:paraId="0F84CE2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-63</w:t>
            </w:r>
          </w:p>
        </w:tc>
        <w:tc>
          <w:tcPr>
            <w:tcW w:w="615" w:type="pct"/>
            <w:tcMar>
              <w:top w:w="20" w:type="dxa"/>
              <w:left w:w="20" w:type="dxa"/>
              <w:bottom w:w="20" w:type="dxa"/>
              <w:right w:w="20" w:type="dxa"/>
            </w:tcMar>
          </w:tcPr>
          <w:p w14:paraId="74E623C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-81</w:t>
            </w:r>
          </w:p>
        </w:tc>
      </w:tr>
      <w:tr w:rsidR="00866C5E" w:rsidRPr="0063597D" w14:paraId="7CA843B9" w14:textId="77777777" w:rsidTr="00FA667A">
        <w:trPr>
          <w:trHeight w:val="81"/>
          <w:jc w:val="center"/>
        </w:trPr>
        <w:tc>
          <w:tcPr>
            <w:tcW w:w="1917" w:type="pct"/>
            <w:tcMar>
              <w:top w:w="20" w:type="dxa"/>
              <w:left w:w="600" w:type="dxa"/>
              <w:bottom w:w="20" w:type="dxa"/>
              <w:right w:w="20" w:type="dxa"/>
            </w:tcMar>
          </w:tcPr>
          <w:p w14:paraId="24C9C336"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внутрирегиональная</w:t>
            </w:r>
            <w:proofErr w:type="spellEnd"/>
          </w:p>
        </w:tc>
        <w:tc>
          <w:tcPr>
            <w:tcW w:w="617" w:type="pct"/>
            <w:tcMar>
              <w:top w:w="20" w:type="dxa"/>
              <w:left w:w="20" w:type="dxa"/>
              <w:bottom w:w="20" w:type="dxa"/>
              <w:right w:w="20" w:type="dxa"/>
            </w:tcMar>
          </w:tcPr>
          <w:p w14:paraId="6B52A90F" w14:textId="77777777" w:rsidR="00866C5E" w:rsidRPr="0063597D" w:rsidRDefault="00866C5E" w:rsidP="00FA667A">
            <w:pPr>
              <w:pStyle w:val="10"/>
              <w:widowControl w:val="0"/>
              <w:spacing w:line="276" w:lineRule="auto"/>
              <w:jc w:val="center"/>
              <w:rPr>
                <w:color w:val="auto"/>
                <w:sz w:val="20"/>
                <w:szCs w:val="20"/>
              </w:rPr>
            </w:pPr>
          </w:p>
        </w:tc>
        <w:tc>
          <w:tcPr>
            <w:tcW w:w="617" w:type="pct"/>
            <w:tcMar>
              <w:top w:w="20" w:type="dxa"/>
              <w:left w:w="20" w:type="dxa"/>
              <w:bottom w:w="20" w:type="dxa"/>
              <w:right w:w="20" w:type="dxa"/>
            </w:tcMar>
          </w:tcPr>
          <w:p w14:paraId="5D2C985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-41</w:t>
            </w:r>
          </w:p>
        </w:tc>
        <w:tc>
          <w:tcPr>
            <w:tcW w:w="617" w:type="pct"/>
            <w:tcMar>
              <w:top w:w="20" w:type="dxa"/>
              <w:left w:w="20" w:type="dxa"/>
              <w:bottom w:w="20" w:type="dxa"/>
              <w:right w:w="20" w:type="dxa"/>
            </w:tcMar>
          </w:tcPr>
          <w:p w14:paraId="12DE01A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w:t>
            </w:r>
          </w:p>
        </w:tc>
        <w:tc>
          <w:tcPr>
            <w:tcW w:w="617" w:type="pct"/>
            <w:tcMar>
              <w:top w:w="20" w:type="dxa"/>
              <w:left w:w="20" w:type="dxa"/>
              <w:bottom w:w="20" w:type="dxa"/>
              <w:right w:w="20" w:type="dxa"/>
            </w:tcMar>
          </w:tcPr>
          <w:p w14:paraId="69F128C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w:t>
            </w:r>
          </w:p>
        </w:tc>
        <w:tc>
          <w:tcPr>
            <w:tcW w:w="615" w:type="pct"/>
            <w:tcMar>
              <w:top w:w="20" w:type="dxa"/>
              <w:left w:w="20" w:type="dxa"/>
              <w:bottom w:w="20" w:type="dxa"/>
              <w:right w:w="20" w:type="dxa"/>
            </w:tcMar>
          </w:tcPr>
          <w:p w14:paraId="63B6F37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-65</w:t>
            </w:r>
          </w:p>
        </w:tc>
      </w:tr>
      <w:tr w:rsidR="00866C5E" w:rsidRPr="0063597D" w14:paraId="74A3185D" w14:textId="77777777" w:rsidTr="00FA667A">
        <w:trPr>
          <w:trHeight w:val="129"/>
          <w:jc w:val="center"/>
        </w:trPr>
        <w:tc>
          <w:tcPr>
            <w:tcW w:w="1917" w:type="pct"/>
            <w:tcMar>
              <w:top w:w="20" w:type="dxa"/>
              <w:left w:w="600" w:type="dxa"/>
              <w:bottom w:w="20" w:type="dxa"/>
              <w:right w:w="20" w:type="dxa"/>
            </w:tcMar>
          </w:tcPr>
          <w:p w14:paraId="5E3B025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межрегиональная</w:t>
            </w:r>
          </w:p>
        </w:tc>
        <w:tc>
          <w:tcPr>
            <w:tcW w:w="617" w:type="pct"/>
            <w:tcMar>
              <w:top w:w="20" w:type="dxa"/>
              <w:left w:w="20" w:type="dxa"/>
              <w:bottom w:w="20" w:type="dxa"/>
              <w:right w:w="20" w:type="dxa"/>
            </w:tcMar>
          </w:tcPr>
          <w:p w14:paraId="18D4F635" w14:textId="77777777" w:rsidR="00866C5E" w:rsidRPr="0063597D" w:rsidRDefault="00866C5E" w:rsidP="00FA667A">
            <w:pPr>
              <w:pStyle w:val="10"/>
              <w:widowControl w:val="0"/>
              <w:spacing w:line="276" w:lineRule="auto"/>
              <w:jc w:val="center"/>
              <w:rPr>
                <w:color w:val="auto"/>
                <w:sz w:val="20"/>
                <w:szCs w:val="20"/>
              </w:rPr>
            </w:pPr>
          </w:p>
        </w:tc>
        <w:tc>
          <w:tcPr>
            <w:tcW w:w="617" w:type="pct"/>
            <w:tcMar>
              <w:top w:w="20" w:type="dxa"/>
              <w:left w:w="20" w:type="dxa"/>
              <w:bottom w:w="20" w:type="dxa"/>
              <w:right w:w="20" w:type="dxa"/>
            </w:tcMar>
          </w:tcPr>
          <w:p w14:paraId="3CF610B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-135</w:t>
            </w:r>
          </w:p>
        </w:tc>
        <w:tc>
          <w:tcPr>
            <w:tcW w:w="617" w:type="pct"/>
            <w:tcMar>
              <w:top w:w="20" w:type="dxa"/>
              <w:left w:w="20" w:type="dxa"/>
              <w:bottom w:w="20" w:type="dxa"/>
              <w:right w:w="20" w:type="dxa"/>
            </w:tcMar>
          </w:tcPr>
          <w:p w14:paraId="46ED196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-83</w:t>
            </w:r>
          </w:p>
        </w:tc>
        <w:tc>
          <w:tcPr>
            <w:tcW w:w="617" w:type="pct"/>
            <w:tcMar>
              <w:top w:w="20" w:type="dxa"/>
              <w:left w:w="20" w:type="dxa"/>
              <w:bottom w:w="20" w:type="dxa"/>
              <w:right w:w="20" w:type="dxa"/>
            </w:tcMar>
          </w:tcPr>
          <w:p w14:paraId="10F51A41"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-65</w:t>
            </w:r>
          </w:p>
        </w:tc>
        <w:tc>
          <w:tcPr>
            <w:tcW w:w="615" w:type="pct"/>
            <w:tcMar>
              <w:top w:w="20" w:type="dxa"/>
              <w:left w:w="20" w:type="dxa"/>
              <w:bottom w:w="20" w:type="dxa"/>
              <w:right w:w="20" w:type="dxa"/>
            </w:tcMar>
          </w:tcPr>
          <w:p w14:paraId="25FCF72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-37</w:t>
            </w:r>
          </w:p>
        </w:tc>
      </w:tr>
      <w:tr w:rsidR="00866C5E" w:rsidRPr="0063597D" w14:paraId="3756D29D" w14:textId="77777777" w:rsidTr="00FA667A">
        <w:trPr>
          <w:trHeight w:val="177"/>
          <w:jc w:val="center"/>
        </w:trPr>
        <w:tc>
          <w:tcPr>
            <w:tcW w:w="1917" w:type="pct"/>
            <w:tcMar>
              <w:top w:w="20" w:type="dxa"/>
              <w:left w:w="600" w:type="dxa"/>
              <w:bottom w:w="20" w:type="dxa"/>
              <w:right w:w="20" w:type="dxa"/>
            </w:tcMar>
          </w:tcPr>
          <w:p w14:paraId="2FEAAFA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 странами СНГ</w:t>
            </w:r>
          </w:p>
        </w:tc>
        <w:tc>
          <w:tcPr>
            <w:tcW w:w="617" w:type="pct"/>
            <w:tcMar>
              <w:top w:w="20" w:type="dxa"/>
              <w:left w:w="20" w:type="dxa"/>
              <w:bottom w:w="20" w:type="dxa"/>
              <w:right w:w="20" w:type="dxa"/>
            </w:tcMar>
          </w:tcPr>
          <w:p w14:paraId="59609977" w14:textId="77777777" w:rsidR="00866C5E" w:rsidRPr="0063597D" w:rsidRDefault="00866C5E" w:rsidP="00FA667A">
            <w:pPr>
              <w:pStyle w:val="10"/>
              <w:widowControl w:val="0"/>
              <w:spacing w:line="276" w:lineRule="auto"/>
              <w:jc w:val="center"/>
              <w:rPr>
                <w:color w:val="auto"/>
                <w:sz w:val="20"/>
                <w:szCs w:val="20"/>
              </w:rPr>
            </w:pPr>
          </w:p>
        </w:tc>
        <w:tc>
          <w:tcPr>
            <w:tcW w:w="617" w:type="pct"/>
            <w:tcMar>
              <w:top w:w="20" w:type="dxa"/>
              <w:left w:w="20" w:type="dxa"/>
              <w:bottom w:w="20" w:type="dxa"/>
              <w:right w:w="20" w:type="dxa"/>
            </w:tcMar>
          </w:tcPr>
          <w:p w14:paraId="69EC4C3C"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12</w:t>
            </w:r>
          </w:p>
        </w:tc>
        <w:tc>
          <w:tcPr>
            <w:tcW w:w="617" w:type="pct"/>
            <w:tcMar>
              <w:top w:w="20" w:type="dxa"/>
              <w:left w:w="20" w:type="dxa"/>
              <w:bottom w:w="20" w:type="dxa"/>
              <w:right w:w="20" w:type="dxa"/>
            </w:tcMar>
          </w:tcPr>
          <w:p w14:paraId="29358A1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23</w:t>
            </w:r>
          </w:p>
        </w:tc>
        <w:tc>
          <w:tcPr>
            <w:tcW w:w="617" w:type="pct"/>
            <w:tcMar>
              <w:top w:w="20" w:type="dxa"/>
              <w:left w:w="20" w:type="dxa"/>
              <w:bottom w:w="20" w:type="dxa"/>
              <w:right w:w="20" w:type="dxa"/>
            </w:tcMar>
          </w:tcPr>
          <w:p w14:paraId="06005F18"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14</w:t>
            </w:r>
          </w:p>
        </w:tc>
        <w:tc>
          <w:tcPr>
            <w:tcW w:w="615" w:type="pct"/>
            <w:tcMar>
              <w:top w:w="20" w:type="dxa"/>
              <w:left w:w="20" w:type="dxa"/>
              <w:bottom w:w="20" w:type="dxa"/>
              <w:right w:w="20" w:type="dxa"/>
            </w:tcMar>
          </w:tcPr>
          <w:p w14:paraId="574CC60D"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20</w:t>
            </w:r>
          </w:p>
        </w:tc>
      </w:tr>
    </w:tbl>
    <w:p w14:paraId="18DAAE79" w14:textId="77777777" w:rsidR="00866C5E" w:rsidRPr="0063597D" w:rsidRDefault="00866C5E" w:rsidP="00866C5E">
      <w:pPr>
        <w:pStyle w:val="10"/>
        <w:spacing w:line="360" w:lineRule="auto"/>
        <w:ind w:firstLine="720"/>
        <w:jc w:val="both"/>
        <w:rPr>
          <w:color w:val="auto"/>
        </w:rPr>
      </w:pPr>
      <w:r w:rsidRPr="0063597D">
        <w:rPr>
          <w:color w:val="auto"/>
        </w:rPr>
        <w:t>Источник: БД ПМО Тюменской области</w:t>
      </w:r>
    </w:p>
    <w:p w14:paraId="18641ED8" w14:textId="77777777" w:rsidR="00866C5E" w:rsidRPr="0063597D" w:rsidRDefault="00866C5E" w:rsidP="00866C5E">
      <w:pPr>
        <w:pStyle w:val="10"/>
        <w:spacing w:line="360" w:lineRule="auto"/>
        <w:ind w:firstLine="720"/>
        <w:jc w:val="both"/>
        <w:rPr>
          <w:color w:val="auto"/>
        </w:rPr>
      </w:pPr>
    </w:p>
    <w:p w14:paraId="53FFF180" w14:textId="77777777" w:rsidR="00866C5E" w:rsidRPr="0063597D" w:rsidRDefault="00866C5E" w:rsidP="00866C5E">
      <w:pPr>
        <w:pStyle w:val="10"/>
        <w:spacing w:line="360" w:lineRule="auto"/>
        <w:ind w:firstLine="720"/>
        <w:jc w:val="both"/>
        <w:rPr>
          <w:color w:val="auto"/>
        </w:rPr>
      </w:pPr>
      <w:r w:rsidRPr="0063597D">
        <w:rPr>
          <w:color w:val="auto"/>
        </w:rPr>
        <w:t xml:space="preserve">Общий коэффициент рождаемости Нефтеюганского района с 2012 г. падает в среднем на 0,85‰ в год (рисунок А.1). Общий коэффициент смертности достаточно </w:t>
      </w:r>
      <w:proofErr w:type="gramStart"/>
      <w:r w:rsidRPr="0063597D">
        <w:rPr>
          <w:color w:val="auto"/>
        </w:rPr>
        <w:t>стабилен и в среднем за 6 лет составил</w:t>
      </w:r>
      <w:proofErr w:type="gramEnd"/>
      <w:r w:rsidRPr="0063597D">
        <w:rPr>
          <w:color w:val="auto"/>
        </w:rPr>
        <w:t xml:space="preserve"> 5,3‰. В среднем общий коэффициент рождаемости превышает общий коэффициент смертности примерно в 2,4 раза. В 2017 году рождаемость превысила смертность в 2,1 раза.</w:t>
      </w:r>
    </w:p>
    <w:p w14:paraId="1CE09BB6" w14:textId="77777777" w:rsidR="00866C5E" w:rsidRPr="0063597D" w:rsidRDefault="00866C5E" w:rsidP="00866C5E">
      <w:pPr>
        <w:pStyle w:val="10"/>
        <w:spacing w:line="360" w:lineRule="auto"/>
        <w:ind w:firstLine="720"/>
        <w:jc w:val="both"/>
        <w:rPr>
          <w:color w:val="auto"/>
        </w:rPr>
      </w:pPr>
    </w:p>
    <w:p w14:paraId="6FC25148" w14:textId="77777777" w:rsidR="00866C5E" w:rsidRPr="0063597D" w:rsidRDefault="00866C5E" w:rsidP="00866C5E">
      <w:pPr>
        <w:pStyle w:val="10"/>
        <w:spacing w:line="360" w:lineRule="auto"/>
        <w:ind w:firstLine="720"/>
        <w:jc w:val="both"/>
        <w:rPr>
          <w:color w:val="auto"/>
        </w:rPr>
      </w:pPr>
      <w:r w:rsidRPr="0063597D">
        <w:rPr>
          <w:noProof/>
          <w:color w:val="auto"/>
        </w:rPr>
        <w:drawing>
          <wp:inline distT="0" distB="0" distL="0" distR="0" wp14:anchorId="69AD904F" wp14:editId="42862255">
            <wp:extent cx="4961255" cy="2222500"/>
            <wp:effectExtent l="0" t="0" r="0" b="0"/>
            <wp:docPr id="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9" cstate="print"/>
                    <a:srcRect/>
                    <a:stretch>
                      <a:fillRect/>
                    </a:stretch>
                  </pic:blipFill>
                  <pic:spPr>
                    <a:xfrm>
                      <a:off x="0" y="0"/>
                      <a:ext cx="4974359" cy="2228370"/>
                    </a:xfrm>
                    <a:prstGeom prst="rect">
                      <a:avLst/>
                    </a:prstGeom>
                    <a:ln/>
                  </pic:spPr>
                </pic:pic>
              </a:graphicData>
            </a:graphic>
          </wp:inline>
        </w:drawing>
      </w:r>
    </w:p>
    <w:p w14:paraId="0CB531E4" w14:textId="77777777" w:rsidR="00866C5E" w:rsidRPr="0063597D" w:rsidRDefault="00866C5E" w:rsidP="00866C5E">
      <w:pPr>
        <w:pStyle w:val="10"/>
        <w:spacing w:line="360" w:lineRule="auto"/>
        <w:ind w:firstLine="720"/>
        <w:jc w:val="both"/>
        <w:rPr>
          <w:color w:val="auto"/>
        </w:rPr>
      </w:pPr>
      <w:r w:rsidRPr="0063597D">
        <w:rPr>
          <w:color w:val="auto"/>
        </w:rPr>
        <w:t>Источник: БД ПМО Тюменской области</w:t>
      </w:r>
    </w:p>
    <w:p w14:paraId="1E47BF89" w14:textId="77777777" w:rsidR="00866C5E" w:rsidRPr="0063597D" w:rsidRDefault="00866C5E" w:rsidP="00866C5E">
      <w:pPr>
        <w:pStyle w:val="aff4"/>
        <w:ind w:firstLine="720"/>
        <w:jc w:val="center"/>
      </w:pPr>
      <w:r w:rsidRPr="0063597D">
        <w:t xml:space="preserve">Рисунок А.1 - Динамика демографических коэффициентов </w:t>
      </w: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 в 2011 — 2016 гг.</w:t>
      </w:r>
    </w:p>
    <w:p w14:paraId="418BBE17" w14:textId="77777777" w:rsidR="00866C5E" w:rsidRPr="0063597D" w:rsidRDefault="00866C5E" w:rsidP="00866C5E">
      <w:pPr>
        <w:pStyle w:val="10"/>
        <w:spacing w:line="360" w:lineRule="auto"/>
        <w:ind w:firstLine="720"/>
        <w:jc w:val="both"/>
        <w:rPr>
          <w:color w:val="auto"/>
        </w:rPr>
      </w:pPr>
    </w:p>
    <w:p w14:paraId="29085199" w14:textId="77777777" w:rsidR="00866C5E" w:rsidRPr="0063597D" w:rsidRDefault="00866C5E" w:rsidP="00866C5E">
      <w:pPr>
        <w:pStyle w:val="10"/>
        <w:spacing w:line="360" w:lineRule="auto"/>
        <w:ind w:firstLine="720"/>
        <w:jc w:val="both"/>
        <w:rPr>
          <w:color w:val="auto"/>
        </w:rPr>
      </w:pPr>
      <w:r w:rsidRPr="0063597D">
        <w:rPr>
          <w:color w:val="auto"/>
        </w:rPr>
        <w:t xml:space="preserve">Снижение уровня рождаемости обусловлено сокращением числа женщин в возрасте 20 — 34 лет, что является общероссийским трендом, подкрепленным миграционной убылью </w:t>
      </w:r>
      <w:r w:rsidRPr="0063597D">
        <w:rPr>
          <w:color w:val="auto"/>
        </w:rPr>
        <w:lastRenderedPageBreak/>
        <w:t xml:space="preserve">выпускниц школ из Нефтеюганского района в другие регионы для учебы в колледжах и вузах (рисунок А.2). В соответствии с демографическим прогнозом, данная тенденция сохранится и в долгосрочном периоде, что соответствует общероссийским трендам старения населения. </w:t>
      </w:r>
    </w:p>
    <w:p w14:paraId="3F2F1ADF" w14:textId="77777777" w:rsidR="00866C5E" w:rsidRPr="0063597D" w:rsidRDefault="00866C5E" w:rsidP="00866C5E">
      <w:pPr>
        <w:pStyle w:val="10"/>
        <w:spacing w:line="360" w:lineRule="auto"/>
        <w:ind w:firstLine="720"/>
        <w:jc w:val="both"/>
        <w:rPr>
          <w:color w:val="auto"/>
        </w:rPr>
      </w:pPr>
      <w:r w:rsidRPr="0063597D">
        <w:rPr>
          <w:noProof/>
          <w:color w:val="auto"/>
        </w:rPr>
        <w:drawing>
          <wp:inline distT="0" distB="0" distL="0" distR="0" wp14:anchorId="2EDFE57B" wp14:editId="5E7367EA">
            <wp:extent cx="4399598" cy="1585912"/>
            <wp:effectExtent l="0" t="0" r="0" b="0"/>
            <wp:docPr id="10"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0" cstate="print"/>
                    <a:srcRect/>
                    <a:stretch>
                      <a:fillRect/>
                    </a:stretch>
                  </pic:blipFill>
                  <pic:spPr>
                    <a:xfrm>
                      <a:off x="0" y="0"/>
                      <a:ext cx="4426799" cy="1595717"/>
                    </a:xfrm>
                    <a:prstGeom prst="rect">
                      <a:avLst/>
                    </a:prstGeom>
                    <a:ln/>
                  </pic:spPr>
                </pic:pic>
              </a:graphicData>
            </a:graphic>
          </wp:inline>
        </w:drawing>
      </w:r>
    </w:p>
    <w:p w14:paraId="0D26B102" w14:textId="77777777" w:rsidR="00866C5E" w:rsidRPr="0063597D" w:rsidRDefault="00866C5E" w:rsidP="00866C5E">
      <w:pPr>
        <w:pStyle w:val="10"/>
        <w:spacing w:line="360" w:lineRule="auto"/>
        <w:ind w:firstLine="720"/>
        <w:jc w:val="both"/>
        <w:rPr>
          <w:color w:val="auto"/>
        </w:rPr>
      </w:pPr>
      <w:r w:rsidRPr="0063597D">
        <w:rPr>
          <w:color w:val="auto"/>
        </w:rPr>
        <w:t>Источник: БД ПМО Тюменской области</w:t>
      </w:r>
    </w:p>
    <w:p w14:paraId="206164F5" w14:textId="77777777" w:rsidR="00866C5E" w:rsidRPr="0063597D" w:rsidRDefault="00866C5E" w:rsidP="00866C5E">
      <w:pPr>
        <w:pStyle w:val="aff4"/>
        <w:ind w:firstLine="720"/>
        <w:jc w:val="center"/>
      </w:pPr>
      <w:r w:rsidRPr="0063597D">
        <w:t>Рисунок А.2 - Динамика численности женщин в возрасте 20-34 лет и числа, родившихся в 2012-2016 гг.</w:t>
      </w:r>
    </w:p>
    <w:p w14:paraId="536ACC91" w14:textId="77777777" w:rsidR="00866C5E" w:rsidRPr="0063597D" w:rsidRDefault="00866C5E" w:rsidP="00866C5E">
      <w:pPr>
        <w:pStyle w:val="10"/>
        <w:spacing w:line="360" w:lineRule="auto"/>
        <w:ind w:firstLine="720"/>
        <w:jc w:val="both"/>
        <w:rPr>
          <w:color w:val="auto"/>
        </w:rPr>
      </w:pPr>
    </w:p>
    <w:p w14:paraId="4336AE0B" w14:textId="77777777" w:rsidR="00866C5E" w:rsidRPr="0063597D" w:rsidRDefault="00866C5E" w:rsidP="00866C5E">
      <w:pPr>
        <w:pStyle w:val="10"/>
        <w:spacing w:line="360" w:lineRule="auto"/>
        <w:ind w:firstLine="720"/>
        <w:jc w:val="both"/>
        <w:rPr>
          <w:color w:val="auto"/>
        </w:rPr>
      </w:pPr>
      <w:r w:rsidRPr="0063597D">
        <w:rPr>
          <w:color w:val="auto"/>
        </w:rPr>
        <w:t xml:space="preserve">В 2017 г. в структуре населения доля лиц моложе трудоспособного возраста составила 22% (21,8% в 2011 г.), доля трудоспособного населения — 64% (69,5% в 2011 г.), граждан старше трудоспособного возраста — 14% (8,7% в 2011 г., таблица А.3). В структуре населения с каждым годом увеличивается число лиц старше и моложе трудоспособного возраста, что также соответствует общероссийским трендам. Однако увеличение доли детей не является положительным трендом, связанным с ростом рождаемости, а показывает преобладание числа родившихся в последние несколько лет над числом выбывающих из данной возрастной группы. Также наблюдается миграционная убыль лиц трудоспособного возраста (за исключением 2014 года), которая в основном поддерживается снижением числа лиц в возрасте 15-19 лет, уезжающих на обучение в соседние населенные пункты. </w:t>
      </w:r>
    </w:p>
    <w:p w14:paraId="23BFADE5" w14:textId="77777777" w:rsidR="00866C5E" w:rsidRDefault="00866C5E" w:rsidP="00866C5E">
      <w:pPr>
        <w:pStyle w:val="aff4"/>
        <w:ind w:firstLine="720"/>
      </w:pPr>
    </w:p>
    <w:p w14:paraId="0B7EF220" w14:textId="77777777" w:rsidR="00866C5E" w:rsidRPr="0063597D" w:rsidRDefault="00866C5E" w:rsidP="00866C5E">
      <w:pPr>
        <w:pStyle w:val="aff4"/>
        <w:ind w:firstLine="720"/>
      </w:pPr>
      <w:r w:rsidRPr="0063597D">
        <w:t>Таблица А.3 - Изменение половозрастной структуры населения Нефтеюганского района в 2011-2017 гг.</w:t>
      </w:r>
    </w:p>
    <w:tbl>
      <w:tblPr>
        <w:tblStyle w:val="af8"/>
        <w:tblW w:w="10041" w:type="dxa"/>
        <w:tblLayout w:type="fixed"/>
        <w:tblLook w:val="0400" w:firstRow="0" w:lastRow="0" w:firstColumn="0" w:lastColumn="0" w:noHBand="0" w:noVBand="1"/>
      </w:tblPr>
      <w:tblGrid>
        <w:gridCol w:w="2232"/>
        <w:gridCol w:w="1292"/>
        <w:gridCol w:w="931"/>
        <w:gridCol w:w="931"/>
        <w:gridCol w:w="931"/>
        <w:gridCol w:w="931"/>
        <w:gridCol w:w="931"/>
        <w:gridCol w:w="931"/>
        <w:gridCol w:w="931"/>
      </w:tblGrid>
      <w:tr w:rsidR="00866C5E" w:rsidRPr="0063597D" w14:paraId="35AC26F6" w14:textId="77777777" w:rsidTr="00FA667A">
        <w:trPr>
          <w:trHeight w:val="312"/>
        </w:trPr>
        <w:tc>
          <w:tcPr>
            <w:tcW w:w="3524" w:type="dxa"/>
            <w:gridSpan w:val="2"/>
          </w:tcPr>
          <w:p w14:paraId="201B777D" w14:textId="77777777" w:rsidR="00866C5E" w:rsidRPr="0063597D" w:rsidRDefault="00866C5E" w:rsidP="00FA667A">
            <w:pPr>
              <w:pStyle w:val="10"/>
              <w:spacing w:line="276" w:lineRule="auto"/>
              <w:jc w:val="both"/>
              <w:rPr>
                <w:b/>
                <w:color w:val="auto"/>
              </w:rPr>
            </w:pPr>
            <w:r w:rsidRPr="0063597D">
              <w:rPr>
                <w:b/>
                <w:color w:val="auto"/>
              </w:rPr>
              <w:t>Половозрастная структура</w:t>
            </w:r>
          </w:p>
        </w:tc>
        <w:tc>
          <w:tcPr>
            <w:tcW w:w="931" w:type="dxa"/>
          </w:tcPr>
          <w:p w14:paraId="58C3C349" w14:textId="77777777" w:rsidR="00866C5E" w:rsidRPr="0063597D" w:rsidRDefault="00866C5E" w:rsidP="00FA667A">
            <w:pPr>
              <w:pStyle w:val="10"/>
              <w:spacing w:line="276" w:lineRule="auto"/>
              <w:jc w:val="both"/>
              <w:rPr>
                <w:b/>
                <w:color w:val="auto"/>
              </w:rPr>
            </w:pPr>
            <w:r w:rsidRPr="0063597D">
              <w:rPr>
                <w:b/>
                <w:color w:val="auto"/>
              </w:rPr>
              <w:t>2011</w:t>
            </w:r>
          </w:p>
        </w:tc>
        <w:tc>
          <w:tcPr>
            <w:tcW w:w="931" w:type="dxa"/>
          </w:tcPr>
          <w:p w14:paraId="6927AF4B" w14:textId="77777777" w:rsidR="00866C5E" w:rsidRPr="0063597D" w:rsidRDefault="00866C5E" w:rsidP="00FA667A">
            <w:pPr>
              <w:pStyle w:val="10"/>
              <w:spacing w:line="276" w:lineRule="auto"/>
              <w:jc w:val="both"/>
              <w:rPr>
                <w:b/>
                <w:color w:val="auto"/>
              </w:rPr>
            </w:pPr>
            <w:r w:rsidRPr="0063597D">
              <w:rPr>
                <w:b/>
                <w:color w:val="auto"/>
              </w:rPr>
              <w:t>2012</w:t>
            </w:r>
          </w:p>
        </w:tc>
        <w:tc>
          <w:tcPr>
            <w:tcW w:w="931" w:type="dxa"/>
          </w:tcPr>
          <w:p w14:paraId="327CC00A" w14:textId="77777777" w:rsidR="00866C5E" w:rsidRPr="0063597D" w:rsidRDefault="00866C5E" w:rsidP="00FA667A">
            <w:pPr>
              <w:pStyle w:val="10"/>
              <w:spacing w:line="276" w:lineRule="auto"/>
              <w:jc w:val="both"/>
              <w:rPr>
                <w:b/>
                <w:color w:val="auto"/>
              </w:rPr>
            </w:pPr>
            <w:r w:rsidRPr="0063597D">
              <w:rPr>
                <w:b/>
                <w:color w:val="auto"/>
              </w:rPr>
              <w:t>2013</w:t>
            </w:r>
          </w:p>
        </w:tc>
        <w:tc>
          <w:tcPr>
            <w:tcW w:w="931" w:type="dxa"/>
          </w:tcPr>
          <w:p w14:paraId="76E019C5" w14:textId="77777777" w:rsidR="00866C5E" w:rsidRPr="0063597D" w:rsidRDefault="00866C5E" w:rsidP="00FA667A">
            <w:pPr>
              <w:pStyle w:val="10"/>
              <w:spacing w:line="276" w:lineRule="auto"/>
              <w:jc w:val="both"/>
              <w:rPr>
                <w:b/>
                <w:color w:val="auto"/>
              </w:rPr>
            </w:pPr>
            <w:r w:rsidRPr="0063597D">
              <w:rPr>
                <w:b/>
                <w:color w:val="auto"/>
              </w:rPr>
              <w:t>2014</w:t>
            </w:r>
          </w:p>
        </w:tc>
        <w:tc>
          <w:tcPr>
            <w:tcW w:w="931" w:type="dxa"/>
          </w:tcPr>
          <w:p w14:paraId="0E49881D" w14:textId="77777777" w:rsidR="00866C5E" w:rsidRPr="0063597D" w:rsidRDefault="00866C5E" w:rsidP="00FA667A">
            <w:pPr>
              <w:pStyle w:val="10"/>
              <w:spacing w:line="276" w:lineRule="auto"/>
              <w:jc w:val="both"/>
              <w:rPr>
                <w:b/>
                <w:color w:val="auto"/>
              </w:rPr>
            </w:pPr>
            <w:r w:rsidRPr="0063597D">
              <w:rPr>
                <w:b/>
                <w:color w:val="auto"/>
              </w:rPr>
              <w:t>2015</w:t>
            </w:r>
          </w:p>
        </w:tc>
        <w:tc>
          <w:tcPr>
            <w:tcW w:w="931" w:type="dxa"/>
          </w:tcPr>
          <w:p w14:paraId="35F78971" w14:textId="77777777" w:rsidR="00866C5E" w:rsidRPr="0063597D" w:rsidRDefault="00866C5E" w:rsidP="00FA667A">
            <w:pPr>
              <w:pStyle w:val="10"/>
              <w:spacing w:line="276" w:lineRule="auto"/>
              <w:jc w:val="both"/>
              <w:rPr>
                <w:b/>
                <w:color w:val="auto"/>
              </w:rPr>
            </w:pPr>
            <w:r w:rsidRPr="0063597D">
              <w:rPr>
                <w:b/>
                <w:color w:val="auto"/>
              </w:rPr>
              <w:t>2016</w:t>
            </w:r>
          </w:p>
        </w:tc>
        <w:tc>
          <w:tcPr>
            <w:tcW w:w="931" w:type="dxa"/>
          </w:tcPr>
          <w:p w14:paraId="746083C6" w14:textId="77777777" w:rsidR="00866C5E" w:rsidRPr="0063597D" w:rsidRDefault="00866C5E" w:rsidP="00FA667A">
            <w:pPr>
              <w:pStyle w:val="10"/>
              <w:spacing w:line="276" w:lineRule="auto"/>
              <w:jc w:val="both"/>
              <w:rPr>
                <w:b/>
                <w:color w:val="auto"/>
              </w:rPr>
            </w:pPr>
            <w:r w:rsidRPr="0063597D">
              <w:rPr>
                <w:b/>
                <w:color w:val="auto"/>
              </w:rPr>
              <w:t>2017</w:t>
            </w:r>
          </w:p>
        </w:tc>
      </w:tr>
      <w:tr w:rsidR="00866C5E" w:rsidRPr="0063597D" w14:paraId="20912B72" w14:textId="77777777" w:rsidTr="00FA667A">
        <w:trPr>
          <w:trHeight w:val="295"/>
        </w:trPr>
        <w:tc>
          <w:tcPr>
            <w:tcW w:w="2232" w:type="dxa"/>
            <w:vMerge w:val="restart"/>
          </w:tcPr>
          <w:p w14:paraId="285F71BA" w14:textId="77777777" w:rsidR="00866C5E" w:rsidRPr="0063597D" w:rsidRDefault="00866C5E" w:rsidP="00FA667A">
            <w:pPr>
              <w:pStyle w:val="10"/>
              <w:spacing w:line="276" w:lineRule="auto"/>
              <w:jc w:val="both"/>
              <w:rPr>
                <w:b/>
                <w:color w:val="auto"/>
              </w:rPr>
            </w:pPr>
            <w:r w:rsidRPr="0063597D">
              <w:rPr>
                <w:b/>
                <w:color w:val="auto"/>
              </w:rPr>
              <w:t>моложе трудоспособного возраста</w:t>
            </w:r>
          </w:p>
        </w:tc>
        <w:tc>
          <w:tcPr>
            <w:tcW w:w="1292" w:type="dxa"/>
          </w:tcPr>
          <w:p w14:paraId="709AB58C" w14:textId="77777777" w:rsidR="00866C5E" w:rsidRPr="0063597D" w:rsidRDefault="00866C5E" w:rsidP="00FA667A">
            <w:pPr>
              <w:pStyle w:val="10"/>
              <w:spacing w:line="276" w:lineRule="auto"/>
              <w:jc w:val="both"/>
              <w:rPr>
                <w:color w:val="auto"/>
              </w:rPr>
            </w:pPr>
            <w:r w:rsidRPr="0063597D">
              <w:rPr>
                <w:color w:val="auto"/>
              </w:rPr>
              <w:t>Всего</w:t>
            </w:r>
          </w:p>
        </w:tc>
        <w:tc>
          <w:tcPr>
            <w:tcW w:w="931" w:type="dxa"/>
          </w:tcPr>
          <w:p w14:paraId="7A33B8E9" w14:textId="77777777" w:rsidR="00866C5E" w:rsidRPr="0063597D" w:rsidRDefault="00866C5E" w:rsidP="00FA667A">
            <w:pPr>
              <w:pStyle w:val="10"/>
              <w:spacing w:line="276" w:lineRule="auto"/>
              <w:jc w:val="both"/>
              <w:rPr>
                <w:color w:val="auto"/>
              </w:rPr>
            </w:pPr>
            <w:r w:rsidRPr="0063597D">
              <w:rPr>
                <w:color w:val="auto"/>
              </w:rPr>
              <w:t>9755</w:t>
            </w:r>
          </w:p>
        </w:tc>
        <w:tc>
          <w:tcPr>
            <w:tcW w:w="931" w:type="dxa"/>
          </w:tcPr>
          <w:p w14:paraId="2D49C8FE" w14:textId="77777777" w:rsidR="00866C5E" w:rsidRPr="0063597D" w:rsidRDefault="00866C5E" w:rsidP="00FA667A">
            <w:pPr>
              <w:pStyle w:val="10"/>
              <w:spacing w:line="276" w:lineRule="auto"/>
              <w:jc w:val="both"/>
              <w:rPr>
                <w:color w:val="auto"/>
              </w:rPr>
            </w:pPr>
            <w:r w:rsidRPr="0063597D">
              <w:rPr>
                <w:color w:val="auto"/>
              </w:rPr>
              <w:t>9692</w:t>
            </w:r>
          </w:p>
        </w:tc>
        <w:tc>
          <w:tcPr>
            <w:tcW w:w="931" w:type="dxa"/>
          </w:tcPr>
          <w:p w14:paraId="02B085FA" w14:textId="77777777" w:rsidR="00866C5E" w:rsidRPr="0063597D" w:rsidRDefault="00866C5E" w:rsidP="00FA667A">
            <w:pPr>
              <w:pStyle w:val="10"/>
              <w:spacing w:line="276" w:lineRule="auto"/>
              <w:jc w:val="both"/>
              <w:rPr>
                <w:color w:val="auto"/>
              </w:rPr>
            </w:pPr>
            <w:r w:rsidRPr="0063597D">
              <w:rPr>
                <w:color w:val="auto"/>
              </w:rPr>
              <w:t>9751</w:t>
            </w:r>
          </w:p>
        </w:tc>
        <w:tc>
          <w:tcPr>
            <w:tcW w:w="931" w:type="dxa"/>
          </w:tcPr>
          <w:p w14:paraId="49108928" w14:textId="77777777" w:rsidR="00866C5E" w:rsidRPr="0063597D" w:rsidRDefault="00866C5E" w:rsidP="00FA667A">
            <w:pPr>
              <w:pStyle w:val="10"/>
              <w:spacing w:line="276" w:lineRule="auto"/>
              <w:jc w:val="both"/>
              <w:rPr>
                <w:color w:val="auto"/>
              </w:rPr>
            </w:pPr>
            <w:r w:rsidRPr="0063597D">
              <w:rPr>
                <w:color w:val="auto"/>
              </w:rPr>
              <w:t>9749</w:t>
            </w:r>
          </w:p>
        </w:tc>
        <w:tc>
          <w:tcPr>
            <w:tcW w:w="931" w:type="dxa"/>
          </w:tcPr>
          <w:p w14:paraId="1A6AAC5C" w14:textId="77777777" w:rsidR="00866C5E" w:rsidRPr="0063597D" w:rsidRDefault="00866C5E" w:rsidP="00FA667A">
            <w:pPr>
              <w:pStyle w:val="10"/>
              <w:spacing w:line="276" w:lineRule="auto"/>
              <w:jc w:val="both"/>
              <w:rPr>
                <w:color w:val="auto"/>
              </w:rPr>
            </w:pPr>
            <w:r w:rsidRPr="0063597D">
              <w:rPr>
                <w:color w:val="auto"/>
              </w:rPr>
              <w:t>9932</w:t>
            </w:r>
          </w:p>
        </w:tc>
        <w:tc>
          <w:tcPr>
            <w:tcW w:w="931" w:type="dxa"/>
          </w:tcPr>
          <w:p w14:paraId="09631453" w14:textId="77777777" w:rsidR="00866C5E" w:rsidRPr="0063597D" w:rsidRDefault="00866C5E" w:rsidP="00FA667A">
            <w:pPr>
              <w:pStyle w:val="10"/>
              <w:spacing w:line="276" w:lineRule="auto"/>
              <w:jc w:val="both"/>
              <w:rPr>
                <w:color w:val="auto"/>
              </w:rPr>
            </w:pPr>
            <w:r w:rsidRPr="0063597D">
              <w:rPr>
                <w:color w:val="auto"/>
              </w:rPr>
              <w:t>10023</w:t>
            </w:r>
          </w:p>
        </w:tc>
        <w:tc>
          <w:tcPr>
            <w:tcW w:w="931" w:type="dxa"/>
          </w:tcPr>
          <w:p w14:paraId="390F71E5" w14:textId="77777777" w:rsidR="00866C5E" w:rsidRPr="0063597D" w:rsidRDefault="00866C5E" w:rsidP="00FA667A">
            <w:pPr>
              <w:pStyle w:val="10"/>
              <w:spacing w:line="276" w:lineRule="auto"/>
              <w:jc w:val="both"/>
              <w:rPr>
                <w:color w:val="auto"/>
              </w:rPr>
            </w:pPr>
            <w:r w:rsidRPr="0063597D">
              <w:rPr>
                <w:color w:val="auto"/>
              </w:rPr>
              <w:t>9939</w:t>
            </w:r>
          </w:p>
        </w:tc>
      </w:tr>
      <w:tr w:rsidR="00866C5E" w:rsidRPr="0063597D" w14:paraId="1E802203" w14:textId="77777777" w:rsidTr="00FA667A">
        <w:trPr>
          <w:trHeight w:val="141"/>
        </w:trPr>
        <w:tc>
          <w:tcPr>
            <w:tcW w:w="2232" w:type="dxa"/>
            <w:vMerge/>
          </w:tcPr>
          <w:p w14:paraId="7C3C724D" w14:textId="77777777" w:rsidR="00866C5E" w:rsidRPr="0063597D" w:rsidRDefault="00866C5E" w:rsidP="00FA667A">
            <w:pPr>
              <w:pStyle w:val="10"/>
              <w:spacing w:line="276" w:lineRule="auto"/>
              <w:jc w:val="both"/>
              <w:rPr>
                <w:b/>
                <w:color w:val="auto"/>
              </w:rPr>
            </w:pPr>
          </w:p>
        </w:tc>
        <w:tc>
          <w:tcPr>
            <w:tcW w:w="1292" w:type="dxa"/>
          </w:tcPr>
          <w:p w14:paraId="35F9F586" w14:textId="77777777" w:rsidR="00866C5E" w:rsidRPr="0063597D" w:rsidRDefault="00866C5E" w:rsidP="00FA667A">
            <w:pPr>
              <w:pStyle w:val="10"/>
              <w:spacing w:line="276" w:lineRule="auto"/>
              <w:jc w:val="both"/>
              <w:rPr>
                <w:color w:val="auto"/>
              </w:rPr>
            </w:pPr>
            <w:r w:rsidRPr="0063597D">
              <w:rPr>
                <w:color w:val="auto"/>
              </w:rPr>
              <w:t>Женщины</w:t>
            </w:r>
          </w:p>
        </w:tc>
        <w:tc>
          <w:tcPr>
            <w:tcW w:w="931" w:type="dxa"/>
          </w:tcPr>
          <w:p w14:paraId="514CF1C4" w14:textId="77777777" w:rsidR="00866C5E" w:rsidRPr="0063597D" w:rsidRDefault="00866C5E" w:rsidP="00FA667A">
            <w:pPr>
              <w:pStyle w:val="10"/>
              <w:spacing w:line="276" w:lineRule="auto"/>
              <w:jc w:val="both"/>
              <w:rPr>
                <w:color w:val="auto"/>
              </w:rPr>
            </w:pPr>
            <w:r w:rsidRPr="0063597D">
              <w:rPr>
                <w:color w:val="auto"/>
              </w:rPr>
              <w:t>4660</w:t>
            </w:r>
          </w:p>
        </w:tc>
        <w:tc>
          <w:tcPr>
            <w:tcW w:w="931" w:type="dxa"/>
          </w:tcPr>
          <w:p w14:paraId="0FE3CF1D" w14:textId="77777777" w:rsidR="00866C5E" w:rsidRPr="0063597D" w:rsidRDefault="00866C5E" w:rsidP="00FA667A">
            <w:pPr>
              <w:pStyle w:val="10"/>
              <w:spacing w:line="276" w:lineRule="auto"/>
              <w:jc w:val="both"/>
              <w:rPr>
                <w:color w:val="auto"/>
              </w:rPr>
            </w:pPr>
            <w:r w:rsidRPr="0063597D">
              <w:rPr>
                <w:color w:val="auto"/>
              </w:rPr>
              <w:t>4648</w:t>
            </w:r>
          </w:p>
        </w:tc>
        <w:tc>
          <w:tcPr>
            <w:tcW w:w="931" w:type="dxa"/>
          </w:tcPr>
          <w:p w14:paraId="318D3605" w14:textId="77777777" w:rsidR="00866C5E" w:rsidRPr="0063597D" w:rsidRDefault="00866C5E" w:rsidP="00FA667A">
            <w:pPr>
              <w:pStyle w:val="10"/>
              <w:spacing w:line="276" w:lineRule="auto"/>
              <w:jc w:val="both"/>
              <w:rPr>
                <w:color w:val="auto"/>
              </w:rPr>
            </w:pPr>
            <w:r w:rsidRPr="0063597D">
              <w:rPr>
                <w:color w:val="auto"/>
              </w:rPr>
              <w:t>4677</w:t>
            </w:r>
          </w:p>
        </w:tc>
        <w:tc>
          <w:tcPr>
            <w:tcW w:w="931" w:type="dxa"/>
          </w:tcPr>
          <w:p w14:paraId="115E3749" w14:textId="77777777" w:rsidR="00866C5E" w:rsidRPr="0063597D" w:rsidRDefault="00866C5E" w:rsidP="00FA667A">
            <w:pPr>
              <w:pStyle w:val="10"/>
              <w:spacing w:line="276" w:lineRule="auto"/>
              <w:jc w:val="both"/>
              <w:rPr>
                <w:color w:val="auto"/>
              </w:rPr>
            </w:pPr>
            <w:r w:rsidRPr="0063597D">
              <w:rPr>
                <w:color w:val="auto"/>
              </w:rPr>
              <w:t>4686</w:t>
            </w:r>
          </w:p>
        </w:tc>
        <w:tc>
          <w:tcPr>
            <w:tcW w:w="931" w:type="dxa"/>
          </w:tcPr>
          <w:p w14:paraId="667B9A59" w14:textId="77777777" w:rsidR="00866C5E" w:rsidRPr="0063597D" w:rsidRDefault="00866C5E" w:rsidP="00FA667A">
            <w:pPr>
              <w:pStyle w:val="10"/>
              <w:spacing w:line="276" w:lineRule="auto"/>
              <w:jc w:val="both"/>
              <w:rPr>
                <w:color w:val="auto"/>
              </w:rPr>
            </w:pPr>
            <w:r w:rsidRPr="0063597D">
              <w:rPr>
                <w:color w:val="auto"/>
              </w:rPr>
              <w:t>4803</w:t>
            </w:r>
          </w:p>
        </w:tc>
        <w:tc>
          <w:tcPr>
            <w:tcW w:w="931" w:type="dxa"/>
          </w:tcPr>
          <w:p w14:paraId="2EDD3654" w14:textId="77777777" w:rsidR="00866C5E" w:rsidRPr="0063597D" w:rsidRDefault="00866C5E" w:rsidP="00FA667A">
            <w:pPr>
              <w:pStyle w:val="10"/>
              <w:spacing w:line="276" w:lineRule="auto"/>
              <w:jc w:val="both"/>
              <w:rPr>
                <w:color w:val="auto"/>
              </w:rPr>
            </w:pPr>
            <w:r w:rsidRPr="0063597D">
              <w:rPr>
                <w:color w:val="auto"/>
              </w:rPr>
              <w:t>4871</w:t>
            </w:r>
          </w:p>
        </w:tc>
        <w:tc>
          <w:tcPr>
            <w:tcW w:w="931" w:type="dxa"/>
          </w:tcPr>
          <w:p w14:paraId="777A00DD" w14:textId="77777777" w:rsidR="00866C5E" w:rsidRPr="0063597D" w:rsidRDefault="00866C5E" w:rsidP="00FA667A">
            <w:pPr>
              <w:pStyle w:val="10"/>
              <w:spacing w:line="276" w:lineRule="auto"/>
              <w:jc w:val="both"/>
              <w:rPr>
                <w:color w:val="auto"/>
              </w:rPr>
            </w:pPr>
            <w:r w:rsidRPr="0063597D">
              <w:rPr>
                <w:color w:val="auto"/>
              </w:rPr>
              <w:t>4815</w:t>
            </w:r>
          </w:p>
        </w:tc>
      </w:tr>
      <w:tr w:rsidR="00866C5E" w:rsidRPr="0063597D" w14:paraId="23C5CA79" w14:textId="77777777" w:rsidTr="00FA667A">
        <w:trPr>
          <w:trHeight w:val="337"/>
        </w:trPr>
        <w:tc>
          <w:tcPr>
            <w:tcW w:w="2232" w:type="dxa"/>
            <w:vMerge/>
          </w:tcPr>
          <w:p w14:paraId="34A58D01" w14:textId="77777777" w:rsidR="00866C5E" w:rsidRPr="0063597D" w:rsidRDefault="00866C5E" w:rsidP="00FA667A">
            <w:pPr>
              <w:pStyle w:val="10"/>
              <w:spacing w:line="276" w:lineRule="auto"/>
              <w:jc w:val="both"/>
              <w:rPr>
                <w:b/>
                <w:color w:val="auto"/>
              </w:rPr>
            </w:pPr>
          </w:p>
        </w:tc>
        <w:tc>
          <w:tcPr>
            <w:tcW w:w="1292" w:type="dxa"/>
          </w:tcPr>
          <w:p w14:paraId="4E1F36E1" w14:textId="77777777" w:rsidR="00866C5E" w:rsidRPr="0063597D" w:rsidRDefault="00866C5E" w:rsidP="00FA667A">
            <w:pPr>
              <w:pStyle w:val="10"/>
              <w:spacing w:line="276" w:lineRule="auto"/>
              <w:jc w:val="both"/>
              <w:rPr>
                <w:color w:val="auto"/>
              </w:rPr>
            </w:pPr>
            <w:r w:rsidRPr="0063597D">
              <w:rPr>
                <w:color w:val="auto"/>
              </w:rPr>
              <w:t>Мужчины</w:t>
            </w:r>
          </w:p>
        </w:tc>
        <w:tc>
          <w:tcPr>
            <w:tcW w:w="931" w:type="dxa"/>
          </w:tcPr>
          <w:p w14:paraId="1E893593" w14:textId="77777777" w:rsidR="00866C5E" w:rsidRPr="0063597D" w:rsidRDefault="00866C5E" w:rsidP="00FA667A">
            <w:pPr>
              <w:pStyle w:val="10"/>
              <w:spacing w:line="276" w:lineRule="auto"/>
              <w:jc w:val="both"/>
              <w:rPr>
                <w:color w:val="auto"/>
              </w:rPr>
            </w:pPr>
            <w:r w:rsidRPr="0063597D">
              <w:rPr>
                <w:color w:val="auto"/>
              </w:rPr>
              <w:t>5095</w:t>
            </w:r>
          </w:p>
        </w:tc>
        <w:tc>
          <w:tcPr>
            <w:tcW w:w="931" w:type="dxa"/>
          </w:tcPr>
          <w:p w14:paraId="10D90818" w14:textId="77777777" w:rsidR="00866C5E" w:rsidRPr="0063597D" w:rsidRDefault="00866C5E" w:rsidP="00FA667A">
            <w:pPr>
              <w:pStyle w:val="10"/>
              <w:spacing w:line="276" w:lineRule="auto"/>
              <w:jc w:val="both"/>
              <w:rPr>
                <w:color w:val="auto"/>
              </w:rPr>
            </w:pPr>
            <w:r w:rsidRPr="0063597D">
              <w:rPr>
                <w:color w:val="auto"/>
              </w:rPr>
              <w:t>5044</w:t>
            </w:r>
          </w:p>
        </w:tc>
        <w:tc>
          <w:tcPr>
            <w:tcW w:w="931" w:type="dxa"/>
          </w:tcPr>
          <w:p w14:paraId="71184354" w14:textId="77777777" w:rsidR="00866C5E" w:rsidRPr="0063597D" w:rsidRDefault="00866C5E" w:rsidP="00FA667A">
            <w:pPr>
              <w:pStyle w:val="10"/>
              <w:spacing w:line="276" w:lineRule="auto"/>
              <w:jc w:val="both"/>
              <w:rPr>
                <w:color w:val="auto"/>
              </w:rPr>
            </w:pPr>
            <w:r w:rsidRPr="0063597D">
              <w:rPr>
                <w:color w:val="auto"/>
              </w:rPr>
              <w:t>5074</w:t>
            </w:r>
          </w:p>
        </w:tc>
        <w:tc>
          <w:tcPr>
            <w:tcW w:w="931" w:type="dxa"/>
          </w:tcPr>
          <w:p w14:paraId="4ADBD9B6" w14:textId="77777777" w:rsidR="00866C5E" w:rsidRPr="0063597D" w:rsidRDefault="00866C5E" w:rsidP="00FA667A">
            <w:pPr>
              <w:pStyle w:val="10"/>
              <w:spacing w:line="276" w:lineRule="auto"/>
              <w:jc w:val="both"/>
              <w:rPr>
                <w:color w:val="auto"/>
              </w:rPr>
            </w:pPr>
            <w:r w:rsidRPr="0063597D">
              <w:rPr>
                <w:color w:val="auto"/>
              </w:rPr>
              <w:t>5063</w:t>
            </w:r>
          </w:p>
        </w:tc>
        <w:tc>
          <w:tcPr>
            <w:tcW w:w="931" w:type="dxa"/>
          </w:tcPr>
          <w:p w14:paraId="6F3C000B" w14:textId="77777777" w:rsidR="00866C5E" w:rsidRPr="0063597D" w:rsidRDefault="00866C5E" w:rsidP="00FA667A">
            <w:pPr>
              <w:pStyle w:val="10"/>
              <w:spacing w:line="276" w:lineRule="auto"/>
              <w:jc w:val="both"/>
              <w:rPr>
                <w:color w:val="auto"/>
              </w:rPr>
            </w:pPr>
            <w:r w:rsidRPr="0063597D">
              <w:rPr>
                <w:color w:val="auto"/>
              </w:rPr>
              <w:t>5129</w:t>
            </w:r>
          </w:p>
        </w:tc>
        <w:tc>
          <w:tcPr>
            <w:tcW w:w="931" w:type="dxa"/>
          </w:tcPr>
          <w:p w14:paraId="6BDA9988" w14:textId="77777777" w:rsidR="00866C5E" w:rsidRPr="0063597D" w:rsidRDefault="00866C5E" w:rsidP="00FA667A">
            <w:pPr>
              <w:pStyle w:val="10"/>
              <w:spacing w:line="276" w:lineRule="auto"/>
              <w:jc w:val="both"/>
              <w:rPr>
                <w:color w:val="auto"/>
              </w:rPr>
            </w:pPr>
            <w:r w:rsidRPr="0063597D">
              <w:rPr>
                <w:color w:val="auto"/>
              </w:rPr>
              <w:t>5152</w:t>
            </w:r>
          </w:p>
        </w:tc>
        <w:tc>
          <w:tcPr>
            <w:tcW w:w="931" w:type="dxa"/>
          </w:tcPr>
          <w:p w14:paraId="3C40FA0E" w14:textId="77777777" w:rsidR="00866C5E" w:rsidRPr="0063597D" w:rsidRDefault="00866C5E" w:rsidP="00FA667A">
            <w:pPr>
              <w:pStyle w:val="10"/>
              <w:spacing w:line="276" w:lineRule="auto"/>
              <w:jc w:val="both"/>
              <w:rPr>
                <w:color w:val="auto"/>
              </w:rPr>
            </w:pPr>
            <w:r w:rsidRPr="0063597D">
              <w:rPr>
                <w:color w:val="auto"/>
              </w:rPr>
              <w:t>5124</w:t>
            </w:r>
          </w:p>
        </w:tc>
      </w:tr>
      <w:tr w:rsidR="00866C5E" w:rsidRPr="0063597D" w14:paraId="3A4D6E6C" w14:textId="77777777" w:rsidTr="00FA667A">
        <w:trPr>
          <w:trHeight w:val="312"/>
        </w:trPr>
        <w:tc>
          <w:tcPr>
            <w:tcW w:w="2232" w:type="dxa"/>
            <w:vMerge w:val="restart"/>
          </w:tcPr>
          <w:p w14:paraId="75F54032" w14:textId="77777777" w:rsidR="00866C5E" w:rsidRPr="0063597D" w:rsidRDefault="00866C5E" w:rsidP="00FA667A">
            <w:pPr>
              <w:pStyle w:val="10"/>
              <w:spacing w:line="276" w:lineRule="auto"/>
              <w:jc w:val="both"/>
              <w:rPr>
                <w:b/>
                <w:color w:val="auto"/>
              </w:rPr>
            </w:pPr>
            <w:r w:rsidRPr="0063597D">
              <w:rPr>
                <w:b/>
                <w:color w:val="auto"/>
              </w:rPr>
              <w:t>трудоспособный возраст</w:t>
            </w:r>
          </w:p>
        </w:tc>
        <w:tc>
          <w:tcPr>
            <w:tcW w:w="1292" w:type="dxa"/>
          </w:tcPr>
          <w:p w14:paraId="5CACBFDD" w14:textId="77777777" w:rsidR="00866C5E" w:rsidRPr="0063597D" w:rsidRDefault="00866C5E" w:rsidP="00FA667A">
            <w:pPr>
              <w:pStyle w:val="10"/>
              <w:spacing w:line="276" w:lineRule="auto"/>
              <w:jc w:val="both"/>
              <w:rPr>
                <w:color w:val="auto"/>
              </w:rPr>
            </w:pPr>
            <w:r w:rsidRPr="0063597D">
              <w:rPr>
                <w:color w:val="auto"/>
              </w:rPr>
              <w:t>Всего</w:t>
            </w:r>
          </w:p>
        </w:tc>
        <w:tc>
          <w:tcPr>
            <w:tcW w:w="931" w:type="dxa"/>
          </w:tcPr>
          <w:p w14:paraId="6A496B4E" w14:textId="77777777" w:rsidR="00866C5E" w:rsidRPr="0063597D" w:rsidRDefault="00866C5E" w:rsidP="00FA667A">
            <w:pPr>
              <w:pStyle w:val="10"/>
              <w:spacing w:line="276" w:lineRule="auto"/>
              <w:jc w:val="both"/>
              <w:rPr>
                <w:color w:val="auto"/>
              </w:rPr>
            </w:pPr>
            <w:r w:rsidRPr="0063597D">
              <w:rPr>
                <w:color w:val="auto"/>
              </w:rPr>
              <w:t>31120</w:t>
            </w:r>
          </w:p>
        </w:tc>
        <w:tc>
          <w:tcPr>
            <w:tcW w:w="931" w:type="dxa"/>
          </w:tcPr>
          <w:p w14:paraId="1DA6905D" w14:textId="77777777" w:rsidR="00866C5E" w:rsidRPr="0063597D" w:rsidRDefault="00866C5E" w:rsidP="00FA667A">
            <w:pPr>
              <w:pStyle w:val="10"/>
              <w:spacing w:line="276" w:lineRule="auto"/>
              <w:jc w:val="both"/>
              <w:rPr>
                <w:color w:val="auto"/>
              </w:rPr>
            </w:pPr>
            <w:r w:rsidRPr="0063597D">
              <w:rPr>
                <w:color w:val="auto"/>
              </w:rPr>
              <w:t>30572</w:t>
            </w:r>
          </w:p>
        </w:tc>
        <w:tc>
          <w:tcPr>
            <w:tcW w:w="931" w:type="dxa"/>
          </w:tcPr>
          <w:p w14:paraId="19FD1162" w14:textId="77777777" w:rsidR="00866C5E" w:rsidRPr="0063597D" w:rsidRDefault="00866C5E" w:rsidP="00FA667A">
            <w:pPr>
              <w:pStyle w:val="10"/>
              <w:spacing w:line="276" w:lineRule="auto"/>
              <w:jc w:val="both"/>
              <w:rPr>
                <w:color w:val="auto"/>
              </w:rPr>
            </w:pPr>
            <w:r w:rsidRPr="0063597D">
              <w:rPr>
                <w:color w:val="auto"/>
              </w:rPr>
              <w:t>30062</w:t>
            </w:r>
          </w:p>
        </w:tc>
        <w:tc>
          <w:tcPr>
            <w:tcW w:w="931" w:type="dxa"/>
          </w:tcPr>
          <w:p w14:paraId="1C90AF06" w14:textId="77777777" w:rsidR="00866C5E" w:rsidRPr="0063597D" w:rsidRDefault="00866C5E" w:rsidP="00FA667A">
            <w:pPr>
              <w:pStyle w:val="10"/>
              <w:spacing w:line="276" w:lineRule="auto"/>
              <w:jc w:val="both"/>
              <w:rPr>
                <w:color w:val="auto"/>
              </w:rPr>
            </w:pPr>
            <w:r w:rsidRPr="0063597D">
              <w:rPr>
                <w:color w:val="auto"/>
              </w:rPr>
              <w:t>29437</w:t>
            </w:r>
          </w:p>
        </w:tc>
        <w:tc>
          <w:tcPr>
            <w:tcW w:w="931" w:type="dxa"/>
          </w:tcPr>
          <w:p w14:paraId="75974B86" w14:textId="77777777" w:rsidR="00866C5E" w:rsidRPr="0063597D" w:rsidRDefault="00866C5E" w:rsidP="00FA667A">
            <w:pPr>
              <w:pStyle w:val="10"/>
              <w:spacing w:line="276" w:lineRule="auto"/>
              <w:jc w:val="both"/>
              <w:rPr>
                <w:color w:val="auto"/>
              </w:rPr>
            </w:pPr>
            <w:r w:rsidRPr="0063597D">
              <w:rPr>
                <w:color w:val="auto"/>
              </w:rPr>
              <w:t>29440</w:t>
            </w:r>
          </w:p>
        </w:tc>
        <w:tc>
          <w:tcPr>
            <w:tcW w:w="931" w:type="dxa"/>
          </w:tcPr>
          <w:p w14:paraId="4839456C" w14:textId="77777777" w:rsidR="00866C5E" w:rsidRPr="0063597D" w:rsidRDefault="00866C5E" w:rsidP="00FA667A">
            <w:pPr>
              <w:pStyle w:val="10"/>
              <w:spacing w:line="276" w:lineRule="auto"/>
              <w:jc w:val="both"/>
              <w:rPr>
                <w:color w:val="auto"/>
              </w:rPr>
            </w:pPr>
            <w:r w:rsidRPr="0063597D">
              <w:rPr>
                <w:color w:val="auto"/>
              </w:rPr>
              <w:t>29147</w:t>
            </w:r>
          </w:p>
        </w:tc>
        <w:tc>
          <w:tcPr>
            <w:tcW w:w="931" w:type="dxa"/>
          </w:tcPr>
          <w:p w14:paraId="58290FBB" w14:textId="77777777" w:rsidR="00866C5E" w:rsidRPr="0063597D" w:rsidRDefault="00866C5E" w:rsidP="00FA667A">
            <w:pPr>
              <w:pStyle w:val="10"/>
              <w:spacing w:line="276" w:lineRule="auto"/>
              <w:jc w:val="both"/>
              <w:rPr>
                <w:color w:val="auto"/>
              </w:rPr>
            </w:pPr>
            <w:r w:rsidRPr="0063597D">
              <w:rPr>
                <w:color w:val="auto"/>
              </w:rPr>
              <w:t>28960</w:t>
            </w:r>
          </w:p>
        </w:tc>
      </w:tr>
      <w:tr w:rsidR="00866C5E" w:rsidRPr="0063597D" w14:paraId="5C7F7B50" w14:textId="77777777" w:rsidTr="00FA667A">
        <w:trPr>
          <w:trHeight w:val="141"/>
        </w:trPr>
        <w:tc>
          <w:tcPr>
            <w:tcW w:w="2232" w:type="dxa"/>
            <w:vMerge/>
          </w:tcPr>
          <w:p w14:paraId="4791F7E1" w14:textId="77777777" w:rsidR="00866C5E" w:rsidRPr="0063597D" w:rsidRDefault="00866C5E" w:rsidP="00FA667A">
            <w:pPr>
              <w:pStyle w:val="10"/>
              <w:spacing w:line="276" w:lineRule="auto"/>
              <w:jc w:val="both"/>
              <w:rPr>
                <w:b/>
                <w:color w:val="auto"/>
              </w:rPr>
            </w:pPr>
          </w:p>
        </w:tc>
        <w:tc>
          <w:tcPr>
            <w:tcW w:w="1292" w:type="dxa"/>
          </w:tcPr>
          <w:p w14:paraId="45DF59FD" w14:textId="77777777" w:rsidR="00866C5E" w:rsidRPr="0063597D" w:rsidRDefault="00866C5E" w:rsidP="00FA667A">
            <w:pPr>
              <w:pStyle w:val="10"/>
              <w:spacing w:line="276" w:lineRule="auto"/>
              <w:jc w:val="both"/>
              <w:rPr>
                <w:color w:val="auto"/>
              </w:rPr>
            </w:pPr>
            <w:r w:rsidRPr="0063597D">
              <w:rPr>
                <w:color w:val="auto"/>
              </w:rPr>
              <w:t>Женщины</w:t>
            </w:r>
          </w:p>
        </w:tc>
        <w:tc>
          <w:tcPr>
            <w:tcW w:w="931" w:type="dxa"/>
          </w:tcPr>
          <w:p w14:paraId="248C244A" w14:textId="77777777" w:rsidR="00866C5E" w:rsidRPr="0063597D" w:rsidRDefault="00866C5E" w:rsidP="00FA667A">
            <w:pPr>
              <w:pStyle w:val="10"/>
              <w:spacing w:line="276" w:lineRule="auto"/>
              <w:jc w:val="both"/>
              <w:rPr>
                <w:color w:val="auto"/>
              </w:rPr>
            </w:pPr>
            <w:r w:rsidRPr="0063597D">
              <w:rPr>
                <w:color w:val="auto"/>
              </w:rPr>
              <w:t>13888</w:t>
            </w:r>
          </w:p>
        </w:tc>
        <w:tc>
          <w:tcPr>
            <w:tcW w:w="931" w:type="dxa"/>
          </w:tcPr>
          <w:p w14:paraId="2F58FB82" w14:textId="77777777" w:rsidR="00866C5E" w:rsidRPr="0063597D" w:rsidRDefault="00866C5E" w:rsidP="00FA667A">
            <w:pPr>
              <w:pStyle w:val="10"/>
              <w:spacing w:line="276" w:lineRule="auto"/>
              <w:jc w:val="both"/>
              <w:rPr>
                <w:color w:val="auto"/>
              </w:rPr>
            </w:pPr>
            <w:r w:rsidRPr="0063597D">
              <w:rPr>
                <w:color w:val="auto"/>
              </w:rPr>
              <w:t>13583</w:t>
            </w:r>
          </w:p>
        </w:tc>
        <w:tc>
          <w:tcPr>
            <w:tcW w:w="931" w:type="dxa"/>
          </w:tcPr>
          <w:p w14:paraId="03B56ECA" w14:textId="77777777" w:rsidR="00866C5E" w:rsidRPr="0063597D" w:rsidRDefault="00866C5E" w:rsidP="00FA667A">
            <w:pPr>
              <w:pStyle w:val="10"/>
              <w:spacing w:line="276" w:lineRule="auto"/>
              <w:jc w:val="both"/>
              <w:rPr>
                <w:color w:val="auto"/>
              </w:rPr>
            </w:pPr>
            <w:r w:rsidRPr="0063597D">
              <w:rPr>
                <w:color w:val="auto"/>
              </w:rPr>
              <w:t>13345</w:t>
            </w:r>
          </w:p>
        </w:tc>
        <w:tc>
          <w:tcPr>
            <w:tcW w:w="931" w:type="dxa"/>
          </w:tcPr>
          <w:p w14:paraId="6267F693" w14:textId="77777777" w:rsidR="00866C5E" w:rsidRPr="0063597D" w:rsidRDefault="00866C5E" w:rsidP="00FA667A">
            <w:pPr>
              <w:pStyle w:val="10"/>
              <w:spacing w:line="276" w:lineRule="auto"/>
              <w:jc w:val="both"/>
              <w:rPr>
                <w:color w:val="auto"/>
              </w:rPr>
            </w:pPr>
            <w:r w:rsidRPr="0063597D">
              <w:rPr>
                <w:color w:val="auto"/>
              </w:rPr>
              <w:t>13002</w:t>
            </w:r>
          </w:p>
        </w:tc>
        <w:tc>
          <w:tcPr>
            <w:tcW w:w="931" w:type="dxa"/>
          </w:tcPr>
          <w:p w14:paraId="496B5246" w14:textId="77777777" w:rsidR="00866C5E" w:rsidRPr="0063597D" w:rsidRDefault="00866C5E" w:rsidP="00FA667A">
            <w:pPr>
              <w:pStyle w:val="10"/>
              <w:spacing w:line="276" w:lineRule="auto"/>
              <w:jc w:val="both"/>
              <w:rPr>
                <w:color w:val="auto"/>
              </w:rPr>
            </w:pPr>
            <w:r w:rsidRPr="0063597D">
              <w:rPr>
                <w:color w:val="auto"/>
              </w:rPr>
              <w:t>12910</w:t>
            </w:r>
          </w:p>
        </w:tc>
        <w:tc>
          <w:tcPr>
            <w:tcW w:w="931" w:type="dxa"/>
          </w:tcPr>
          <w:p w14:paraId="35401E59" w14:textId="77777777" w:rsidR="00866C5E" w:rsidRPr="0063597D" w:rsidRDefault="00866C5E" w:rsidP="00FA667A">
            <w:pPr>
              <w:pStyle w:val="10"/>
              <w:spacing w:line="276" w:lineRule="auto"/>
              <w:jc w:val="both"/>
              <w:rPr>
                <w:color w:val="auto"/>
              </w:rPr>
            </w:pPr>
            <w:r w:rsidRPr="0063597D">
              <w:rPr>
                <w:color w:val="auto"/>
              </w:rPr>
              <w:t>12652</w:t>
            </w:r>
          </w:p>
        </w:tc>
        <w:tc>
          <w:tcPr>
            <w:tcW w:w="931" w:type="dxa"/>
          </w:tcPr>
          <w:p w14:paraId="77D90AC7" w14:textId="77777777" w:rsidR="00866C5E" w:rsidRPr="0063597D" w:rsidRDefault="00866C5E" w:rsidP="00FA667A">
            <w:pPr>
              <w:pStyle w:val="10"/>
              <w:spacing w:line="276" w:lineRule="auto"/>
              <w:jc w:val="both"/>
              <w:rPr>
                <w:color w:val="auto"/>
              </w:rPr>
            </w:pPr>
            <w:r w:rsidRPr="0063597D">
              <w:rPr>
                <w:color w:val="auto"/>
              </w:rPr>
              <w:t>12544</w:t>
            </w:r>
          </w:p>
        </w:tc>
      </w:tr>
      <w:tr w:rsidR="00866C5E" w:rsidRPr="0063597D" w14:paraId="32C81ADB" w14:textId="77777777" w:rsidTr="00FA667A">
        <w:trPr>
          <w:trHeight w:val="141"/>
        </w:trPr>
        <w:tc>
          <w:tcPr>
            <w:tcW w:w="2232" w:type="dxa"/>
            <w:vMerge/>
          </w:tcPr>
          <w:p w14:paraId="21AA920B" w14:textId="77777777" w:rsidR="00866C5E" w:rsidRPr="0063597D" w:rsidRDefault="00866C5E" w:rsidP="00FA667A">
            <w:pPr>
              <w:pStyle w:val="10"/>
              <w:spacing w:line="276" w:lineRule="auto"/>
              <w:jc w:val="both"/>
              <w:rPr>
                <w:b/>
                <w:color w:val="auto"/>
              </w:rPr>
            </w:pPr>
          </w:p>
        </w:tc>
        <w:tc>
          <w:tcPr>
            <w:tcW w:w="1292" w:type="dxa"/>
          </w:tcPr>
          <w:p w14:paraId="27B16BA4" w14:textId="77777777" w:rsidR="00866C5E" w:rsidRPr="0063597D" w:rsidRDefault="00866C5E" w:rsidP="00FA667A">
            <w:pPr>
              <w:pStyle w:val="10"/>
              <w:spacing w:line="276" w:lineRule="auto"/>
              <w:jc w:val="both"/>
              <w:rPr>
                <w:color w:val="auto"/>
              </w:rPr>
            </w:pPr>
            <w:r w:rsidRPr="0063597D">
              <w:rPr>
                <w:color w:val="auto"/>
              </w:rPr>
              <w:t>Мужчины</w:t>
            </w:r>
          </w:p>
        </w:tc>
        <w:tc>
          <w:tcPr>
            <w:tcW w:w="931" w:type="dxa"/>
          </w:tcPr>
          <w:p w14:paraId="5C7B3C88" w14:textId="77777777" w:rsidR="00866C5E" w:rsidRPr="0063597D" w:rsidRDefault="00866C5E" w:rsidP="00FA667A">
            <w:pPr>
              <w:pStyle w:val="10"/>
              <w:spacing w:line="276" w:lineRule="auto"/>
              <w:jc w:val="both"/>
              <w:rPr>
                <w:color w:val="auto"/>
              </w:rPr>
            </w:pPr>
            <w:r w:rsidRPr="0063597D">
              <w:rPr>
                <w:color w:val="auto"/>
              </w:rPr>
              <w:t>17232</w:t>
            </w:r>
          </w:p>
        </w:tc>
        <w:tc>
          <w:tcPr>
            <w:tcW w:w="931" w:type="dxa"/>
          </w:tcPr>
          <w:p w14:paraId="7ECE11F5" w14:textId="77777777" w:rsidR="00866C5E" w:rsidRPr="0063597D" w:rsidRDefault="00866C5E" w:rsidP="00FA667A">
            <w:pPr>
              <w:pStyle w:val="10"/>
              <w:spacing w:line="276" w:lineRule="auto"/>
              <w:jc w:val="both"/>
              <w:rPr>
                <w:color w:val="auto"/>
              </w:rPr>
            </w:pPr>
            <w:r w:rsidRPr="0063597D">
              <w:rPr>
                <w:color w:val="auto"/>
              </w:rPr>
              <w:t>16989</w:t>
            </w:r>
          </w:p>
        </w:tc>
        <w:tc>
          <w:tcPr>
            <w:tcW w:w="931" w:type="dxa"/>
          </w:tcPr>
          <w:p w14:paraId="4293DB11" w14:textId="77777777" w:rsidR="00866C5E" w:rsidRPr="0063597D" w:rsidRDefault="00866C5E" w:rsidP="00FA667A">
            <w:pPr>
              <w:pStyle w:val="10"/>
              <w:spacing w:line="276" w:lineRule="auto"/>
              <w:jc w:val="both"/>
              <w:rPr>
                <w:color w:val="auto"/>
              </w:rPr>
            </w:pPr>
            <w:r w:rsidRPr="0063597D">
              <w:rPr>
                <w:color w:val="auto"/>
              </w:rPr>
              <w:t>16717</w:t>
            </w:r>
          </w:p>
        </w:tc>
        <w:tc>
          <w:tcPr>
            <w:tcW w:w="931" w:type="dxa"/>
          </w:tcPr>
          <w:p w14:paraId="3D47E6C7" w14:textId="77777777" w:rsidR="00866C5E" w:rsidRPr="0063597D" w:rsidRDefault="00866C5E" w:rsidP="00FA667A">
            <w:pPr>
              <w:pStyle w:val="10"/>
              <w:spacing w:line="276" w:lineRule="auto"/>
              <w:jc w:val="both"/>
              <w:rPr>
                <w:color w:val="auto"/>
              </w:rPr>
            </w:pPr>
            <w:r w:rsidRPr="0063597D">
              <w:rPr>
                <w:color w:val="auto"/>
              </w:rPr>
              <w:t>16435</w:t>
            </w:r>
          </w:p>
        </w:tc>
        <w:tc>
          <w:tcPr>
            <w:tcW w:w="931" w:type="dxa"/>
          </w:tcPr>
          <w:p w14:paraId="0A6D44B3" w14:textId="77777777" w:rsidR="00866C5E" w:rsidRPr="0063597D" w:rsidRDefault="00866C5E" w:rsidP="00FA667A">
            <w:pPr>
              <w:pStyle w:val="10"/>
              <w:spacing w:line="276" w:lineRule="auto"/>
              <w:jc w:val="both"/>
              <w:rPr>
                <w:color w:val="auto"/>
              </w:rPr>
            </w:pPr>
            <w:r w:rsidRPr="0063597D">
              <w:rPr>
                <w:color w:val="auto"/>
              </w:rPr>
              <w:t>16530</w:t>
            </w:r>
          </w:p>
        </w:tc>
        <w:tc>
          <w:tcPr>
            <w:tcW w:w="931" w:type="dxa"/>
          </w:tcPr>
          <w:p w14:paraId="1CF149CA" w14:textId="77777777" w:rsidR="00866C5E" w:rsidRPr="0063597D" w:rsidRDefault="00866C5E" w:rsidP="00FA667A">
            <w:pPr>
              <w:pStyle w:val="10"/>
              <w:spacing w:line="276" w:lineRule="auto"/>
              <w:jc w:val="both"/>
              <w:rPr>
                <w:color w:val="auto"/>
              </w:rPr>
            </w:pPr>
            <w:r w:rsidRPr="0063597D">
              <w:rPr>
                <w:color w:val="auto"/>
              </w:rPr>
              <w:t>16495</w:t>
            </w:r>
          </w:p>
        </w:tc>
        <w:tc>
          <w:tcPr>
            <w:tcW w:w="931" w:type="dxa"/>
          </w:tcPr>
          <w:p w14:paraId="6FA89E26" w14:textId="77777777" w:rsidR="00866C5E" w:rsidRPr="0063597D" w:rsidRDefault="00866C5E" w:rsidP="00FA667A">
            <w:pPr>
              <w:pStyle w:val="10"/>
              <w:spacing w:line="276" w:lineRule="auto"/>
              <w:jc w:val="both"/>
              <w:rPr>
                <w:color w:val="auto"/>
              </w:rPr>
            </w:pPr>
            <w:r w:rsidRPr="0063597D">
              <w:rPr>
                <w:color w:val="auto"/>
              </w:rPr>
              <w:t>16416</w:t>
            </w:r>
          </w:p>
        </w:tc>
      </w:tr>
      <w:tr w:rsidR="00866C5E" w:rsidRPr="0063597D" w14:paraId="442A0C5E" w14:textId="77777777" w:rsidTr="00FA667A">
        <w:trPr>
          <w:trHeight w:val="312"/>
        </w:trPr>
        <w:tc>
          <w:tcPr>
            <w:tcW w:w="2232" w:type="dxa"/>
            <w:vMerge w:val="restart"/>
          </w:tcPr>
          <w:p w14:paraId="41BB118F" w14:textId="77777777" w:rsidR="00866C5E" w:rsidRPr="0063597D" w:rsidRDefault="00866C5E" w:rsidP="00FA667A">
            <w:pPr>
              <w:pStyle w:val="10"/>
              <w:spacing w:line="276" w:lineRule="auto"/>
              <w:jc w:val="both"/>
              <w:rPr>
                <w:b/>
                <w:color w:val="auto"/>
              </w:rPr>
            </w:pPr>
            <w:r w:rsidRPr="0063597D">
              <w:rPr>
                <w:b/>
                <w:color w:val="auto"/>
              </w:rPr>
              <w:t>старше трудоспособного возраста</w:t>
            </w:r>
          </w:p>
        </w:tc>
        <w:tc>
          <w:tcPr>
            <w:tcW w:w="1292" w:type="dxa"/>
          </w:tcPr>
          <w:p w14:paraId="409D7829" w14:textId="77777777" w:rsidR="00866C5E" w:rsidRPr="0063597D" w:rsidRDefault="00866C5E" w:rsidP="00FA667A">
            <w:pPr>
              <w:pStyle w:val="10"/>
              <w:spacing w:line="276" w:lineRule="auto"/>
              <w:jc w:val="both"/>
              <w:rPr>
                <w:color w:val="auto"/>
              </w:rPr>
            </w:pPr>
            <w:r w:rsidRPr="0063597D">
              <w:rPr>
                <w:color w:val="auto"/>
              </w:rPr>
              <w:t>Всего</w:t>
            </w:r>
          </w:p>
        </w:tc>
        <w:tc>
          <w:tcPr>
            <w:tcW w:w="931" w:type="dxa"/>
          </w:tcPr>
          <w:p w14:paraId="7417953B" w14:textId="77777777" w:rsidR="00866C5E" w:rsidRPr="0063597D" w:rsidRDefault="00866C5E" w:rsidP="00FA667A">
            <w:pPr>
              <w:pStyle w:val="10"/>
              <w:spacing w:line="276" w:lineRule="auto"/>
              <w:jc w:val="both"/>
              <w:rPr>
                <w:color w:val="auto"/>
              </w:rPr>
            </w:pPr>
            <w:r w:rsidRPr="0063597D">
              <w:rPr>
                <w:color w:val="auto"/>
              </w:rPr>
              <w:t>3871</w:t>
            </w:r>
          </w:p>
        </w:tc>
        <w:tc>
          <w:tcPr>
            <w:tcW w:w="931" w:type="dxa"/>
          </w:tcPr>
          <w:p w14:paraId="47C4FE8E" w14:textId="77777777" w:rsidR="00866C5E" w:rsidRPr="0063597D" w:rsidRDefault="00866C5E" w:rsidP="00FA667A">
            <w:pPr>
              <w:pStyle w:val="10"/>
              <w:spacing w:line="276" w:lineRule="auto"/>
              <w:jc w:val="both"/>
              <w:rPr>
                <w:color w:val="auto"/>
              </w:rPr>
            </w:pPr>
            <w:r w:rsidRPr="0063597D">
              <w:rPr>
                <w:color w:val="auto"/>
              </w:rPr>
              <w:t>4143</w:t>
            </w:r>
          </w:p>
        </w:tc>
        <w:tc>
          <w:tcPr>
            <w:tcW w:w="931" w:type="dxa"/>
          </w:tcPr>
          <w:p w14:paraId="6B666CAB" w14:textId="77777777" w:rsidR="00866C5E" w:rsidRPr="0063597D" w:rsidRDefault="00866C5E" w:rsidP="00FA667A">
            <w:pPr>
              <w:pStyle w:val="10"/>
              <w:spacing w:line="276" w:lineRule="auto"/>
              <w:jc w:val="both"/>
              <w:rPr>
                <w:color w:val="auto"/>
              </w:rPr>
            </w:pPr>
            <w:r w:rsidRPr="0063597D">
              <w:rPr>
                <w:color w:val="auto"/>
              </w:rPr>
              <w:t>4546</w:t>
            </w:r>
          </w:p>
        </w:tc>
        <w:tc>
          <w:tcPr>
            <w:tcW w:w="931" w:type="dxa"/>
          </w:tcPr>
          <w:p w14:paraId="5363C937" w14:textId="77777777" w:rsidR="00866C5E" w:rsidRPr="0063597D" w:rsidRDefault="00866C5E" w:rsidP="00FA667A">
            <w:pPr>
              <w:pStyle w:val="10"/>
              <w:spacing w:line="276" w:lineRule="auto"/>
              <w:jc w:val="both"/>
              <w:rPr>
                <w:color w:val="auto"/>
              </w:rPr>
            </w:pPr>
            <w:r w:rsidRPr="0063597D">
              <w:rPr>
                <w:color w:val="auto"/>
              </w:rPr>
              <w:t>4908</w:t>
            </w:r>
          </w:p>
        </w:tc>
        <w:tc>
          <w:tcPr>
            <w:tcW w:w="931" w:type="dxa"/>
          </w:tcPr>
          <w:p w14:paraId="362B2ECE" w14:textId="77777777" w:rsidR="00866C5E" w:rsidRPr="0063597D" w:rsidRDefault="00866C5E" w:rsidP="00FA667A">
            <w:pPr>
              <w:pStyle w:val="10"/>
              <w:spacing w:line="276" w:lineRule="auto"/>
              <w:jc w:val="both"/>
              <w:rPr>
                <w:color w:val="auto"/>
              </w:rPr>
            </w:pPr>
            <w:r w:rsidRPr="0063597D">
              <w:rPr>
                <w:color w:val="auto"/>
              </w:rPr>
              <w:t>5337</w:t>
            </w:r>
          </w:p>
        </w:tc>
        <w:tc>
          <w:tcPr>
            <w:tcW w:w="931" w:type="dxa"/>
          </w:tcPr>
          <w:p w14:paraId="31AF56ED" w14:textId="77777777" w:rsidR="00866C5E" w:rsidRPr="0063597D" w:rsidRDefault="00866C5E" w:rsidP="00FA667A">
            <w:pPr>
              <w:pStyle w:val="10"/>
              <w:spacing w:line="276" w:lineRule="auto"/>
              <w:jc w:val="both"/>
              <w:rPr>
                <w:color w:val="auto"/>
              </w:rPr>
            </w:pPr>
            <w:r w:rsidRPr="0063597D">
              <w:rPr>
                <w:color w:val="auto"/>
              </w:rPr>
              <w:t>5840</w:t>
            </w:r>
          </w:p>
        </w:tc>
        <w:tc>
          <w:tcPr>
            <w:tcW w:w="931" w:type="dxa"/>
          </w:tcPr>
          <w:p w14:paraId="2EA67D84" w14:textId="77777777" w:rsidR="00866C5E" w:rsidRPr="0063597D" w:rsidRDefault="00866C5E" w:rsidP="00FA667A">
            <w:pPr>
              <w:pStyle w:val="10"/>
              <w:spacing w:line="276" w:lineRule="auto"/>
              <w:jc w:val="both"/>
              <w:rPr>
                <w:color w:val="auto"/>
              </w:rPr>
            </w:pPr>
            <w:r w:rsidRPr="0063597D">
              <w:rPr>
                <w:color w:val="auto"/>
              </w:rPr>
              <w:t>6316</w:t>
            </w:r>
          </w:p>
        </w:tc>
      </w:tr>
      <w:tr w:rsidR="00866C5E" w:rsidRPr="0063597D" w14:paraId="6677A4A1" w14:textId="77777777" w:rsidTr="00FA667A">
        <w:trPr>
          <w:trHeight w:val="141"/>
        </w:trPr>
        <w:tc>
          <w:tcPr>
            <w:tcW w:w="2232" w:type="dxa"/>
            <w:vMerge/>
          </w:tcPr>
          <w:p w14:paraId="1C293CB4" w14:textId="77777777" w:rsidR="00866C5E" w:rsidRPr="0063597D" w:rsidRDefault="00866C5E" w:rsidP="00FA667A">
            <w:pPr>
              <w:pStyle w:val="10"/>
              <w:spacing w:line="276" w:lineRule="auto"/>
              <w:jc w:val="both"/>
              <w:rPr>
                <w:color w:val="auto"/>
              </w:rPr>
            </w:pPr>
          </w:p>
        </w:tc>
        <w:tc>
          <w:tcPr>
            <w:tcW w:w="1292" w:type="dxa"/>
          </w:tcPr>
          <w:p w14:paraId="750A94F6" w14:textId="77777777" w:rsidR="00866C5E" w:rsidRPr="0063597D" w:rsidRDefault="00866C5E" w:rsidP="00FA667A">
            <w:pPr>
              <w:pStyle w:val="10"/>
              <w:spacing w:line="276" w:lineRule="auto"/>
              <w:jc w:val="both"/>
              <w:rPr>
                <w:color w:val="auto"/>
              </w:rPr>
            </w:pPr>
            <w:r w:rsidRPr="0063597D">
              <w:rPr>
                <w:color w:val="auto"/>
              </w:rPr>
              <w:t>Женщины</w:t>
            </w:r>
          </w:p>
        </w:tc>
        <w:tc>
          <w:tcPr>
            <w:tcW w:w="931" w:type="dxa"/>
          </w:tcPr>
          <w:p w14:paraId="32019DD3" w14:textId="77777777" w:rsidR="00866C5E" w:rsidRPr="0063597D" w:rsidRDefault="00866C5E" w:rsidP="00FA667A">
            <w:pPr>
              <w:pStyle w:val="10"/>
              <w:spacing w:line="276" w:lineRule="auto"/>
              <w:jc w:val="both"/>
              <w:rPr>
                <w:color w:val="auto"/>
              </w:rPr>
            </w:pPr>
            <w:r w:rsidRPr="0063597D">
              <w:rPr>
                <w:color w:val="auto"/>
              </w:rPr>
              <w:t>2851</w:t>
            </w:r>
          </w:p>
        </w:tc>
        <w:tc>
          <w:tcPr>
            <w:tcW w:w="931" w:type="dxa"/>
          </w:tcPr>
          <w:p w14:paraId="03107642" w14:textId="77777777" w:rsidR="00866C5E" w:rsidRPr="0063597D" w:rsidRDefault="00866C5E" w:rsidP="00FA667A">
            <w:pPr>
              <w:pStyle w:val="10"/>
              <w:spacing w:line="276" w:lineRule="auto"/>
              <w:jc w:val="both"/>
              <w:rPr>
                <w:color w:val="auto"/>
              </w:rPr>
            </w:pPr>
            <w:r w:rsidRPr="0063597D">
              <w:rPr>
                <w:color w:val="auto"/>
              </w:rPr>
              <w:t>3021</w:t>
            </w:r>
          </w:p>
        </w:tc>
        <w:tc>
          <w:tcPr>
            <w:tcW w:w="931" w:type="dxa"/>
          </w:tcPr>
          <w:p w14:paraId="299563D9" w14:textId="77777777" w:rsidR="00866C5E" w:rsidRPr="0063597D" w:rsidRDefault="00866C5E" w:rsidP="00FA667A">
            <w:pPr>
              <w:pStyle w:val="10"/>
              <w:spacing w:line="276" w:lineRule="auto"/>
              <w:jc w:val="both"/>
              <w:rPr>
                <w:color w:val="auto"/>
              </w:rPr>
            </w:pPr>
            <w:r w:rsidRPr="0063597D">
              <w:rPr>
                <w:color w:val="auto"/>
              </w:rPr>
              <w:t>3261</w:t>
            </w:r>
          </w:p>
        </w:tc>
        <w:tc>
          <w:tcPr>
            <w:tcW w:w="931" w:type="dxa"/>
          </w:tcPr>
          <w:p w14:paraId="63243334" w14:textId="77777777" w:rsidR="00866C5E" w:rsidRPr="0063597D" w:rsidRDefault="00866C5E" w:rsidP="00FA667A">
            <w:pPr>
              <w:pStyle w:val="10"/>
              <w:spacing w:line="276" w:lineRule="auto"/>
              <w:jc w:val="both"/>
              <w:rPr>
                <w:color w:val="auto"/>
              </w:rPr>
            </w:pPr>
            <w:r w:rsidRPr="0063597D">
              <w:rPr>
                <w:color w:val="auto"/>
              </w:rPr>
              <w:t>3478</w:t>
            </w:r>
          </w:p>
        </w:tc>
        <w:tc>
          <w:tcPr>
            <w:tcW w:w="931" w:type="dxa"/>
          </w:tcPr>
          <w:p w14:paraId="7ECD4BA5" w14:textId="77777777" w:rsidR="00866C5E" w:rsidRPr="0063597D" w:rsidRDefault="00866C5E" w:rsidP="00FA667A">
            <w:pPr>
              <w:pStyle w:val="10"/>
              <w:spacing w:line="276" w:lineRule="auto"/>
              <w:jc w:val="both"/>
              <w:rPr>
                <w:color w:val="auto"/>
              </w:rPr>
            </w:pPr>
            <w:r w:rsidRPr="0063597D">
              <w:rPr>
                <w:color w:val="auto"/>
              </w:rPr>
              <w:t>3753</w:t>
            </w:r>
          </w:p>
        </w:tc>
        <w:tc>
          <w:tcPr>
            <w:tcW w:w="931" w:type="dxa"/>
          </w:tcPr>
          <w:p w14:paraId="24DBFF84" w14:textId="77777777" w:rsidR="00866C5E" w:rsidRPr="0063597D" w:rsidRDefault="00866C5E" w:rsidP="00FA667A">
            <w:pPr>
              <w:pStyle w:val="10"/>
              <w:spacing w:line="276" w:lineRule="auto"/>
              <w:jc w:val="both"/>
              <w:rPr>
                <w:color w:val="auto"/>
              </w:rPr>
            </w:pPr>
            <w:r w:rsidRPr="0063597D">
              <w:rPr>
                <w:color w:val="auto"/>
              </w:rPr>
              <w:t>4091</w:t>
            </w:r>
          </w:p>
        </w:tc>
        <w:tc>
          <w:tcPr>
            <w:tcW w:w="931" w:type="dxa"/>
          </w:tcPr>
          <w:p w14:paraId="26E6271F" w14:textId="77777777" w:rsidR="00866C5E" w:rsidRPr="0063597D" w:rsidRDefault="00866C5E" w:rsidP="00FA667A">
            <w:pPr>
              <w:pStyle w:val="10"/>
              <w:spacing w:line="276" w:lineRule="auto"/>
              <w:jc w:val="both"/>
              <w:rPr>
                <w:color w:val="auto"/>
              </w:rPr>
            </w:pPr>
            <w:r w:rsidRPr="0063597D">
              <w:rPr>
                <w:color w:val="auto"/>
              </w:rPr>
              <w:t>4362</w:t>
            </w:r>
          </w:p>
        </w:tc>
      </w:tr>
      <w:tr w:rsidR="00866C5E" w:rsidRPr="0063597D" w14:paraId="61FA5C0D" w14:textId="77777777" w:rsidTr="00FA667A">
        <w:trPr>
          <w:trHeight w:val="141"/>
        </w:trPr>
        <w:tc>
          <w:tcPr>
            <w:tcW w:w="2232" w:type="dxa"/>
            <w:vMerge/>
          </w:tcPr>
          <w:p w14:paraId="16F3A290" w14:textId="77777777" w:rsidR="00866C5E" w:rsidRPr="0063597D" w:rsidRDefault="00866C5E" w:rsidP="00FA667A">
            <w:pPr>
              <w:pStyle w:val="10"/>
              <w:spacing w:line="276" w:lineRule="auto"/>
              <w:jc w:val="both"/>
              <w:rPr>
                <w:color w:val="auto"/>
              </w:rPr>
            </w:pPr>
          </w:p>
        </w:tc>
        <w:tc>
          <w:tcPr>
            <w:tcW w:w="1292" w:type="dxa"/>
          </w:tcPr>
          <w:p w14:paraId="1BB01B46" w14:textId="77777777" w:rsidR="00866C5E" w:rsidRPr="0063597D" w:rsidRDefault="00866C5E" w:rsidP="00FA667A">
            <w:pPr>
              <w:pStyle w:val="10"/>
              <w:spacing w:line="276" w:lineRule="auto"/>
              <w:jc w:val="both"/>
              <w:rPr>
                <w:color w:val="auto"/>
              </w:rPr>
            </w:pPr>
            <w:r w:rsidRPr="0063597D">
              <w:rPr>
                <w:color w:val="auto"/>
              </w:rPr>
              <w:t>Мужчины</w:t>
            </w:r>
          </w:p>
        </w:tc>
        <w:tc>
          <w:tcPr>
            <w:tcW w:w="931" w:type="dxa"/>
          </w:tcPr>
          <w:p w14:paraId="4E12FF4E" w14:textId="77777777" w:rsidR="00866C5E" w:rsidRPr="0063597D" w:rsidRDefault="00866C5E" w:rsidP="00FA667A">
            <w:pPr>
              <w:pStyle w:val="10"/>
              <w:spacing w:line="276" w:lineRule="auto"/>
              <w:jc w:val="both"/>
              <w:rPr>
                <w:color w:val="auto"/>
              </w:rPr>
            </w:pPr>
            <w:r w:rsidRPr="0063597D">
              <w:rPr>
                <w:color w:val="auto"/>
              </w:rPr>
              <w:t>1020</w:t>
            </w:r>
          </w:p>
        </w:tc>
        <w:tc>
          <w:tcPr>
            <w:tcW w:w="931" w:type="dxa"/>
          </w:tcPr>
          <w:p w14:paraId="49D939FD" w14:textId="77777777" w:rsidR="00866C5E" w:rsidRPr="0063597D" w:rsidRDefault="00866C5E" w:rsidP="00FA667A">
            <w:pPr>
              <w:pStyle w:val="10"/>
              <w:spacing w:line="276" w:lineRule="auto"/>
              <w:jc w:val="both"/>
              <w:rPr>
                <w:color w:val="auto"/>
              </w:rPr>
            </w:pPr>
            <w:r w:rsidRPr="0063597D">
              <w:rPr>
                <w:color w:val="auto"/>
              </w:rPr>
              <w:t>1122</w:t>
            </w:r>
          </w:p>
        </w:tc>
        <w:tc>
          <w:tcPr>
            <w:tcW w:w="931" w:type="dxa"/>
          </w:tcPr>
          <w:p w14:paraId="2D9272E8" w14:textId="77777777" w:rsidR="00866C5E" w:rsidRPr="0063597D" w:rsidRDefault="00866C5E" w:rsidP="00FA667A">
            <w:pPr>
              <w:pStyle w:val="10"/>
              <w:spacing w:line="276" w:lineRule="auto"/>
              <w:jc w:val="both"/>
              <w:rPr>
                <w:color w:val="auto"/>
              </w:rPr>
            </w:pPr>
            <w:r w:rsidRPr="0063597D">
              <w:rPr>
                <w:color w:val="auto"/>
              </w:rPr>
              <w:t>1285</w:t>
            </w:r>
          </w:p>
        </w:tc>
        <w:tc>
          <w:tcPr>
            <w:tcW w:w="931" w:type="dxa"/>
          </w:tcPr>
          <w:p w14:paraId="664EF982" w14:textId="77777777" w:rsidR="00866C5E" w:rsidRPr="0063597D" w:rsidRDefault="00866C5E" w:rsidP="00FA667A">
            <w:pPr>
              <w:pStyle w:val="10"/>
              <w:spacing w:line="276" w:lineRule="auto"/>
              <w:jc w:val="both"/>
              <w:rPr>
                <w:color w:val="auto"/>
              </w:rPr>
            </w:pPr>
            <w:r w:rsidRPr="0063597D">
              <w:rPr>
                <w:color w:val="auto"/>
              </w:rPr>
              <w:t>1430</w:t>
            </w:r>
          </w:p>
        </w:tc>
        <w:tc>
          <w:tcPr>
            <w:tcW w:w="931" w:type="dxa"/>
          </w:tcPr>
          <w:p w14:paraId="7EC6D826" w14:textId="77777777" w:rsidR="00866C5E" w:rsidRPr="0063597D" w:rsidRDefault="00866C5E" w:rsidP="00FA667A">
            <w:pPr>
              <w:pStyle w:val="10"/>
              <w:spacing w:line="276" w:lineRule="auto"/>
              <w:jc w:val="both"/>
              <w:rPr>
                <w:color w:val="auto"/>
              </w:rPr>
            </w:pPr>
            <w:r w:rsidRPr="0063597D">
              <w:rPr>
                <w:color w:val="auto"/>
              </w:rPr>
              <w:t>1584</w:t>
            </w:r>
          </w:p>
        </w:tc>
        <w:tc>
          <w:tcPr>
            <w:tcW w:w="931" w:type="dxa"/>
          </w:tcPr>
          <w:p w14:paraId="2D5F2789" w14:textId="77777777" w:rsidR="00866C5E" w:rsidRPr="0063597D" w:rsidRDefault="00866C5E" w:rsidP="00FA667A">
            <w:pPr>
              <w:pStyle w:val="10"/>
              <w:spacing w:line="276" w:lineRule="auto"/>
              <w:jc w:val="both"/>
              <w:rPr>
                <w:color w:val="auto"/>
              </w:rPr>
            </w:pPr>
            <w:r w:rsidRPr="0063597D">
              <w:rPr>
                <w:color w:val="auto"/>
              </w:rPr>
              <w:t>1749</w:t>
            </w:r>
          </w:p>
        </w:tc>
        <w:tc>
          <w:tcPr>
            <w:tcW w:w="931" w:type="dxa"/>
          </w:tcPr>
          <w:p w14:paraId="367C84AB" w14:textId="77777777" w:rsidR="00866C5E" w:rsidRPr="0063597D" w:rsidRDefault="00866C5E" w:rsidP="00FA667A">
            <w:pPr>
              <w:pStyle w:val="10"/>
              <w:spacing w:line="276" w:lineRule="auto"/>
              <w:jc w:val="both"/>
              <w:rPr>
                <w:color w:val="auto"/>
              </w:rPr>
            </w:pPr>
            <w:r w:rsidRPr="0063597D">
              <w:rPr>
                <w:color w:val="auto"/>
              </w:rPr>
              <w:t>1954</w:t>
            </w:r>
          </w:p>
        </w:tc>
      </w:tr>
    </w:tbl>
    <w:p w14:paraId="5CAA46F2"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w:t>
      </w:r>
    </w:p>
    <w:p w14:paraId="0B70A528" w14:textId="77777777" w:rsidR="00866C5E" w:rsidRPr="0063597D" w:rsidRDefault="00866C5E" w:rsidP="00866C5E">
      <w:pPr>
        <w:pStyle w:val="10"/>
        <w:numPr>
          <w:ilvl w:val="0"/>
          <w:numId w:val="6"/>
        </w:numPr>
        <w:spacing w:line="360" w:lineRule="auto"/>
        <w:ind w:left="0" w:firstLine="720"/>
        <w:jc w:val="both"/>
        <w:rPr>
          <w:b/>
          <w:color w:val="auto"/>
        </w:rPr>
      </w:pPr>
      <w:r w:rsidRPr="0063597D">
        <w:rPr>
          <w:b/>
          <w:color w:val="auto"/>
        </w:rPr>
        <w:lastRenderedPageBreak/>
        <w:t>Рынок труда и уровень жизни</w:t>
      </w:r>
    </w:p>
    <w:p w14:paraId="7B7CB0F1" w14:textId="77777777" w:rsidR="00866C5E" w:rsidRPr="0063597D" w:rsidRDefault="00866C5E" w:rsidP="00866C5E">
      <w:pPr>
        <w:pStyle w:val="10"/>
        <w:spacing w:line="360" w:lineRule="auto"/>
        <w:ind w:firstLine="720"/>
        <w:jc w:val="both"/>
        <w:rPr>
          <w:color w:val="000000" w:themeColor="text1"/>
        </w:rPr>
      </w:pPr>
      <w:r w:rsidRPr="0063597D">
        <w:rPr>
          <w:color w:val="auto"/>
        </w:rPr>
        <w:t xml:space="preserve">Нефтеюганский район стабильно входит в число муниципальных образований автономного округа с наименьшим уровнем регистрируемой безработицы. По итогам 2017 года он составил 0,05% (в 2016-м он равнялся 0,07%, число официально зарегистрированных безработных снизилось с 21 до 14 человек; по Ханты-Мансийскому автономному округу — Югре </w:t>
      </w:r>
      <w:proofErr w:type="gramStart"/>
      <w:r w:rsidRPr="0063597D">
        <w:rPr>
          <w:color w:val="auto"/>
        </w:rPr>
        <w:t>на конец</w:t>
      </w:r>
      <w:proofErr w:type="gramEnd"/>
      <w:r w:rsidRPr="0063597D">
        <w:rPr>
          <w:color w:val="auto"/>
        </w:rPr>
        <w:t xml:space="preserve"> 2016 года уровень регистрируемой безработицы составил 0,57%, в Уральском федеральном округе — 1,3%, в среднем по Российской Федерации — 1,2 %). </w:t>
      </w:r>
      <w:r>
        <w:rPr>
          <w:color w:val="auto"/>
        </w:rPr>
        <w:t>К</w:t>
      </w:r>
      <w:r w:rsidRPr="0063597D">
        <w:rPr>
          <w:color w:val="auto"/>
        </w:rPr>
        <w:t xml:space="preserve">оличество вакансий на 1 января 2018 года составило  570 единиц. </w:t>
      </w:r>
    </w:p>
    <w:p w14:paraId="799CFD57" w14:textId="77777777" w:rsidR="00866C5E" w:rsidRPr="0063597D" w:rsidRDefault="00866C5E" w:rsidP="00866C5E">
      <w:pPr>
        <w:pStyle w:val="10"/>
        <w:spacing w:line="360" w:lineRule="auto"/>
        <w:ind w:firstLine="720"/>
        <w:jc w:val="both"/>
        <w:rPr>
          <w:color w:val="auto"/>
        </w:rPr>
      </w:pPr>
      <w:r w:rsidRPr="0063597D">
        <w:rPr>
          <w:color w:val="000000" w:themeColor="text1"/>
        </w:rPr>
        <w:t>В 2016 году численность занятых в экономике Нефтеюганского района составляла 31 044 человек (на 8,5% выше планового</w:t>
      </w:r>
      <w:r w:rsidRPr="0063597D">
        <w:rPr>
          <w:color w:val="auto"/>
        </w:rPr>
        <w:t xml:space="preserve"> показателя</w:t>
      </w:r>
      <w:r w:rsidRPr="0063597D">
        <w:rPr>
          <w:color w:val="auto"/>
          <w:vertAlign w:val="superscript"/>
        </w:rPr>
        <w:footnoteReference w:id="2"/>
      </w:r>
      <w:r w:rsidRPr="0063597D">
        <w:rPr>
          <w:color w:val="auto"/>
        </w:rPr>
        <w:t xml:space="preserve">). Прирост по сравнению с предыдущим годом — 0,32% (рисунок А.3). В 2017-м показатель сократился на 0,4% до 30,9 тыс. человек. Среднесписочная численность работников по крупным и средним организациям за 2017 г. составила 23 770 человек (данные Росстата). Ведущей отраслью занятости населения является добыча полезных ископаемых: на нее приходится 40,6% среднесписочной численности сотрудников предприятий района (9 658 чел.). Вторая по величине отрасль — транспортировка и хранение (9,6% или 2 295 чел.). На обрабатывающих производствах задействовано только 3,5% занятых в экономике (840 чел.). </w:t>
      </w:r>
    </w:p>
    <w:p w14:paraId="16AFF31C" w14:textId="77777777" w:rsidR="00866C5E" w:rsidRPr="0063597D" w:rsidRDefault="00866C5E" w:rsidP="00866C5E">
      <w:pPr>
        <w:pStyle w:val="10"/>
        <w:spacing w:line="360" w:lineRule="auto"/>
        <w:ind w:firstLine="720"/>
        <w:jc w:val="both"/>
        <w:rPr>
          <w:color w:val="auto"/>
        </w:rPr>
      </w:pPr>
      <w:r w:rsidRPr="0063597D">
        <w:rPr>
          <w:noProof/>
        </w:rPr>
        <w:drawing>
          <wp:inline distT="0" distB="0" distL="0" distR="0" wp14:anchorId="0C6659BF" wp14:editId="4D8DB0C7">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70E406D"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w:t>
      </w:r>
    </w:p>
    <w:p w14:paraId="78CA8BD5" w14:textId="77777777" w:rsidR="00866C5E" w:rsidRPr="0063597D" w:rsidRDefault="00866C5E" w:rsidP="00866C5E">
      <w:pPr>
        <w:pStyle w:val="aff4"/>
        <w:ind w:firstLine="720"/>
        <w:jc w:val="center"/>
      </w:pPr>
      <w:r w:rsidRPr="0063597D">
        <w:t xml:space="preserve">Рисунок А.3 - Динамика среднегодовой численности </w:t>
      </w:r>
      <w:proofErr w:type="gramStart"/>
      <w:r w:rsidRPr="0063597D">
        <w:t>занятых</w:t>
      </w:r>
      <w:proofErr w:type="gramEnd"/>
      <w:r w:rsidRPr="0063597D">
        <w:t xml:space="preserve"> в экономике в 2011-2017 гг.</w:t>
      </w:r>
    </w:p>
    <w:p w14:paraId="0D635C59" w14:textId="77777777" w:rsidR="00866C5E" w:rsidRPr="0063597D" w:rsidRDefault="00866C5E" w:rsidP="00866C5E">
      <w:pPr>
        <w:pStyle w:val="10"/>
        <w:spacing w:line="360" w:lineRule="auto"/>
        <w:ind w:firstLine="720"/>
        <w:jc w:val="both"/>
        <w:rPr>
          <w:color w:val="auto"/>
        </w:rPr>
      </w:pPr>
    </w:p>
    <w:p w14:paraId="37DA8073" w14:textId="77777777" w:rsidR="00866C5E" w:rsidRPr="0063597D" w:rsidRDefault="00866C5E" w:rsidP="00866C5E">
      <w:pPr>
        <w:pStyle w:val="10"/>
        <w:spacing w:line="360" w:lineRule="auto"/>
        <w:ind w:firstLine="720"/>
        <w:jc w:val="both"/>
        <w:rPr>
          <w:color w:val="auto"/>
        </w:rPr>
      </w:pPr>
      <w:r w:rsidRPr="0063597D">
        <w:rPr>
          <w:color w:val="auto"/>
        </w:rPr>
        <w:lastRenderedPageBreak/>
        <w:t xml:space="preserve">Среднемесячная начисленная заработная плата одного работника по крупным и средним предприятиям за 2016 год составила 72 898,4 рублей (данные Росстата) (1,8% выше целевого значения и на 6,4% выше </w:t>
      </w:r>
      <w:proofErr w:type="spellStart"/>
      <w:r w:rsidRPr="0063597D">
        <w:rPr>
          <w:color w:val="auto"/>
        </w:rPr>
        <w:t>среднеокружного</w:t>
      </w:r>
      <w:proofErr w:type="spellEnd"/>
      <w:r w:rsidRPr="0063597D">
        <w:rPr>
          <w:color w:val="auto"/>
        </w:rPr>
        <w:t xml:space="preserve"> значения), рост к 2015 году составил 5%, в 2017 году значение показателя составило </w:t>
      </w:r>
      <w:r>
        <w:rPr>
          <w:color w:val="auto"/>
        </w:rPr>
        <w:t>71 450</w:t>
      </w:r>
      <w:r w:rsidRPr="0063597D">
        <w:rPr>
          <w:color w:val="auto"/>
        </w:rPr>
        <w:t xml:space="preserve"> рублей. </w:t>
      </w:r>
      <w:proofErr w:type="gramStart"/>
      <w:r w:rsidRPr="0063597D">
        <w:rPr>
          <w:color w:val="auto"/>
        </w:rPr>
        <w:t>В районе фиксируется долгосрочная тенденция к высокой отраслевой дифференциации среднемесячной заработной платы работников организаций: максимальный уровень в 2017 году был зафиксирован в добыче полезных ископаемых (96 219,1 руб.), финансовой деятельности (68 314, 3 руб.), обрабатывающих производствах (67 813,6 руб.), тра</w:t>
      </w:r>
      <w:r>
        <w:rPr>
          <w:color w:val="auto"/>
        </w:rPr>
        <w:t>н</w:t>
      </w:r>
      <w:r w:rsidRPr="0063597D">
        <w:rPr>
          <w:color w:val="auto"/>
        </w:rPr>
        <w:t>спортировке и хранении (62 317,4 руб.), минимальный — в розничной и оптовой торговле, сферах бытового обслуживания (35 861,4 руб.), общественного питания и</w:t>
      </w:r>
      <w:proofErr w:type="gramEnd"/>
      <w:r w:rsidRPr="0063597D">
        <w:rPr>
          <w:color w:val="auto"/>
        </w:rPr>
        <w:t xml:space="preserve"> средств размещения (33 317,5 руб., рисунок А.4).</w:t>
      </w:r>
    </w:p>
    <w:p w14:paraId="547E8582" w14:textId="77777777" w:rsidR="00866C5E" w:rsidRPr="0063597D" w:rsidRDefault="00866C5E" w:rsidP="00866C5E">
      <w:pPr>
        <w:pStyle w:val="10"/>
        <w:spacing w:line="360" w:lineRule="auto"/>
        <w:ind w:firstLine="720"/>
        <w:jc w:val="both"/>
        <w:rPr>
          <w:color w:val="auto"/>
        </w:rPr>
      </w:pPr>
      <w:r w:rsidRPr="0063597D">
        <w:rPr>
          <w:noProof/>
        </w:rPr>
        <w:drawing>
          <wp:inline distT="0" distB="0" distL="0" distR="0" wp14:anchorId="4FC3AB91" wp14:editId="2099BB62">
            <wp:extent cx="5389809" cy="2743200"/>
            <wp:effectExtent l="0" t="0" r="190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4D49BE1" w14:textId="77777777" w:rsidR="00866C5E" w:rsidRPr="0063597D" w:rsidRDefault="00866C5E" w:rsidP="00866C5E">
      <w:pPr>
        <w:pStyle w:val="10"/>
        <w:spacing w:line="360" w:lineRule="auto"/>
        <w:ind w:firstLine="720"/>
        <w:jc w:val="both"/>
        <w:rPr>
          <w:color w:val="auto"/>
        </w:rPr>
      </w:pPr>
      <w:r w:rsidRPr="0063597D">
        <w:rPr>
          <w:color w:val="auto"/>
        </w:rPr>
        <w:t>* с 2017 года – «Транспортировка и хранение»</w:t>
      </w:r>
    </w:p>
    <w:p w14:paraId="3B6CBD70"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w:t>
      </w:r>
    </w:p>
    <w:p w14:paraId="55AC3C17" w14:textId="77777777" w:rsidR="00866C5E" w:rsidRPr="0063597D" w:rsidRDefault="00866C5E" w:rsidP="00866C5E">
      <w:pPr>
        <w:pStyle w:val="aff4"/>
        <w:ind w:firstLine="720"/>
        <w:jc w:val="center"/>
      </w:pPr>
      <w:r w:rsidRPr="0063597D">
        <w:t xml:space="preserve">Рисунок А.4 - Динамика среднемесячной заработной платы работников организаций в 2012-2017 гг., тыс. руб. </w:t>
      </w:r>
    </w:p>
    <w:p w14:paraId="4B8A265B" w14:textId="77777777" w:rsidR="00866C5E" w:rsidRPr="0063597D" w:rsidRDefault="00866C5E" w:rsidP="00866C5E">
      <w:pPr>
        <w:pStyle w:val="10"/>
        <w:spacing w:line="360" w:lineRule="auto"/>
        <w:ind w:firstLine="720"/>
        <w:jc w:val="both"/>
        <w:rPr>
          <w:color w:val="auto"/>
        </w:rPr>
      </w:pPr>
    </w:p>
    <w:p w14:paraId="0DEE4F66" w14:textId="77777777" w:rsidR="00866C5E" w:rsidRPr="0063597D" w:rsidRDefault="00866C5E" w:rsidP="00866C5E">
      <w:pPr>
        <w:pStyle w:val="10"/>
        <w:spacing w:line="360" w:lineRule="auto"/>
        <w:ind w:firstLine="720"/>
        <w:jc w:val="both"/>
        <w:rPr>
          <w:color w:val="auto"/>
        </w:rPr>
      </w:pPr>
      <w:r w:rsidRPr="0063597D">
        <w:rPr>
          <w:color w:val="auto"/>
        </w:rPr>
        <w:t>В 2016 году наблюдался рост среднемесячных денежных доходов на 3,5% (обусловленным увеличением фонда оплаты труда на 5%, социальных трансфертов — на 13%), пенсионных выплат — на 2,5%. В 2016 году среднедушевые месячные доходы населения составили 48 919 рублей, в 2017 году — 51 758,1 рублей.</w:t>
      </w:r>
    </w:p>
    <w:p w14:paraId="0A68A378" w14:textId="77777777" w:rsidR="00866C5E" w:rsidRPr="0063597D" w:rsidRDefault="00866C5E" w:rsidP="00866C5E">
      <w:pPr>
        <w:pStyle w:val="10"/>
        <w:spacing w:line="360" w:lineRule="auto"/>
        <w:ind w:firstLine="720"/>
        <w:jc w:val="both"/>
        <w:rPr>
          <w:color w:val="auto"/>
        </w:rPr>
      </w:pPr>
      <w:r w:rsidRPr="0063597D">
        <w:rPr>
          <w:color w:val="auto"/>
        </w:rPr>
        <w:t xml:space="preserve">Рост потребительских цен в совокупности с высокой зависимостью крупных предприятий района от мировой экономики обусловили негативную динамику ряда показателей. Реальные располагаемые денежные доходы населения с учетом индекса потребительских цен в 2016 году составили 95,3% (за 2015 год — 99,2%) при целевом </w:t>
      </w:r>
      <w:r w:rsidRPr="0063597D">
        <w:rPr>
          <w:color w:val="auto"/>
        </w:rPr>
        <w:lastRenderedPageBreak/>
        <w:t>значении 102%</w:t>
      </w:r>
      <w:r w:rsidRPr="0063597D">
        <w:rPr>
          <w:color w:val="auto"/>
          <w:vertAlign w:val="superscript"/>
        </w:rPr>
        <w:footnoteReference w:id="3"/>
      </w:r>
      <w:r w:rsidRPr="0063597D">
        <w:rPr>
          <w:color w:val="auto"/>
        </w:rPr>
        <w:t xml:space="preserve">. Доля населения, имеющего денежные доходы ниже величины прожиточного минимума, в общей численности населения района составила 1,1% (что на 0,5 </w:t>
      </w:r>
      <w:proofErr w:type="spellStart"/>
      <w:r w:rsidRPr="0063597D">
        <w:rPr>
          <w:color w:val="auto"/>
        </w:rPr>
        <w:t>п.п</w:t>
      </w:r>
      <w:proofErr w:type="spellEnd"/>
      <w:r w:rsidRPr="0063597D">
        <w:rPr>
          <w:color w:val="auto"/>
        </w:rPr>
        <w:t>. ниже планового значения</w:t>
      </w:r>
      <w:r w:rsidRPr="0063597D">
        <w:rPr>
          <w:color w:val="auto"/>
          <w:vertAlign w:val="superscript"/>
        </w:rPr>
        <w:footnoteReference w:id="4"/>
      </w:r>
      <w:r w:rsidRPr="0063597D">
        <w:rPr>
          <w:color w:val="auto"/>
        </w:rPr>
        <w:t>). По и</w:t>
      </w:r>
      <w:r>
        <w:rPr>
          <w:color w:val="auto"/>
        </w:rPr>
        <w:t>тогам 2017 года реальные распола</w:t>
      </w:r>
      <w:r w:rsidRPr="0063597D">
        <w:rPr>
          <w:color w:val="auto"/>
        </w:rPr>
        <w:t>гаемые доходы зафиксировались на уровне 102% к уровню 2016 года.</w:t>
      </w:r>
    </w:p>
    <w:p w14:paraId="6B53FAE6" w14:textId="77777777" w:rsidR="00866C5E" w:rsidRPr="0063597D" w:rsidRDefault="00866C5E" w:rsidP="00866C5E">
      <w:pPr>
        <w:pStyle w:val="10"/>
        <w:spacing w:line="360" w:lineRule="auto"/>
        <w:ind w:firstLine="720"/>
        <w:jc w:val="both"/>
        <w:rPr>
          <w:color w:val="auto"/>
        </w:rPr>
      </w:pPr>
      <w:r w:rsidRPr="0063597D">
        <w:rPr>
          <w:color w:val="auto"/>
        </w:rPr>
        <w:t>В 2016 г. средний размер пенсии составил 18 850 рублей (прирост по сравнению с 2015 г. на 12,5 %) при плановом значении 20 750 рублей</w:t>
      </w:r>
      <w:r w:rsidRPr="0063597D">
        <w:rPr>
          <w:color w:val="auto"/>
          <w:vertAlign w:val="superscript"/>
        </w:rPr>
        <w:footnoteReference w:id="5"/>
      </w:r>
      <w:r w:rsidRPr="0063597D">
        <w:rPr>
          <w:color w:val="auto"/>
        </w:rPr>
        <w:t xml:space="preserve">. В 2017 году показатель прирос на 3,5% до </w:t>
      </w:r>
      <w:r w:rsidRPr="0063597D">
        <w:t>19 512 рублей.</w:t>
      </w:r>
    </w:p>
    <w:p w14:paraId="0FCD2E43" w14:textId="77777777" w:rsidR="00866C5E" w:rsidRPr="0063597D" w:rsidRDefault="00866C5E" w:rsidP="00866C5E">
      <w:pPr>
        <w:pStyle w:val="10"/>
        <w:spacing w:line="360" w:lineRule="auto"/>
        <w:ind w:firstLine="720"/>
        <w:jc w:val="both"/>
        <w:rPr>
          <w:color w:val="auto"/>
        </w:rPr>
      </w:pPr>
      <w:r w:rsidRPr="0063597D">
        <w:rPr>
          <w:color w:val="auto"/>
        </w:rPr>
        <w:t xml:space="preserve">В целом, социально-демографическую ситуацию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можно характеризовать как стабильную. Слабой стороной демографической ситуации можно назвать </w:t>
      </w:r>
      <w:proofErr w:type="spellStart"/>
      <w:r w:rsidRPr="0063597D">
        <w:rPr>
          <w:color w:val="auto"/>
        </w:rPr>
        <w:t>моноотраслевую</w:t>
      </w:r>
      <w:proofErr w:type="spellEnd"/>
      <w:r w:rsidRPr="0063597D">
        <w:rPr>
          <w:color w:val="auto"/>
        </w:rPr>
        <w:t xml:space="preserve"> структуру занятости населения. Анализ состояния рынка труда и уровня жизни населения определяет потенциальные риски для экономики района на долгосрочную перспективу:</w:t>
      </w:r>
    </w:p>
    <w:p w14:paraId="4D74789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высокая концентрация трудовых ресурсов на предприятиях в добывающей отрасли и на предприятиях отраслей, обслуживающих нефтедобычу (машиностроение, транспорт), зависимых от внешнеэкономической конъюнктуры;</w:t>
      </w:r>
    </w:p>
    <w:p w14:paraId="0843E25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сокращение реальных располагаемых доходов населения;</w:t>
      </w:r>
    </w:p>
    <w:p w14:paraId="2F4E41F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высокий уровень отраслевой дифференциации среднемесячной заработной платы работников организаций.</w:t>
      </w:r>
    </w:p>
    <w:p w14:paraId="6845D3A8" w14:textId="77777777" w:rsidR="00866C5E" w:rsidRPr="0063597D" w:rsidRDefault="00866C5E" w:rsidP="00866C5E">
      <w:pPr>
        <w:pStyle w:val="10"/>
        <w:spacing w:line="360" w:lineRule="auto"/>
        <w:ind w:firstLine="720"/>
        <w:jc w:val="both"/>
        <w:rPr>
          <w:color w:val="auto"/>
        </w:rPr>
      </w:pPr>
      <w:r w:rsidRPr="0063597D">
        <w:rPr>
          <w:color w:val="auto"/>
        </w:rPr>
        <w:t xml:space="preserve">Развитие малого и среднего предпринимательства в отраслях несвязанных с добычей полезных ископаемых, стимулирование </w:t>
      </w:r>
      <w:proofErr w:type="spellStart"/>
      <w:r w:rsidRPr="0063597D">
        <w:rPr>
          <w:color w:val="auto"/>
        </w:rPr>
        <w:t>самозанятости</w:t>
      </w:r>
      <w:proofErr w:type="spellEnd"/>
      <w:r w:rsidRPr="0063597D">
        <w:rPr>
          <w:color w:val="auto"/>
        </w:rPr>
        <w:t xml:space="preserve"> населения позволит преодолеть выше обозначенные проблемы.</w:t>
      </w:r>
    </w:p>
    <w:p w14:paraId="59D5CAF1" w14:textId="77777777" w:rsidR="00866C5E" w:rsidRPr="0063597D" w:rsidRDefault="00866C5E" w:rsidP="00866C5E">
      <w:pPr>
        <w:pStyle w:val="10"/>
        <w:spacing w:line="360" w:lineRule="auto"/>
        <w:ind w:firstLine="720"/>
        <w:jc w:val="both"/>
        <w:rPr>
          <w:color w:val="auto"/>
        </w:rPr>
      </w:pPr>
    </w:p>
    <w:p w14:paraId="79D76380" w14:textId="77777777" w:rsidR="00866C5E" w:rsidRPr="0063597D" w:rsidRDefault="00866C5E" w:rsidP="00866C5E">
      <w:pPr>
        <w:pStyle w:val="10"/>
        <w:numPr>
          <w:ilvl w:val="0"/>
          <w:numId w:val="6"/>
        </w:numPr>
        <w:spacing w:line="360" w:lineRule="auto"/>
        <w:ind w:left="0" w:firstLine="720"/>
        <w:jc w:val="both"/>
        <w:rPr>
          <w:b/>
          <w:color w:val="auto"/>
        </w:rPr>
      </w:pPr>
      <w:r w:rsidRPr="0063597D">
        <w:rPr>
          <w:b/>
          <w:color w:val="auto"/>
        </w:rPr>
        <w:t>Развитие социальной сферы</w:t>
      </w:r>
    </w:p>
    <w:p w14:paraId="5711318A" w14:textId="77777777" w:rsidR="00866C5E" w:rsidRPr="0063597D" w:rsidRDefault="00866C5E" w:rsidP="00866C5E">
      <w:pPr>
        <w:pStyle w:val="10"/>
        <w:spacing w:line="360" w:lineRule="auto"/>
        <w:ind w:firstLine="720"/>
        <w:jc w:val="both"/>
        <w:rPr>
          <w:i/>
          <w:color w:val="auto"/>
        </w:rPr>
      </w:pPr>
      <w:r w:rsidRPr="0063597D">
        <w:rPr>
          <w:i/>
          <w:color w:val="auto"/>
        </w:rPr>
        <w:t>3.1 Система здравоохранения</w:t>
      </w:r>
    </w:p>
    <w:p w14:paraId="49A667B4" w14:textId="77777777" w:rsidR="00866C5E" w:rsidRPr="0063597D" w:rsidRDefault="00866C5E" w:rsidP="00866C5E">
      <w:pPr>
        <w:pStyle w:val="10"/>
        <w:spacing w:line="360" w:lineRule="auto"/>
        <w:ind w:firstLine="720"/>
        <w:jc w:val="both"/>
        <w:rPr>
          <w:color w:val="auto"/>
        </w:rPr>
      </w:pPr>
      <w:proofErr w:type="gramStart"/>
      <w:r w:rsidRPr="0063597D">
        <w:rPr>
          <w:color w:val="auto"/>
        </w:rPr>
        <w:t xml:space="preserve">Система здравоохранения Нефтеюганского района сегодня представлена </w:t>
      </w:r>
      <w:proofErr w:type="spellStart"/>
      <w:r w:rsidRPr="0063597D">
        <w:rPr>
          <w:color w:val="auto"/>
        </w:rPr>
        <w:t>Нефтеюганской</w:t>
      </w:r>
      <w:proofErr w:type="spellEnd"/>
      <w:r w:rsidRPr="0063597D">
        <w:rPr>
          <w:color w:val="auto"/>
        </w:rPr>
        <w:t xml:space="preserve"> районной больницей (гп.</w:t>
      </w:r>
      <w:proofErr w:type="gramEnd"/>
      <w:r w:rsidRPr="0063597D">
        <w:rPr>
          <w:color w:val="auto"/>
        </w:rPr>
        <w:t xml:space="preserve"> Пойковский). Это многопрофильное учреждение здравоохранения, оказывающее амбулаторно-поликлиническую и стационарную медицинскую помощь жителям Нефтеюганского района. </w:t>
      </w:r>
      <w:proofErr w:type="gramStart"/>
      <w:r w:rsidRPr="0063597D">
        <w:rPr>
          <w:color w:val="auto"/>
        </w:rPr>
        <w:t>В состав учреждения входят Салымская участковая больница, 6 амбулаторий (сп.</w:t>
      </w:r>
      <w:proofErr w:type="gramEnd"/>
      <w:r w:rsidRPr="0063597D">
        <w:rPr>
          <w:color w:val="auto"/>
        </w:rPr>
        <w:t xml:space="preserve"> Юганская Обь, сп. Каркатеевы, сп. Сингапай, сп. Чеускино, сп. Сентябрьский, сп. Куть-Ях) и 6 фельдшерско-акушерских пунктов (сп. Лемпино, сп. Усть-Юган, сп. </w:t>
      </w:r>
      <w:proofErr w:type="spellStart"/>
      <w:r w:rsidRPr="0063597D">
        <w:rPr>
          <w:color w:val="auto"/>
        </w:rPr>
        <w:t>Сивысь-Ях</w:t>
      </w:r>
      <w:proofErr w:type="spellEnd"/>
      <w:r w:rsidRPr="0063597D">
        <w:rPr>
          <w:color w:val="auto"/>
        </w:rPr>
        <w:t xml:space="preserve">, КС-6, КС — 5). </w:t>
      </w:r>
    </w:p>
    <w:p w14:paraId="0FE545CD" w14:textId="77777777" w:rsidR="00866C5E" w:rsidRPr="0063597D" w:rsidRDefault="00866C5E" w:rsidP="00866C5E">
      <w:pPr>
        <w:pStyle w:val="10"/>
        <w:spacing w:line="360" w:lineRule="auto"/>
        <w:ind w:firstLine="720"/>
        <w:jc w:val="both"/>
        <w:rPr>
          <w:color w:val="auto"/>
        </w:rPr>
      </w:pPr>
      <w:r w:rsidRPr="0063597D">
        <w:rPr>
          <w:color w:val="auto"/>
        </w:rPr>
        <w:lastRenderedPageBreak/>
        <w:t xml:space="preserve">Всего в лечебно-профилактических учреждениях Нефтеюганского района работает врачей — 115 человек, средних медработников — 459 человека. 64% врачей имеют квалификационные категории, из них высшую квалификационную категорию имеют 24,8%, первую — 29,5%, вторую — 9,5%. </w:t>
      </w:r>
    </w:p>
    <w:p w14:paraId="69B3820B" w14:textId="77777777" w:rsidR="00866C5E" w:rsidRPr="0063597D" w:rsidRDefault="00866C5E" w:rsidP="00866C5E">
      <w:pPr>
        <w:pStyle w:val="10"/>
        <w:spacing w:line="360" w:lineRule="auto"/>
        <w:ind w:firstLine="720"/>
        <w:jc w:val="both"/>
        <w:rPr>
          <w:color w:val="auto"/>
        </w:rPr>
      </w:pPr>
      <w:r w:rsidRPr="0063597D">
        <w:rPr>
          <w:color w:val="auto"/>
        </w:rPr>
        <w:t>Численность населения, обслуживаемого ЛПУ района, составляет более 46 тыс. человек. Также на медицинском обслуживании бюджетного учреждения Ханты-Мансийского автономного округа — Югры «</w:t>
      </w:r>
      <w:proofErr w:type="spellStart"/>
      <w:r w:rsidRPr="0063597D">
        <w:rPr>
          <w:color w:val="auto"/>
        </w:rPr>
        <w:t>Нефтеюганская</w:t>
      </w:r>
      <w:proofErr w:type="spellEnd"/>
      <w:r w:rsidRPr="0063597D">
        <w:rPr>
          <w:color w:val="auto"/>
        </w:rPr>
        <w:t xml:space="preserve"> районная больница» находятся около 50 тысяч рабочих нефтяной отрасли, работающих на месторождениях вахтовым методом. </w:t>
      </w:r>
    </w:p>
    <w:p w14:paraId="2690BF28" w14:textId="77777777" w:rsidR="00866C5E" w:rsidRPr="0063597D" w:rsidRDefault="00866C5E" w:rsidP="00866C5E">
      <w:pPr>
        <w:pStyle w:val="10"/>
        <w:spacing w:line="360" w:lineRule="auto"/>
        <w:ind w:firstLine="720"/>
        <w:jc w:val="both"/>
        <w:rPr>
          <w:color w:val="auto"/>
        </w:rPr>
      </w:pPr>
      <w:r w:rsidRPr="0063597D">
        <w:rPr>
          <w:color w:val="auto"/>
        </w:rPr>
        <w:t>Ежегодно в районе регистрируется около 53 353 случаев заболеваний острыми и хроническими болезнями. Показатель общей заболеваемости населения Нефтеюганского района на 44,8 % сформирован из впервые выявленных заболеваний, в том числе у детей (0 —14 лет) – на 84 %, у детей (15 —17 лет) — на 64,3 %, взрослых — на 25 %.</w:t>
      </w:r>
    </w:p>
    <w:p w14:paraId="1A022F3C" w14:textId="77777777" w:rsidR="00866C5E" w:rsidRPr="0063597D" w:rsidRDefault="00866C5E" w:rsidP="00866C5E">
      <w:pPr>
        <w:pStyle w:val="10"/>
        <w:spacing w:line="360" w:lineRule="auto"/>
        <w:ind w:firstLine="720"/>
        <w:jc w:val="both"/>
        <w:rPr>
          <w:color w:val="auto"/>
        </w:rPr>
      </w:pPr>
      <w:r w:rsidRPr="0063597D">
        <w:rPr>
          <w:color w:val="auto"/>
        </w:rPr>
        <w:t xml:space="preserve">За последние пять лет общая заболеваемость снижается. </w:t>
      </w:r>
      <w:proofErr w:type="gramStart"/>
      <w:r w:rsidRPr="0063597D">
        <w:rPr>
          <w:color w:val="auto"/>
        </w:rPr>
        <w:t>В сравнении с 2013 годом  у взрослого населения — на 5,7 %, у детей от 0 — 14 лет — на 8,1 %, у подростков 15 — 17 лет — на 2,1 %. Снижение заболеваемости связано с развитием системы раннего выявления заболеваний, патологических состояний и факторов риска их развития, путем проведения профилактических медицинских осмотров и диспансеризации детского и взрослого населения.</w:t>
      </w:r>
      <w:proofErr w:type="gramEnd"/>
    </w:p>
    <w:p w14:paraId="60DAD222" w14:textId="77777777" w:rsidR="00866C5E" w:rsidRPr="0063597D" w:rsidRDefault="00866C5E" w:rsidP="00866C5E">
      <w:pPr>
        <w:pStyle w:val="10"/>
        <w:spacing w:line="360" w:lineRule="auto"/>
        <w:ind w:firstLine="720"/>
        <w:jc w:val="both"/>
        <w:rPr>
          <w:color w:val="auto"/>
        </w:rPr>
      </w:pPr>
      <w:r w:rsidRPr="0063597D">
        <w:rPr>
          <w:color w:val="auto"/>
        </w:rPr>
        <w:t>В 2017 году объем стационарной медицинской помощи остался на уровне 2015 года и составил 0,13 койко</w:t>
      </w:r>
      <w:r>
        <w:rPr>
          <w:color w:val="auto"/>
        </w:rPr>
        <w:t>-</w:t>
      </w:r>
      <w:r w:rsidRPr="0063597D">
        <w:rPr>
          <w:color w:val="auto"/>
        </w:rPr>
        <w:t xml:space="preserve">дней в расчете на одного жителя. Несколько </w:t>
      </w:r>
      <w:proofErr w:type="gramStart"/>
      <w:r w:rsidRPr="0063597D">
        <w:rPr>
          <w:color w:val="auto"/>
        </w:rPr>
        <w:t>уменьшился объем амбулаторной помощи по сравнению с 2015 годом и составил</w:t>
      </w:r>
      <w:proofErr w:type="gramEnd"/>
      <w:r w:rsidRPr="0063597D">
        <w:rPr>
          <w:color w:val="auto"/>
        </w:rPr>
        <w:t xml:space="preserve"> 9,2 посещения на 1 жителя. Объем скорой медицинской помощи </w:t>
      </w:r>
      <w:proofErr w:type="gramStart"/>
      <w:r w:rsidRPr="0063597D">
        <w:rPr>
          <w:color w:val="auto"/>
        </w:rPr>
        <w:t>сохранился на уровне 2015 года и составил</w:t>
      </w:r>
      <w:proofErr w:type="gramEnd"/>
      <w:r w:rsidRPr="0063597D">
        <w:rPr>
          <w:color w:val="auto"/>
        </w:rPr>
        <w:t xml:space="preserve"> 0,29 вызовов в расчете на 1 жителя.</w:t>
      </w:r>
    </w:p>
    <w:p w14:paraId="45BC4B2D" w14:textId="77777777" w:rsidR="00866C5E" w:rsidRPr="0063597D" w:rsidRDefault="00866C5E" w:rsidP="00866C5E">
      <w:pPr>
        <w:pStyle w:val="10"/>
        <w:spacing w:line="360" w:lineRule="auto"/>
        <w:ind w:firstLine="720"/>
        <w:jc w:val="both"/>
        <w:rPr>
          <w:color w:val="auto"/>
        </w:rPr>
      </w:pPr>
      <w:r w:rsidRPr="0063597D">
        <w:rPr>
          <w:color w:val="auto"/>
        </w:rPr>
        <w:t>На территории Нефтеюганского района расположены учреждения здравоохранения Ханты-Мансийского автономного округа — Югры санаторий-профилакторий «</w:t>
      </w:r>
      <w:proofErr w:type="spellStart"/>
      <w:r w:rsidRPr="0063597D">
        <w:rPr>
          <w:color w:val="auto"/>
        </w:rPr>
        <w:t>Юган</w:t>
      </w:r>
      <w:proofErr w:type="spellEnd"/>
      <w:r w:rsidRPr="0063597D">
        <w:rPr>
          <w:color w:val="auto"/>
        </w:rPr>
        <w:t>» и «</w:t>
      </w:r>
      <w:proofErr w:type="spellStart"/>
      <w:r w:rsidRPr="0063597D">
        <w:rPr>
          <w:color w:val="auto"/>
        </w:rPr>
        <w:t>Лемпинский</w:t>
      </w:r>
      <w:proofErr w:type="spellEnd"/>
      <w:r w:rsidRPr="0063597D">
        <w:rPr>
          <w:color w:val="auto"/>
        </w:rPr>
        <w:t xml:space="preserve"> наркологический реабилитационный центр».</w:t>
      </w:r>
    </w:p>
    <w:p w14:paraId="639CDB9B" w14:textId="77777777" w:rsidR="00866C5E" w:rsidRPr="0063597D" w:rsidRDefault="00866C5E" w:rsidP="00866C5E">
      <w:pPr>
        <w:pStyle w:val="10"/>
        <w:spacing w:line="360" w:lineRule="auto"/>
        <w:ind w:firstLine="720"/>
        <w:jc w:val="both"/>
        <w:rPr>
          <w:color w:val="auto"/>
        </w:rPr>
      </w:pPr>
      <w:proofErr w:type="gramStart"/>
      <w:r w:rsidRPr="0063597D">
        <w:rPr>
          <w:color w:val="auto"/>
        </w:rPr>
        <w:t xml:space="preserve">По данным </w:t>
      </w:r>
      <w:proofErr w:type="spellStart"/>
      <w:r w:rsidRPr="0063597D">
        <w:rPr>
          <w:color w:val="auto"/>
        </w:rPr>
        <w:t>Нефтеюганской</w:t>
      </w:r>
      <w:proofErr w:type="spellEnd"/>
      <w:r w:rsidRPr="0063597D">
        <w:rPr>
          <w:color w:val="auto"/>
        </w:rPr>
        <w:t xml:space="preserve"> районной больницы, в 2017 году 70% опрошенного населения удовлетворены медицинской помощью как в городской, так и в сельской местности. </w:t>
      </w:r>
      <w:proofErr w:type="gramEnd"/>
    </w:p>
    <w:p w14:paraId="13A1B67B" w14:textId="77777777" w:rsidR="00866C5E" w:rsidRPr="0063597D" w:rsidRDefault="00866C5E" w:rsidP="00866C5E">
      <w:pPr>
        <w:pStyle w:val="10"/>
        <w:spacing w:line="360" w:lineRule="auto"/>
        <w:ind w:firstLine="720"/>
        <w:jc w:val="both"/>
        <w:rPr>
          <w:color w:val="auto"/>
        </w:rPr>
      </w:pPr>
      <w:r w:rsidRPr="0063597D">
        <w:rPr>
          <w:color w:val="auto"/>
        </w:rPr>
        <w:t>Обеспечение населения района медикаментами осуществляют ООО «Центральная районная аптека» c филиалом в сп. Салым, ООО МФП «</w:t>
      </w:r>
      <w:proofErr w:type="spellStart"/>
      <w:r w:rsidRPr="0063597D">
        <w:rPr>
          <w:color w:val="auto"/>
        </w:rPr>
        <w:t>Медитас</w:t>
      </w:r>
      <w:proofErr w:type="spellEnd"/>
      <w:r w:rsidRPr="0063597D">
        <w:rPr>
          <w:color w:val="auto"/>
        </w:rPr>
        <w:t>» и ООО «Улыбка». Во всех поселениях имеются аптечные пункты.</w:t>
      </w:r>
    </w:p>
    <w:p w14:paraId="3DE2591C" w14:textId="77777777" w:rsidR="00866C5E" w:rsidRPr="0063597D" w:rsidRDefault="00866C5E" w:rsidP="00866C5E">
      <w:pPr>
        <w:pStyle w:val="10"/>
        <w:spacing w:line="360" w:lineRule="auto"/>
        <w:ind w:firstLine="720"/>
        <w:jc w:val="both"/>
        <w:rPr>
          <w:color w:val="auto"/>
        </w:rPr>
      </w:pPr>
      <w:r w:rsidRPr="0063597D">
        <w:rPr>
          <w:color w:val="auto"/>
        </w:rPr>
        <w:t xml:space="preserve">Основной причиной смертности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являются болезни системы кровообращения, при этом удельный вес случаев выше в сельской местности. По критериям </w:t>
      </w:r>
      <w:r w:rsidRPr="0063597D">
        <w:rPr>
          <w:color w:val="auto"/>
        </w:rPr>
        <w:lastRenderedPageBreak/>
        <w:t>доступности медицинской помощи, наибольшую долю медицинского персонала составляет средний медицинский персонал, меньшую долю — врачи. По сравнению с сельским населением обеспеченность городского населения врачами выше в 3,6 раза, обеспеченность средним медицинским персоналом — в 2 раза (рисунок А.5).</w:t>
      </w:r>
    </w:p>
    <w:p w14:paraId="2F816B81" w14:textId="77777777" w:rsidR="00866C5E" w:rsidRPr="0063597D" w:rsidRDefault="00866C5E" w:rsidP="00866C5E">
      <w:pPr>
        <w:pStyle w:val="10"/>
        <w:spacing w:line="360" w:lineRule="auto"/>
        <w:ind w:firstLine="720"/>
        <w:jc w:val="both"/>
        <w:rPr>
          <w:color w:val="auto"/>
        </w:rPr>
      </w:pPr>
      <w:r w:rsidRPr="0063597D">
        <w:rPr>
          <w:noProof/>
          <w:color w:val="auto"/>
        </w:rPr>
        <w:drawing>
          <wp:inline distT="0" distB="0" distL="0" distR="0" wp14:anchorId="44B6730C" wp14:editId="26686209">
            <wp:extent cx="5109357" cy="2272714"/>
            <wp:effectExtent l="0" t="0" r="0" b="0"/>
            <wp:docPr id="1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3" cstate="print"/>
                    <a:srcRect/>
                    <a:stretch>
                      <a:fillRect/>
                    </a:stretch>
                  </pic:blipFill>
                  <pic:spPr>
                    <a:xfrm>
                      <a:off x="0" y="0"/>
                      <a:ext cx="5109357" cy="2272714"/>
                    </a:xfrm>
                    <a:prstGeom prst="rect">
                      <a:avLst/>
                    </a:prstGeom>
                    <a:ln/>
                  </pic:spPr>
                </pic:pic>
              </a:graphicData>
            </a:graphic>
          </wp:inline>
        </w:drawing>
      </w:r>
    </w:p>
    <w:p w14:paraId="1305EFA9"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w:t>
      </w:r>
    </w:p>
    <w:p w14:paraId="65C7D7EC" w14:textId="77777777" w:rsidR="00866C5E" w:rsidRPr="0063597D" w:rsidRDefault="00866C5E" w:rsidP="00866C5E">
      <w:pPr>
        <w:pStyle w:val="aff4"/>
        <w:ind w:firstLine="720"/>
        <w:jc w:val="center"/>
      </w:pPr>
      <w:r w:rsidRPr="0063597D">
        <w:t>Рисунок А.5 - Смертность населения и обеспеченность медицинским персоналом Нефтеюганского района, 2017 г.</w:t>
      </w:r>
    </w:p>
    <w:p w14:paraId="3EB3550C" w14:textId="77777777" w:rsidR="00866C5E" w:rsidRPr="0063597D" w:rsidRDefault="00866C5E" w:rsidP="00866C5E">
      <w:pPr>
        <w:pStyle w:val="10"/>
        <w:spacing w:line="360" w:lineRule="auto"/>
        <w:ind w:firstLine="720"/>
        <w:jc w:val="both"/>
        <w:rPr>
          <w:color w:val="auto"/>
        </w:rPr>
      </w:pPr>
    </w:p>
    <w:p w14:paraId="00D27ED0" w14:textId="77777777" w:rsidR="00866C5E" w:rsidRPr="0063597D" w:rsidRDefault="00866C5E" w:rsidP="00866C5E">
      <w:pPr>
        <w:pStyle w:val="10"/>
        <w:spacing w:line="360" w:lineRule="auto"/>
        <w:ind w:firstLine="720"/>
        <w:jc w:val="both"/>
        <w:rPr>
          <w:i/>
          <w:color w:val="auto"/>
        </w:rPr>
      </w:pPr>
      <w:r w:rsidRPr="0063597D">
        <w:rPr>
          <w:i/>
          <w:color w:val="auto"/>
        </w:rPr>
        <w:t xml:space="preserve">3.2 Система образования </w:t>
      </w:r>
    </w:p>
    <w:p w14:paraId="26578FB0" w14:textId="77777777" w:rsidR="00866C5E" w:rsidRPr="0063597D" w:rsidRDefault="00866C5E" w:rsidP="00866C5E">
      <w:pPr>
        <w:pStyle w:val="10"/>
        <w:spacing w:line="360" w:lineRule="auto"/>
        <w:ind w:firstLine="720"/>
        <w:jc w:val="both"/>
        <w:rPr>
          <w:color w:val="auto"/>
        </w:rPr>
      </w:pPr>
      <w:r w:rsidRPr="0063597D">
        <w:rPr>
          <w:color w:val="auto"/>
        </w:rPr>
        <w:t xml:space="preserve">Система образования Нефтеюганского района представлена 31 образовательными учреждениями, из них 14 школ, 14 дошкольных образовательных организаций и 3 учреждения дополнительного образования. </w:t>
      </w:r>
      <w:r w:rsidRPr="0063597D">
        <w:t>По программам общего образования в 2016 году обучалось 4859 человек. Образовательный проце</w:t>
      </w:r>
      <w:proofErr w:type="gramStart"/>
      <w:r w:rsidRPr="0063597D">
        <w:t>сс в шк</w:t>
      </w:r>
      <w:proofErr w:type="gramEnd"/>
      <w:r w:rsidRPr="0063597D">
        <w:t>олах обеспечивают 371 учитель, 92 % из которых имеют высшее профессиональное образование, более 69 % имеют первую и высшую квалификационные категории. Доля молодых специалистов (стаж до 5 лет) составляет 9,7 %.</w:t>
      </w:r>
    </w:p>
    <w:p w14:paraId="0830072B" w14:textId="77777777" w:rsidR="00866C5E" w:rsidRPr="0063597D" w:rsidRDefault="00866C5E" w:rsidP="00866C5E">
      <w:pPr>
        <w:pStyle w:val="10"/>
        <w:spacing w:line="360" w:lineRule="auto"/>
        <w:ind w:firstLine="720"/>
        <w:jc w:val="both"/>
        <w:rPr>
          <w:color w:val="auto"/>
        </w:rPr>
      </w:pPr>
      <w:r w:rsidRPr="0063597D">
        <w:rPr>
          <w:color w:val="auto"/>
        </w:rPr>
        <w:t xml:space="preserve">За рассматриваемый период отмечается рост численности детей, обучающихся в дошкольных образовательных учреждениях и в средних образовательных учреждениях (рисунок А.6). Причина роста — в положительных показателях рождаемости и миграционного сальдо в категориях 0 — 9 лет (подробнее см. таблицу А.2). В 2017 году показатель обеспеченности в сегменте дошкольных образовательных учреждений составил 630 мест на 1000 детей (от 1 до 6 лет). </w:t>
      </w:r>
    </w:p>
    <w:p w14:paraId="358FAC64" w14:textId="77777777" w:rsidR="00866C5E" w:rsidRPr="0063597D" w:rsidRDefault="00866C5E" w:rsidP="00866C5E">
      <w:pPr>
        <w:pStyle w:val="10"/>
        <w:spacing w:line="360" w:lineRule="auto"/>
        <w:ind w:firstLine="720"/>
        <w:jc w:val="both"/>
        <w:rPr>
          <w:color w:val="auto"/>
        </w:rPr>
      </w:pPr>
      <w:r w:rsidRPr="0063597D">
        <w:rPr>
          <w:color w:val="auto"/>
        </w:rPr>
        <w:t xml:space="preserve">В 2016 году приступили к обучению по новым стандартам 3059 учащихся 1 — 6 классов (в 2015 г. — 2555). </w:t>
      </w:r>
    </w:p>
    <w:p w14:paraId="63D53727" w14:textId="77777777" w:rsidR="00866C5E" w:rsidRPr="0063597D" w:rsidRDefault="00866C5E" w:rsidP="00866C5E">
      <w:pPr>
        <w:pStyle w:val="10"/>
        <w:spacing w:line="360" w:lineRule="auto"/>
        <w:ind w:firstLine="720"/>
        <w:jc w:val="both"/>
        <w:rPr>
          <w:color w:val="auto"/>
        </w:rPr>
      </w:pPr>
    </w:p>
    <w:p w14:paraId="05B1CBF5" w14:textId="77777777" w:rsidR="00866C5E" w:rsidRPr="0063597D" w:rsidRDefault="00866C5E" w:rsidP="00866C5E">
      <w:pPr>
        <w:pStyle w:val="10"/>
        <w:spacing w:line="360" w:lineRule="auto"/>
        <w:ind w:firstLine="720"/>
        <w:jc w:val="both"/>
        <w:rPr>
          <w:color w:val="auto"/>
        </w:rPr>
      </w:pPr>
    </w:p>
    <w:p w14:paraId="10EA21FD" w14:textId="77777777" w:rsidR="00866C5E" w:rsidRPr="0063597D" w:rsidRDefault="00866C5E" w:rsidP="00866C5E">
      <w:pPr>
        <w:pStyle w:val="10"/>
        <w:spacing w:line="360" w:lineRule="auto"/>
        <w:ind w:firstLine="426"/>
        <w:jc w:val="both"/>
        <w:rPr>
          <w:color w:val="auto"/>
        </w:rPr>
      </w:pPr>
      <w:r w:rsidRPr="0063597D">
        <w:rPr>
          <w:noProof/>
        </w:rPr>
        <w:lastRenderedPageBreak/>
        <w:drawing>
          <wp:inline distT="0" distB="0" distL="0" distR="0" wp14:anchorId="0D85C279" wp14:editId="5F824F35">
            <wp:extent cx="5600700" cy="2470150"/>
            <wp:effectExtent l="0" t="0" r="0" b="63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126B24B"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w:t>
      </w:r>
    </w:p>
    <w:p w14:paraId="44929062" w14:textId="77777777" w:rsidR="00866C5E" w:rsidRPr="0063597D" w:rsidRDefault="00866C5E" w:rsidP="00866C5E">
      <w:pPr>
        <w:pStyle w:val="aff4"/>
        <w:ind w:firstLine="720"/>
        <w:jc w:val="center"/>
      </w:pPr>
      <w:r w:rsidRPr="0063597D">
        <w:t>Рисунок А.6 - Динамика численности детей в дошкольных образовательных и общеобразовательных учреждениях в 2011-2017 гг.</w:t>
      </w:r>
    </w:p>
    <w:p w14:paraId="45B9CEBA" w14:textId="77777777" w:rsidR="00866C5E" w:rsidRPr="0063597D" w:rsidRDefault="00866C5E" w:rsidP="00866C5E">
      <w:pPr>
        <w:pStyle w:val="10"/>
        <w:spacing w:line="360" w:lineRule="auto"/>
        <w:ind w:firstLine="720"/>
        <w:jc w:val="both"/>
        <w:rPr>
          <w:color w:val="auto"/>
        </w:rPr>
      </w:pPr>
    </w:p>
    <w:p w14:paraId="043C93AF" w14:textId="77777777" w:rsidR="00866C5E" w:rsidRPr="0063597D" w:rsidRDefault="00866C5E" w:rsidP="00866C5E">
      <w:pPr>
        <w:pStyle w:val="10"/>
        <w:spacing w:line="360" w:lineRule="auto"/>
        <w:ind w:firstLine="720"/>
        <w:jc w:val="both"/>
        <w:rPr>
          <w:color w:val="auto"/>
        </w:rPr>
      </w:pPr>
      <w:r w:rsidRPr="0063597D">
        <w:rPr>
          <w:color w:val="auto"/>
        </w:rPr>
        <w:t xml:space="preserve">Остается высоким число участников ЕГЭ, набравших по русскому языку 70 баллов и выше — 58% в 2017 году (в 2016-м — 34%). Основные результаты сдачи единого государственного экзамена выпускниками 2017 года следующие: </w:t>
      </w:r>
    </w:p>
    <w:p w14:paraId="22FA5972" w14:textId="77777777" w:rsidR="00866C5E" w:rsidRPr="0063597D" w:rsidRDefault="00866C5E" w:rsidP="00866C5E">
      <w:pPr>
        <w:pStyle w:val="10"/>
        <w:numPr>
          <w:ilvl w:val="0"/>
          <w:numId w:val="74"/>
        </w:numPr>
        <w:spacing w:line="360" w:lineRule="auto"/>
        <w:jc w:val="both"/>
        <w:rPr>
          <w:color w:val="auto"/>
        </w:rPr>
      </w:pPr>
      <w:proofErr w:type="spellStart"/>
      <w:r w:rsidRPr="0063597D">
        <w:rPr>
          <w:color w:val="auto"/>
        </w:rPr>
        <w:t>среднерайонный</w:t>
      </w:r>
      <w:proofErr w:type="spellEnd"/>
      <w:r w:rsidRPr="0063597D">
        <w:rPr>
          <w:color w:val="auto"/>
        </w:rPr>
        <w:t xml:space="preserve"> балл вырос по сравнению с прошлым годом по 9 учебным предметам; </w:t>
      </w:r>
    </w:p>
    <w:p w14:paraId="79463F14" w14:textId="77777777" w:rsidR="00866C5E" w:rsidRPr="0063597D" w:rsidRDefault="00866C5E" w:rsidP="00866C5E">
      <w:pPr>
        <w:pStyle w:val="10"/>
        <w:numPr>
          <w:ilvl w:val="0"/>
          <w:numId w:val="74"/>
        </w:numPr>
        <w:spacing w:line="360" w:lineRule="auto"/>
        <w:jc w:val="both"/>
        <w:rPr>
          <w:color w:val="auto"/>
        </w:rPr>
      </w:pPr>
      <w:r w:rsidRPr="0063597D">
        <w:rPr>
          <w:color w:val="auto"/>
        </w:rPr>
        <w:t xml:space="preserve">количество </w:t>
      </w:r>
      <w:proofErr w:type="spellStart"/>
      <w:r w:rsidRPr="0063597D">
        <w:rPr>
          <w:color w:val="auto"/>
        </w:rPr>
        <w:t>высокобалльных</w:t>
      </w:r>
      <w:proofErr w:type="spellEnd"/>
      <w:r w:rsidRPr="0063597D">
        <w:rPr>
          <w:color w:val="auto"/>
        </w:rPr>
        <w:t xml:space="preserve"> работ увеличилось с 14 (2016 год) до 22  (2017 год);</w:t>
      </w:r>
    </w:p>
    <w:p w14:paraId="16EEEC36" w14:textId="77777777" w:rsidR="00866C5E" w:rsidRPr="0063597D" w:rsidRDefault="00866C5E" w:rsidP="00866C5E">
      <w:pPr>
        <w:pStyle w:val="10"/>
        <w:numPr>
          <w:ilvl w:val="0"/>
          <w:numId w:val="74"/>
        </w:numPr>
        <w:spacing w:line="360" w:lineRule="auto"/>
        <w:jc w:val="both"/>
        <w:rPr>
          <w:color w:val="auto"/>
        </w:rPr>
      </w:pPr>
      <w:r w:rsidRPr="0063597D">
        <w:rPr>
          <w:color w:val="auto"/>
        </w:rPr>
        <w:t xml:space="preserve">число участников, которым не </w:t>
      </w:r>
      <w:proofErr w:type="gramStart"/>
      <w:r w:rsidRPr="0063597D">
        <w:rPr>
          <w:color w:val="auto"/>
        </w:rPr>
        <w:t>удалось преодолеть минимальный порог по предметам по выбору сократилось</w:t>
      </w:r>
      <w:proofErr w:type="gramEnd"/>
      <w:r w:rsidRPr="0063597D">
        <w:rPr>
          <w:color w:val="auto"/>
        </w:rPr>
        <w:t xml:space="preserve"> по сравнению с прошлым годом на 13,5%. </w:t>
      </w:r>
    </w:p>
    <w:p w14:paraId="66E89687" w14:textId="77777777" w:rsidR="00866C5E" w:rsidRPr="0063597D" w:rsidRDefault="00866C5E" w:rsidP="00866C5E">
      <w:pPr>
        <w:pStyle w:val="10"/>
        <w:spacing w:line="360" w:lineRule="auto"/>
        <w:ind w:firstLine="720"/>
        <w:jc w:val="both"/>
        <w:rPr>
          <w:color w:val="auto"/>
        </w:rPr>
      </w:pPr>
      <w:r w:rsidRPr="0063597D">
        <w:rPr>
          <w:color w:val="auto"/>
        </w:rPr>
        <w:t>Аттестат о среднем общем образовании получили 185 (100%) выпускников средних школ. 26 выпускников 11 классов получили медаль «За особые успехи в обучении».</w:t>
      </w:r>
    </w:p>
    <w:p w14:paraId="03E39AC1" w14:textId="77777777" w:rsidR="00866C5E" w:rsidRPr="0063597D" w:rsidRDefault="00866C5E" w:rsidP="00866C5E">
      <w:pPr>
        <w:pStyle w:val="10"/>
        <w:spacing w:line="360" w:lineRule="auto"/>
        <w:ind w:firstLine="720"/>
        <w:jc w:val="both"/>
        <w:rPr>
          <w:color w:val="auto"/>
        </w:rPr>
      </w:pPr>
      <w:r w:rsidRPr="0063597D">
        <w:rPr>
          <w:color w:val="auto"/>
        </w:rPr>
        <w:t>В системе образования Нефтеюганского района большое внимание уделяется дополнительному образованию детей и подростков. В районе действуют 3 учреждения дополнительного образования:</w:t>
      </w:r>
    </w:p>
    <w:p w14:paraId="4DB48C3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НРОБУ ДОД «Центр развития творчества детей и юношества» в гп. Пойковский. Реализация дополнительных образовательных программ 6 направленностей: художественно-эстетической, культурологической, социально-педагогической, туристско-краеведческой, военно-патриотической, физкультурно-спортивной. </w:t>
      </w:r>
    </w:p>
    <w:p w14:paraId="227328D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ДЮСШ им. </w:t>
      </w:r>
      <w:proofErr w:type="spellStart"/>
      <w:r w:rsidRPr="0063597D">
        <w:rPr>
          <w:color w:val="000000" w:themeColor="text1"/>
        </w:rPr>
        <w:t>А.Карпова</w:t>
      </w:r>
      <w:proofErr w:type="spellEnd"/>
      <w:r w:rsidRPr="0063597D">
        <w:rPr>
          <w:color w:val="000000" w:themeColor="text1"/>
        </w:rPr>
        <w:t>. На базе ДЮСШ им. Карпова ежегодно проводится международный шахматный турнир.</w:t>
      </w:r>
    </w:p>
    <w:p w14:paraId="36F28F4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НРМОАУ ДОД «Центр компьютерных технологий». Главная цель центра заключается во включении подростков в социально значимые проекты, приобщении </w:t>
      </w:r>
      <w:r w:rsidRPr="0063597D">
        <w:rPr>
          <w:color w:val="000000" w:themeColor="text1"/>
        </w:rPr>
        <w:lastRenderedPageBreak/>
        <w:t xml:space="preserve">их к использованию различных информационных ресурсов, а также воспитании активных участников общественной жизни Нефтеюганского района. </w:t>
      </w:r>
    </w:p>
    <w:p w14:paraId="12707CF4" w14:textId="77777777" w:rsidR="00866C5E" w:rsidRPr="0063597D" w:rsidRDefault="00866C5E" w:rsidP="00866C5E">
      <w:pPr>
        <w:spacing w:line="360" w:lineRule="auto"/>
        <w:ind w:firstLine="709"/>
        <w:rPr>
          <w:color w:val="000000" w:themeColor="text1"/>
        </w:rPr>
      </w:pPr>
      <w:r w:rsidRPr="0063597D">
        <w:rPr>
          <w:color w:val="000000" w:themeColor="text1"/>
        </w:rPr>
        <w:t>Сфера образования Нефтеюганского района отличается относи</w:t>
      </w:r>
      <w:r>
        <w:rPr>
          <w:color w:val="000000" w:themeColor="text1"/>
        </w:rPr>
        <w:t>т</w:t>
      </w:r>
      <w:r w:rsidRPr="0063597D">
        <w:rPr>
          <w:color w:val="000000" w:themeColor="text1"/>
        </w:rPr>
        <w:t>ельно</w:t>
      </w:r>
      <w:r>
        <w:rPr>
          <w:color w:val="000000" w:themeColor="text1"/>
        </w:rPr>
        <w:t xml:space="preserve"> </w:t>
      </w:r>
      <w:r w:rsidRPr="0063597D">
        <w:rPr>
          <w:color w:val="000000" w:themeColor="text1"/>
        </w:rPr>
        <w:t xml:space="preserve">высоким уровнем оплаты труда (таблица А.4), что может стать конкурентным преимуществом в вопросе привлечения педагогических кадров из субъектов Уральского и Сибирского федеральных округов.   </w:t>
      </w:r>
    </w:p>
    <w:p w14:paraId="00765969" w14:textId="77777777" w:rsidR="00866C5E" w:rsidRPr="0063597D" w:rsidRDefault="00866C5E" w:rsidP="00866C5E">
      <w:pPr>
        <w:pStyle w:val="aff4"/>
        <w:ind w:firstLine="709"/>
      </w:pPr>
      <w:r>
        <w:t>Таблица А.4 – Среднемесяч</w:t>
      </w:r>
      <w:r w:rsidRPr="0063597D">
        <w:t>н</w:t>
      </w:r>
      <w:r>
        <w:t>а</w:t>
      </w:r>
      <w:r w:rsidRPr="0063597D">
        <w:t>я заработная плата работников сферы образования, рублей</w:t>
      </w:r>
    </w:p>
    <w:tbl>
      <w:tblPr>
        <w:tblW w:w="969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6"/>
        <w:gridCol w:w="1359"/>
        <w:gridCol w:w="1056"/>
        <w:gridCol w:w="1056"/>
        <w:gridCol w:w="1056"/>
        <w:gridCol w:w="1056"/>
      </w:tblGrid>
      <w:tr w:rsidR="00866C5E" w:rsidRPr="0063597D" w14:paraId="15167BCA" w14:textId="77777777" w:rsidTr="00FA667A">
        <w:tc>
          <w:tcPr>
            <w:tcW w:w="4116" w:type="dxa"/>
            <w:shd w:val="clear" w:color="auto" w:fill="auto"/>
          </w:tcPr>
          <w:p w14:paraId="5750D088" w14:textId="77777777" w:rsidR="00866C5E" w:rsidRPr="0063597D" w:rsidRDefault="00866C5E" w:rsidP="00FA667A">
            <w:pPr>
              <w:jc w:val="center"/>
              <w:rPr>
                <w:rFonts w:eastAsia="Calibri"/>
                <w:kern w:val="2"/>
                <w:lang w:eastAsia="en-US"/>
              </w:rPr>
            </w:pPr>
            <w:r w:rsidRPr="0063597D">
              <w:rPr>
                <w:rFonts w:eastAsia="Calibri"/>
                <w:kern w:val="2"/>
                <w:lang w:eastAsia="en-US"/>
              </w:rPr>
              <w:t>Наименование</w:t>
            </w:r>
          </w:p>
        </w:tc>
        <w:tc>
          <w:tcPr>
            <w:tcW w:w="1359" w:type="dxa"/>
            <w:shd w:val="clear" w:color="auto" w:fill="auto"/>
          </w:tcPr>
          <w:p w14:paraId="525CE4DF" w14:textId="77777777" w:rsidR="00866C5E" w:rsidRPr="0063597D" w:rsidRDefault="00866C5E" w:rsidP="00FA667A">
            <w:pPr>
              <w:jc w:val="center"/>
              <w:rPr>
                <w:rFonts w:eastAsia="Calibri"/>
                <w:b/>
                <w:kern w:val="2"/>
                <w:lang w:eastAsia="en-US"/>
              </w:rPr>
            </w:pPr>
            <w:r w:rsidRPr="0063597D">
              <w:rPr>
                <w:rFonts w:eastAsia="Calibri"/>
                <w:b/>
                <w:kern w:val="2"/>
                <w:lang w:eastAsia="en-US"/>
              </w:rPr>
              <w:t>2013</w:t>
            </w:r>
          </w:p>
        </w:tc>
        <w:tc>
          <w:tcPr>
            <w:tcW w:w="0" w:type="auto"/>
            <w:shd w:val="clear" w:color="auto" w:fill="auto"/>
          </w:tcPr>
          <w:p w14:paraId="50C520CB" w14:textId="77777777" w:rsidR="00866C5E" w:rsidRPr="0063597D" w:rsidRDefault="00866C5E" w:rsidP="00FA667A">
            <w:pPr>
              <w:jc w:val="center"/>
              <w:rPr>
                <w:rFonts w:eastAsia="Calibri"/>
                <w:b/>
                <w:kern w:val="2"/>
                <w:lang w:eastAsia="en-US"/>
              </w:rPr>
            </w:pPr>
            <w:r w:rsidRPr="0063597D">
              <w:rPr>
                <w:rFonts w:eastAsia="Calibri"/>
                <w:b/>
                <w:kern w:val="2"/>
                <w:lang w:eastAsia="en-US"/>
              </w:rPr>
              <w:t>2014</w:t>
            </w:r>
          </w:p>
        </w:tc>
        <w:tc>
          <w:tcPr>
            <w:tcW w:w="0" w:type="auto"/>
            <w:shd w:val="clear" w:color="auto" w:fill="auto"/>
          </w:tcPr>
          <w:p w14:paraId="3587E729" w14:textId="77777777" w:rsidR="00866C5E" w:rsidRPr="0063597D" w:rsidRDefault="00866C5E" w:rsidP="00FA667A">
            <w:pPr>
              <w:jc w:val="center"/>
              <w:rPr>
                <w:rFonts w:eastAsia="Calibri"/>
                <w:b/>
                <w:kern w:val="2"/>
                <w:lang w:eastAsia="en-US"/>
              </w:rPr>
            </w:pPr>
            <w:r w:rsidRPr="0063597D">
              <w:rPr>
                <w:rFonts w:eastAsia="Calibri"/>
                <w:b/>
                <w:kern w:val="2"/>
                <w:lang w:eastAsia="en-US"/>
              </w:rPr>
              <w:t>2015</w:t>
            </w:r>
          </w:p>
        </w:tc>
        <w:tc>
          <w:tcPr>
            <w:tcW w:w="0" w:type="auto"/>
            <w:shd w:val="clear" w:color="auto" w:fill="auto"/>
          </w:tcPr>
          <w:p w14:paraId="39BBDA73" w14:textId="77777777" w:rsidR="00866C5E" w:rsidRPr="0063597D" w:rsidRDefault="00866C5E" w:rsidP="00FA667A">
            <w:pPr>
              <w:jc w:val="center"/>
              <w:rPr>
                <w:rFonts w:eastAsia="Calibri"/>
                <w:b/>
                <w:kern w:val="2"/>
                <w:lang w:eastAsia="en-US"/>
              </w:rPr>
            </w:pPr>
            <w:r w:rsidRPr="0063597D">
              <w:rPr>
                <w:rFonts w:eastAsia="Calibri"/>
                <w:b/>
                <w:kern w:val="2"/>
                <w:lang w:eastAsia="en-US"/>
              </w:rPr>
              <w:t>2016</w:t>
            </w:r>
          </w:p>
        </w:tc>
        <w:tc>
          <w:tcPr>
            <w:tcW w:w="0" w:type="auto"/>
            <w:shd w:val="clear" w:color="auto" w:fill="auto"/>
          </w:tcPr>
          <w:p w14:paraId="76B83D59" w14:textId="77777777" w:rsidR="00866C5E" w:rsidRPr="0063597D" w:rsidRDefault="00866C5E" w:rsidP="00FA667A">
            <w:pPr>
              <w:jc w:val="center"/>
              <w:rPr>
                <w:rFonts w:eastAsia="Calibri"/>
                <w:b/>
                <w:kern w:val="2"/>
                <w:lang w:eastAsia="en-US"/>
              </w:rPr>
            </w:pPr>
            <w:r w:rsidRPr="0063597D">
              <w:rPr>
                <w:rFonts w:eastAsia="Calibri"/>
                <w:b/>
                <w:kern w:val="2"/>
                <w:lang w:eastAsia="en-US"/>
              </w:rPr>
              <w:t>2017</w:t>
            </w:r>
          </w:p>
        </w:tc>
      </w:tr>
      <w:tr w:rsidR="00866C5E" w:rsidRPr="0063597D" w14:paraId="23585C9E" w14:textId="77777777" w:rsidTr="00FA667A">
        <w:tc>
          <w:tcPr>
            <w:tcW w:w="4116" w:type="dxa"/>
            <w:shd w:val="clear" w:color="auto" w:fill="auto"/>
            <w:vAlign w:val="center"/>
          </w:tcPr>
          <w:p w14:paraId="1A97C2FC" w14:textId="77777777" w:rsidR="00866C5E" w:rsidRPr="0063597D" w:rsidRDefault="00866C5E" w:rsidP="00FA667A">
            <w:pPr>
              <w:keepNext/>
              <w:widowControl w:val="0"/>
              <w:rPr>
                <w:rFonts w:eastAsia="Calibri"/>
                <w:kern w:val="2"/>
                <w:lang w:eastAsia="en-US"/>
              </w:rPr>
            </w:pPr>
            <w:r w:rsidRPr="0063597D">
              <w:rPr>
                <w:rFonts w:eastAsia="Calibri"/>
                <w:lang w:eastAsia="en-US"/>
              </w:rPr>
              <w:t>Педагогические работники</w:t>
            </w:r>
            <w:r w:rsidRPr="0063597D">
              <w:rPr>
                <w:rFonts w:eastAsia="Calibri"/>
                <w:kern w:val="2"/>
                <w:lang w:eastAsia="en-US"/>
              </w:rPr>
              <w:t xml:space="preserve"> дошкольных образовательных организаций</w:t>
            </w:r>
          </w:p>
        </w:tc>
        <w:tc>
          <w:tcPr>
            <w:tcW w:w="1359" w:type="dxa"/>
            <w:shd w:val="clear" w:color="auto" w:fill="auto"/>
          </w:tcPr>
          <w:p w14:paraId="4B2005C7" w14:textId="77777777" w:rsidR="00866C5E" w:rsidRPr="0063597D" w:rsidRDefault="00866C5E" w:rsidP="00FA667A">
            <w:pPr>
              <w:jc w:val="center"/>
              <w:rPr>
                <w:rFonts w:eastAsia="Calibri"/>
                <w:kern w:val="2"/>
                <w:lang w:eastAsia="en-US"/>
              </w:rPr>
            </w:pPr>
          </w:p>
          <w:p w14:paraId="268A8108" w14:textId="77777777" w:rsidR="00866C5E" w:rsidRPr="0063597D" w:rsidRDefault="00866C5E" w:rsidP="00FA667A">
            <w:pPr>
              <w:jc w:val="center"/>
              <w:rPr>
                <w:rFonts w:eastAsia="Calibri"/>
                <w:lang w:eastAsia="en-US"/>
              </w:rPr>
            </w:pPr>
            <w:r w:rsidRPr="0063597D">
              <w:rPr>
                <w:rFonts w:eastAsia="Calibri"/>
                <w:lang w:eastAsia="en-US"/>
              </w:rPr>
              <w:t>47 558</w:t>
            </w:r>
          </w:p>
        </w:tc>
        <w:tc>
          <w:tcPr>
            <w:tcW w:w="0" w:type="auto"/>
            <w:shd w:val="clear" w:color="auto" w:fill="auto"/>
            <w:vAlign w:val="center"/>
          </w:tcPr>
          <w:p w14:paraId="2A84CC4D" w14:textId="77777777" w:rsidR="00866C5E" w:rsidRPr="0063597D" w:rsidRDefault="00866C5E" w:rsidP="00FA667A">
            <w:pPr>
              <w:keepNext/>
              <w:widowControl w:val="0"/>
              <w:jc w:val="center"/>
              <w:rPr>
                <w:rFonts w:eastAsia="Calibri"/>
                <w:kern w:val="2"/>
                <w:lang w:eastAsia="en-US"/>
              </w:rPr>
            </w:pPr>
            <w:r w:rsidRPr="0063597D">
              <w:rPr>
                <w:rFonts w:eastAsia="Calibri"/>
                <w:kern w:val="2"/>
                <w:lang w:eastAsia="en-US"/>
              </w:rPr>
              <w:t>50 777,6</w:t>
            </w:r>
          </w:p>
        </w:tc>
        <w:tc>
          <w:tcPr>
            <w:tcW w:w="0" w:type="auto"/>
            <w:shd w:val="clear" w:color="auto" w:fill="auto"/>
            <w:vAlign w:val="center"/>
          </w:tcPr>
          <w:p w14:paraId="439E68E2" w14:textId="77777777" w:rsidR="00866C5E" w:rsidRPr="0063597D" w:rsidRDefault="00866C5E" w:rsidP="00FA667A">
            <w:pPr>
              <w:keepNext/>
              <w:widowControl w:val="0"/>
              <w:jc w:val="center"/>
              <w:rPr>
                <w:rFonts w:eastAsia="Calibri"/>
                <w:kern w:val="2"/>
                <w:lang w:eastAsia="en-US"/>
              </w:rPr>
            </w:pPr>
            <w:r w:rsidRPr="0063597D">
              <w:rPr>
                <w:rFonts w:eastAsia="Calibri"/>
                <w:kern w:val="2"/>
                <w:lang w:eastAsia="en-US"/>
              </w:rPr>
              <w:t>51 258,9</w:t>
            </w:r>
          </w:p>
        </w:tc>
        <w:tc>
          <w:tcPr>
            <w:tcW w:w="0" w:type="auto"/>
            <w:shd w:val="clear" w:color="auto" w:fill="auto"/>
            <w:vAlign w:val="center"/>
          </w:tcPr>
          <w:p w14:paraId="2F2A87CF" w14:textId="77777777" w:rsidR="00866C5E" w:rsidRPr="0063597D" w:rsidRDefault="00866C5E" w:rsidP="00FA667A">
            <w:pPr>
              <w:keepNext/>
              <w:widowControl w:val="0"/>
              <w:jc w:val="center"/>
              <w:rPr>
                <w:rFonts w:eastAsia="Calibri"/>
                <w:kern w:val="2"/>
                <w:lang w:eastAsia="en-US"/>
              </w:rPr>
            </w:pPr>
            <w:r w:rsidRPr="0063597D">
              <w:rPr>
                <w:rFonts w:eastAsia="Calibri"/>
                <w:kern w:val="2"/>
                <w:lang w:eastAsia="en-US"/>
              </w:rPr>
              <w:t>51 575,2</w:t>
            </w:r>
          </w:p>
        </w:tc>
        <w:tc>
          <w:tcPr>
            <w:tcW w:w="0" w:type="auto"/>
            <w:shd w:val="clear" w:color="auto" w:fill="auto"/>
            <w:vAlign w:val="center"/>
          </w:tcPr>
          <w:p w14:paraId="0DA8E4A6" w14:textId="77777777" w:rsidR="00866C5E" w:rsidRPr="0063597D" w:rsidRDefault="00866C5E" w:rsidP="00FA667A">
            <w:pPr>
              <w:keepNext/>
              <w:widowControl w:val="0"/>
              <w:jc w:val="center"/>
              <w:rPr>
                <w:rFonts w:eastAsia="Calibri"/>
                <w:kern w:val="2"/>
                <w:lang w:eastAsia="en-US"/>
              </w:rPr>
            </w:pPr>
            <w:r w:rsidRPr="0063597D">
              <w:rPr>
                <w:rFonts w:eastAsia="Calibri"/>
                <w:kern w:val="2"/>
                <w:lang w:eastAsia="en-US"/>
              </w:rPr>
              <w:t>53 357,0</w:t>
            </w:r>
          </w:p>
        </w:tc>
      </w:tr>
      <w:tr w:rsidR="00866C5E" w:rsidRPr="0063597D" w14:paraId="532F3794" w14:textId="77777777" w:rsidTr="00FA667A">
        <w:tc>
          <w:tcPr>
            <w:tcW w:w="4116" w:type="dxa"/>
            <w:shd w:val="clear" w:color="auto" w:fill="auto"/>
            <w:vAlign w:val="center"/>
          </w:tcPr>
          <w:p w14:paraId="0FE5E89A" w14:textId="77777777" w:rsidR="00866C5E" w:rsidRPr="0063597D" w:rsidRDefault="00866C5E" w:rsidP="00FA667A">
            <w:pPr>
              <w:keepNext/>
              <w:widowControl w:val="0"/>
              <w:rPr>
                <w:rFonts w:eastAsia="Calibri"/>
                <w:kern w:val="2"/>
                <w:lang w:eastAsia="en-US"/>
              </w:rPr>
            </w:pPr>
            <w:r w:rsidRPr="0063597D">
              <w:rPr>
                <w:rFonts w:eastAsia="Calibri"/>
                <w:lang w:eastAsia="en-US"/>
              </w:rPr>
              <w:t>Педагогические работники</w:t>
            </w:r>
            <w:r w:rsidRPr="0063597D">
              <w:rPr>
                <w:rFonts w:eastAsia="Calibri"/>
                <w:kern w:val="2"/>
                <w:lang w:eastAsia="en-US"/>
              </w:rPr>
              <w:t xml:space="preserve"> общеобразовательных организаций</w:t>
            </w:r>
          </w:p>
        </w:tc>
        <w:tc>
          <w:tcPr>
            <w:tcW w:w="1359" w:type="dxa"/>
            <w:shd w:val="clear" w:color="auto" w:fill="auto"/>
          </w:tcPr>
          <w:p w14:paraId="02190F33" w14:textId="77777777" w:rsidR="00866C5E" w:rsidRPr="0063597D" w:rsidRDefault="00866C5E" w:rsidP="00FA667A">
            <w:pPr>
              <w:jc w:val="center"/>
              <w:rPr>
                <w:rFonts w:eastAsia="Calibri"/>
                <w:kern w:val="2"/>
                <w:lang w:eastAsia="en-US"/>
              </w:rPr>
            </w:pPr>
          </w:p>
          <w:p w14:paraId="1668D44C" w14:textId="77777777" w:rsidR="00866C5E" w:rsidRPr="0063597D" w:rsidRDefault="00866C5E" w:rsidP="00FA667A">
            <w:pPr>
              <w:jc w:val="center"/>
              <w:rPr>
                <w:rFonts w:eastAsia="Calibri"/>
                <w:lang w:eastAsia="en-US"/>
              </w:rPr>
            </w:pPr>
            <w:r w:rsidRPr="0063597D">
              <w:rPr>
                <w:rFonts w:eastAsia="Calibri"/>
                <w:lang w:eastAsia="en-US"/>
              </w:rPr>
              <w:t>57 798</w:t>
            </w:r>
          </w:p>
        </w:tc>
        <w:tc>
          <w:tcPr>
            <w:tcW w:w="0" w:type="auto"/>
            <w:shd w:val="clear" w:color="auto" w:fill="auto"/>
            <w:vAlign w:val="center"/>
          </w:tcPr>
          <w:p w14:paraId="4EA52700" w14:textId="77777777" w:rsidR="00866C5E" w:rsidRPr="0063597D" w:rsidRDefault="00866C5E" w:rsidP="00FA667A">
            <w:pPr>
              <w:keepNext/>
              <w:widowControl w:val="0"/>
              <w:jc w:val="center"/>
              <w:rPr>
                <w:rFonts w:eastAsia="Calibri"/>
                <w:kern w:val="2"/>
                <w:lang w:eastAsia="en-US"/>
              </w:rPr>
            </w:pPr>
            <w:r w:rsidRPr="0063597D">
              <w:rPr>
                <w:rFonts w:eastAsia="Calibri"/>
                <w:kern w:val="2"/>
                <w:lang w:eastAsia="en-US"/>
              </w:rPr>
              <w:t>58 362,2</w:t>
            </w:r>
          </w:p>
        </w:tc>
        <w:tc>
          <w:tcPr>
            <w:tcW w:w="0" w:type="auto"/>
            <w:shd w:val="clear" w:color="auto" w:fill="auto"/>
            <w:vAlign w:val="center"/>
          </w:tcPr>
          <w:p w14:paraId="30D60F1B" w14:textId="77777777" w:rsidR="00866C5E" w:rsidRPr="0063597D" w:rsidRDefault="00866C5E" w:rsidP="00FA667A">
            <w:pPr>
              <w:keepNext/>
              <w:widowControl w:val="0"/>
              <w:jc w:val="center"/>
              <w:rPr>
                <w:rFonts w:eastAsia="Calibri"/>
                <w:kern w:val="2"/>
                <w:lang w:eastAsia="en-US"/>
              </w:rPr>
            </w:pPr>
            <w:r w:rsidRPr="0063597D">
              <w:rPr>
                <w:rFonts w:eastAsia="Calibri"/>
                <w:kern w:val="2"/>
                <w:lang w:eastAsia="en-US"/>
              </w:rPr>
              <w:t>58 353,8</w:t>
            </w:r>
          </w:p>
        </w:tc>
        <w:tc>
          <w:tcPr>
            <w:tcW w:w="0" w:type="auto"/>
            <w:shd w:val="clear" w:color="auto" w:fill="auto"/>
            <w:vAlign w:val="center"/>
          </w:tcPr>
          <w:p w14:paraId="1F0E4C10" w14:textId="77777777" w:rsidR="00866C5E" w:rsidRPr="0063597D" w:rsidRDefault="00866C5E" w:rsidP="00FA667A">
            <w:pPr>
              <w:keepNext/>
              <w:widowControl w:val="0"/>
              <w:jc w:val="center"/>
              <w:rPr>
                <w:rFonts w:eastAsia="Calibri"/>
                <w:kern w:val="2"/>
                <w:lang w:eastAsia="en-US"/>
              </w:rPr>
            </w:pPr>
            <w:r w:rsidRPr="0063597D">
              <w:rPr>
                <w:rFonts w:eastAsia="Calibri"/>
                <w:kern w:val="2"/>
                <w:lang w:eastAsia="en-US"/>
              </w:rPr>
              <w:t>58 872,9</w:t>
            </w:r>
          </w:p>
        </w:tc>
        <w:tc>
          <w:tcPr>
            <w:tcW w:w="0" w:type="auto"/>
            <w:shd w:val="clear" w:color="auto" w:fill="auto"/>
            <w:vAlign w:val="center"/>
          </w:tcPr>
          <w:p w14:paraId="0288BFB5" w14:textId="77777777" w:rsidR="00866C5E" w:rsidRPr="0063597D" w:rsidRDefault="00866C5E" w:rsidP="00FA667A">
            <w:pPr>
              <w:keepNext/>
              <w:widowControl w:val="0"/>
              <w:jc w:val="center"/>
              <w:rPr>
                <w:rFonts w:eastAsia="Calibri"/>
                <w:kern w:val="2"/>
                <w:lang w:eastAsia="en-US"/>
              </w:rPr>
            </w:pPr>
            <w:r w:rsidRPr="0063597D">
              <w:rPr>
                <w:rFonts w:eastAsia="Calibri"/>
                <w:kern w:val="2"/>
                <w:lang w:eastAsia="en-US"/>
              </w:rPr>
              <w:t>60 571,0</w:t>
            </w:r>
          </w:p>
        </w:tc>
      </w:tr>
      <w:tr w:rsidR="00866C5E" w:rsidRPr="0063597D" w14:paraId="646B3F62" w14:textId="77777777" w:rsidTr="00FA667A">
        <w:tc>
          <w:tcPr>
            <w:tcW w:w="4116" w:type="dxa"/>
            <w:shd w:val="clear" w:color="auto" w:fill="auto"/>
            <w:vAlign w:val="center"/>
          </w:tcPr>
          <w:p w14:paraId="557404C7" w14:textId="77777777" w:rsidR="00866C5E" w:rsidRPr="0063597D" w:rsidRDefault="00866C5E" w:rsidP="00FA667A">
            <w:pPr>
              <w:keepNext/>
              <w:widowControl w:val="0"/>
              <w:rPr>
                <w:rFonts w:eastAsia="Calibri"/>
                <w:kern w:val="2"/>
                <w:lang w:eastAsia="en-US"/>
              </w:rPr>
            </w:pPr>
            <w:r w:rsidRPr="0063597D">
              <w:rPr>
                <w:rFonts w:eastAsia="Calibri"/>
                <w:lang w:eastAsia="en-US"/>
              </w:rPr>
              <w:t>Педагогические работники</w:t>
            </w:r>
            <w:r w:rsidRPr="0063597D">
              <w:rPr>
                <w:rFonts w:eastAsia="Calibri"/>
                <w:kern w:val="2"/>
                <w:lang w:eastAsia="en-US"/>
              </w:rPr>
              <w:t xml:space="preserve"> организаций </w:t>
            </w:r>
            <w:proofErr w:type="gramStart"/>
            <w:r w:rsidRPr="0063597D">
              <w:rPr>
                <w:rFonts w:eastAsia="Calibri"/>
                <w:kern w:val="2"/>
                <w:lang w:eastAsia="en-US"/>
              </w:rPr>
              <w:t>дополнительного</w:t>
            </w:r>
            <w:proofErr w:type="gramEnd"/>
            <w:r w:rsidRPr="0063597D">
              <w:rPr>
                <w:rFonts w:eastAsia="Calibri"/>
                <w:kern w:val="2"/>
                <w:lang w:eastAsia="en-US"/>
              </w:rPr>
              <w:t xml:space="preserve"> образования детей</w:t>
            </w:r>
          </w:p>
        </w:tc>
        <w:tc>
          <w:tcPr>
            <w:tcW w:w="1359" w:type="dxa"/>
            <w:shd w:val="clear" w:color="auto" w:fill="auto"/>
          </w:tcPr>
          <w:p w14:paraId="5EE8393B" w14:textId="77777777" w:rsidR="00866C5E" w:rsidRPr="0063597D" w:rsidRDefault="00866C5E" w:rsidP="00FA667A">
            <w:pPr>
              <w:jc w:val="center"/>
              <w:rPr>
                <w:rFonts w:eastAsia="Calibri"/>
                <w:kern w:val="2"/>
                <w:lang w:eastAsia="en-US"/>
              </w:rPr>
            </w:pPr>
          </w:p>
          <w:p w14:paraId="0DE87EB4" w14:textId="77777777" w:rsidR="00866C5E" w:rsidRPr="0063597D" w:rsidRDefault="00866C5E" w:rsidP="00FA667A">
            <w:pPr>
              <w:jc w:val="center"/>
              <w:rPr>
                <w:rFonts w:eastAsia="Calibri"/>
                <w:lang w:eastAsia="en-US"/>
              </w:rPr>
            </w:pPr>
            <w:r w:rsidRPr="0063597D">
              <w:rPr>
                <w:rFonts w:eastAsia="Calibri"/>
                <w:lang w:eastAsia="en-US"/>
              </w:rPr>
              <w:t>44788</w:t>
            </w:r>
          </w:p>
        </w:tc>
        <w:tc>
          <w:tcPr>
            <w:tcW w:w="0" w:type="auto"/>
            <w:shd w:val="clear" w:color="auto" w:fill="auto"/>
            <w:vAlign w:val="center"/>
          </w:tcPr>
          <w:p w14:paraId="2B5172F1" w14:textId="77777777" w:rsidR="00866C5E" w:rsidRPr="0063597D" w:rsidRDefault="00866C5E" w:rsidP="00FA667A">
            <w:pPr>
              <w:keepNext/>
              <w:widowControl w:val="0"/>
              <w:jc w:val="center"/>
              <w:rPr>
                <w:rFonts w:eastAsia="Calibri"/>
                <w:kern w:val="2"/>
                <w:lang w:eastAsia="en-US"/>
              </w:rPr>
            </w:pPr>
            <w:r w:rsidRPr="0063597D">
              <w:rPr>
                <w:rFonts w:eastAsia="Calibri"/>
                <w:kern w:val="2"/>
                <w:lang w:eastAsia="en-US"/>
              </w:rPr>
              <w:t>47 117,7</w:t>
            </w:r>
          </w:p>
        </w:tc>
        <w:tc>
          <w:tcPr>
            <w:tcW w:w="0" w:type="auto"/>
            <w:shd w:val="clear" w:color="auto" w:fill="auto"/>
            <w:vAlign w:val="center"/>
          </w:tcPr>
          <w:p w14:paraId="6EB36030" w14:textId="77777777" w:rsidR="00866C5E" w:rsidRPr="0063597D" w:rsidRDefault="00866C5E" w:rsidP="00FA667A">
            <w:pPr>
              <w:keepNext/>
              <w:widowControl w:val="0"/>
              <w:jc w:val="center"/>
              <w:rPr>
                <w:rFonts w:eastAsia="Calibri"/>
                <w:kern w:val="2"/>
                <w:lang w:eastAsia="en-US"/>
              </w:rPr>
            </w:pPr>
            <w:r w:rsidRPr="0063597D">
              <w:rPr>
                <w:rFonts w:eastAsia="Calibri"/>
                <w:kern w:val="2"/>
                <w:lang w:eastAsia="en-US"/>
              </w:rPr>
              <w:t>48 181,0</w:t>
            </w:r>
          </w:p>
        </w:tc>
        <w:tc>
          <w:tcPr>
            <w:tcW w:w="0" w:type="auto"/>
            <w:shd w:val="clear" w:color="auto" w:fill="auto"/>
            <w:vAlign w:val="center"/>
          </w:tcPr>
          <w:p w14:paraId="727E0D11" w14:textId="77777777" w:rsidR="00866C5E" w:rsidRPr="0063597D" w:rsidRDefault="00866C5E" w:rsidP="00FA667A">
            <w:pPr>
              <w:keepNext/>
              <w:widowControl w:val="0"/>
              <w:jc w:val="center"/>
              <w:rPr>
                <w:rFonts w:eastAsia="Calibri"/>
                <w:kern w:val="2"/>
                <w:lang w:eastAsia="en-US"/>
              </w:rPr>
            </w:pPr>
            <w:r w:rsidRPr="0063597D">
              <w:rPr>
                <w:rFonts w:eastAsia="Calibri"/>
                <w:kern w:val="2"/>
                <w:lang w:eastAsia="en-US"/>
              </w:rPr>
              <w:t>48 190,3</w:t>
            </w:r>
          </w:p>
        </w:tc>
        <w:tc>
          <w:tcPr>
            <w:tcW w:w="0" w:type="auto"/>
            <w:shd w:val="clear" w:color="auto" w:fill="auto"/>
            <w:vAlign w:val="center"/>
          </w:tcPr>
          <w:p w14:paraId="68C83A23" w14:textId="77777777" w:rsidR="00866C5E" w:rsidRPr="0063597D" w:rsidRDefault="00866C5E" w:rsidP="00FA667A">
            <w:pPr>
              <w:keepNext/>
              <w:widowControl w:val="0"/>
              <w:jc w:val="center"/>
              <w:rPr>
                <w:rFonts w:eastAsia="Calibri"/>
                <w:kern w:val="2"/>
                <w:lang w:eastAsia="en-US"/>
              </w:rPr>
            </w:pPr>
            <w:r w:rsidRPr="0063597D">
              <w:rPr>
                <w:rFonts w:eastAsia="Calibri"/>
                <w:kern w:val="2"/>
                <w:lang w:eastAsia="en-US"/>
              </w:rPr>
              <w:t>60 446,2</w:t>
            </w:r>
          </w:p>
        </w:tc>
      </w:tr>
    </w:tbl>
    <w:p w14:paraId="016B774F" w14:textId="77777777" w:rsidR="00866C5E" w:rsidRPr="0063597D" w:rsidRDefault="00866C5E" w:rsidP="00866C5E">
      <w:pPr>
        <w:spacing w:line="360" w:lineRule="auto"/>
        <w:rPr>
          <w:color w:val="000000" w:themeColor="text1"/>
        </w:rPr>
      </w:pPr>
    </w:p>
    <w:p w14:paraId="12CCC9F9" w14:textId="77777777" w:rsidR="00866C5E" w:rsidRPr="0063597D" w:rsidRDefault="00866C5E" w:rsidP="00866C5E">
      <w:pPr>
        <w:pStyle w:val="10"/>
        <w:spacing w:line="360" w:lineRule="auto"/>
        <w:ind w:firstLine="720"/>
        <w:jc w:val="both"/>
        <w:rPr>
          <w:color w:val="auto"/>
        </w:rPr>
      </w:pPr>
      <w:r w:rsidRPr="0063597D">
        <w:rPr>
          <w:i/>
          <w:color w:val="auto"/>
        </w:rPr>
        <w:t>3.3</w:t>
      </w:r>
      <w:r w:rsidRPr="0063597D">
        <w:rPr>
          <w:color w:val="auto"/>
        </w:rPr>
        <w:t xml:space="preserve"> </w:t>
      </w:r>
      <w:r w:rsidRPr="0063597D">
        <w:rPr>
          <w:i/>
          <w:color w:val="auto"/>
        </w:rPr>
        <w:t>Культура</w:t>
      </w:r>
    </w:p>
    <w:p w14:paraId="556D18BE" w14:textId="77777777" w:rsidR="00866C5E" w:rsidRPr="0063597D" w:rsidRDefault="00866C5E" w:rsidP="00866C5E">
      <w:pPr>
        <w:pStyle w:val="10"/>
        <w:spacing w:line="360" w:lineRule="auto"/>
        <w:ind w:firstLine="720"/>
        <w:jc w:val="both"/>
        <w:rPr>
          <w:color w:val="auto"/>
        </w:rPr>
      </w:pPr>
      <w:r w:rsidRPr="0063597D">
        <w:rPr>
          <w:color w:val="auto"/>
        </w:rPr>
        <w:t xml:space="preserve">На территории Нефтеюганского района действуют 5 учреждений культуры и </w:t>
      </w:r>
      <w:proofErr w:type="gramStart"/>
      <w:r w:rsidRPr="0063597D">
        <w:rPr>
          <w:color w:val="auto"/>
        </w:rPr>
        <w:t>дополнительного</w:t>
      </w:r>
      <w:proofErr w:type="gramEnd"/>
      <w:r w:rsidRPr="0063597D">
        <w:rPr>
          <w:color w:val="auto"/>
        </w:rPr>
        <w:t xml:space="preserve"> образования в сфере культуры:</w:t>
      </w:r>
    </w:p>
    <w:p w14:paraId="555B1AB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2 учреждения культурно-досугового ти</w:t>
      </w:r>
      <w:r>
        <w:rPr>
          <w:color w:val="000000" w:themeColor="text1"/>
        </w:rPr>
        <w:t>па — НРБУ ТО «Культура» и МБУ г</w:t>
      </w:r>
      <w:r w:rsidRPr="0063597D">
        <w:rPr>
          <w:color w:val="000000" w:themeColor="text1"/>
        </w:rPr>
        <w:t xml:space="preserve">п. </w:t>
      </w:r>
      <w:proofErr w:type="gramStart"/>
      <w:r w:rsidRPr="0063597D">
        <w:rPr>
          <w:color w:val="000000" w:themeColor="text1"/>
        </w:rPr>
        <w:t xml:space="preserve">Пойковский Центр Культуры и Досуга «Родники»; </w:t>
      </w:r>
      <w:proofErr w:type="gramEnd"/>
    </w:p>
    <w:p w14:paraId="231C86A5" w14:textId="77777777" w:rsidR="00866C5E" w:rsidRPr="0063597D" w:rsidRDefault="00866C5E" w:rsidP="00866C5E">
      <w:pPr>
        <w:pStyle w:val="aa"/>
        <w:numPr>
          <w:ilvl w:val="0"/>
          <w:numId w:val="38"/>
        </w:numPr>
        <w:spacing w:line="360" w:lineRule="auto"/>
        <w:ind w:left="709" w:hanging="340"/>
        <w:rPr>
          <w:color w:val="000000" w:themeColor="text1"/>
        </w:rPr>
      </w:pPr>
      <w:proofErr w:type="gramStart"/>
      <w:r w:rsidRPr="0063597D">
        <w:rPr>
          <w:color w:val="000000" w:themeColor="text1"/>
        </w:rPr>
        <w:t>2 бюджетных учреждения дополнительног</w:t>
      </w:r>
      <w:r>
        <w:rPr>
          <w:color w:val="000000" w:themeColor="text1"/>
        </w:rPr>
        <w:t>о образования (НРМБУ ДО «ДМШ» г</w:t>
      </w:r>
      <w:r w:rsidRPr="0063597D">
        <w:rPr>
          <w:color w:val="000000" w:themeColor="text1"/>
        </w:rPr>
        <w:t>п.</w:t>
      </w:r>
      <w:proofErr w:type="gramEnd"/>
      <w:r w:rsidRPr="0063597D">
        <w:rPr>
          <w:color w:val="000000" w:themeColor="text1"/>
        </w:rPr>
        <w:t xml:space="preserve"> Пойковский, НРМБУ ДО «ДШИ им. Г.С. </w:t>
      </w:r>
      <w:proofErr w:type="spellStart"/>
      <w:r w:rsidRPr="0063597D">
        <w:rPr>
          <w:color w:val="000000" w:themeColor="text1"/>
        </w:rPr>
        <w:t>Райшева</w:t>
      </w:r>
      <w:proofErr w:type="spellEnd"/>
      <w:r w:rsidRPr="0063597D">
        <w:rPr>
          <w:color w:val="000000" w:themeColor="text1"/>
        </w:rPr>
        <w:t xml:space="preserve"> сп. Салым);</w:t>
      </w:r>
    </w:p>
    <w:p w14:paraId="1866293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1 </w:t>
      </w:r>
      <w:proofErr w:type="spellStart"/>
      <w:r w:rsidRPr="0063597D">
        <w:rPr>
          <w:color w:val="000000" w:themeColor="text1"/>
        </w:rPr>
        <w:t>Межпоселенческая</w:t>
      </w:r>
      <w:proofErr w:type="spellEnd"/>
      <w:r w:rsidRPr="0063597D">
        <w:rPr>
          <w:color w:val="000000" w:themeColor="text1"/>
        </w:rPr>
        <w:t xml:space="preserve"> библиотека, включающая в свою структуру 14 поселенческих библиотек (полномочия по библиотечному обслуживанию, обеспечению сохранности и комплектованию библиотечного фонда переданы </w:t>
      </w:r>
      <w:proofErr w:type="gramStart"/>
      <w:r w:rsidRPr="0063597D">
        <w:rPr>
          <w:color w:val="000000" w:themeColor="text1"/>
        </w:rPr>
        <w:t>городским</w:t>
      </w:r>
      <w:proofErr w:type="gramEnd"/>
      <w:r w:rsidRPr="0063597D">
        <w:rPr>
          <w:color w:val="000000" w:themeColor="text1"/>
        </w:rPr>
        <w:t xml:space="preserve"> и сельскими поселениями на уровень муниципального района).</w:t>
      </w:r>
    </w:p>
    <w:p w14:paraId="224791C0" w14:textId="77777777" w:rsidR="00866C5E" w:rsidRPr="0063597D" w:rsidRDefault="00866C5E" w:rsidP="00866C5E">
      <w:pPr>
        <w:spacing w:line="360" w:lineRule="auto"/>
        <w:ind w:firstLine="709"/>
        <w:jc w:val="both"/>
      </w:pPr>
      <w:proofErr w:type="gramStart"/>
      <w:r w:rsidRPr="0063597D">
        <w:rPr>
          <w:sz w:val="26"/>
          <w:szCs w:val="26"/>
        </w:rPr>
        <w:t xml:space="preserve">В соответствии с действующими нормативами в 2017 г. обеспеченность </w:t>
      </w:r>
      <w:r w:rsidRPr="0063597D">
        <w:t xml:space="preserve">библиотеками, учреждениями клубного типа, детскими школами искусств (по видам искусств) в Нефтеюганском районе составила 100%. На базе клубных учреждений поселений района в отчетный период действовало 165 различных </w:t>
      </w:r>
      <w:r>
        <w:t xml:space="preserve">клубных формирований </w:t>
      </w:r>
      <w:r w:rsidRPr="0063597D">
        <w:t xml:space="preserve">(в 2016 году  </w:t>
      </w:r>
      <w:r w:rsidRPr="0063597D">
        <w:rPr>
          <w:color w:val="auto"/>
        </w:rPr>
        <w:t xml:space="preserve">— </w:t>
      </w:r>
      <w:r w:rsidRPr="0063597D">
        <w:t xml:space="preserve">164, в 2015 году </w:t>
      </w:r>
      <w:r w:rsidRPr="0063597D">
        <w:rPr>
          <w:color w:val="auto"/>
        </w:rPr>
        <w:t>—</w:t>
      </w:r>
      <w:r w:rsidRPr="0063597D">
        <w:t xml:space="preserve"> 160) для всех возрастных и социальных категорий.</w:t>
      </w:r>
      <w:proofErr w:type="gramEnd"/>
      <w:r w:rsidRPr="0063597D">
        <w:t xml:space="preserve"> Совокупное число участников в них составило 1821 человек (в 2016 году </w:t>
      </w:r>
      <w:r w:rsidRPr="0063597D">
        <w:rPr>
          <w:color w:val="auto"/>
        </w:rPr>
        <w:t>—</w:t>
      </w:r>
      <w:r w:rsidRPr="0063597D">
        <w:t xml:space="preserve"> 1807 человек, 2015 г. </w:t>
      </w:r>
      <w:r w:rsidRPr="0063597D">
        <w:rPr>
          <w:color w:val="auto"/>
        </w:rPr>
        <w:t>—</w:t>
      </w:r>
      <w:r w:rsidRPr="0063597D">
        <w:t xml:space="preserve"> 1777 человек). Количество инклюзивных </w:t>
      </w:r>
      <w:r>
        <w:t xml:space="preserve">формирований </w:t>
      </w:r>
      <w:r w:rsidRPr="0063597D">
        <w:t xml:space="preserve">составило 8 (95 участников). Удельный вес населения, участвующего в работе клубных формирований в 2015 </w:t>
      </w:r>
      <w:r w:rsidRPr="0063597D">
        <w:rPr>
          <w:color w:val="auto"/>
        </w:rPr>
        <w:t xml:space="preserve">— </w:t>
      </w:r>
      <w:r w:rsidRPr="0063597D">
        <w:t xml:space="preserve">2017 годах удерживается на уровне 4% от общего числа жителей района.  </w:t>
      </w:r>
    </w:p>
    <w:p w14:paraId="2EAF2EC5" w14:textId="77777777" w:rsidR="00866C5E" w:rsidRPr="0063597D" w:rsidRDefault="00866C5E" w:rsidP="00866C5E">
      <w:pPr>
        <w:spacing w:line="360" w:lineRule="auto"/>
        <w:ind w:firstLine="709"/>
      </w:pPr>
      <w:r w:rsidRPr="0063597D">
        <w:lastRenderedPageBreak/>
        <w:t>Среднесписочная численность работников сферы культуры — 157 человек, работников дополнительного образования (педагоги) — 32 человека.</w:t>
      </w:r>
    </w:p>
    <w:p w14:paraId="11A20201" w14:textId="77777777" w:rsidR="00866C5E" w:rsidRPr="0063597D" w:rsidRDefault="00866C5E" w:rsidP="00866C5E">
      <w:pPr>
        <w:autoSpaceDE w:val="0"/>
        <w:autoSpaceDN w:val="0"/>
        <w:adjustRightInd w:val="0"/>
        <w:spacing w:line="360" w:lineRule="auto"/>
        <w:ind w:firstLine="567"/>
        <w:jc w:val="both"/>
      </w:pPr>
      <w:proofErr w:type="gramStart"/>
      <w:r w:rsidRPr="0063597D">
        <w:t xml:space="preserve">С целью сохранения и популяризации культурного потенциала и повышения качества предоставляемых услуг в сфере культуры в Нефтеюганском районе утверждена </w:t>
      </w:r>
      <w:r>
        <w:t xml:space="preserve">муниципальная </w:t>
      </w:r>
      <w:r w:rsidRPr="0063597D">
        <w:t xml:space="preserve">программа «Развитие культуры Нефтеюганского района на 2017 — 2020 годы», утвержден и реализуется План мероприятий по реализации в 2017 — 2020 годах Стратегии государственной культурной политики на период до 2030 года (утвержден Распоряжением администрации Нефтеюганского района от 30.06.2017 №355-ра). </w:t>
      </w:r>
      <w:proofErr w:type="gramEnd"/>
    </w:p>
    <w:p w14:paraId="0F3389F4" w14:textId="77777777" w:rsidR="00866C5E" w:rsidRPr="0063597D" w:rsidRDefault="00866C5E" w:rsidP="00866C5E">
      <w:pPr>
        <w:autoSpaceDE w:val="0"/>
        <w:autoSpaceDN w:val="0"/>
        <w:adjustRightInd w:val="0"/>
        <w:spacing w:line="360" w:lineRule="auto"/>
        <w:ind w:firstLine="567"/>
        <w:jc w:val="both"/>
      </w:pPr>
      <w:r w:rsidRPr="0063597D">
        <w:t>С целью определения уровня удовлетворенности граждан качеством услуг, предоставляемых учреждениями сферы культуры Нефтеюганского района, проведен мониторинг. Совокупная степень удовлетворенности предоставляемых услуг — 80 %.</w:t>
      </w:r>
    </w:p>
    <w:p w14:paraId="474001D9" w14:textId="77777777" w:rsidR="00866C5E" w:rsidRPr="0063597D" w:rsidRDefault="00866C5E" w:rsidP="00866C5E">
      <w:pPr>
        <w:pStyle w:val="10"/>
        <w:spacing w:line="360" w:lineRule="auto"/>
        <w:ind w:firstLine="720"/>
        <w:jc w:val="both"/>
        <w:rPr>
          <w:color w:val="auto"/>
        </w:rPr>
      </w:pPr>
    </w:p>
    <w:p w14:paraId="7D93C21D" w14:textId="77777777" w:rsidR="00866C5E" w:rsidRPr="0063597D" w:rsidRDefault="00866C5E" w:rsidP="00866C5E">
      <w:pPr>
        <w:pStyle w:val="10"/>
        <w:spacing w:line="360" w:lineRule="auto"/>
        <w:ind w:firstLine="720"/>
        <w:jc w:val="both"/>
        <w:rPr>
          <w:i/>
          <w:color w:val="auto"/>
        </w:rPr>
      </w:pPr>
      <w:r w:rsidRPr="0063597D">
        <w:rPr>
          <w:i/>
          <w:color w:val="auto"/>
        </w:rPr>
        <w:t>3.4 Система физической культуры и спорта</w:t>
      </w:r>
    </w:p>
    <w:p w14:paraId="288ABC09" w14:textId="77777777" w:rsidR="00866C5E" w:rsidRPr="0063597D" w:rsidRDefault="00866C5E" w:rsidP="00866C5E">
      <w:pPr>
        <w:pStyle w:val="afd"/>
        <w:spacing w:line="360" w:lineRule="auto"/>
        <w:ind w:firstLine="720"/>
        <w:jc w:val="both"/>
      </w:pPr>
      <w:r w:rsidRPr="0063597D">
        <w:t>На территории Нефтеюганского района находятся 105 спортивных сооружений:</w:t>
      </w:r>
    </w:p>
    <w:p w14:paraId="6D5C758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25 спортивных игровых залов, </w:t>
      </w:r>
    </w:p>
    <w:p w14:paraId="0F15376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5 лыжных баз, </w:t>
      </w:r>
    </w:p>
    <w:p w14:paraId="3BFB13D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25 плоскостных сооружений (включая 3 футбольных поля) </w:t>
      </w:r>
    </w:p>
    <w:p w14:paraId="2A357D3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1 плавательный бассейн,</w:t>
      </w:r>
    </w:p>
    <w:p w14:paraId="6110A95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1 объект с искусственным льдом</w:t>
      </w:r>
    </w:p>
    <w:p w14:paraId="573CBDE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2 универсальные площадки </w:t>
      </w:r>
    </w:p>
    <w:p w14:paraId="504E1E3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4 площадки с уличными тренажерами, </w:t>
      </w:r>
    </w:p>
    <w:p w14:paraId="5FE9C88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42 других спортивных сооружения (нестандартные залы, плавательные ванны, тренажерные залы и т.д.)</w:t>
      </w:r>
    </w:p>
    <w:p w14:paraId="26BF6EEA" w14:textId="77777777" w:rsidR="00866C5E" w:rsidRPr="0063597D" w:rsidRDefault="00866C5E" w:rsidP="00866C5E">
      <w:pPr>
        <w:pStyle w:val="afd"/>
        <w:spacing w:line="360" w:lineRule="auto"/>
        <w:ind w:firstLine="720"/>
        <w:jc w:val="both"/>
      </w:pPr>
      <w:r w:rsidRPr="0063597D">
        <w:t xml:space="preserve">Штат </w:t>
      </w:r>
      <w:proofErr w:type="gramStart"/>
      <w:r w:rsidRPr="0063597D">
        <w:t>работников, задействованных в работе на всех спортивных сооружениях составляет</w:t>
      </w:r>
      <w:proofErr w:type="gramEnd"/>
      <w:r w:rsidRPr="0063597D">
        <w:t xml:space="preserve"> 132 человек: из них 15 инструкторов дошкольных образовательных учреждений, 35 учителей физической культуры образовательных учреждений, 82 тренеров-преподавателей, тренеров, инструкторов-методистов, педагогов дополнительного образования, инструкторов по спорту, 6 чел. входят в категорию - органы управления физической культурой и спортом</w:t>
      </w:r>
    </w:p>
    <w:p w14:paraId="190EC87F" w14:textId="77777777" w:rsidR="00866C5E" w:rsidRPr="0063597D" w:rsidRDefault="00866C5E" w:rsidP="00866C5E">
      <w:pPr>
        <w:pStyle w:val="afd"/>
        <w:spacing w:line="360" w:lineRule="auto"/>
        <w:ind w:firstLine="720"/>
        <w:jc w:val="both"/>
      </w:pPr>
      <w:r w:rsidRPr="0063597D">
        <w:t xml:space="preserve">На территории Нефтеюганского района функционирует 4 </w:t>
      </w:r>
      <w:proofErr w:type="gramStart"/>
      <w:r w:rsidRPr="0063597D">
        <w:t>общественных</w:t>
      </w:r>
      <w:proofErr w:type="gramEnd"/>
      <w:r w:rsidRPr="0063597D">
        <w:t xml:space="preserve"> организации: </w:t>
      </w:r>
    </w:p>
    <w:p w14:paraId="672E808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«Федерация лыжных гонок Нефтеюганского района»;</w:t>
      </w:r>
    </w:p>
    <w:p w14:paraId="7E05DDC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«Федерация спортивной борьбы Ханты-Мансийского автономного округа </w:t>
      </w:r>
      <w:r w:rsidRPr="0063597D">
        <w:t>—</w:t>
      </w:r>
      <w:r w:rsidRPr="0063597D">
        <w:rPr>
          <w:color w:val="000000" w:themeColor="text1"/>
        </w:rPr>
        <w:t xml:space="preserve"> Югры»; </w:t>
      </w:r>
    </w:p>
    <w:p w14:paraId="421A55F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«Федерация бильярдного спорта Ханты-Мансийского автономного округа </w:t>
      </w:r>
      <w:r w:rsidRPr="0063597D">
        <w:t>—</w:t>
      </w:r>
      <w:r w:rsidRPr="0063597D">
        <w:rPr>
          <w:color w:val="000000" w:themeColor="text1"/>
        </w:rPr>
        <w:t xml:space="preserve"> Югры»; </w:t>
      </w:r>
    </w:p>
    <w:p w14:paraId="075FC403" w14:textId="77777777" w:rsidR="00866C5E" w:rsidRPr="0063597D" w:rsidRDefault="00866C5E" w:rsidP="00866C5E">
      <w:pPr>
        <w:pStyle w:val="aa"/>
        <w:numPr>
          <w:ilvl w:val="0"/>
          <w:numId w:val="38"/>
        </w:numPr>
        <w:spacing w:line="360" w:lineRule="auto"/>
        <w:ind w:left="709" w:hanging="340"/>
        <w:rPr>
          <w:color w:val="000000" w:themeColor="text1"/>
        </w:rPr>
      </w:pPr>
      <w:proofErr w:type="spellStart"/>
      <w:r w:rsidRPr="0063597D">
        <w:rPr>
          <w:color w:val="000000" w:themeColor="text1"/>
        </w:rPr>
        <w:t>Нефтеюганская</w:t>
      </w:r>
      <w:proofErr w:type="spellEnd"/>
      <w:r w:rsidRPr="0063597D">
        <w:rPr>
          <w:color w:val="000000" w:themeColor="text1"/>
        </w:rPr>
        <w:t xml:space="preserve"> районная организация общероссийской общественной организации «Всероссийское общество инвалидов».</w:t>
      </w:r>
    </w:p>
    <w:p w14:paraId="7FEF692C" w14:textId="77777777" w:rsidR="00866C5E" w:rsidRPr="0063597D" w:rsidRDefault="00866C5E" w:rsidP="00866C5E">
      <w:pPr>
        <w:pStyle w:val="afd"/>
        <w:tabs>
          <w:tab w:val="left" w:pos="1165"/>
        </w:tabs>
        <w:spacing w:line="360" w:lineRule="auto"/>
        <w:ind w:firstLine="720"/>
        <w:jc w:val="both"/>
      </w:pPr>
      <w:r w:rsidRPr="0063597D">
        <w:lastRenderedPageBreak/>
        <w:tab/>
        <w:t xml:space="preserve">Обеспеченность населения объектами физической культуры и спорта </w:t>
      </w:r>
      <w:proofErr w:type="gramStart"/>
      <w:r w:rsidRPr="0063597D">
        <w:t>оценивается</w:t>
      </w:r>
      <w:proofErr w:type="gramEnd"/>
      <w:r w:rsidRPr="0063597D">
        <w:t xml:space="preserve"> как достаточная и составила по итогам 2017 года 46,2% (28,5% в 2016 году). По итогам 2017 года проведено 411 спортивно-массовых и физкультурно-оздоровительных мероприятий. Увеличилось количество жителей, систематически занимающихся физической культурой и спортом с 15228 человек в 2016 году до 16052 человек в 2017 году.</w:t>
      </w:r>
    </w:p>
    <w:p w14:paraId="1EA2C522" w14:textId="77777777" w:rsidR="00866C5E" w:rsidRPr="0063597D" w:rsidRDefault="00866C5E" w:rsidP="00866C5E">
      <w:pPr>
        <w:pStyle w:val="afd"/>
        <w:tabs>
          <w:tab w:val="left" w:pos="1165"/>
        </w:tabs>
        <w:spacing w:line="360" w:lineRule="auto"/>
        <w:ind w:firstLine="720"/>
        <w:jc w:val="both"/>
      </w:pPr>
      <w:r w:rsidRPr="0063597D">
        <w:t>Доля населения, систематически занимающегося физической культурой и спортом, от общего числа жителей района, за счет активизации физкультурно-оздоровительной и спортивно-массовой работы в поселениях района составила 35,5%.</w:t>
      </w:r>
    </w:p>
    <w:p w14:paraId="65715E79" w14:textId="77777777" w:rsidR="00866C5E" w:rsidRPr="0063597D" w:rsidRDefault="00866C5E" w:rsidP="00866C5E">
      <w:pPr>
        <w:pStyle w:val="afd"/>
        <w:tabs>
          <w:tab w:val="left" w:pos="1165"/>
        </w:tabs>
        <w:spacing w:line="360" w:lineRule="auto"/>
        <w:ind w:firstLine="720"/>
        <w:jc w:val="both"/>
      </w:pPr>
    </w:p>
    <w:p w14:paraId="49423FD8" w14:textId="77777777" w:rsidR="00866C5E" w:rsidRPr="0063597D" w:rsidRDefault="00866C5E" w:rsidP="00866C5E">
      <w:pPr>
        <w:pStyle w:val="10"/>
        <w:spacing w:line="360" w:lineRule="auto"/>
        <w:ind w:firstLine="720"/>
        <w:jc w:val="both"/>
        <w:rPr>
          <w:i/>
          <w:color w:val="auto"/>
        </w:rPr>
      </w:pPr>
      <w:r w:rsidRPr="0063597D">
        <w:rPr>
          <w:i/>
          <w:color w:val="auto"/>
        </w:rPr>
        <w:t>3.5 Социальная поддержка населения</w:t>
      </w:r>
    </w:p>
    <w:p w14:paraId="0D980CED" w14:textId="77777777" w:rsidR="00866C5E" w:rsidRPr="0063597D" w:rsidRDefault="00866C5E" w:rsidP="00866C5E">
      <w:pPr>
        <w:spacing w:line="360" w:lineRule="auto"/>
        <w:ind w:firstLine="720"/>
        <w:jc w:val="both"/>
        <w:rPr>
          <w:color w:val="auto"/>
        </w:rPr>
      </w:pPr>
      <w:r w:rsidRPr="0063597D">
        <w:rPr>
          <w:color w:val="auto"/>
        </w:rPr>
        <w:t>Категории граждан-получателей социальной поддержки, меры социальной поддержки и условия ее предоставления определены законодательством Российской Федерации, законодательством Ханты-Мансийского автономного округа.</w:t>
      </w:r>
    </w:p>
    <w:p w14:paraId="1D349034" w14:textId="77777777" w:rsidR="00866C5E" w:rsidRPr="0063597D" w:rsidRDefault="00866C5E" w:rsidP="00866C5E">
      <w:pPr>
        <w:spacing w:line="360" w:lineRule="auto"/>
        <w:ind w:firstLine="720"/>
        <w:jc w:val="both"/>
        <w:rPr>
          <w:color w:val="auto"/>
        </w:rPr>
      </w:pPr>
      <w:r w:rsidRPr="0063597D">
        <w:rPr>
          <w:color w:val="auto"/>
        </w:rPr>
        <w:t xml:space="preserve">Организация отдыха и оздоровления детей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является как одним из основных направлений социальной политики в отношении несовершеннолетних. Ежегодно организуется отдых и оздоровление детей Нефтеюганского района, в том числе детей-сирот, детей, оставшихся без попечения родителей, детей из многодетных и малообеспеченных семей. </w:t>
      </w:r>
    </w:p>
    <w:p w14:paraId="048CE5E6" w14:textId="77777777" w:rsidR="00866C5E" w:rsidRPr="0063597D" w:rsidRDefault="00866C5E" w:rsidP="00866C5E">
      <w:pPr>
        <w:spacing w:line="360" w:lineRule="auto"/>
        <w:ind w:firstLine="720"/>
        <w:jc w:val="both"/>
        <w:rPr>
          <w:color w:val="auto"/>
        </w:rPr>
      </w:pPr>
      <w:r w:rsidRPr="0063597D">
        <w:rPr>
          <w:color w:val="auto"/>
        </w:rPr>
        <w:t>Обеспечение государственных гарантий и мер социальной поддержки для детей-сирот и детей, оставшихся без попечения родителей, и граждан, принявших детей на воспитание в свои семьи, пропаганда семейных форм устройства детей-сирот, разработка системы подбора, подготовки и сопровождения замещающих родителей позволили увеличить число детей, устроенных в семьи.</w:t>
      </w:r>
    </w:p>
    <w:p w14:paraId="2C5C5537" w14:textId="77777777" w:rsidR="00866C5E" w:rsidRPr="0063597D" w:rsidRDefault="00866C5E" w:rsidP="00866C5E">
      <w:pPr>
        <w:pStyle w:val="10"/>
        <w:spacing w:line="360" w:lineRule="auto"/>
        <w:ind w:firstLine="720"/>
        <w:jc w:val="both"/>
        <w:rPr>
          <w:color w:val="auto"/>
        </w:rPr>
      </w:pPr>
      <w:r w:rsidRPr="0063597D">
        <w:rPr>
          <w:color w:val="auto"/>
        </w:rPr>
        <w:t>Социальная политика по улучшению жилищных условий населения включает в себя предоставление субсидий отдельным категориям граждан, помощь в приобретении жилых помещений, а также ликвидация ветхого и аварийного жилищного фонда. За период в 2013 — 2017 гг. на территории Нефтеюганского района были проведены следующие мероприятия:</w:t>
      </w:r>
    </w:p>
    <w:p w14:paraId="6D3DDC5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приобретено 883 жилых помещений, площадью более 45 тыс. кв. метров и стоимостью 2,18 </w:t>
      </w:r>
      <w:proofErr w:type="gramStart"/>
      <w:r w:rsidRPr="0063597D">
        <w:rPr>
          <w:color w:val="000000" w:themeColor="text1"/>
        </w:rPr>
        <w:t>млрд</w:t>
      </w:r>
      <w:proofErr w:type="gramEnd"/>
      <w:r w:rsidRPr="0063597D">
        <w:rPr>
          <w:color w:val="000000" w:themeColor="text1"/>
        </w:rPr>
        <w:t xml:space="preserve"> рублей;</w:t>
      </w:r>
    </w:p>
    <w:p w14:paraId="793B131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предоставлено 58 субсидий (44 </w:t>
      </w:r>
      <w:proofErr w:type="gramStart"/>
      <w:r w:rsidRPr="0063597D">
        <w:rPr>
          <w:color w:val="000000" w:themeColor="text1"/>
        </w:rPr>
        <w:t>млн</w:t>
      </w:r>
      <w:proofErr w:type="gramEnd"/>
      <w:r w:rsidRPr="0063597D">
        <w:rPr>
          <w:color w:val="000000" w:themeColor="text1"/>
        </w:rPr>
        <w:t xml:space="preserve"> рублей) отдельным категориям граждан;</w:t>
      </w:r>
    </w:p>
    <w:p w14:paraId="6A58C54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25 семей получили жилищные субсидии в связи с выездом из районов Крайнего севера;</w:t>
      </w:r>
    </w:p>
    <w:p w14:paraId="6A961AB9" w14:textId="77777777" w:rsidR="00866C5E" w:rsidRPr="0063597D" w:rsidRDefault="00866C5E" w:rsidP="00866C5E">
      <w:pPr>
        <w:pStyle w:val="aa"/>
        <w:numPr>
          <w:ilvl w:val="0"/>
          <w:numId w:val="38"/>
        </w:numPr>
        <w:spacing w:line="360" w:lineRule="auto"/>
        <w:ind w:left="709" w:hanging="340"/>
        <w:rPr>
          <w:color w:val="000000" w:themeColor="text1"/>
        </w:rPr>
      </w:pPr>
      <w:proofErr w:type="gramStart"/>
      <w:r w:rsidRPr="0063597D">
        <w:rPr>
          <w:color w:val="000000" w:themeColor="text1"/>
        </w:rPr>
        <w:t>приобретены 37 квартир детям-сиротам и детям, оставшимся без попечения родителей;</w:t>
      </w:r>
      <w:proofErr w:type="gramEnd"/>
    </w:p>
    <w:p w14:paraId="1B8C1FC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 xml:space="preserve">три семьи получили субсидию на улучшение жилищных условий по подпрограмме «Устойчивое развитие сельских территорий» государственной программы «Развитие агропромышленного комплекса и рынков сельскохозяйственной продукции, сырья и продовольствия </w:t>
      </w:r>
      <w:proofErr w:type="gramStart"/>
      <w:r w:rsidRPr="0063597D">
        <w:rPr>
          <w:color w:val="000000" w:themeColor="text1"/>
        </w:rPr>
        <w:t>в</w:t>
      </w:r>
      <w:proofErr w:type="gramEnd"/>
      <w:r w:rsidRPr="0063597D">
        <w:rPr>
          <w:color w:val="000000" w:themeColor="text1"/>
        </w:rPr>
        <w:t xml:space="preserve"> </w:t>
      </w:r>
      <w:proofErr w:type="gramStart"/>
      <w:r w:rsidRPr="0063597D">
        <w:rPr>
          <w:color w:val="000000" w:themeColor="text1"/>
        </w:rPr>
        <w:t>Ханты-Мансийском</w:t>
      </w:r>
      <w:proofErr w:type="gramEnd"/>
      <w:r w:rsidRPr="0063597D">
        <w:rPr>
          <w:color w:val="000000" w:themeColor="text1"/>
        </w:rPr>
        <w:t xml:space="preserve"> автономном округе — Югре в 2014 — 2020 годах»;</w:t>
      </w:r>
    </w:p>
    <w:p w14:paraId="69ACA0DC" w14:textId="77777777" w:rsidR="00866C5E" w:rsidRPr="0063597D" w:rsidRDefault="00866C5E" w:rsidP="00866C5E">
      <w:pPr>
        <w:pStyle w:val="aa"/>
        <w:numPr>
          <w:ilvl w:val="0"/>
          <w:numId w:val="38"/>
        </w:numPr>
        <w:spacing w:line="360" w:lineRule="auto"/>
        <w:ind w:left="709" w:hanging="340"/>
        <w:rPr>
          <w:color w:val="000000" w:themeColor="text1"/>
        </w:rPr>
      </w:pPr>
      <w:r w:rsidRPr="0063597D">
        <w:t xml:space="preserve">в 2015 — 2017 гг. 241 семья получила субсидии на сумму 467,8 </w:t>
      </w:r>
      <w:proofErr w:type="gramStart"/>
      <w:r w:rsidRPr="0063597D">
        <w:t>млн</w:t>
      </w:r>
      <w:proofErr w:type="gramEnd"/>
      <w:r w:rsidRPr="0063597D">
        <w:t xml:space="preserve"> рублей на переселение из приспособленных для проживания строений (</w:t>
      </w:r>
      <w:proofErr w:type="spellStart"/>
      <w:r w:rsidRPr="0063597D">
        <w:t>балков</w:t>
      </w:r>
      <w:proofErr w:type="spellEnd"/>
      <w:r w:rsidRPr="0063597D">
        <w:t>).</w:t>
      </w:r>
    </w:p>
    <w:p w14:paraId="1EA40A44" w14:textId="77777777" w:rsidR="00866C5E" w:rsidRPr="0063597D" w:rsidRDefault="00866C5E" w:rsidP="00866C5E">
      <w:pPr>
        <w:pStyle w:val="10"/>
        <w:spacing w:line="360" w:lineRule="auto"/>
        <w:ind w:firstLine="720"/>
        <w:contextualSpacing/>
        <w:jc w:val="both"/>
        <w:rPr>
          <w:color w:val="auto"/>
        </w:rPr>
      </w:pPr>
    </w:p>
    <w:p w14:paraId="162A8D3A" w14:textId="77777777" w:rsidR="00866C5E" w:rsidRPr="0063597D" w:rsidRDefault="00866C5E" w:rsidP="00866C5E">
      <w:pPr>
        <w:pStyle w:val="10"/>
        <w:numPr>
          <w:ilvl w:val="1"/>
          <w:numId w:val="21"/>
        </w:numPr>
        <w:spacing w:line="360" w:lineRule="auto"/>
        <w:ind w:left="0" w:firstLine="720"/>
        <w:contextualSpacing/>
        <w:jc w:val="both"/>
        <w:rPr>
          <w:i/>
          <w:color w:val="auto"/>
        </w:rPr>
      </w:pPr>
      <w:r w:rsidRPr="0063597D">
        <w:rPr>
          <w:i/>
          <w:color w:val="auto"/>
        </w:rPr>
        <w:t xml:space="preserve">Гражданское общество </w:t>
      </w:r>
    </w:p>
    <w:p w14:paraId="79789839" w14:textId="77777777" w:rsidR="00866C5E" w:rsidRPr="0063597D" w:rsidRDefault="00866C5E" w:rsidP="00866C5E">
      <w:pPr>
        <w:pStyle w:val="10"/>
        <w:spacing w:line="360" w:lineRule="auto"/>
        <w:ind w:firstLine="720"/>
        <w:contextualSpacing/>
        <w:jc w:val="both"/>
        <w:rPr>
          <w:i/>
          <w:color w:val="auto"/>
        </w:rPr>
      </w:pPr>
      <w:r w:rsidRPr="0063597D">
        <w:t xml:space="preserve">В настоящее время на территории Нефтеюганского района </w:t>
      </w:r>
      <w:r w:rsidRPr="00904FDE">
        <w:rPr>
          <w:sz w:val="26"/>
          <w:szCs w:val="26"/>
        </w:rPr>
        <w:t xml:space="preserve">действуют 33 некоммерческие общественные организации, из них 21 — социально </w:t>
      </w:r>
      <w:proofErr w:type="gramStart"/>
      <w:r w:rsidRPr="00904FDE">
        <w:rPr>
          <w:sz w:val="26"/>
          <w:szCs w:val="26"/>
        </w:rPr>
        <w:t>ориентированная</w:t>
      </w:r>
      <w:proofErr w:type="gramEnd"/>
      <w:r w:rsidRPr="0063597D">
        <w:t xml:space="preserve">. Это молодежные, ветеранские, патриотические организации, национальные и религиозные объединения, В 2017 году была зарегистрирована религиозная организация в сп. Сентябрьский, станичное казачье общество «Георгиевская» получило новый статус — его внесли в государственный реестр казачьих обществ Российской Федерации. </w:t>
      </w:r>
    </w:p>
    <w:p w14:paraId="2274BEB7" w14:textId="77777777" w:rsidR="00866C5E" w:rsidRPr="0063597D" w:rsidRDefault="00866C5E" w:rsidP="00866C5E">
      <w:pPr>
        <w:pStyle w:val="aa"/>
        <w:spacing w:line="360" w:lineRule="auto"/>
        <w:ind w:left="0" w:firstLine="720"/>
      </w:pPr>
      <w:r w:rsidRPr="0063597D">
        <w:t xml:space="preserve">На территории района созданы коллегиальных совещательные органы, в которых, членами которых являются представители местного самоуправления, общественных объединений, религиозных организаций, традиционных конфессий. Эти совещательные органы рассматривают актуальные для населения вопросы и проблемы, находят новые возможности для самореализации жителей поселков. НКО активно сопровождают общественно-значимые события района и округа: участвуют в реализации гражданских инициатив, культурно-массовых мероприятиях, форумах, конференциях. </w:t>
      </w:r>
    </w:p>
    <w:p w14:paraId="73C53DA1" w14:textId="77777777" w:rsidR="00866C5E" w:rsidRPr="0063597D" w:rsidRDefault="00866C5E" w:rsidP="00866C5E">
      <w:pPr>
        <w:pStyle w:val="aa"/>
        <w:spacing w:line="360" w:lineRule="auto"/>
        <w:ind w:left="0" w:firstLine="720"/>
      </w:pP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 наработан существенный опыт в сфере поддержки социально ориентированных НКО. Ежегодно им оказываются финансовая, информационная, консультационная, имущественная поддержка. </w:t>
      </w:r>
    </w:p>
    <w:p w14:paraId="70DA50CE" w14:textId="77777777" w:rsidR="00866C5E" w:rsidRPr="0063597D" w:rsidRDefault="00866C5E" w:rsidP="00866C5E">
      <w:pPr>
        <w:pStyle w:val="aa"/>
        <w:spacing w:line="360" w:lineRule="auto"/>
        <w:ind w:left="0" w:firstLine="720"/>
      </w:pPr>
      <w:r w:rsidRPr="0063597D">
        <w:t xml:space="preserve">Некоммерческим организациям из средств местного бюджета выделяются субсидии на реализацию проектов, направленных </w:t>
      </w:r>
      <w:proofErr w:type="gramStart"/>
      <w:r w:rsidRPr="0063597D">
        <w:t>на</w:t>
      </w:r>
      <w:proofErr w:type="gramEnd"/>
      <w:r w:rsidRPr="0063597D">
        <w:t>:</w:t>
      </w:r>
    </w:p>
    <w:p w14:paraId="025AF0B1" w14:textId="77777777" w:rsidR="00866C5E" w:rsidRPr="0063597D" w:rsidRDefault="00866C5E" w:rsidP="00866C5E">
      <w:pPr>
        <w:pStyle w:val="aa"/>
        <w:numPr>
          <w:ilvl w:val="0"/>
          <w:numId w:val="38"/>
        </w:numPr>
        <w:spacing w:line="360" w:lineRule="auto"/>
        <w:ind w:left="709" w:hanging="340"/>
        <w:rPr>
          <w:color w:val="000000" w:themeColor="text1"/>
        </w:rPr>
      </w:pPr>
      <w:r w:rsidRPr="0063597D">
        <w:t>социальную поддержку граждан (в том числе с ограниченными возможностями);</w:t>
      </w:r>
    </w:p>
    <w:p w14:paraId="75D06188" w14:textId="77777777" w:rsidR="00866C5E" w:rsidRPr="0063597D" w:rsidRDefault="00866C5E" w:rsidP="00866C5E">
      <w:pPr>
        <w:pStyle w:val="aa"/>
        <w:numPr>
          <w:ilvl w:val="0"/>
          <w:numId w:val="38"/>
        </w:numPr>
        <w:spacing w:line="360" w:lineRule="auto"/>
        <w:ind w:left="709" w:hanging="340"/>
        <w:rPr>
          <w:color w:val="000000" w:themeColor="text1"/>
        </w:rPr>
      </w:pPr>
      <w:r w:rsidRPr="0063597D">
        <w:t xml:space="preserve">поддержку патриотического воспитания; </w:t>
      </w:r>
    </w:p>
    <w:p w14:paraId="563A9731" w14:textId="77777777" w:rsidR="00866C5E" w:rsidRPr="0063597D" w:rsidRDefault="00866C5E" w:rsidP="00866C5E">
      <w:pPr>
        <w:pStyle w:val="aa"/>
        <w:numPr>
          <w:ilvl w:val="0"/>
          <w:numId w:val="38"/>
        </w:numPr>
        <w:spacing w:line="360" w:lineRule="auto"/>
        <w:ind w:left="709" w:hanging="340"/>
        <w:rPr>
          <w:color w:val="000000" w:themeColor="text1"/>
        </w:rPr>
      </w:pPr>
      <w:r w:rsidRPr="0063597D">
        <w:t xml:space="preserve">пропаганду спорта и здорового образа жизни; </w:t>
      </w:r>
    </w:p>
    <w:p w14:paraId="20C71C14" w14:textId="77777777" w:rsidR="00866C5E" w:rsidRPr="0063597D" w:rsidRDefault="00866C5E" w:rsidP="00866C5E">
      <w:pPr>
        <w:pStyle w:val="aa"/>
        <w:numPr>
          <w:ilvl w:val="0"/>
          <w:numId w:val="38"/>
        </w:numPr>
        <w:spacing w:line="360" w:lineRule="auto"/>
        <w:ind w:left="709" w:hanging="340"/>
        <w:rPr>
          <w:color w:val="000000" w:themeColor="text1"/>
        </w:rPr>
      </w:pPr>
      <w:r w:rsidRPr="0063597D">
        <w:t xml:space="preserve">охрану объектов и территорий, имеющих историческое, культовое, культурное значение; </w:t>
      </w:r>
    </w:p>
    <w:p w14:paraId="118CE69D" w14:textId="77777777" w:rsidR="00866C5E" w:rsidRPr="0063597D" w:rsidRDefault="00866C5E" w:rsidP="00866C5E">
      <w:pPr>
        <w:pStyle w:val="aa"/>
        <w:numPr>
          <w:ilvl w:val="0"/>
          <w:numId w:val="38"/>
        </w:numPr>
        <w:spacing w:line="360" w:lineRule="auto"/>
        <w:ind w:left="709" w:hanging="340"/>
        <w:rPr>
          <w:color w:val="000000" w:themeColor="text1"/>
        </w:rPr>
      </w:pPr>
      <w:r w:rsidRPr="0063597D">
        <w:lastRenderedPageBreak/>
        <w:t xml:space="preserve">развитие межнационального сотрудничества, сохранение и защиту самобытности, культуры, языков и традиций народов Российской Федерации; </w:t>
      </w:r>
    </w:p>
    <w:p w14:paraId="6577C31D" w14:textId="77777777" w:rsidR="00866C5E" w:rsidRPr="0063597D" w:rsidRDefault="00866C5E" w:rsidP="00866C5E">
      <w:pPr>
        <w:pStyle w:val="aa"/>
        <w:numPr>
          <w:ilvl w:val="0"/>
          <w:numId w:val="38"/>
        </w:numPr>
        <w:spacing w:line="360" w:lineRule="auto"/>
        <w:ind w:left="709" w:hanging="340"/>
        <w:rPr>
          <w:color w:val="000000" w:themeColor="text1"/>
        </w:rPr>
      </w:pPr>
      <w:r w:rsidRPr="0063597D">
        <w:t xml:space="preserve">развитие благотворительности и добровольчества; </w:t>
      </w:r>
    </w:p>
    <w:p w14:paraId="3E852493" w14:textId="77777777" w:rsidR="00866C5E" w:rsidRPr="0063597D" w:rsidRDefault="00866C5E" w:rsidP="00866C5E">
      <w:pPr>
        <w:pStyle w:val="aa"/>
        <w:numPr>
          <w:ilvl w:val="0"/>
          <w:numId w:val="38"/>
        </w:numPr>
        <w:spacing w:line="360" w:lineRule="auto"/>
        <w:ind w:left="709" w:hanging="340"/>
        <w:rPr>
          <w:color w:val="000000" w:themeColor="text1"/>
        </w:rPr>
      </w:pPr>
      <w:r w:rsidRPr="0063597D">
        <w:t xml:space="preserve">содействие духовному развитию личности и т.д. </w:t>
      </w:r>
    </w:p>
    <w:p w14:paraId="14D8EA9B" w14:textId="77777777" w:rsidR="00866C5E" w:rsidRPr="0063597D" w:rsidRDefault="00866C5E" w:rsidP="00866C5E">
      <w:pPr>
        <w:spacing w:line="360" w:lineRule="auto"/>
        <w:ind w:firstLine="709"/>
        <w:rPr>
          <w:color w:val="000000" w:themeColor="text1"/>
        </w:rPr>
      </w:pPr>
      <w:r w:rsidRPr="0063597D">
        <w:t xml:space="preserve">За последние пять лет объем финансирования из средств местного бюджета на оказание поддержки увеличился в 10 раз. </w:t>
      </w:r>
    </w:p>
    <w:p w14:paraId="60ACEF8F" w14:textId="77777777" w:rsidR="00866C5E" w:rsidRPr="0063597D" w:rsidRDefault="00866C5E" w:rsidP="00866C5E">
      <w:pPr>
        <w:pStyle w:val="aa"/>
        <w:spacing w:line="360" w:lineRule="auto"/>
        <w:ind w:left="0" w:firstLine="720"/>
      </w:pPr>
      <w:r w:rsidRPr="0063597D">
        <w:t xml:space="preserve">Многоуровневая система способствует повышению эффективности деятельности НКО,  увеличению числа жителей Нефтеюганского района, охваченных мероприятиями социально ориентированных некоммерческих организаций. За 2013 — 2017 годы  этот показатель вырос почти в три раза — с 4 797 до 13 750 человек.  </w:t>
      </w:r>
      <w:proofErr w:type="gramStart"/>
      <w:r w:rsidRPr="0063597D">
        <w:rPr>
          <w:color w:val="000000"/>
        </w:rPr>
        <w:t>Одним из самых важных достижений в сфере развития гражданского общества является признание социально ориентированных НКО, осуществляющих деятельность в Нефтеюганском районе, на окружном и федеральных уровнях.</w:t>
      </w:r>
      <w:proofErr w:type="gramEnd"/>
      <w:r w:rsidRPr="0063597D">
        <w:rPr>
          <w:color w:val="000000"/>
        </w:rPr>
        <w:t xml:space="preserve"> В 2017 году сразу три организации удостоены грантов Ханты-Мансийского автономного округа — Югры и Президентских грантов.</w:t>
      </w:r>
    </w:p>
    <w:p w14:paraId="656F2414" w14:textId="77777777" w:rsidR="00866C5E" w:rsidRPr="0063597D" w:rsidRDefault="00866C5E" w:rsidP="00866C5E">
      <w:pPr>
        <w:pStyle w:val="10"/>
        <w:spacing w:line="360" w:lineRule="auto"/>
        <w:ind w:firstLine="720"/>
        <w:jc w:val="both"/>
        <w:rPr>
          <w:color w:val="auto"/>
        </w:rPr>
      </w:pP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также функционируют такие важные институты гражданского общества как общественные советы (палаты). Их создание на местах было продиктовано необходимостью выстраивания конструктивного диалога между обществом и властью. Советы выполняют большой круг функций, в частности обсуждают проекты бюджета территории и отчет об исполнении бюджета, рассматривают стратегические планы развития территорий, вопросы, затрагивающие права и свободы граждан. </w:t>
      </w:r>
    </w:p>
    <w:p w14:paraId="73C7F904" w14:textId="77777777" w:rsidR="00866C5E" w:rsidRPr="0063597D" w:rsidRDefault="00866C5E" w:rsidP="00866C5E">
      <w:pPr>
        <w:pStyle w:val="10"/>
        <w:spacing w:line="360" w:lineRule="auto"/>
        <w:ind w:firstLine="720"/>
        <w:jc w:val="both"/>
        <w:rPr>
          <w:color w:val="auto"/>
        </w:rPr>
      </w:pPr>
      <w:r w:rsidRPr="0063597D">
        <w:rPr>
          <w:color w:val="auto"/>
        </w:rPr>
        <w:t xml:space="preserve">На законодательном уровне их статус закреплен Федеральными законами от 04.04.2005 N 32-ФЗ (ред. от 28.12.2016) «Об Общественной палате Российской Федерации», от 21.07.2014 N 212-ФЗ (ред. от 29.12.2017) «Об основах общественного контроля в Российской Федерации», законом автономного округа от 23.12.2016 N 103-оз «Об Общественной палате Ханты-Мансийского автономного округа — Югры». </w:t>
      </w:r>
    </w:p>
    <w:p w14:paraId="59A901EB" w14:textId="77777777" w:rsidR="00866C5E" w:rsidRPr="0063597D" w:rsidRDefault="00866C5E" w:rsidP="00866C5E">
      <w:pPr>
        <w:pStyle w:val="10"/>
        <w:spacing w:line="360" w:lineRule="auto"/>
        <w:ind w:firstLine="720"/>
        <w:jc w:val="both"/>
        <w:rPr>
          <w:color w:val="auto"/>
        </w:rPr>
      </w:pPr>
      <w:r w:rsidRPr="0063597D">
        <w:rPr>
          <w:color w:val="auto"/>
        </w:rPr>
        <w:t xml:space="preserve"> На муниципальном уровне </w:t>
      </w:r>
      <w:proofErr w:type="gramStart"/>
      <w:r w:rsidRPr="0063597D">
        <w:rPr>
          <w:color w:val="auto"/>
        </w:rPr>
        <w:t>создан и действует</w:t>
      </w:r>
      <w:proofErr w:type="gramEnd"/>
      <w:r w:rsidRPr="0063597D">
        <w:rPr>
          <w:color w:val="auto"/>
        </w:rPr>
        <w:t xml:space="preserve"> Общественный совет Нефтеюганского района. Во всех поселениях Нефтеюганского района сформированы общественные советы поселений. Также функционируют общественные советы при органах местного самоуправления (департаменте культуры и спорта, департаменте образования и молодежной политики, департаменте строительства и ЖКХ). </w:t>
      </w:r>
    </w:p>
    <w:p w14:paraId="43BB6AC3" w14:textId="77777777" w:rsidR="00866C5E" w:rsidRPr="0063597D" w:rsidRDefault="00866C5E" w:rsidP="00866C5E">
      <w:pPr>
        <w:pStyle w:val="10"/>
        <w:spacing w:line="360" w:lineRule="auto"/>
        <w:ind w:firstLine="720"/>
        <w:jc w:val="both"/>
        <w:rPr>
          <w:color w:val="auto"/>
        </w:rPr>
      </w:pPr>
      <w:proofErr w:type="gramStart"/>
      <w:r w:rsidRPr="0063597D">
        <w:rPr>
          <w:color w:val="auto"/>
        </w:rPr>
        <w:t>На заседаниях общественных советов поднимаются вопросы об инициативном бюджетировании в Нефтеюганском районе, об исполнении бюджета Нефтеюганского района;  об обеспечении безопасности детей в образовательных учреждениях, учреждениях культуры и спорта, а также о предупреждении детского травматизма во время летних каникул;</w:t>
      </w:r>
      <w:proofErr w:type="gramEnd"/>
      <w:r w:rsidRPr="0063597D">
        <w:rPr>
          <w:color w:val="auto"/>
        </w:rPr>
        <w:t xml:space="preserve"> о результатах мониторинга </w:t>
      </w:r>
      <w:proofErr w:type="spellStart"/>
      <w:r w:rsidRPr="0063597D">
        <w:rPr>
          <w:color w:val="auto"/>
        </w:rPr>
        <w:t>наркоситуации</w:t>
      </w:r>
      <w:proofErr w:type="spellEnd"/>
      <w:r w:rsidRPr="0063597D">
        <w:rPr>
          <w:color w:val="auto"/>
        </w:rPr>
        <w:t xml:space="preserve"> </w:t>
      </w:r>
      <w:proofErr w:type="gramStart"/>
      <w:r w:rsidRPr="0063597D">
        <w:rPr>
          <w:color w:val="auto"/>
        </w:rPr>
        <w:t>в</w:t>
      </w:r>
      <w:proofErr w:type="gramEnd"/>
      <w:r w:rsidRPr="0063597D">
        <w:rPr>
          <w:color w:val="auto"/>
        </w:rPr>
        <w:t xml:space="preserve"> </w:t>
      </w:r>
      <w:proofErr w:type="gramStart"/>
      <w:r w:rsidRPr="0063597D">
        <w:rPr>
          <w:color w:val="auto"/>
        </w:rPr>
        <w:t>Ханты-Мансийском</w:t>
      </w:r>
      <w:proofErr w:type="gramEnd"/>
      <w:r w:rsidRPr="0063597D">
        <w:rPr>
          <w:color w:val="auto"/>
        </w:rPr>
        <w:t xml:space="preserve"> автономном </w:t>
      </w:r>
      <w:r w:rsidRPr="0063597D">
        <w:rPr>
          <w:color w:val="auto"/>
        </w:rPr>
        <w:lastRenderedPageBreak/>
        <w:t xml:space="preserve">округе — Югре и эффективности реализации мер, направленных на улучшение ситуации, связанной с наркотизацией населения в муниципальных образованиях и другие вопросы. </w:t>
      </w:r>
    </w:p>
    <w:p w14:paraId="07FBA53E" w14:textId="77777777" w:rsidR="00866C5E" w:rsidRPr="0063597D" w:rsidRDefault="00866C5E" w:rsidP="00866C5E">
      <w:pPr>
        <w:pStyle w:val="10"/>
        <w:spacing w:line="360" w:lineRule="auto"/>
        <w:ind w:firstLine="720"/>
        <w:jc w:val="both"/>
        <w:rPr>
          <w:color w:val="auto"/>
        </w:rPr>
      </w:pPr>
      <w:proofErr w:type="gramStart"/>
      <w:r w:rsidRPr="0063597D">
        <w:rPr>
          <w:color w:val="auto"/>
        </w:rPr>
        <w:t>Общественный совет Нефтеюганского района участвует в реализации антикоррупционной политики, в том числе посредством рассмотрения правоприменительной практики по результатам вступивших в силу решений судов, арбитражных судов о признании недействительными ненормативных правовых актов, незаконными решений и действий (бездействий) должностных лиц органов местного самоуправления муниципального образования в целях выработки и принятия мер по предупреждению и устранению причин выявленных нарушений.</w:t>
      </w:r>
      <w:proofErr w:type="gramEnd"/>
      <w:r w:rsidRPr="0063597D">
        <w:rPr>
          <w:color w:val="auto"/>
        </w:rPr>
        <w:t xml:space="preserve"> В рамках работы по противодействию коррупции на общественные обсуждения выносятся вопросы о закупках товаров, работ и услуг для муниципальных нужд. </w:t>
      </w:r>
    </w:p>
    <w:p w14:paraId="5BFEEC4D" w14:textId="77777777" w:rsidR="00866C5E" w:rsidRPr="0063597D" w:rsidRDefault="00866C5E" w:rsidP="00866C5E">
      <w:pPr>
        <w:pStyle w:val="10"/>
        <w:spacing w:line="360" w:lineRule="auto"/>
        <w:ind w:firstLine="720"/>
        <w:jc w:val="both"/>
        <w:rPr>
          <w:color w:val="auto"/>
        </w:rPr>
      </w:pPr>
      <w:proofErr w:type="gramStart"/>
      <w:r w:rsidRPr="0063597D">
        <w:rPr>
          <w:color w:val="auto"/>
        </w:rPr>
        <w:t>В рамках организации общественного контроля Общественный совет принимает участие в мероприятиях по контролю за обеспечением  жилыми помещениями детей-сирот и детей, оставшихся без попечения родителей, лиц из числа детей-сирот и детей, оставшихся без попечения родителей, в том числе об исполнении исполнительных документов о предоставлении жилья детям-сиротам и детям, оставшимся без попечения родителей, лицам из числа детей-сирот и детей, оставшихся без попечения</w:t>
      </w:r>
      <w:proofErr w:type="gramEnd"/>
      <w:r w:rsidRPr="0063597D">
        <w:rPr>
          <w:color w:val="auto"/>
        </w:rPr>
        <w:t xml:space="preserve"> родителей, по </w:t>
      </w:r>
      <w:proofErr w:type="gramStart"/>
      <w:r w:rsidRPr="0063597D">
        <w:rPr>
          <w:color w:val="auto"/>
        </w:rPr>
        <w:t>контролю за</w:t>
      </w:r>
      <w:proofErr w:type="gramEnd"/>
      <w:r w:rsidRPr="0063597D">
        <w:rPr>
          <w:color w:val="auto"/>
        </w:rPr>
        <w:t xml:space="preserve"> реализацией нелегальной алкогольной продукции в торговых точках на территории района и других мероприятиях.</w:t>
      </w:r>
    </w:p>
    <w:p w14:paraId="5DBC2953" w14:textId="77777777" w:rsidR="00866C5E" w:rsidRPr="0063597D" w:rsidRDefault="00866C5E" w:rsidP="00866C5E">
      <w:pPr>
        <w:pStyle w:val="10"/>
        <w:spacing w:line="360" w:lineRule="auto"/>
        <w:ind w:firstLine="720"/>
        <w:jc w:val="both"/>
        <w:rPr>
          <w:color w:val="auto"/>
        </w:rPr>
      </w:pPr>
      <w:r w:rsidRPr="0063597D">
        <w:rPr>
          <w:color w:val="auto"/>
        </w:rPr>
        <w:t xml:space="preserve">Таким образом, общественные советы имеют потенциал превратиться в универсальную диалоговую площадку для обсуждения выработки и принятия конструктивных решений любых актуальных проблем населения. </w:t>
      </w:r>
    </w:p>
    <w:p w14:paraId="168A4FD0" w14:textId="77777777" w:rsidR="00866C5E" w:rsidRPr="0063597D" w:rsidRDefault="00866C5E" w:rsidP="00866C5E">
      <w:pPr>
        <w:pStyle w:val="10"/>
        <w:spacing w:line="360" w:lineRule="auto"/>
        <w:ind w:firstLine="720"/>
        <w:jc w:val="both"/>
        <w:rPr>
          <w:b/>
          <w:color w:val="auto"/>
        </w:rPr>
      </w:pPr>
    </w:p>
    <w:p w14:paraId="53249F4D" w14:textId="77777777" w:rsidR="00866C5E" w:rsidRPr="0063597D" w:rsidRDefault="00866C5E" w:rsidP="00866C5E">
      <w:pPr>
        <w:pStyle w:val="10"/>
        <w:numPr>
          <w:ilvl w:val="0"/>
          <w:numId w:val="6"/>
        </w:numPr>
        <w:spacing w:line="360" w:lineRule="auto"/>
        <w:ind w:left="0" w:firstLine="720"/>
        <w:jc w:val="both"/>
        <w:rPr>
          <w:b/>
          <w:color w:val="auto"/>
        </w:rPr>
      </w:pPr>
      <w:r w:rsidRPr="0063597D">
        <w:rPr>
          <w:b/>
          <w:color w:val="auto"/>
        </w:rPr>
        <w:t>Реальный сектор экономики</w:t>
      </w:r>
    </w:p>
    <w:p w14:paraId="3F00246A" w14:textId="77777777" w:rsidR="00866C5E" w:rsidRPr="0063597D" w:rsidRDefault="00866C5E" w:rsidP="00866C5E">
      <w:pPr>
        <w:pStyle w:val="10"/>
        <w:spacing w:line="360" w:lineRule="auto"/>
        <w:ind w:firstLine="720"/>
        <w:jc w:val="both"/>
        <w:rPr>
          <w:i/>
          <w:color w:val="auto"/>
        </w:rPr>
      </w:pPr>
      <w:r w:rsidRPr="0063597D">
        <w:rPr>
          <w:i/>
          <w:color w:val="auto"/>
        </w:rPr>
        <w:t>4.1 Промышленное производство</w:t>
      </w:r>
    </w:p>
    <w:p w14:paraId="0381CF60" w14:textId="77777777" w:rsidR="00866C5E" w:rsidRPr="0063597D" w:rsidRDefault="00866C5E" w:rsidP="00866C5E">
      <w:pPr>
        <w:pStyle w:val="10"/>
        <w:spacing w:line="360" w:lineRule="auto"/>
        <w:ind w:firstLine="720"/>
        <w:jc w:val="both"/>
        <w:rPr>
          <w:color w:val="auto"/>
        </w:rPr>
      </w:pPr>
      <w:r w:rsidRPr="0063597D">
        <w:rPr>
          <w:color w:val="auto"/>
        </w:rPr>
        <w:t xml:space="preserve">Объем отгруженных товаров собственного производства, выполненных работ и услуг всеми секторами экономики района за 2016 г. составил 262 008,3 </w:t>
      </w:r>
      <w:proofErr w:type="gramStart"/>
      <w:r w:rsidRPr="0063597D">
        <w:rPr>
          <w:color w:val="auto"/>
        </w:rPr>
        <w:t>млн</w:t>
      </w:r>
      <w:proofErr w:type="gramEnd"/>
      <w:r w:rsidRPr="0063597D">
        <w:rPr>
          <w:color w:val="auto"/>
        </w:rPr>
        <w:t xml:space="preserve"> рублей (превышение планового показателя 2016 г. на 21,7%</w:t>
      </w:r>
      <w:r w:rsidRPr="0063597D">
        <w:rPr>
          <w:color w:val="auto"/>
          <w:vertAlign w:val="superscript"/>
        </w:rPr>
        <w:footnoteReference w:id="6"/>
      </w:r>
      <w:r w:rsidRPr="0063597D">
        <w:rPr>
          <w:color w:val="auto"/>
        </w:rPr>
        <w:t xml:space="preserve">), что связано с ростом промышленного производства. В 2017 году рост продолжился: плюс 10,3% к уровню 2016 года до </w:t>
      </w:r>
      <w:r w:rsidRPr="0063597D">
        <w:t xml:space="preserve">288 936,9 </w:t>
      </w:r>
      <w:r w:rsidRPr="0063597D">
        <w:rPr>
          <w:color w:val="auto"/>
        </w:rPr>
        <w:t>млн. рублей</w:t>
      </w:r>
      <w:r w:rsidRPr="0063597D">
        <w:t xml:space="preserve">. </w:t>
      </w:r>
      <w:r w:rsidRPr="0063597D">
        <w:rPr>
          <w:color w:val="auto"/>
        </w:rPr>
        <w:t xml:space="preserve">Промышленность составляет основу экономического потенциала Нефтеюганского района: на долю промышленного производства по итогам 2017 г. приходится 94% от объема отгруженных товаров, выполненных собственными силами работ и услуг (279 692,9млн. рублей). </w:t>
      </w:r>
    </w:p>
    <w:p w14:paraId="25FD59B0" w14:textId="77777777" w:rsidR="00866C5E" w:rsidRPr="0063597D" w:rsidRDefault="00866C5E" w:rsidP="00866C5E">
      <w:pPr>
        <w:pStyle w:val="10"/>
        <w:spacing w:line="360" w:lineRule="auto"/>
        <w:ind w:firstLine="720"/>
        <w:jc w:val="both"/>
        <w:rPr>
          <w:color w:val="auto"/>
        </w:rPr>
      </w:pPr>
      <w:r w:rsidRPr="0063597D">
        <w:rPr>
          <w:color w:val="auto"/>
        </w:rPr>
        <w:lastRenderedPageBreak/>
        <w:t xml:space="preserve">Индекс промышленного производства в 2017 году составил 104,5% 2016 году. Это наивысшее значение показателя с 2011 года. </w:t>
      </w:r>
    </w:p>
    <w:p w14:paraId="0366772E" w14:textId="77777777" w:rsidR="00866C5E" w:rsidRPr="0063597D" w:rsidRDefault="00866C5E" w:rsidP="00866C5E">
      <w:pPr>
        <w:pStyle w:val="10"/>
        <w:spacing w:line="360" w:lineRule="auto"/>
        <w:ind w:firstLine="720"/>
        <w:jc w:val="both"/>
        <w:rPr>
          <w:color w:val="auto"/>
        </w:rPr>
      </w:pPr>
      <w:r w:rsidRPr="0063597D">
        <w:rPr>
          <w:color w:val="auto"/>
        </w:rPr>
        <w:t xml:space="preserve">Добывающий сектор вносит основной вклад в структуру промышленного производства района: в 2017 г. на добычу пришлось 96,5% общего объема отгрузки промышленных предприятий района. </w:t>
      </w:r>
    </w:p>
    <w:p w14:paraId="0CF6C2B5" w14:textId="77777777" w:rsidR="00866C5E" w:rsidRPr="0063597D" w:rsidRDefault="00866C5E" w:rsidP="00866C5E">
      <w:pPr>
        <w:pStyle w:val="10"/>
        <w:spacing w:line="360" w:lineRule="auto"/>
        <w:ind w:firstLine="720"/>
        <w:jc w:val="both"/>
        <w:rPr>
          <w:color w:val="auto"/>
        </w:rPr>
      </w:pPr>
      <w:r w:rsidRPr="0063597D">
        <w:rPr>
          <w:color w:val="auto"/>
        </w:rPr>
        <w:t xml:space="preserve">По итогам 2017 г. объем отгруженных товаров, выполненных работ и услуг собственными силами по виду деятельности «Добывающие производство» составил 270 096,8 </w:t>
      </w:r>
      <w:proofErr w:type="gramStart"/>
      <w:r w:rsidRPr="0063597D">
        <w:rPr>
          <w:color w:val="auto"/>
        </w:rPr>
        <w:t>млн</w:t>
      </w:r>
      <w:proofErr w:type="gramEnd"/>
      <w:r w:rsidRPr="0063597D">
        <w:rPr>
          <w:color w:val="auto"/>
        </w:rPr>
        <w:t xml:space="preserve"> рублей (плюс 10% к уровню 2016 года, и это наибольшее значение показателя с 2011 г.). Рост обусловлен наращиванием программ бурения и успешного применения современных геолого-технических мероприятий крупными нефтяными предприятиями района. </w:t>
      </w:r>
    </w:p>
    <w:p w14:paraId="7198468F" w14:textId="77777777" w:rsidR="00866C5E" w:rsidRPr="0063597D" w:rsidRDefault="00866C5E" w:rsidP="00866C5E">
      <w:pPr>
        <w:pStyle w:val="10"/>
        <w:spacing w:line="360" w:lineRule="auto"/>
        <w:ind w:firstLine="720"/>
        <w:jc w:val="both"/>
        <w:rPr>
          <w:color w:val="auto"/>
        </w:rPr>
      </w:pPr>
      <w:r w:rsidRPr="0063597D">
        <w:rPr>
          <w:color w:val="auto"/>
        </w:rPr>
        <w:t>Индекс добывающего производства в 2017 году зафиксирован на уровне 104,5%, для сравнения в 2016 году — 103,1% (рисунок А.7). На показатель позитивно повлиял рост цен на энергоносители. Среди угроз развития сферы добычи полезных ископаемых —  присоединение России к реализации мер по снижению объемов добычи нефти и повышения цен на сырье, предложенных странами ОПЕК.</w:t>
      </w:r>
    </w:p>
    <w:p w14:paraId="79D7CD9D" w14:textId="77777777" w:rsidR="00866C5E" w:rsidRPr="0063597D" w:rsidRDefault="00866C5E" w:rsidP="00866C5E">
      <w:pPr>
        <w:pStyle w:val="10"/>
        <w:spacing w:line="360" w:lineRule="auto"/>
        <w:ind w:firstLine="720"/>
        <w:jc w:val="both"/>
        <w:rPr>
          <w:color w:val="auto"/>
        </w:rPr>
      </w:pPr>
      <w:r w:rsidRPr="0063597D">
        <w:rPr>
          <w:noProof/>
        </w:rPr>
        <w:drawing>
          <wp:inline distT="0" distB="0" distL="0" distR="0" wp14:anchorId="25258763" wp14:editId="2BC7A05B">
            <wp:extent cx="4572000" cy="27432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6F7EF00"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 Распоряжение Администрации Нефтеюганского района от 23.03.2018 г. №137-ра</w:t>
      </w:r>
    </w:p>
    <w:p w14:paraId="5098D3A7" w14:textId="77777777" w:rsidR="00866C5E" w:rsidRPr="0063597D" w:rsidRDefault="00866C5E" w:rsidP="00866C5E">
      <w:pPr>
        <w:pStyle w:val="aff4"/>
        <w:ind w:firstLine="720"/>
        <w:jc w:val="center"/>
      </w:pPr>
      <w:r w:rsidRPr="0063597D">
        <w:t xml:space="preserve">Рисунок А.7 - Динамика основных показателей добывающего производства в 2011-2017 гг. </w:t>
      </w:r>
    </w:p>
    <w:p w14:paraId="11FC82CA" w14:textId="77777777" w:rsidR="00866C5E" w:rsidRPr="0063597D" w:rsidRDefault="00866C5E" w:rsidP="00866C5E">
      <w:pPr>
        <w:pStyle w:val="10"/>
        <w:spacing w:line="360" w:lineRule="auto"/>
        <w:ind w:firstLine="720"/>
        <w:jc w:val="both"/>
        <w:rPr>
          <w:color w:val="auto"/>
        </w:rPr>
      </w:pPr>
    </w:p>
    <w:p w14:paraId="1F32400C" w14:textId="77777777" w:rsidR="00866C5E" w:rsidRPr="0063597D" w:rsidRDefault="00866C5E" w:rsidP="00866C5E">
      <w:pPr>
        <w:pStyle w:val="10"/>
        <w:spacing w:line="360" w:lineRule="auto"/>
        <w:ind w:firstLine="720"/>
        <w:jc w:val="both"/>
        <w:rPr>
          <w:color w:val="auto"/>
        </w:rPr>
      </w:pPr>
      <w:r w:rsidRPr="0063597D">
        <w:rPr>
          <w:color w:val="auto"/>
        </w:rPr>
        <w:t xml:space="preserve">Нефтедобыча и связанные с ней производства составляют основу экономической базы Нефтеюганского района. На территории района эксплуатируется ряд крупных месторождений: Мамонтовское, </w:t>
      </w:r>
      <w:proofErr w:type="spellStart"/>
      <w:r w:rsidRPr="0063597D">
        <w:rPr>
          <w:color w:val="auto"/>
        </w:rPr>
        <w:t>Правдинское</w:t>
      </w:r>
      <w:proofErr w:type="spellEnd"/>
      <w:r w:rsidRPr="0063597D">
        <w:rPr>
          <w:color w:val="auto"/>
        </w:rPr>
        <w:t>, Южно-</w:t>
      </w:r>
      <w:proofErr w:type="spellStart"/>
      <w:r w:rsidRPr="0063597D">
        <w:rPr>
          <w:color w:val="auto"/>
        </w:rPr>
        <w:t>Сургутское</w:t>
      </w:r>
      <w:proofErr w:type="spellEnd"/>
      <w:r w:rsidRPr="0063597D">
        <w:rPr>
          <w:color w:val="auto"/>
        </w:rPr>
        <w:t>, Мало-</w:t>
      </w:r>
      <w:proofErr w:type="spellStart"/>
      <w:r w:rsidRPr="0063597D">
        <w:rPr>
          <w:color w:val="auto"/>
        </w:rPr>
        <w:t>Балыкское</w:t>
      </w:r>
      <w:proofErr w:type="spellEnd"/>
      <w:r w:rsidRPr="0063597D">
        <w:rPr>
          <w:color w:val="auto"/>
        </w:rPr>
        <w:t xml:space="preserve">, Усть-Балыкское. </w:t>
      </w:r>
      <w:proofErr w:type="gramStart"/>
      <w:r w:rsidRPr="0063597D">
        <w:rPr>
          <w:color w:val="auto"/>
        </w:rPr>
        <w:t>Крупными нефтедобывающими компаниями являются ООО «РН-</w:t>
      </w:r>
      <w:proofErr w:type="spellStart"/>
      <w:r w:rsidRPr="0063597D">
        <w:rPr>
          <w:color w:val="auto"/>
        </w:rPr>
        <w:lastRenderedPageBreak/>
        <w:t>Юганскнефтегаз</w:t>
      </w:r>
      <w:proofErr w:type="spellEnd"/>
      <w:r w:rsidRPr="0063597D">
        <w:rPr>
          <w:color w:val="auto"/>
        </w:rPr>
        <w:t xml:space="preserve">» (подразделение ПАО «Роснефть» и Нефтеюганский филиал компании «Салым Петролеум </w:t>
      </w:r>
      <w:proofErr w:type="spellStart"/>
      <w:r w:rsidRPr="0063597D">
        <w:rPr>
          <w:color w:val="auto"/>
        </w:rPr>
        <w:t>Девелопмент</w:t>
      </w:r>
      <w:proofErr w:type="spellEnd"/>
      <w:r w:rsidRPr="0063597D">
        <w:rPr>
          <w:color w:val="auto"/>
        </w:rPr>
        <w:t xml:space="preserve"> Н.В.».</w:t>
      </w:r>
      <w:proofErr w:type="gramEnd"/>
    </w:p>
    <w:p w14:paraId="65CFDCD5" w14:textId="77777777" w:rsidR="00866C5E" w:rsidRPr="0063597D" w:rsidRDefault="00866C5E" w:rsidP="00866C5E">
      <w:pPr>
        <w:pStyle w:val="10"/>
        <w:spacing w:line="360" w:lineRule="auto"/>
        <w:ind w:firstLine="720"/>
        <w:jc w:val="both"/>
        <w:rPr>
          <w:color w:val="auto"/>
        </w:rPr>
      </w:pPr>
      <w:r w:rsidRPr="0063597D">
        <w:rPr>
          <w:color w:val="auto"/>
        </w:rPr>
        <w:t xml:space="preserve">Поставки нефти на экспорт и внутренний рынок осуществляются по магистральному трубопроводу </w:t>
      </w:r>
      <w:proofErr w:type="spellStart"/>
      <w:r w:rsidRPr="0063597D">
        <w:rPr>
          <w:color w:val="auto"/>
        </w:rPr>
        <w:t>Усть</w:t>
      </w:r>
      <w:proofErr w:type="spellEnd"/>
      <w:r w:rsidRPr="0063597D">
        <w:rPr>
          <w:color w:val="auto"/>
        </w:rPr>
        <w:t>-Балык — Омск, принадлежащему ПАО «Транснефть».</w:t>
      </w:r>
    </w:p>
    <w:p w14:paraId="7257B45D" w14:textId="77777777" w:rsidR="00866C5E" w:rsidRPr="0063597D" w:rsidRDefault="00866C5E" w:rsidP="00866C5E">
      <w:pPr>
        <w:pStyle w:val="10"/>
        <w:spacing w:line="360" w:lineRule="auto"/>
        <w:ind w:firstLine="720"/>
        <w:jc w:val="both"/>
        <w:rPr>
          <w:color w:val="auto"/>
        </w:rPr>
      </w:pPr>
      <w:r w:rsidRPr="0063597D">
        <w:rPr>
          <w:color w:val="auto"/>
        </w:rPr>
        <w:t>В 2017 году предприяти</w:t>
      </w:r>
      <w:r>
        <w:rPr>
          <w:color w:val="auto"/>
        </w:rPr>
        <w:t>я</w:t>
      </w:r>
      <w:r w:rsidRPr="0063597D">
        <w:rPr>
          <w:color w:val="auto"/>
        </w:rPr>
        <w:t xml:space="preserve"> района добы</w:t>
      </w:r>
      <w:r>
        <w:rPr>
          <w:color w:val="auto"/>
        </w:rPr>
        <w:t>ли</w:t>
      </w:r>
      <w:r w:rsidRPr="0063597D">
        <w:rPr>
          <w:color w:val="auto"/>
        </w:rPr>
        <w:t xml:space="preserve"> 44,3 </w:t>
      </w:r>
      <w:proofErr w:type="gramStart"/>
      <w:r w:rsidRPr="0063597D">
        <w:rPr>
          <w:color w:val="auto"/>
        </w:rPr>
        <w:t>млн</w:t>
      </w:r>
      <w:proofErr w:type="gramEnd"/>
      <w:r w:rsidRPr="0063597D">
        <w:rPr>
          <w:color w:val="auto"/>
        </w:rPr>
        <w:t xml:space="preserve"> тонн нефти (104,5% к уровню 2016 года), 2,9 млрд кубометра газа (101,9% у 2016 году).</w:t>
      </w:r>
    </w:p>
    <w:p w14:paraId="29AF3D96" w14:textId="77777777" w:rsidR="00866C5E" w:rsidRPr="0063597D" w:rsidRDefault="00866C5E" w:rsidP="00866C5E">
      <w:pPr>
        <w:pStyle w:val="10"/>
        <w:spacing w:line="360" w:lineRule="auto"/>
        <w:ind w:firstLine="720"/>
        <w:jc w:val="both"/>
        <w:rPr>
          <w:color w:val="auto"/>
        </w:rPr>
      </w:pPr>
      <w:r w:rsidRPr="0063597D">
        <w:rPr>
          <w:color w:val="auto"/>
        </w:rPr>
        <w:t xml:space="preserve">За рассматриваемый период произошло увеличение доли добывающего производства в структуре отгрузки промышленных предприятий района в экономику района. </w:t>
      </w:r>
    </w:p>
    <w:p w14:paraId="42DA6940" w14:textId="77777777" w:rsidR="00866C5E" w:rsidRPr="0063597D" w:rsidRDefault="00866C5E" w:rsidP="00866C5E">
      <w:pPr>
        <w:pStyle w:val="10"/>
        <w:spacing w:line="360" w:lineRule="auto"/>
        <w:ind w:firstLine="720"/>
        <w:jc w:val="both"/>
        <w:rPr>
          <w:color w:val="auto"/>
        </w:rPr>
      </w:pPr>
      <w:r w:rsidRPr="0063597D">
        <w:rPr>
          <w:color w:val="auto"/>
        </w:rPr>
        <w:t xml:space="preserve">На обрабатывающие производства в 2017 г. пришлось 2,35% общей отгрузки промышленности. Объем отгрузки обрабатывающей промышленности в 2017 году составил 6 581,2 </w:t>
      </w:r>
      <w:proofErr w:type="gramStart"/>
      <w:r w:rsidRPr="0063597D">
        <w:rPr>
          <w:color w:val="auto"/>
        </w:rPr>
        <w:t>млн</w:t>
      </w:r>
      <w:proofErr w:type="gramEnd"/>
      <w:r w:rsidRPr="0063597D">
        <w:rPr>
          <w:color w:val="auto"/>
        </w:rPr>
        <w:t xml:space="preserve"> рублей (показатель 2016-го — 6 237,6 млн рублей, индекс промышленного производства — 118%). </w:t>
      </w:r>
    </w:p>
    <w:p w14:paraId="50049A36" w14:textId="77777777" w:rsidR="00866C5E" w:rsidRPr="0063597D" w:rsidRDefault="00866C5E" w:rsidP="00866C5E">
      <w:pPr>
        <w:pStyle w:val="10"/>
        <w:spacing w:line="360" w:lineRule="auto"/>
        <w:ind w:firstLine="720"/>
        <w:jc w:val="both"/>
        <w:rPr>
          <w:color w:val="auto"/>
        </w:rPr>
      </w:pPr>
      <w:r w:rsidRPr="0063597D">
        <w:rPr>
          <w:color w:val="auto"/>
        </w:rPr>
        <w:t>По виду деятельности «Обрабатывающее производство» на территории района осуществляют деятельность 14 организаций (ООО «РН-Ремонт», филиал компании «</w:t>
      </w:r>
      <w:proofErr w:type="spellStart"/>
      <w:r w:rsidRPr="0063597D">
        <w:rPr>
          <w:color w:val="auto"/>
        </w:rPr>
        <w:t>Шлюмберже</w:t>
      </w:r>
      <w:proofErr w:type="spellEnd"/>
      <w:r w:rsidRPr="0063597D">
        <w:rPr>
          <w:color w:val="auto"/>
        </w:rPr>
        <w:t xml:space="preserve"> </w:t>
      </w:r>
      <w:proofErr w:type="spellStart"/>
      <w:r w:rsidRPr="0063597D">
        <w:rPr>
          <w:color w:val="auto"/>
        </w:rPr>
        <w:t>Лоджеко</w:t>
      </w:r>
      <w:proofErr w:type="spellEnd"/>
      <w:r w:rsidRPr="0063597D">
        <w:rPr>
          <w:color w:val="auto"/>
        </w:rPr>
        <w:t xml:space="preserve"> Инк», ООО «База производственного обслуживания», ООО «</w:t>
      </w:r>
      <w:proofErr w:type="spellStart"/>
      <w:r w:rsidRPr="0063597D">
        <w:rPr>
          <w:color w:val="auto"/>
        </w:rPr>
        <w:t>Юкорт</w:t>
      </w:r>
      <w:proofErr w:type="spellEnd"/>
      <w:r w:rsidRPr="0063597D">
        <w:rPr>
          <w:color w:val="auto"/>
        </w:rPr>
        <w:t>»). На производство машин и оборудования в 2016 году приходилось 75,4% от общего объема обрабатывающей промышленности. Наиболее крупное предприятие — ООО «ЮКОРТ», осуществляющие изоляцию и сварку труб в двухтрубные секции труб нефтяного сортамента.</w:t>
      </w:r>
    </w:p>
    <w:p w14:paraId="5B9CDAEA" w14:textId="77777777" w:rsidR="00866C5E" w:rsidRPr="0063597D" w:rsidRDefault="00866C5E" w:rsidP="00866C5E">
      <w:pPr>
        <w:pStyle w:val="10"/>
        <w:spacing w:line="360" w:lineRule="auto"/>
        <w:ind w:firstLine="720"/>
        <w:jc w:val="both"/>
        <w:rPr>
          <w:color w:val="auto"/>
        </w:rPr>
      </w:pPr>
      <w:r w:rsidRPr="0063597D">
        <w:rPr>
          <w:color w:val="auto"/>
        </w:rPr>
        <w:t xml:space="preserve">На территории Нефтеюганского района также осуществляют деятельность предприятия лесопромышленного производства, строительной отрасли, транспортной отрасли, агропромышленном комплексе, розничной торговле и сфере услуг. Предприятия лесопромышленного комплекса района ориентированы на лесозаготовки и производство деловой древесины — продукции с низкой добавленной стоимостью. </w:t>
      </w:r>
    </w:p>
    <w:p w14:paraId="2B871FEC" w14:textId="77777777" w:rsidR="00866C5E" w:rsidRPr="0063597D" w:rsidRDefault="00866C5E" w:rsidP="00866C5E">
      <w:pPr>
        <w:pStyle w:val="10"/>
        <w:spacing w:line="360" w:lineRule="auto"/>
        <w:ind w:firstLine="720"/>
        <w:jc w:val="both"/>
        <w:rPr>
          <w:color w:val="auto"/>
        </w:rPr>
      </w:pPr>
      <w:r>
        <w:rPr>
          <w:color w:val="auto"/>
        </w:rPr>
        <w:t>В 2017 году предприятия</w:t>
      </w:r>
      <w:r w:rsidRPr="0063597D">
        <w:rPr>
          <w:color w:val="auto"/>
        </w:rPr>
        <w:t xml:space="preserve"> лесопромышленного комплекса вывез</w:t>
      </w:r>
      <w:r>
        <w:rPr>
          <w:color w:val="auto"/>
        </w:rPr>
        <w:t>ли</w:t>
      </w:r>
      <w:r w:rsidRPr="0063597D">
        <w:rPr>
          <w:color w:val="auto"/>
        </w:rPr>
        <w:t xml:space="preserve"> 62,8 тыс. кв. метров древесины, деловой древесины произведено 4,4 тыс. кв. метров, пиломатериалов — 2,6 тыс. кв. метров</w:t>
      </w:r>
      <w:proofErr w:type="gramStart"/>
      <w:r w:rsidRPr="0063597D">
        <w:rPr>
          <w:color w:val="auto"/>
        </w:rPr>
        <w:t>.</w:t>
      </w:r>
      <w:proofErr w:type="gramEnd"/>
      <w:r w:rsidRPr="0063597D">
        <w:rPr>
          <w:color w:val="auto"/>
        </w:rPr>
        <w:t xml:space="preserve"> (</w:t>
      </w:r>
      <w:proofErr w:type="gramStart"/>
      <w:r w:rsidRPr="0063597D">
        <w:rPr>
          <w:color w:val="auto"/>
        </w:rPr>
        <w:t>п</w:t>
      </w:r>
      <w:proofErr w:type="gramEnd"/>
      <w:r w:rsidRPr="0063597D">
        <w:rPr>
          <w:color w:val="auto"/>
        </w:rPr>
        <w:t>о всем показателям — более чем двукратный рост по сравнению с 2016 годом).</w:t>
      </w:r>
    </w:p>
    <w:p w14:paraId="79E05D33" w14:textId="77777777" w:rsidR="00866C5E" w:rsidRPr="0063597D" w:rsidRDefault="00866C5E" w:rsidP="00866C5E">
      <w:pPr>
        <w:pStyle w:val="10"/>
        <w:spacing w:line="360" w:lineRule="auto"/>
        <w:ind w:firstLine="720"/>
        <w:jc w:val="both"/>
        <w:rPr>
          <w:color w:val="auto"/>
        </w:rPr>
      </w:pPr>
      <w:r w:rsidRPr="0063597D">
        <w:rPr>
          <w:color w:val="auto"/>
        </w:rPr>
        <w:t xml:space="preserve">По виду экономической деятельности «Обеспечение электрической энергией, газом и паром, кондиционирование воздуха» по итогам 2016 отгрузка составила 1 649,9 </w:t>
      </w:r>
      <w:proofErr w:type="gramStart"/>
      <w:r w:rsidRPr="0063597D">
        <w:rPr>
          <w:color w:val="auto"/>
        </w:rPr>
        <w:t>млн</w:t>
      </w:r>
      <w:proofErr w:type="gramEnd"/>
      <w:r w:rsidRPr="0063597D">
        <w:rPr>
          <w:color w:val="auto"/>
        </w:rPr>
        <w:t xml:space="preserve"> рублей (101,7% к уровню 2015 года в сопоставимых ценах), по итогам 2017 г. — 2880,4 млн рублей, индекс промышленного производства — 96,3%. По виду деятельности «Водоснабжение; водоотведение, организация сбора и утилизации отходов, деятельность по ликвидации загрязнений» отгружено продукции и услуг в 2016 г. на 128,8 </w:t>
      </w:r>
      <w:proofErr w:type="gramStart"/>
      <w:r w:rsidRPr="0063597D">
        <w:rPr>
          <w:color w:val="auto"/>
        </w:rPr>
        <w:t>млн</w:t>
      </w:r>
      <w:proofErr w:type="gramEnd"/>
      <w:r w:rsidRPr="0063597D">
        <w:rPr>
          <w:color w:val="auto"/>
        </w:rPr>
        <w:t xml:space="preserve"> рублей, в 2017 году — на 134,5 млн. рублей, индекс производства — 97,2%.</w:t>
      </w:r>
    </w:p>
    <w:p w14:paraId="2F645DC5" w14:textId="77777777" w:rsidR="00866C5E" w:rsidRPr="0063597D" w:rsidRDefault="00866C5E" w:rsidP="00866C5E">
      <w:pPr>
        <w:pStyle w:val="10"/>
        <w:spacing w:line="360" w:lineRule="auto"/>
        <w:ind w:firstLine="720"/>
        <w:jc w:val="both"/>
        <w:rPr>
          <w:color w:val="auto"/>
        </w:rPr>
      </w:pPr>
    </w:p>
    <w:p w14:paraId="386E2C27" w14:textId="77777777" w:rsidR="00866C5E" w:rsidRPr="0063597D" w:rsidRDefault="00866C5E" w:rsidP="00866C5E">
      <w:pPr>
        <w:pStyle w:val="10"/>
        <w:spacing w:line="360" w:lineRule="auto"/>
        <w:ind w:firstLine="720"/>
        <w:jc w:val="both"/>
        <w:rPr>
          <w:i/>
          <w:color w:val="auto"/>
        </w:rPr>
      </w:pPr>
      <w:r w:rsidRPr="0063597D">
        <w:rPr>
          <w:i/>
          <w:color w:val="auto"/>
        </w:rPr>
        <w:t>4.2 Агропромышленный комплекс</w:t>
      </w:r>
    </w:p>
    <w:p w14:paraId="75A0A8FC" w14:textId="77777777" w:rsidR="00866C5E" w:rsidRPr="00CD2D3D" w:rsidRDefault="00866C5E" w:rsidP="00866C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firstLine="720"/>
      </w:pPr>
      <w:r w:rsidRPr="00CD2D3D">
        <w:rPr>
          <w:color w:val="auto"/>
        </w:rPr>
        <w:t xml:space="preserve">Создание условий для развития сельскохозяйственного производства, расширения рынка сельскохозяйственной продукции и обеспечение продовольственной безопасности района является одним из приоритетных направлений деятельности Нефтеюганского района в течение последних лет. </w:t>
      </w:r>
      <w:r w:rsidRPr="00CD2D3D">
        <w:t xml:space="preserve">Объем сельскохозяйственного производства по Нефтеюганскому району (в фактически действовавших ценах) в 2017-м достиг 343,3 </w:t>
      </w:r>
      <w:proofErr w:type="gramStart"/>
      <w:r w:rsidRPr="00CD2D3D">
        <w:t>млн</w:t>
      </w:r>
      <w:proofErr w:type="gramEnd"/>
      <w:r w:rsidRPr="00CD2D3D">
        <w:t xml:space="preserve"> рублей (1% к уровню 2016 года)</w:t>
      </w:r>
      <w:r w:rsidRPr="00CD2D3D">
        <w:rPr>
          <w:color w:val="auto"/>
        </w:rPr>
        <w:t xml:space="preserve">. Индекс промышленного производства продукции сельского хозяйства в 2017 году составил 109,3%, в 2016 году — 99%. </w:t>
      </w:r>
    </w:p>
    <w:p w14:paraId="2F7FBD11" w14:textId="77777777" w:rsidR="00866C5E" w:rsidRPr="0063597D" w:rsidRDefault="00866C5E" w:rsidP="00866C5E">
      <w:pPr>
        <w:pStyle w:val="10"/>
        <w:spacing w:line="360" w:lineRule="auto"/>
        <w:ind w:firstLine="720"/>
        <w:jc w:val="both"/>
        <w:rPr>
          <w:color w:val="auto"/>
        </w:rPr>
      </w:pPr>
      <w:r w:rsidRPr="00CD2D3D">
        <w:rPr>
          <w:color w:val="auto"/>
        </w:rPr>
        <w:t>На территории Нефтеюганского района осуществляют деятельность 161 предприятие сельского хозяйства</w:t>
      </w:r>
      <w:r w:rsidRPr="0063597D">
        <w:rPr>
          <w:color w:val="auto"/>
        </w:rPr>
        <w:t xml:space="preserve">, в том числе: </w:t>
      </w:r>
    </w:p>
    <w:p w14:paraId="5284EFD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НРМУП «Чеускино»; </w:t>
      </w:r>
    </w:p>
    <w:p w14:paraId="50F213E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3 предприятия рыбной отрасли; </w:t>
      </w:r>
    </w:p>
    <w:p w14:paraId="71F3387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32 крестьянских (фермерских) хозяйств; </w:t>
      </w:r>
    </w:p>
    <w:p w14:paraId="1ACB525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123 личных подсобных хозяйств. </w:t>
      </w:r>
    </w:p>
    <w:p w14:paraId="0522337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2 предприятия других форм собственности</w:t>
      </w:r>
    </w:p>
    <w:p w14:paraId="0C1D12A2" w14:textId="77777777" w:rsidR="00866C5E" w:rsidRPr="0063597D" w:rsidRDefault="00866C5E" w:rsidP="00866C5E">
      <w:pPr>
        <w:pStyle w:val="aa"/>
        <w:spacing w:line="360" w:lineRule="auto"/>
        <w:ind w:left="0" w:firstLine="720"/>
        <w:rPr>
          <w:b/>
        </w:rPr>
      </w:pPr>
      <w:r w:rsidRPr="0063597D">
        <w:t xml:space="preserve">Число </w:t>
      </w:r>
      <w:proofErr w:type="gramStart"/>
      <w:r w:rsidRPr="0063597D">
        <w:t>занятых</w:t>
      </w:r>
      <w:proofErr w:type="gramEnd"/>
      <w:r w:rsidRPr="0063597D">
        <w:t xml:space="preserve"> в агропромышленном комплексе Нефтеюганского района в 2016 г. составило 332 человека (1% среднегодовой численности занятых в экономике района). </w:t>
      </w:r>
    </w:p>
    <w:p w14:paraId="52607F62" w14:textId="77777777" w:rsidR="00866C5E" w:rsidRPr="0063597D" w:rsidRDefault="00866C5E" w:rsidP="00866C5E">
      <w:pPr>
        <w:pStyle w:val="aa"/>
        <w:spacing w:line="360" w:lineRule="auto"/>
        <w:ind w:left="0" w:firstLine="720"/>
      </w:pPr>
      <w:r w:rsidRPr="0063597D">
        <w:t xml:space="preserve">По состоянию на 01.01.2018 показатель общего поголовья сельскохозяйственных животных по Нефтеюганскому району составил 5 841 голов, что на 2,3 % больше по сравнению с 2016 годом. </w:t>
      </w:r>
    </w:p>
    <w:p w14:paraId="5B03A4B9" w14:textId="77777777" w:rsidR="00866C5E" w:rsidRPr="0063597D" w:rsidRDefault="00866C5E" w:rsidP="00866C5E">
      <w:pPr>
        <w:spacing w:line="360" w:lineRule="auto"/>
        <w:ind w:firstLine="720"/>
        <w:jc w:val="both"/>
        <w:rPr>
          <w:color w:val="auto"/>
        </w:rPr>
      </w:pPr>
      <w:r w:rsidRPr="0063597D">
        <w:rPr>
          <w:color w:val="auto"/>
        </w:rPr>
        <w:t xml:space="preserve">Производство мяса всех видов скота и птицы в живом весе в 2017 году составило 1 195 тонн, что превышает показатель 2016 года на 3,8 % (1 150,9 тонн). </w:t>
      </w:r>
    </w:p>
    <w:p w14:paraId="35D32A0B" w14:textId="77777777" w:rsidR="00866C5E" w:rsidRPr="0063597D" w:rsidRDefault="00866C5E" w:rsidP="00866C5E">
      <w:pPr>
        <w:spacing w:line="360" w:lineRule="auto"/>
        <w:ind w:firstLine="720"/>
        <w:jc w:val="both"/>
        <w:rPr>
          <w:color w:val="auto"/>
        </w:rPr>
      </w:pPr>
      <w:r w:rsidRPr="0063597D">
        <w:rPr>
          <w:color w:val="auto"/>
        </w:rPr>
        <w:t>Валовой надой молока за отчетный период составил 4 127,8 тонн. В предшествующем году валовой надой составил 3 983,58 тонн (103,6 %).</w:t>
      </w:r>
    </w:p>
    <w:p w14:paraId="0100C3DD" w14:textId="77777777" w:rsidR="00866C5E" w:rsidRPr="0063597D" w:rsidRDefault="00866C5E" w:rsidP="00866C5E">
      <w:pPr>
        <w:spacing w:line="360" w:lineRule="auto"/>
        <w:ind w:firstLine="720"/>
        <w:jc w:val="both"/>
        <w:rPr>
          <w:color w:val="auto"/>
        </w:rPr>
      </w:pPr>
      <w:r w:rsidRPr="0063597D">
        <w:rPr>
          <w:color w:val="auto"/>
        </w:rPr>
        <w:t>Производство картофеля на душу населения составляет 146,3 кг.</w:t>
      </w:r>
    </w:p>
    <w:p w14:paraId="15669CED" w14:textId="77777777" w:rsidR="00866C5E" w:rsidRPr="0063597D" w:rsidRDefault="00866C5E" w:rsidP="00866C5E">
      <w:pPr>
        <w:spacing w:line="360" w:lineRule="auto"/>
        <w:ind w:firstLine="720"/>
        <w:jc w:val="both"/>
        <w:rPr>
          <w:color w:val="auto"/>
        </w:rPr>
      </w:pPr>
      <w:r w:rsidRPr="0063597D">
        <w:rPr>
          <w:color w:val="auto"/>
        </w:rPr>
        <w:t xml:space="preserve">Нефтеюганский район обладает значительным </w:t>
      </w:r>
      <w:proofErr w:type="spellStart"/>
      <w:r w:rsidRPr="0063597D">
        <w:rPr>
          <w:color w:val="auto"/>
        </w:rPr>
        <w:t>рыбохозяйственным</w:t>
      </w:r>
      <w:proofErr w:type="spellEnd"/>
      <w:r w:rsidRPr="0063597D">
        <w:rPr>
          <w:color w:val="auto"/>
        </w:rPr>
        <w:t xml:space="preserve"> фондом водоемов, который ориентировочно осваивается на 5% по рекам, и на 3% — по озерам. Деятельность по производству пищевой рыбы в настоящее время осуществляют 3 предприятия. По результатам 2017 г. выловлено 645,7 тонн рыбы (101,6% к уровню 2016 г.).</w:t>
      </w:r>
    </w:p>
    <w:p w14:paraId="1C9EE6F3" w14:textId="77777777" w:rsidR="00866C5E" w:rsidRPr="0063597D" w:rsidRDefault="00866C5E" w:rsidP="00866C5E">
      <w:pPr>
        <w:spacing w:line="360" w:lineRule="auto"/>
        <w:ind w:firstLine="720"/>
        <w:jc w:val="both"/>
        <w:rPr>
          <w:color w:val="auto"/>
        </w:rPr>
      </w:pPr>
      <w:r w:rsidRPr="0063597D">
        <w:rPr>
          <w:color w:val="auto"/>
        </w:rPr>
        <w:t xml:space="preserve">Деятельность по заготовке и переработке дикоросов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в настоящее время осуществляют 2 предприятия. По результатам 2017 г. заготовлено 44,34 тонн дикоросов (116,37% к уровню 2016 г.).</w:t>
      </w:r>
    </w:p>
    <w:p w14:paraId="170EB5C2" w14:textId="77777777" w:rsidR="00866C5E" w:rsidRPr="0063597D" w:rsidRDefault="00866C5E" w:rsidP="00866C5E">
      <w:pPr>
        <w:spacing w:line="360" w:lineRule="auto"/>
        <w:ind w:firstLine="720"/>
        <w:jc w:val="both"/>
        <w:rPr>
          <w:color w:val="auto"/>
        </w:rPr>
      </w:pPr>
      <w:proofErr w:type="gramStart"/>
      <w:r w:rsidRPr="0063597D">
        <w:rPr>
          <w:color w:val="auto"/>
        </w:rPr>
        <w:t xml:space="preserve">Увеличение показателей связано с оказанием сельскохозяйственным товаропроизводителям финансовой поддержки за счет бюджетов всех уровней: в 2017 г. </w:t>
      </w:r>
      <w:r w:rsidRPr="0063597D">
        <w:rPr>
          <w:color w:val="auto"/>
        </w:rPr>
        <w:lastRenderedPageBreak/>
        <w:t xml:space="preserve">финансирование составило 107 764,6 тыс. рублей (минус 5,7% к 2016 году), в 2016 году </w:t>
      </w:r>
      <w:r w:rsidRPr="0063597D">
        <w:t>—</w:t>
      </w:r>
      <w:r w:rsidRPr="0063597D">
        <w:rPr>
          <w:color w:val="auto"/>
        </w:rPr>
        <w:t xml:space="preserve"> 114 328 тыс. рублей (минус 4,3% к уровню финансирования 2015 года), в 2015 г. </w:t>
      </w:r>
      <w:r w:rsidRPr="0063597D">
        <w:t>—</w:t>
      </w:r>
      <w:r w:rsidRPr="0063597D">
        <w:rPr>
          <w:color w:val="auto"/>
        </w:rPr>
        <w:t xml:space="preserve"> 119 447,4 тыс. рублей (рост на 33,2% к уровню 2014 г.).</w:t>
      </w:r>
      <w:proofErr w:type="gramEnd"/>
    </w:p>
    <w:p w14:paraId="2A5F9B86" w14:textId="77777777" w:rsidR="00866C5E" w:rsidRPr="0063597D" w:rsidRDefault="00866C5E" w:rsidP="00866C5E">
      <w:pPr>
        <w:spacing w:line="360" w:lineRule="auto"/>
        <w:ind w:firstLine="720"/>
        <w:jc w:val="both"/>
        <w:rPr>
          <w:color w:val="auto"/>
        </w:rPr>
      </w:pPr>
      <w:r w:rsidRPr="0063597D">
        <w:rPr>
          <w:color w:val="auto"/>
        </w:rPr>
        <w:t>В настоящее время на территории района реализованы следующие инвестиционные проекты в АПК:</w:t>
      </w:r>
    </w:p>
    <w:p w14:paraId="30DE1CD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создание производства по переработке мяса и производству полуфабрикатов;</w:t>
      </w:r>
    </w:p>
    <w:p w14:paraId="5404317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строительство комплекса по приемке, хранению, переработке и реализации сельскохозяйственной продукции;</w:t>
      </w:r>
    </w:p>
    <w:p w14:paraId="3FE97E0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строительство двух теплиц общей площадью 2 400 кв. м.</w:t>
      </w:r>
    </w:p>
    <w:p w14:paraId="7B9496B9" w14:textId="77777777" w:rsidR="00866C5E" w:rsidRPr="0063597D" w:rsidRDefault="00866C5E" w:rsidP="00866C5E">
      <w:pPr>
        <w:spacing w:line="360" w:lineRule="auto"/>
        <w:ind w:firstLine="720"/>
        <w:jc w:val="both"/>
        <w:rPr>
          <w:color w:val="auto"/>
        </w:rPr>
      </w:pPr>
      <w:r w:rsidRPr="0063597D">
        <w:rPr>
          <w:color w:val="auto"/>
        </w:rPr>
        <w:t xml:space="preserve">Проблемы развития агропромышленного комплекса связаны с суровыми климатическими условиями территории Нефтеюганского района, что повышает себестоимость сельскохозяйственного производства и низкую рентабельность сельскохозяйственных предприятий. Основными проблемами рыболовецкой промышленности в районе являются зависимость объемов вылова рыбы от </w:t>
      </w:r>
      <w:proofErr w:type="spellStart"/>
      <w:r w:rsidRPr="0063597D">
        <w:rPr>
          <w:color w:val="auto"/>
        </w:rPr>
        <w:t>погодно</w:t>
      </w:r>
      <w:proofErr w:type="spellEnd"/>
      <w:r w:rsidRPr="0063597D">
        <w:rPr>
          <w:color w:val="auto"/>
        </w:rPr>
        <w:t xml:space="preserve">-климатических условий и недостаточное применение современных технологий вылова. В районе так же недостаточно развита переработка сельскохозяйственной продукции. </w:t>
      </w:r>
    </w:p>
    <w:p w14:paraId="0E6742A7" w14:textId="77777777" w:rsidR="00866C5E" w:rsidRPr="0063597D" w:rsidRDefault="00866C5E" w:rsidP="00866C5E">
      <w:pPr>
        <w:spacing w:line="360" w:lineRule="auto"/>
        <w:ind w:firstLine="720"/>
        <w:jc w:val="both"/>
        <w:rPr>
          <w:color w:val="auto"/>
        </w:rPr>
      </w:pPr>
    </w:p>
    <w:p w14:paraId="2A74B57E" w14:textId="77777777" w:rsidR="00866C5E" w:rsidRPr="0063597D" w:rsidRDefault="00866C5E" w:rsidP="00866C5E">
      <w:pPr>
        <w:pStyle w:val="10"/>
        <w:spacing w:line="360" w:lineRule="auto"/>
        <w:ind w:firstLine="720"/>
        <w:jc w:val="both"/>
        <w:rPr>
          <w:i/>
          <w:color w:val="auto"/>
        </w:rPr>
      </w:pPr>
      <w:r w:rsidRPr="0063597D">
        <w:rPr>
          <w:i/>
          <w:color w:val="auto"/>
        </w:rPr>
        <w:t xml:space="preserve">4.3 Строительство </w:t>
      </w:r>
    </w:p>
    <w:p w14:paraId="5A637EC9" w14:textId="77777777" w:rsidR="00866C5E" w:rsidRPr="0063597D" w:rsidRDefault="00866C5E" w:rsidP="00866C5E">
      <w:pPr>
        <w:pStyle w:val="10"/>
        <w:spacing w:line="360" w:lineRule="auto"/>
        <w:ind w:firstLine="720"/>
        <w:jc w:val="both"/>
        <w:rPr>
          <w:color w:val="auto"/>
        </w:rPr>
      </w:pPr>
      <w:r w:rsidRPr="0063597D">
        <w:rPr>
          <w:color w:val="auto"/>
        </w:rPr>
        <w:t>Объем работ, выполненных по виду деятельности «Строительство» в 2016 году</w:t>
      </w:r>
      <w:r>
        <w:rPr>
          <w:color w:val="auto"/>
        </w:rPr>
        <w:t>,</w:t>
      </w:r>
      <w:r w:rsidRPr="0063597D">
        <w:rPr>
          <w:color w:val="auto"/>
        </w:rPr>
        <w:t xml:space="preserve"> составил </w:t>
      </w:r>
      <w:r w:rsidRPr="0063597D">
        <w:t>3 533,7</w:t>
      </w:r>
      <w:r w:rsidRPr="0063597D">
        <w:rPr>
          <w:color w:val="auto"/>
        </w:rPr>
        <w:t xml:space="preserve"> </w:t>
      </w:r>
      <w:proofErr w:type="gramStart"/>
      <w:r w:rsidRPr="0063597D">
        <w:rPr>
          <w:color w:val="auto"/>
        </w:rPr>
        <w:t>млн</w:t>
      </w:r>
      <w:proofErr w:type="gramEnd"/>
      <w:r w:rsidRPr="0063597D">
        <w:rPr>
          <w:color w:val="auto"/>
        </w:rPr>
        <w:t xml:space="preserve"> рублей, в 2017 году </w:t>
      </w:r>
      <w:r w:rsidRPr="0063597D">
        <w:t>—</w:t>
      </w:r>
      <w:r w:rsidRPr="0063597D">
        <w:rPr>
          <w:color w:val="auto"/>
        </w:rPr>
        <w:t xml:space="preserve"> </w:t>
      </w:r>
      <w:r w:rsidRPr="0063597D">
        <w:t xml:space="preserve">5 315 </w:t>
      </w:r>
      <w:r w:rsidRPr="0063597D">
        <w:rPr>
          <w:color w:val="auto"/>
        </w:rPr>
        <w:t xml:space="preserve">млн рублей. Индекс промышленного производства по виду деятельности «Строительство» составил 148,5% к 2016 году (в 2016 году </w:t>
      </w:r>
      <w:r w:rsidRPr="0063597D">
        <w:t>—</w:t>
      </w:r>
      <w:r w:rsidRPr="0063597D">
        <w:rPr>
          <w:color w:val="auto"/>
        </w:rPr>
        <w:t xml:space="preserve"> 135,4% к 2015 году).</w:t>
      </w:r>
    </w:p>
    <w:p w14:paraId="3603C0F5" w14:textId="77777777" w:rsidR="00866C5E" w:rsidRPr="0063597D" w:rsidRDefault="00866C5E" w:rsidP="00866C5E">
      <w:pPr>
        <w:pStyle w:val="10"/>
        <w:spacing w:line="360" w:lineRule="auto"/>
        <w:ind w:firstLine="720"/>
        <w:jc w:val="both"/>
        <w:rPr>
          <w:color w:val="auto"/>
        </w:rPr>
      </w:pPr>
      <w:r w:rsidRPr="0063597D">
        <w:rPr>
          <w:color w:val="auto"/>
        </w:rPr>
        <w:t>В 2016 г. в действие были введены следующие объекты капитального строительства:</w:t>
      </w:r>
    </w:p>
    <w:p w14:paraId="490E4BF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455 нефтяных скважин эксплуатационного бурения (в 2,1 раза выше показателя 2015 года);</w:t>
      </w:r>
    </w:p>
    <w:p w14:paraId="4485688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227,8 км</w:t>
      </w:r>
      <w:proofErr w:type="gramStart"/>
      <w:r w:rsidRPr="0063597D">
        <w:rPr>
          <w:color w:val="000000" w:themeColor="text1"/>
        </w:rPr>
        <w:t>.</w:t>
      </w:r>
      <w:proofErr w:type="gramEnd"/>
      <w:r w:rsidRPr="0063597D">
        <w:rPr>
          <w:color w:val="000000" w:themeColor="text1"/>
        </w:rPr>
        <w:t xml:space="preserve"> </w:t>
      </w:r>
      <w:proofErr w:type="gramStart"/>
      <w:r w:rsidRPr="0063597D">
        <w:rPr>
          <w:color w:val="000000" w:themeColor="text1"/>
        </w:rPr>
        <w:t>л</w:t>
      </w:r>
      <w:proofErr w:type="gramEnd"/>
      <w:r w:rsidRPr="0063597D">
        <w:rPr>
          <w:color w:val="000000" w:themeColor="text1"/>
        </w:rPr>
        <w:t xml:space="preserve">иний электропередачи напряжением 35 </w:t>
      </w:r>
      <w:proofErr w:type="spellStart"/>
      <w:r w:rsidRPr="0063597D">
        <w:rPr>
          <w:color w:val="000000" w:themeColor="text1"/>
        </w:rPr>
        <w:t>кВ</w:t>
      </w:r>
      <w:proofErr w:type="spellEnd"/>
      <w:r w:rsidRPr="0063597D">
        <w:rPr>
          <w:color w:val="000000" w:themeColor="text1"/>
        </w:rPr>
        <w:t xml:space="preserve"> и выше (68,3% к уровню 2015 года);</w:t>
      </w:r>
    </w:p>
    <w:p w14:paraId="4D089B9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0,3 тыс. кв. м. торговых площадей;</w:t>
      </w:r>
    </w:p>
    <w:p w14:paraId="5E4532A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1 башня сотовой связи.</w:t>
      </w:r>
    </w:p>
    <w:p w14:paraId="1FB4880F" w14:textId="77777777" w:rsidR="00866C5E" w:rsidRPr="0063597D" w:rsidRDefault="00866C5E" w:rsidP="00866C5E">
      <w:pPr>
        <w:pStyle w:val="10"/>
        <w:spacing w:line="360" w:lineRule="auto"/>
        <w:ind w:firstLine="720"/>
        <w:jc w:val="both"/>
        <w:rPr>
          <w:color w:val="auto"/>
        </w:rPr>
      </w:pPr>
      <w:r w:rsidRPr="0063597D">
        <w:rPr>
          <w:color w:val="auto"/>
        </w:rPr>
        <w:t>В 2017 году в эксплуатацию введено 11,2 тыс. кв. метров жилья (97,4% к уровню 2016 года). В гп. Пойковский введен 29-квартирный жилой дом (1,7 кв. м. общей площади, за</w:t>
      </w:r>
      <w:r>
        <w:rPr>
          <w:color w:val="auto"/>
        </w:rPr>
        <w:t>с</w:t>
      </w:r>
      <w:r w:rsidRPr="0063597D">
        <w:rPr>
          <w:color w:val="auto"/>
        </w:rPr>
        <w:t xml:space="preserve">тройщик — ИП </w:t>
      </w:r>
      <w:proofErr w:type="spellStart"/>
      <w:r w:rsidRPr="0063597D">
        <w:rPr>
          <w:color w:val="auto"/>
        </w:rPr>
        <w:t>Бичун</w:t>
      </w:r>
      <w:proofErr w:type="spellEnd"/>
      <w:r w:rsidRPr="0063597D">
        <w:rPr>
          <w:color w:val="auto"/>
        </w:rPr>
        <w:t xml:space="preserve"> В.П.), в сп. </w:t>
      </w:r>
      <w:proofErr w:type="gramStart"/>
      <w:r w:rsidRPr="0063597D">
        <w:rPr>
          <w:color w:val="auto"/>
        </w:rPr>
        <w:t>Салым введен 57-квартирый дом (3 этажа, общая площадь – 3,1 тыс. кв. м., застройщик — ООО «Лесопромышленная компания»), в сп.</w:t>
      </w:r>
      <w:proofErr w:type="gramEnd"/>
      <w:r w:rsidRPr="0063597D">
        <w:rPr>
          <w:color w:val="auto"/>
        </w:rPr>
        <w:t xml:space="preserve"> </w:t>
      </w:r>
      <w:proofErr w:type="gramStart"/>
      <w:r w:rsidRPr="0063597D">
        <w:rPr>
          <w:color w:val="auto"/>
        </w:rPr>
        <w:t>Куть-Ях введен 57-квартирый дом (3 этажа, общая площадь – 3,2 тыс. кв. м., застройщик — О</w:t>
      </w:r>
      <w:r>
        <w:rPr>
          <w:color w:val="auto"/>
        </w:rPr>
        <w:t xml:space="preserve">ОО </w:t>
      </w:r>
      <w:r>
        <w:rPr>
          <w:color w:val="auto"/>
        </w:rPr>
        <w:lastRenderedPageBreak/>
        <w:t>«Дорожно-Строительное предпр</w:t>
      </w:r>
      <w:r w:rsidRPr="0063597D">
        <w:rPr>
          <w:color w:val="auto"/>
        </w:rPr>
        <w:t>и</w:t>
      </w:r>
      <w:r>
        <w:rPr>
          <w:color w:val="auto"/>
        </w:rPr>
        <w:t>я</w:t>
      </w:r>
      <w:r w:rsidRPr="0063597D">
        <w:rPr>
          <w:color w:val="auto"/>
        </w:rPr>
        <w:t>тие»).</w:t>
      </w:r>
      <w:proofErr w:type="gramEnd"/>
      <w:r w:rsidRPr="0063597D">
        <w:rPr>
          <w:color w:val="auto"/>
        </w:rPr>
        <w:t xml:space="preserve"> Ввод индив</w:t>
      </w:r>
      <w:r>
        <w:rPr>
          <w:color w:val="auto"/>
        </w:rPr>
        <w:t>идуального жилья соста</w:t>
      </w:r>
      <w:r w:rsidRPr="0063597D">
        <w:rPr>
          <w:color w:val="auto"/>
        </w:rPr>
        <w:t>в</w:t>
      </w:r>
      <w:r>
        <w:rPr>
          <w:color w:val="auto"/>
        </w:rPr>
        <w:t>и</w:t>
      </w:r>
      <w:r w:rsidRPr="0063597D">
        <w:rPr>
          <w:color w:val="auto"/>
        </w:rPr>
        <w:t>л 3,3 тыс. кв. метров.</w:t>
      </w:r>
    </w:p>
    <w:p w14:paraId="6BD4700D" w14:textId="77777777" w:rsidR="00866C5E" w:rsidRPr="0063597D" w:rsidRDefault="00866C5E" w:rsidP="00866C5E">
      <w:pPr>
        <w:pStyle w:val="10"/>
        <w:spacing w:line="360" w:lineRule="auto"/>
        <w:ind w:firstLine="720"/>
        <w:jc w:val="both"/>
        <w:rPr>
          <w:color w:val="auto"/>
        </w:rPr>
      </w:pPr>
      <w:r w:rsidRPr="0063597D">
        <w:rPr>
          <w:color w:val="auto"/>
        </w:rPr>
        <w:t xml:space="preserve">Для справки, в 2016 году в районе было сдано в эксплуатацию 11,6 тыс. кв. метров жилых домов, что на 66% меньше аналогичного показателя 2015 года и на уровне показателя 2014 года. В эксплуатацию были введены 24-квартирный жилой дом (1,1 тыс. кв. </w:t>
      </w:r>
      <w:r>
        <w:rPr>
          <w:color w:val="auto"/>
        </w:rPr>
        <w:t>м.) в гп</w:t>
      </w:r>
      <w:r w:rsidRPr="0063597D">
        <w:rPr>
          <w:color w:val="auto"/>
        </w:rPr>
        <w:t xml:space="preserve">. </w:t>
      </w:r>
      <w:proofErr w:type="gramStart"/>
      <w:r w:rsidRPr="0063597D">
        <w:rPr>
          <w:color w:val="auto"/>
        </w:rPr>
        <w:t>Пойковский (застройщик — ООО «</w:t>
      </w:r>
      <w:proofErr w:type="spellStart"/>
      <w:r w:rsidRPr="0063597D">
        <w:rPr>
          <w:color w:val="auto"/>
        </w:rPr>
        <w:t>Монтажстройкомплекс</w:t>
      </w:r>
      <w:proofErr w:type="spellEnd"/>
      <w:r w:rsidRPr="0063597D">
        <w:rPr>
          <w:color w:val="auto"/>
        </w:rPr>
        <w:t>»), 2 трехэтажных жилых дома (общей площадью – 4,1 тыс. кв. м.) в п. Юганская Обь и п. Усть-Юган (застройщик — ООО «Лесопромышленная компания»), 2 многоквартирных жилых дома в п. Сентябрьский (общей площадью 3,5 тыс. кв. м, застройщики — ООО «ДСК «АВТОБАН» и ООО «Тюменская Строите</w:t>
      </w:r>
      <w:r>
        <w:rPr>
          <w:color w:val="auto"/>
        </w:rPr>
        <w:t>льная компания»), жилой дом в с</w:t>
      </w:r>
      <w:r w:rsidRPr="0063597D">
        <w:rPr>
          <w:color w:val="auto"/>
        </w:rPr>
        <w:t>п.</w:t>
      </w:r>
      <w:proofErr w:type="gramEnd"/>
      <w:r w:rsidRPr="0063597D">
        <w:rPr>
          <w:color w:val="auto"/>
        </w:rPr>
        <w:t xml:space="preserve"> Лемпино (общей площадью 520 кв. м., застройщик — ООО «</w:t>
      </w:r>
      <w:proofErr w:type="spellStart"/>
      <w:r w:rsidRPr="0063597D">
        <w:rPr>
          <w:color w:val="auto"/>
        </w:rPr>
        <w:t>Монтажстройкомплекс</w:t>
      </w:r>
      <w:proofErr w:type="spellEnd"/>
      <w:r w:rsidRPr="0063597D">
        <w:rPr>
          <w:color w:val="auto"/>
        </w:rPr>
        <w:t xml:space="preserve">»). Ввод </w:t>
      </w:r>
      <w:proofErr w:type="gramStart"/>
      <w:r w:rsidRPr="0063597D">
        <w:rPr>
          <w:color w:val="auto"/>
        </w:rPr>
        <w:t>индивидуальных</w:t>
      </w:r>
      <w:proofErr w:type="gramEnd"/>
      <w:r w:rsidRPr="0063597D">
        <w:rPr>
          <w:color w:val="auto"/>
        </w:rPr>
        <w:t xml:space="preserve"> жилых также сократился на 34% к уровню 2015 г. и составил 2 397 м. кв.</w:t>
      </w:r>
    </w:p>
    <w:p w14:paraId="4FDBA34D" w14:textId="77777777" w:rsidR="00866C5E" w:rsidRPr="0063597D" w:rsidRDefault="00866C5E" w:rsidP="00866C5E">
      <w:pPr>
        <w:pStyle w:val="10"/>
        <w:spacing w:line="360" w:lineRule="auto"/>
        <w:ind w:firstLine="720"/>
        <w:jc w:val="both"/>
        <w:rPr>
          <w:color w:val="auto"/>
        </w:rPr>
      </w:pPr>
      <w:r w:rsidRPr="0063597D">
        <w:rPr>
          <w:color w:val="auto"/>
        </w:rPr>
        <w:t xml:space="preserve">Сокращается число выданных разрешений на строительство: в 2017 г. было выдано 21 разрешений, в 2016 г. </w:t>
      </w:r>
      <w:r w:rsidRPr="0063597D">
        <w:t>—</w:t>
      </w:r>
      <w:r w:rsidRPr="0063597D">
        <w:rPr>
          <w:color w:val="auto"/>
        </w:rPr>
        <w:t xml:space="preserve"> 48, в 2015 г. — 64, в 2014 г. — 76 (рисунок А.8).</w:t>
      </w:r>
    </w:p>
    <w:p w14:paraId="38148F20" w14:textId="77777777" w:rsidR="00866C5E" w:rsidRPr="0063597D" w:rsidRDefault="00866C5E" w:rsidP="00866C5E">
      <w:pPr>
        <w:pStyle w:val="10"/>
        <w:spacing w:line="360" w:lineRule="auto"/>
        <w:ind w:firstLine="720"/>
        <w:jc w:val="both"/>
        <w:rPr>
          <w:color w:val="auto"/>
        </w:rPr>
      </w:pPr>
      <w:r w:rsidRPr="0063597D">
        <w:rPr>
          <w:noProof/>
        </w:rPr>
        <w:drawing>
          <wp:inline distT="0" distB="0" distL="0" distR="0" wp14:anchorId="245F9029" wp14:editId="012A4B37">
            <wp:extent cx="5177307" cy="2556456"/>
            <wp:effectExtent l="0" t="0" r="4445"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7C3836A"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w:t>
      </w:r>
    </w:p>
    <w:p w14:paraId="7295233D" w14:textId="77777777" w:rsidR="00866C5E" w:rsidRPr="0063597D" w:rsidRDefault="00866C5E" w:rsidP="00866C5E">
      <w:pPr>
        <w:pStyle w:val="aff4"/>
        <w:spacing w:line="360" w:lineRule="auto"/>
        <w:ind w:firstLine="720"/>
      </w:pPr>
      <w:r w:rsidRPr="0063597D">
        <w:t xml:space="preserve">Рисунок А.8 -Динамика объемов жилищного строительства в 2011-2016 гг. </w:t>
      </w:r>
    </w:p>
    <w:p w14:paraId="5E75E208" w14:textId="77777777" w:rsidR="00866C5E" w:rsidRDefault="00866C5E" w:rsidP="00866C5E">
      <w:pPr>
        <w:pStyle w:val="10"/>
        <w:spacing w:line="360" w:lineRule="auto"/>
        <w:ind w:firstLine="720"/>
        <w:jc w:val="both"/>
        <w:rPr>
          <w:color w:val="auto"/>
        </w:rPr>
      </w:pPr>
    </w:p>
    <w:p w14:paraId="6B6D24F2" w14:textId="77777777" w:rsidR="00866C5E" w:rsidRPr="0063597D" w:rsidRDefault="00866C5E" w:rsidP="00866C5E">
      <w:pPr>
        <w:pStyle w:val="10"/>
        <w:spacing w:line="360" w:lineRule="auto"/>
        <w:ind w:firstLine="720"/>
        <w:jc w:val="both"/>
        <w:rPr>
          <w:color w:val="000000" w:themeColor="text1"/>
        </w:rPr>
      </w:pPr>
      <w:r w:rsidRPr="0063597D">
        <w:rPr>
          <w:color w:val="auto"/>
        </w:rPr>
        <w:t xml:space="preserve">По состоянию на 1 января 2018 г. жилищный фонд муниципального образования Нефтеюганский район составил 732  тыс. кв. метров общей площади (плюс 6,5% к уровню 2016 года, увеличение показателя произошло в основном по причине выявления ранее неучтенных 59 тыс. кв. метров в сегменте ИЖС). Жилищная проблема продолжает оставаться первостепенной: Нефтеюганский район отстает от среднего по Ханты-Мансийскому автономному округу показателя уровня обеспеченности жилой площадью, а также опережает округ по показателям ветхого и аварийного жилого фонда. </w:t>
      </w:r>
      <w:proofErr w:type="gramStart"/>
      <w:r w:rsidRPr="0063597D">
        <w:rPr>
          <w:color w:val="auto"/>
        </w:rPr>
        <w:t xml:space="preserve">В 2017 г. средний уровень жилищной обеспеченности жителей района составил 16,3 кв. метра на </w:t>
      </w:r>
      <w:r w:rsidRPr="0063597D">
        <w:rPr>
          <w:color w:val="auto"/>
        </w:rPr>
        <w:lastRenderedPageBreak/>
        <w:t xml:space="preserve">человека (среднее значение по округу </w:t>
      </w:r>
      <w:r w:rsidRPr="0063597D">
        <w:rPr>
          <w:color w:val="000000" w:themeColor="text1"/>
        </w:rPr>
        <w:t xml:space="preserve">— </w:t>
      </w:r>
      <w:r w:rsidRPr="0063597D">
        <w:rPr>
          <w:color w:val="auto"/>
        </w:rPr>
        <w:t>20,5 кв. метра на человека), площадь ветхого и аварийного жилищного фонда составляет 78,3 тыс. кв. м</w:t>
      </w:r>
      <w:r w:rsidRPr="0063597D">
        <w:rPr>
          <w:color w:val="auto"/>
          <w:vertAlign w:val="superscript"/>
        </w:rPr>
        <w:t xml:space="preserve"> </w:t>
      </w:r>
      <w:r w:rsidRPr="0063597D">
        <w:rPr>
          <w:color w:val="auto"/>
        </w:rPr>
        <w:t>или 10,7% общей площади жилищного фонда района (среднее по округу значение составляет 7,7%,</w:t>
      </w:r>
      <w:r>
        <w:rPr>
          <w:color w:val="auto"/>
        </w:rPr>
        <w:t xml:space="preserve"> таблица А.5</w:t>
      </w:r>
      <w:r w:rsidRPr="0063597D">
        <w:rPr>
          <w:color w:val="auto"/>
        </w:rPr>
        <w:t xml:space="preserve">). </w:t>
      </w:r>
      <w:proofErr w:type="gramEnd"/>
    </w:p>
    <w:p w14:paraId="552F4229" w14:textId="77777777" w:rsidR="00866C5E" w:rsidRPr="0063597D" w:rsidRDefault="00866C5E" w:rsidP="00866C5E">
      <w:pPr>
        <w:pStyle w:val="aff4"/>
        <w:ind w:firstLine="720"/>
      </w:pPr>
      <w:r>
        <w:t>Таблица А.5</w:t>
      </w:r>
      <w:r w:rsidRPr="0063597D">
        <w:t xml:space="preserve"> - Характеристика жилищного фонда Нефтеюганского муниципального района</w:t>
      </w:r>
    </w:p>
    <w:tbl>
      <w:tblPr>
        <w:tblStyle w:val="1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62"/>
        <w:gridCol w:w="4047"/>
        <w:gridCol w:w="710"/>
        <w:gridCol w:w="770"/>
        <w:gridCol w:w="770"/>
        <w:gridCol w:w="770"/>
        <w:gridCol w:w="770"/>
        <w:gridCol w:w="753"/>
        <w:gridCol w:w="710"/>
      </w:tblGrid>
      <w:tr w:rsidR="00866C5E" w:rsidRPr="0063597D" w14:paraId="23BE0A58" w14:textId="77777777" w:rsidTr="00FA667A">
        <w:trPr>
          <w:trHeight w:val="260"/>
        </w:trPr>
        <w:tc>
          <w:tcPr>
            <w:tcW w:w="293" w:type="pct"/>
          </w:tcPr>
          <w:p w14:paraId="110A0E77" w14:textId="77777777" w:rsidR="00866C5E" w:rsidRPr="0063597D" w:rsidRDefault="00866C5E" w:rsidP="00FA667A">
            <w:pPr>
              <w:pStyle w:val="10"/>
              <w:spacing w:line="276" w:lineRule="auto"/>
              <w:jc w:val="both"/>
              <w:rPr>
                <w:color w:val="auto"/>
              </w:rPr>
            </w:pPr>
            <w:r w:rsidRPr="0063597D">
              <w:rPr>
                <w:color w:val="auto"/>
              </w:rPr>
              <w:t xml:space="preserve">№ </w:t>
            </w:r>
            <w:proofErr w:type="gramStart"/>
            <w:r w:rsidRPr="0063597D">
              <w:rPr>
                <w:color w:val="auto"/>
              </w:rPr>
              <w:t>п</w:t>
            </w:r>
            <w:proofErr w:type="gramEnd"/>
            <w:r w:rsidRPr="0063597D">
              <w:rPr>
                <w:color w:val="auto"/>
              </w:rPr>
              <w:t>/п</w:t>
            </w:r>
          </w:p>
        </w:tc>
        <w:tc>
          <w:tcPr>
            <w:tcW w:w="2059" w:type="pct"/>
            <w:shd w:val="clear" w:color="auto" w:fill="auto"/>
          </w:tcPr>
          <w:p w14:paraId="49D9B077" w14:textId="77777777" w:rsidR="00866C5E" w:rsidRPr="0063597D" w:rsidRDefault="00866C5E" w:rsidP="00FA667A">
            <w:pPr>
              <w:pStyle w:val="10"/>
              <w:spacing w:line="276" w:lineRule="auto"/>
              <w:jc w:val="both"/>
              <w:rPr>
                <w:color w:val="auto"/>
              </w:rPr>
            </w:pPr>
            <w:r w:rsidRPr="0063597D">
              <w:rPr>
                <w:color w:val="auto"/>
              </w:rPr>
              <w:t>Показатель</w:t>
            </w:r>
          </w:p>
        </w:tc>
        <w:tc>
          <w:tcPr>
            <w:tcW w:w="360" w:type="pct"/>
            <w:shd w:val="clear" w:color="auto" w:fill="auto"/>
            <w:vAlign w:val="center"/>
          </w:tcPr>
          <w:p w14:paraId="3F5398C7" w14:textId="77777777" w:rsidR="00866C5E" w:rsidRPr="0063597D" w:rsidRDefault="00866C5E" w:rsidP="00FA667A">
            <w:pPr>
              <w:pStyle w:val="10"/>
              <w:spacing w:line="276" w:lineRule="auto"/>
              <w:jc w:val="both"/>
              <w:rPr>
                <w:color w:val="auto"/>
              </w:rPr>
            </w:pPr>
            <w:r w:rsidRPr="0063597D">
              <w:rPr>
                <w:color w:val="auto"/>
              </w:rPr>
              <w:t>2011</w:t>
            </w:r>
          </w:p>
        </w:tc>
        <w:tc>
          <w:tcPr>
            <w:tcW w:w="390" w:type="pct"/>
            <w:shd w:val="clear" w:color="auto" w:fill="auto"/>
            <w:vAlign w:val="center"/>
          </w:tcPr>
          <w:p w14:paraId="0518D214" w14:textId="77777777" w:rsidR="00866C5E" w:rsidRPr="0063597D" w:rsidRDefault="00866C5E" w:rsidP="00FA667A">
            <w:pPr>
              <w:pStyle w:val="10"/>
              <w:spacing w:line="276" w:lineRule="auto"/>
              <w:jc w:val="both"/>
              <w:rPr>
                <w:color w:val="auto"/>
              </w:rPr>
            </w:pPr>
            <w:r w:rsidRPr="0063597D">
              <w:rPr>
                <w:color w:val="auto"/>
              </w:rPr>
              <w:t>2012</w:t>
            </w:r>
          </w:p>
        </w:tc>
        <w:tc>
          <w:tcPr>
            <w:tcW w:w="390" w:type="pct"/>
            <w:shd w:val="clear" w:color="auto" w:fill="auto"/>
            <w:vAlign w:val="center"/>
          </w:tcPr>
          <w:p w14:paraId="243FFD31" w14:textId="77777777" w:rsidR="00866C5E" w:rsidRPr="0063597D" w:rsidRDefault="00866C5E" w:rsidP="00FA667A">
            <w:pPr>
              <w:pStyle w:val="10"/>
              <w:spacing w:line="276" w:lineRule="auto"/>
              <w:jc w:val="both"/>
              <w:rPr>
                <w:color w:val="auto"/>
              </w:rPr>
            </w:pPr>
            <w:r w:rsidRPr="0063597D">
              <w:rPr>
                <w:color w:val="auto"/>
              </w:rPr>
              <w:t>2013</w:t>
            </w:r>
          </w:p>
        </w:tc>
        <w:tc>
          <w:tcPr>
            <w:tcW w:w="390" w:type="pct"/>
            <w:shd w:val="clear" w:color="auto" w:fill="auto"/>
            <w:vAlign w:val="center"/>
          </w:tcPr>
          <w:p w14:paraId="45E115EB" w14:textId="77777777" w:rsidR="00866C5E" w:rsidRPr="0063597D" w:rsidRDefault="00866C5E" w:rsidP="00FA667A">
            <w:pPr>
              <w:pStyle w:val="10"/>
              <w:spacing w:line="276" w:lineRule="auto"/>
              <w:jc w:val="both"/>
              <w:rPr>
                <w:color w:val="auto"/>
              </w:rPr>
            </w:pPr>
            <w:r w:rsidRPr="0063597D">
              <w:rPr>
                <w:color w:val="auto"/>
              </w:rPr>
              <w:t>2014</w:t>
            </w:r>
          </w:p>
        </w:tc>
        <w:tc>
          <w:tcPr>
            <w:tcW w:w="390" w:type="pct"/>
            <w:shd w:val="clear" w:color="auto" w:fill="auto"/>
            <w:vAlign w:val="center"/>
          </w:tcPr>
          <w:p w14:paraId="6712BF65" w14:textId="77777777" w:rsidR="00866C5E" w:rsidRPr="0063597D" w:rsidRDefault="00866C5E" w:rsidP="00FA667A">
            <w:pPr>
              <w:pStyle w:val="10"/>
              <w:spacing w:line="276" w:lineRule="auto"/>
              <w:jc w:val="both"/>
              <w:rPr>
                <w:color w:val="auto"/>
              </w:rPr>
            </w:pPr>
            <w:r w:rsidRPr="0063597D">
              <w:rPr>
                <w:color w:val="auto"/>
              </w:rPr>
              <w:t>2015</w:t>
            </w:r>
          </w:p>
        </w:tc>
        <w:tc>
          <w:tcPr>
            <w:tcW w:w="390" w:type="pct"/>
            <w:vAlign w:val="center"/>
          </w:tcPr>
          <w:p w14:paraId="55457C87" w14:textId="77777777" w:rsidR="00866C5E" w:rsidRPr="0063597D" w:rsidRDefault="00866C5E" w:rsidP="00FA667A">
            <w:pPr>
              <w:pStyle w:val="10"/>
              <w:spacing w:line="276" w:lineRule="auto"/>
              <w:jc w:val="both"/>
              <w:rPr>
                <w:color w:val="auto"/>
              </w:rPr>
            </w:pPr>
            <w:r w:rsidRPr="0063597D">
              <w:rPr>
                <w:color w:val="auto"/>
              </w:rPr>
              <w:t>2016</w:t>
            </w:r>
          </w:p>
        </w:tc>
        <w:tc>
          <w:tcPr>
            <w:tcW w:w="336" w:type="pct"/>
            <w:vAlign w:val="center"/>
          </w:tcPr>
          <w:p w14:paraId="65C72407" w14:textId="77777777" w:rsidR="00866C5E" w:rsidRPr="0063597D" w:rsidRDefault="00866C5E" w:rsidP="00FA667A">
            <w:pPr>
              <w:pStyle w:val="10"/>
              <w:spacing w:line="276" w:lineRule="auto"/>
              <w:rPr>
                <w:color w:val="auto"/>
              </w:rPr>
            </w:pPr>
            <w:r w:rsidRPr="0063597D">
              <w:rPr>
                <w:color w:val="auto"/>
              </w:rPr>
              <w:t>2017</w:t>
            </w:r>
          </w:p>
        </w:tc>
      </w:tr>
      <w:tr w:rsidR="00866C5E" w:rsidRPr="0063597D" w14:paraId="36C3E8B6" w14:textId="77777777" w:rsidTr="00FA667A">
        <w:trPr>
          <w:trHeight w:val="720"/>
        </w:trPr>
        <w:tc>
          <w:tcPr>
            <w:tcW w:w="293" w:type="pct"/>
          </w:tcPr>
          <w:p w14:paraId="4C9F97BA" w14:textId="77777777" w:rsidR="00866C5E" w:rsidRPr="0063597D" w:rsidRDefault="00866C5E" w:rsidP="00FA667A">
            <w:pPr>
              <w:pStyle w:val="10"/>
              <w:numPr>
                <w:ilvl w:val="0"/>
                <w:numId w:val="11"/>
              </w:numPr>
              <w:spacing w:line="276" w:lineRule="auto"/>
              <w:ind w:left="0" w:firstLine="0"/>
              <w:jc w:val="both"/>
              <w:rPr>
                <w:color w:val="auto"/>
              </w:rPr>
            </w:pPr>
          </w:p>
        </w:tc>
        <w:tc>
          <w:tcPr>
            <w:tcW w:w="2059" w:type="pct"/>
            <w:shd w:val="clear" w:color="auto" w:fill="auto"/>
          </w:tcPr>
          <w:p w14:paraId="218C9888" w14:textId="77777777" w:rsidR="00866C5E" w:rsidRPr="0063597D" w:rsidRDefault="00866C5E" w:rsidP="00FA667A">
            <w:pPr>
              <w:pStyle w:val="10"/>
              <w:spacing w:line="276" w:lineRule="auto"/>
              <w:jc w:val="both"/>
              <w:rPr>
                <w:color w:val="auto"/>
              </w:rPr>
            </w:pPr>
            <w:r w:rsidRPr="0063597D">
              <w:rPr>
                <w:color w:val="auto"/>
              </w:rPr>
              <w:t>Введено в действие жилых домов на территории муниципального образования, тыс. м</w:t>
            </w:r>
            <w:proofErr w:type="gramStart"/>
            <w:r w:rsidRPr="0063597D">
              <w:rPr>
                <w:color w:val="auto"/>
                <w:vertAlign w:val="superscript"/>
              </w:rPr>
              <w:t>2</w:t>
            </w:r>
            <w:proofErr w:type="gramEnd"/>
            <w:r w:rsidRPr="0063597D">
              <w:rPr>
                <w:color w:val="auto"/>
                <w:vertAlign w:val="superscript"/>
              </w:rPr>
              <w:t xml:space="preserve"> </w:t>
            </w:r>
            <w:r w:rsidRPr="0063597D">
              <w:rPr>
                <w:color w:val="auto"/>
              </w:rPr>
              <w:t>общей площади</w:t>
            </w:r>
          </w:p>
        </w:tc>
        <w:tc>
          <w:tcPr>
            <w:tcW w:w="360" w:type="pct"/>
            <w:shd w:val="clear" w:color="auto" w:fill="auto"/>
            <w:vAlign w:val="center"/>
          </w:tcPr>
          <w:p w14:paraId="29C46AB5" w14:textId="77777777" w:rsidR="00866C5E" w:rsidRPr="0063597D" w:rsidRDefault="00866C5E" w:rsidP="00FA667A">
            <w:pPr>
              <w:pStyle w:val="10"/>
              <w:spacing w:line="276" w:lineRule="auto"/>
              <w:jc w:val="both"/>
              <w:rPr>
                <w:color w:val="auto"/>
              </w:rPr>
            </w:pPr>
            <w:r w:rsidRPr="0063597D">
              <w:rPr>
                <w:color w:val="auto"/>
              </w:rPr>
              <w:t>8,0</w:t>
            </w:r>
          </w:p>
        </w:tc>
        <w:tc>
          <w:tcPr>
            <w:tcW w:w="390" w:type="pct"/>
            <w:shd w:val="clear" w:color="auto" w:fill="auto"/>
            <w:vAlign w:val="center"/>
          </w:tcPr>
          <w:p w14:paraId="6F3E584D" w14:textId="77777777" w:rsidR="00866C5E" w:rsidRPr="0063597D" w:rsidRDefault="00866C5E" w:rsidP="00FA667A">
            <w:pPr>
              <w:pStyle w:val="10"/>
              <w:spacing w:line="276" w:lineRule="auto"/>
              <w:jc w:val="both"/>
              <w:rPr>
                <w:color w:val="auto"/>
              </w:rPr>
            </w:pPr>
            <w:r w:rsidRPr="0063597D">
              <w:rPr>
                <w:color w:val="auto"/>
              </w:rPr>
              <w:t>20,9</w:t>
            </w:r>
          </w:p>
        </w:tc>
        <w:tc>
          <w:tcPr>
            <w:tcW w:w="390" w:type="pct"/>
            <w:shd w:val="clear" w:color="auto" w:fill="auto"/>
            <w:vAlign w:val="center"/>
          </w:tcPr>
          <w:p w14:paraId="45CE64CE" w14:textId="77777777" w:rsidR="00866C5E" w:rsidRPr="0063597D" w:rsidRDefault="00866C5E" w:rsidP="00FA667A">
            <w:pPr>
              <w:pStyle w:val="10"/>
              <w:spacing w:line="276" w:lineRule="auto"/>
              <w:jc w:val="both"/>
              <w:rPr>
                <w:color w:val="auto"/>
              </w:rPr>
            </w:pPr>
            <w:r w:rsidRPr="0063597D">
              <w:rPr>
                <w:color w:val="auto"/>
              </w:rPr>
              <w:t>23,0</w:t>
            </w:r>
          </w:p>
        </w:tc>
        <w:tc>
          <w:tcPr>
            <w:tcW w:w="390" w:type="pct"/>
            <w:shd w:val="clear" w:color="auto" w:fill="auto"/>
            <w:vAlign w:val="center"/>
          </w:tcPr>
          <w:p w14:paraId="19FDFCCB" w14:textId="77777777" w:rsidR="00866C5E" w:rsidRPr="0063597D" w:rsidRDefault="00866C5E" w:rsidP="00FA667A">
            <w:pPr>
              <w:pStyle w:val="10"/>
              <w:spacing w:line="276" w:lineRule="auto"/>
              <w:jc w:val="both"/>
              <w:rPr>
                <w:color w:val="auto"/>
              </w:rPr>
            </w:pPr>
            <w:r w:rsidRPr="0063597D">
              <w:rPr>
                <w:color w:val="auto"/>
              </w:rPr>
              <w:t>11,7</w:t>
            </w:r>
          </w:p>
        </w:tc>
        <w:tc>
          <w:tcPr>
            <w:tcW w:w="390" w:type="pct"/>
            <w:shd w:val="clear" w:color="auto" w:fill="auto"/>
            <w:vAlign w:val="center"/>
          </w:tcPr>
          <w:p w14:paraId="3FD7B5F0" w14:textId="77777777" w:rsidR="00866C5E" w:rsidRPr="0063597D" w:rsidRDefault="00866C5E" w:rsidP="00FA667A">
            <w:pPr>
              <w:pStyle w:val="10"/>
              <w:spacing w:line="276" w:lineRule="auto"/>
              <w:jc w:val="both"/>
              <w:rPr>
                <w:color w:val="auto"/>
              </w:rPr>
            </w:pPr>
            <w:r w:rsidRPr="0063597D">
              <w:rPr>
                <w:color w:val="auto"/>
              </w:rPr>
              <w:t>34,3</w:t>
            </w:r>
          </w:p>
        </w:tc>
        <w:tc>
          <w:tcPr>
            <w:tcW w:w="390" w:type="pct"/>
            <w:vAlign w:val="center"/>
          </w:tcPr>
          <w:p w14:paraId="516B88E2" w14:textId="77777777" w:rsidR="00866C5E" w:rsidRPr="0063597D" w:rsidRDefault="00866C5E" w:rsidP="00FA667A">
            <w:pPr>
              <w:pStyle w:val="10"/>
              <w:spacing w:line="276" w:lineRule="auto"/>
              <w:jc w:val="both"/>
              <w:rPr>
                <w:color w:val="auto"/>
              </w:rPr>
            </w:pPr>
            <w:r w:rsidRPr="0063597D">
              <w:rPr>
                <w:color w:val="auto"/>
              </w:rPr>
              <w:t>11,6</w:t>
            </w:r>
          </w:p>
        </w:tc>
        <w:tc>
          <w:tcPr>
            <w:tcW w:w="336" w:type="pct"/>
            <w:vAlign w:val="center"/>
          </w:tcPr>
          <w:p w14:paraId="256F37FF" w14:textId="77777777" w:rsidR="00866C5E" w:rsidRPr="0063597D" w:rsidRDefault="00866C5E" w:rsidP="00FA667A">
            <w:pPr>
              <w:pStyle w:val="10"/>
              <w:spacing w:line="276" w:lineRule="auto"/>
              <w:rPr>
                <w:color w:val="auto"/>
                <w:lang w:val="en-US"/>
              </w:rPr>
            </w:pPr>
            <w:r w:rsidRPr="0063597D">
              <w:rPr>
                <w:color w:val="auto"/>
              </w:rPr>
              <w:t>1</w:t>
            </w:r>
            <w:r w:rsidRPr="0063597D">
              <w:rPr>
                <w:color w:val="auto"/>
                <w:lang w:val="en-US"/>
              </w:rPr>
              <w:t>1,2</w:t>
            </w:r>
          </w:p>
        </w:tc>
      </w:tr>
      <w:tr w:rsidR="00866C5E" w:rsidRPr="0063597D" w14:paraId="634F7B06" w14:textId="77777777" w:rsidTr="00FA667A">
        <w:trPr>
          <w:trHeight w:val="360"/>
        </w:trPr>
        <w:tc>
          <w:tcPr>
            <w:tcW w:w="293" w:type="pct"/>
          </w:tcPr>
          <w:p w14:paraId="14C35501" w14:textId="77777777" w:rsidR="00866C5E" w:rsidRPr="0063597D" w:rsidRDefault="00866C5E" w:rsidP="00FA667A">
            <w:pPr>
              <w:pStyle w:val="10"/>
              <w:numPr>
                <w:ilvl w:val="0"/>
                <w:numId w:val="11"/>
              </w:numPr>
              <w:spacing w:line="276" w:lineRule="auto"/>
              <w:ind w:left="0" w:firstLine="0"/>
              <w:jc w:val="both"/>
              <w:rPr>
                <w:color w:val="auto"/>
              </w:rPr>
            </w:pPr>
          </w:p>
        </w:tc>
        <w:tc>
          <w:tcPr>
            <w:tcW w:w="2059" w:type="pct"/>
            <w:shd w:val="clear" w:color="auto" w:fill="auto"/>
            <w:vAlign w:val="center"/>
          </w:tcPr>
          <w:p w14:paraId="24A0B466" w14:textId="77777777" w:rsidR="00866C5E" w:rsidRPr="0063597D" w:rsidRDefault="00866C5E" w:rsidP="00FA667A">
            <w:pPr>
              <w:pStyle w:val="10"/>
              <w:spacing w:line="276" w:lineRule="auto"/>
              <w:jc w:val="both"/>
              <w:rPr>
                <w:color w:val="auto"/>
              </w:rPr>
            </w:pPr>
            <w:r w:rsidRPr="0063597D">
              <w:rPr>
                <w:color w:val="auto"/>
              </w:rPr>
              <w:t>Общая площадь жилых помещений, тыс. м</w:t>
            </w:r>
            <w:proofErr w:type="gramStart"/>
            <w:r w:rsidRPr="0063597D">
              <w:rPr>
                <w:color w:val="auto"/>
                <w:vertAlign w:val="superscript"/>
              </w:rPr>
              <w:t>2</w:t>
            </w:r>
            <w:proofErr w:type="gramEnd"/>
          </w:p>
        </w:tc>
        <w:tc>
          <w:tcPr>
            <w:tcW w:w="360" w:type="pct"/>
            <w:shd w:val="clear" w:color="auto" w:fill="auto"/>
            <w:vAlign w:val="center"/>
          </w:tcPr>
          <w:p w14:paraId="443566E6" w14:textId="77777777" w:rsidR="00866C5E" w:rsidRPr="0063597D" w:rsidRDefault="00866C5E" w:rsidP="00FA667A">
            <w:pPr>
              <w:pStyle w:val="10"/>
              <w:spacing w:line="276" w:lineRule="auto"/>
              <w:jc w:val="both"/>
              <w:rPr>
                <w:color w:val="auto"/>
              </w:rPr>
            </w:pPr>
            <w:r w:rsidRPr="0063597D">
              <w:rPr>
                <w:color w:val="auto"/>
              </w:rPr>
              <w:t>н/д</w:t>
            </w:r>
          </w:p>
        </w:tc>
        <w:tc>
          <w:tcPr>
            <w:tcW w:w="390" w:type="pct"/>
            <w:shd w:val="clear" w:color="auto" w:fill="auto"/>
            <w:vAlign w:val="center"/>
          </w:tcPr>
          <w:p w14:paraId="4FB96816" w14:textId="77777777" w:rsidR="00866C5E" w:rsidRPr="0063597D" w:rsidRDefault="00866C5E" w:rsidP="00FA667A">
            <w:pPr>
              <w:pStyle w:val="10"/>
              <w:spacing w:line="276" w:lineRule="auto"/>
              <w:jc w:val="both"/>
              <w:rPr>
                <w:color w:val="auto"/>
              </w:rPr>
            </w:pPr>
            <w:r w:rsidRPr="0063597D">
              <w:rPr>
                <w:color w:val="auto"/>
              </w:rPr>
              <w:t>603,7</w:t>
            </w:r>
          </w:p>
        </w:tc>
        <w:tc>
          <w:tcPr>
            <w:tcW w:w="390" w:type="pct"/>
            <w:shd w:val="clear" w:color="auto" w:fill="auto"/>
            <w:vAlign w:val="center"/>
          </w:tcPr>
          <w:p w14:paraId="16DAE85D" w14:textId="77777777" w:rsidR="00866C5E" w:rsidRPr="0063597D" w:rsidRDefault="00866C5E" w:rsidP="00FA667A">
            <w:pPr>
              <w:pStyle w:val="10"/>
              <w:spacing w:line="276" w:lineRule="auto"/>
              <w:jc w:val="both"/>
              <w:rPr>
                <w:color w:val="auto"/>
              </w:rPr>
            </w:pPr>
            <w:r w:rsidRPr="0063597D">
              <w:rPr>
                <w:color w:val="auto"/>
              </w:rPr>
              <w:t>645,9</w:t>
            </w:r>
          </w:p>
        </w:tc>
        <w:tc>
          <w:tcPr>
            <w:tcW w:w="390" w:type="pct"/>
            <w:shd w:val="clear" w:color="auto" w:fill="auto"/>
            <w:vAlign w:val="center"/>
          </w:tcPr>
          <w:p w14:paraId="6710FF7D" w14:textId="77777777" w:rsidR="00866C5E" w:rsidRPr="0063597D" w:rsidRDefault="00866C5E" w:rsidP="00FA667A">
            <w:pPr>
              <w:pStyle w:val="10"/>
              <w:spacing w:line="276" w:lineRule="auto"/>
              <w:jc w:val="both"/>
              <w:rPr>
                <w:color w:val="auto"/>
              </w:rPr>
            </w:pPr>
            <w:r w:rsidRPr="0063597D">
              <w:rPr>
                <w:color w:val="auto"/>
              </w:rPr>
              <w:t>646,9</w:t>
            </w:r>
          </w:p>
        </w:tc>
        <w:tc>
          <w:tcPr>
            <w:tcW w:w="390" w:type="pct"/>
            <w:shd w:val="clear" w:color="auto" w:fill="auto"/>
            <w:vAlign w:val="center"/>
          </w:tcPr>
          <w:p w14:paraId="12265819" w14:textId="77777777" w:rsidR="00866C5E" w:rsidRPr="0063597D" w:rsidRDefault="00866C5E" w:rsidP="00FA667A">
            <w:pPr>
              <w:pStyle w:val="10"/>
              <w:spacing w:line="276" w:lineRule="auto"/>
              <w:jc w:val="both"/>
              <w:rPr>
                <w:color w:val="auto"/>
              </w:rPr>
            </w:pPr>
            <w:r w:rsidRPr="0063597D">
              <w:rPr>
                <w:color w:val="auto"/>
              </w:rPr>
              <w:t>646,9</w:t>
            </w:r>
          </w:p>
        </w:tc>
        <w:tc>
          <w:tcPr>
            <w:tcW w:w="390" w:type="pct"/>
            <w:vAlign w:val="center"/>
          </w:tcPr>
          <w:p w14:paraId="640E69F5" w14:textId="77777777" w:rsidR="00866C5E" w:rsidRPr="0063597D" w:rsidRDefault="00866C5E" w:rsidP="00FA667A">
            <w:pPr>
              <w:pStyle w:val="10"/>
              <w:spacing w:line="276" w:lineRule="auto"/>
              <w:jc w:val="both"/>
              <w:rPr>
                <w:color w:val="auto"/>
              </w:rPr>
            </w:pPr>
            <w:r w:rsidRPr="0063597D">
              <w:rPr>
                <w:color w:val="auto"/>
              </w:rPr>
              <w:t>687</w:t>
            </w:r>
          </w:p>
        </w:tc>
        <w:tc>
          <w:tcPr>
            <w:tcW w:w="336" w:type="pct"/>
            <w:vAlign w:val="center"/>
          </w:tcPr>
          <w:p w14:paraId="1803C2A9" w14:textId="77777777" w:rsidR="00866C5E" w:rsidRPr="0063597D" w:rsidRDefault="00866C5E" w:rsidP="00FA667A">
            <w:pPr>
              <w:pStyle w:val="10"/>
              <w:spacing w:line="276" w:lineRule="auto"/>
              <w:rPr>
                <w:color w:val="auto"/>
              </w:rPr>
            </w:pPr>
            <w:r w:rsidRPr="0063597D">
              <w:rPr>
                <w:color w:val="auto"/>
              </w:rPr>
              <w:t>731</w:t>
            </w:r>
          </w:p>
        </w:tc>
      </w:tr>
      <w:tr w:rsidR="00866C5E" w:rsidRPr="0063597D" w14:paraId="566561BF" w14:textId="77777777" w:rsidTr="00FA667A">
        <w:trPr>
          <w:trHeight w:val="420"/>
        </w:trPr>
        <w:tc>
          <w:tcPr>
            <w:tcW w:w="293" w:type="pct"/>
          </w:tcPr>
          <w:p w14:paraId="7B2F86C5" w14:textId="77777777" w:rsidR="00866C5E" w:rsidRPr="0063597D" w:rsidRDefault="00866C5E" w:rsidP="00FA667A">
            <w:pPr>
              <w:pStyle w:val="10"/>
              <w:numPr>
                <w:ilvl w:val="0"/>
                <w:numId w:val="11"/>
              </w:numPr>
              <w:spacing w:line="276" w:lineRule="auto"/>
              <w:ind w:left="0" w:firstLine="0"/>
              <w:jc w:val="both"/>
              <w:rPr>
                <w:color w:val="auto"/>
              </w:rPr>
            </w:pPr>
          </w:p>
        </w:tc>
        <w:tc>
          <w:tcPr>
            <w:tcW w:w="2059" w:type="pct"/>
            <w:shd w:val="clear" w:color="auto" w:fill="auto"/>
          </w:tcPr>
          <w:p w14:paraId="69521B7D" w14:textId="77777777" w:rsidR="00866C5E" w:rsidRPr="0063597D" w:rsidRDefault="00866C5E" w:rsidP="00FA667A">
            <w:pPr>
              <w:pStyle w:val="10"/>
              <w:spacing w:line="276" w:lineRule="auto"/>
              <w:jc w:val="both"/>
              <w:rPr>
                <w:color w:val="auto"/>
              </w:rPr>
            </w:pPr>
            <w:r w:rsidRPr="0063597D">
              <w:rPr>
                <w:color w:val="auto"/>
              </w:rPr>
              <w:t>Средний уровень жилищной обеспеченности, м</w:t>
            </w:r>
            <w:proofErr w:type="gramStart"/>
            <w:r w:rsidRPr="0063597D">
              <w:rPr>
                <w:color w:val="auto"/>
                <w:vertAlign w:val="superscript"/>
              </w:rPr>
              <w:t>2</w:t>
            </w:r>
            <w:proofErr w:type="gramEnd"/>
            <w:r w:rsidRPr="0063597D">
              <w:rPr>
                <w:color w:val="auto"/>
              </w:rPr>
              <w:t>/чел.</w:t>
            </w:r>
          </w:p>
        </w:tc>
        <w:tc>
          <w:tcPr>
            <w:tcW w:w="360" w:type="pct"/>
            <w:shd w:val="clear" w:color="auto" w:fill="auto"/>
            <w:vAlign w:val="center"/>
          </w:tcPr>
          <w:p w14:paraId="0DF58838" w14:textId="77777777" w:rsidR="00866C5E" w:rsidRPr="0063597D" w:rsidRDefault="00866C5E" w:rsidP="00FA667A">
            <w:pPr>
              <w:pStyle w:val="10"/>
              <w:spacing w:line="276" w:lineRule="auto"/>
              <w:jc w:val="both"/>
              <w:rPr>
                <w:color w:val="auto"/>
              </w:rPr>
            </w:pPr>
            <w:r w:rsidRPr="0063597D">
              <w:rPr>
                <w:color w:val="auto"/>
              </w:rPr>
              <w:t>н/д</w:t>
            </w:r>
          </w:p>
        </w:tc>
        <w:tc>
          <w:tcPr>
            <w:tcW w:w="390" w:type="pct"/>
            <w:shd w:val="clear" w:color="auto" w:fill="auto"/>
            <w:vAlign w:val="center"/>
          </w:tcPr>
          <w:p w14:paraId="1F777ED9" w14:textId="77777777" w:rsidR="00866C5E" w:rsidRPr="0063597D" w:rsidRDefault="00866C5E" w:rsidP="00FA667A">
            <w:pPr>
              <w:pStyle w:val="10"/>
              <w:spacing w:line="276" w:lineRule="auto"/>
              <w:jc w:val="both"/>
              <w:rPr>
                <w:color w:val="auto"/>
              </w:rPr>
            </w:pPr>
            <w:r w:rsidRPr="0063597D">
              <w:rPr>
                <w:color w:val="auto"/>
              </w:rPr>
              <w:t>13,8</w:t>
            </w:r>
          </w:p>
        </w:tc>
        <w:tc>
          <w:tcPr>
            <w:tcW w:w="390" w:type="pct"/>
            <w:shd w:val="clear" w:color="auto" w:fill="auto"/>
            <w:vAlign w:val="center"/>
          </w:tcPr>
          <w:p w14:paraId="464A0EA4" w14:textId="77777777" w:rsidR="00866C5E" w:rsidRPr="0063597D" w:rsidRDefault="00866C5E" w:rsidP="00FA667A">
            <w:pPr>
              <w:pStyle w:val="10"/>
              <w:spacing w:line="276" w:lineRule="auto"/>
              <w:jc w:val="both"/>
              <w:rPr>
                <w:color w:val="auto"/>
              </w:rPr>
            </w:pPr>
            <w:r w:rsidRPr="0063597D">
              <w:rPr>
                <w:color w:val="auto"/>
              </w:rPr>
              <w:t>14,2</w:t>
            </w:r>
          </w:p>
        </w:tc>
        <w:tc>
          <w:tcPr>
            <w:tcW w:w="390" w:type="pct"/>
            <w:shd w:val="clear" w:color="auto" w:fill="auto"/>
            <w:vAlign w:val="center"/>
          </w:tcPr>
          <w:p w14:paraId="2220922E" w14:textId="77777777" w:rsidR="00866C5E" w:rsidRPr="0063597D" w:rsidRDefault="00866C5E" w:rsidP="00FA667A">
            <w:pPr>
              <w:pStyle w:val="10"/>
              <w:spacing w:line="276" w:lineRule="auto"/>
              <w:jc w:val="both"/>
              <w:rPr>
                <w:color w:val="auto"/>
              </w:rPr>
            </w:pPr>
            <w:r w:rsidRPr="0063597D">
              <w:rPr>
                <w:color w:val="auto"/>
              </w:rPr>
              <w:t>14,2</w:t>
            </w:r>
          </w:p>
        </w:tc>
        <w:tc>
          <w:tcPr>
            <w:tcW w:w="390" w:type="pct"/>
            <w:shd w:val="clear" w:color="auto" w:fill="auto"/>
            <w:vAlign w:val="center"/>
          </w:tcPr>
          <w:p w14:paraId="5694B811" w14:textId="77777777" w:rsidR="00866C5E" w:rsidRPr="0063597D" w:rsidRDefault="00866C5E" w:rsidP="00FA667A">
            <w:pPr>
              <w:pStyle w:val="10"/>
              <w:spacing w:line="276" w:lineRule="auto"/>
              <w:jc w:val="both"/>
              <w:rPr>
                <w:color w:val="auto"/>
              </w:rPr>
            </w:pPr>
            <w:r w:rsidRPr="0063597D">
              <w:rPr>
                <w:color w:val="auto"/>
              </w:rPr>
              <w:t>14,2</w:t>
            </w:r>
          </w:p>
        </w:tc>
        <w:tc>
          <w:tcPr>
            <w:tcW w:w="390" w:type="pct"/>
            <w:vAlign w:val="center"/>
          </w:tcPr>
          <w:p w14:paraId="22663759" w14:textId="77777777" w:rsidR="00866C5E" w:rsidRPr="0063597D" w:rsidRDefault="00866C5E" w:rsidP="00FA667A">
            <w:pPr>
              <w:pStyle w:val="10"/>
              <w:spacing w:line="276" w:lineRule="auto"/>
              <w:jc w:val="both"/>
              <w:rPr>
                <w:color w:val="auto"/>
              </w:rPr>
            </w:pPr>
            <w:r w:rsidRPr="0063597D">
              <w:rPr>
                <w:color w:val="auto"/>
              </w:rPr>
              <w:t>15,2</w:t>
            </w:r>
          </w:p>
        </w:tc>
        <w:tc>
          <w:tcPr>
            <w:tcW w:w="336" w:type="pct"/>
            <w:vAlign w:val="center"/>
          </w:tcPr>
          <w:p w14:paraId="46661CA3" w14:textId="77777777" w:rsidR="00866C5E" w:rsidRPr="0063597D" w:rsidRDefault="00866C5E" w:rsidP="00FA667A">
            <w:pPr>
              <w:pStyle w:val="10"/>
              <w:spacing w:line="276" w:lineRule="auto"/>
              <w:rPr>
                <w:color w:val="auto"/>
              </w:rPr>
            </w:pPr>
            <w:r w:rsidRPr="0063597D">
              <w:rPr>
                <w:color w:val="auto"/>
              </w:rPr>
              <w:t>16,3</w:t>
            </w:r>
          </w:p>
        </w:tc>
      </w:tr>
      <w:tr w:rsidR="00866C5E" w:rsidRPr="0063597D" w14:paraId="0B70752A" w14:textId="77777777" w:rsidTr="00FA667A">
        <w:trPr>
          <w:trHeight w:val="500"/>
        </w:trPr>
        <w:tc>
          <w:tcPr>
            <w:tcW w:w="293" w:type="pct"/>
          </w:tcPr>
          <w:p w14:paraId="0A63AFA3" w14:textId="77777777" w:rsidR="00866C5E" w:rsidRPr="0063597D" w:rsidRDefault="00866C5E" w:rsidP="00FA667A">
            <w:pPr>
              <w:pStyle w:val="10"/>
              <w:numPr>
                <w:ilvl w:val="0"/>
                <w:numId w:val="11"/>
              </w:numPr>
              <w:spacing w:line="276" w:lineRule="auto"/>
              <w:ind w:left="0" w:firstLine="0"/>
              <w:jc w:val="both"/>
              <w:rPr>
                <w:color w:val="auto"/>
              </w:rPr>
            </w:pPr>
          </w:p>
        </w:tc>
        <w:tc>
          <w:tcPr>
            <w:tcW w:w="2059" w:type="pct"/>
            <w:shd w:val="clear" w:color="auto" w:fill="auto"/>
          </w:tcPr>
          <w:p w14:paraId="2D55AC20" w14:textId="77777777" w:rsidR="00866C5E" w:rsidRPr="0063597D" w:rsidRDefault="00866C5E" w:rsidP="00FA667A">
            <w:pPr>
              <w:pStyle w:val="10"/>
              <w:spacing w:line="276" w:lineRule="auto"/>
              <w:jc w:val="both"/>
              <w:rPr>
                <w:color w:val="auto"/>
              </w:rPr>
            </w:pPr>
            <w:r w:rsidRPr="0063597D">
              <w:rPr>
                <w:color w:val="auto"/>
              </w:rPr>
              <w:t>Общая площадь жилых помещений в ветхих и аварийных жилых домах, тыс. м</w:t>
            </w:r>
            <w:proofErr w:type="gramStart"/>
            <w:r w:rsidRPr="0063597D">
              <w:rPr>
                <w:color w:val="auto"/>
                <w:vertAlign w:val="superscript"/>
              </w:rPr>
              <w:t>2</w:t>
            </w:r>
            <w:proofErr w:type="gramEnd"/>
          </w:p>
        </w:tc>
        <w:tc>
          <w:tcPr>
            <w:tcW w:w="360" w:type="pct"/>
            <w:shd w:val="clear" w:color="auto" w:fill="auto"/>
            <w:vAlign w:val="center"/>
          </w:tcPr>
          <w:p w14:paraId="4AB90C09" w14:textId="77777777" w:rsidR="00866C5E" w:rsidRPr="0063597D" w:rsidRDefault="00866C5E" w:rsidP="00FA667A">
            <w:pPr>
              <w:pStyle w:val="10"/>
              <w:spacing w:line="276" w:lineRule="auto"/>
              <w:jc w:val="both"/>
              <w:rPr>
                <w:color w:val="auto"/>
              </w:rPr>
            </w:pPr>
            <w:r w:rsidRPr="0063597D">
              <w:rPr>
                <w:color w:val="auto"/>
              </w:rPr>
              <w:t>10,7</w:t>
            </w:r>
          </w:p>
        </w:tc>
        <w:tc>
          <w:tcPr>
            <w:tcW w:w="390" w:type="pct"/>
            <w:shd w:val="clear" w:color="auto" w:fill="auto"/>
            <w:vAlign w:val="center"/>
          </w:tcPr>
          <w:p w14:paraId="380F88E4" w14:textId="77777777" w:rsidR="00866C5E" w:rsidRPr="0063597D" w:rsidRDefault="00866C5E" w:rsidP="00FA667A">
            <w:pPr>
              <w:pStyle w:val="10"/>
              <w:spacing w:line="276" w:lineRule="auto"/>
              <w:jc w:val="both"/>
              <w:rPr>
                <w:color w:val="auto"/>
              </w:rPr>
            </w:pPr>
            <w:r w:rsidRPr="0063597D">
              <w:rPr>
                <w:color w:val="auto"/>
              </w:rPr>
              <w:t>12,9</w:t>
            </w:r>
          </w:p>
        </w:tc>
        <w:tc>
          <w:tcPr>
            <w:tcW w:w="390" w:type="pct"/>
            <w:shd w:val="clear" w:color="auto" w:fill="auto"/>
            <w:vAlign w:val="center"/>
          </w:tcPr>
          <w:p w14:paraId="47036194" w14:textId="77777777" w:rsidR="00866C5E" w:rsidRPr="0063597D" w:rsidRDefault="00866C5E" w:rsidP="00FA667A">
            <w:pPr>
              <w:pStyle w:val="10"/>
              <w:spacing w:line="276" w:lineRule="auto"/>
              <w:jc w:val="both"/>
              <w:rPr>
                <w:color w:val="auto"/>
              </w:rPr>
            </w:pPr>
            <w:r w:rsidRPr="0063597D">
              <w:rPr>
                <w:color w:val="auto"/>
              </w:rPr>
              <w:t>12,9</w:t>
            </w:r>
          </w:p>
        </w:tc>
        <w:tc>
          <w:tcPr>
            <w:tcW w:w="390" w:type="pct"/>
            <w:shd w:val="clear" w:color="auto" w:fill="auto"/>
            <w:vAlign w:val="center"/>
          </w:tcPr>
          <w:p w14:paraId="67C340EE" w14:textId="77777777" w:rsidR="00866C5E" w:rsidRPr="0063597D" w:rsidRDefault="00866C5E" w:rsidP="00FA667A">
            <w:pPr>
              <w:pStyle w:val="10"/>
              <w:spacing w:line="276" w:lineRule="auto"/>
              <w:jc w:val="both"/>
              <w:rPr>
                <w:color w:val="auto"/>
              </w:rPr>
            </w:pPr>
            <w:r w:rsidRPr="0063597D">
              <w:rPr>
                <w:color w:val="auto"/>
              </w:rPr>
              <w:t>18,3</w:t>
            </w:r>
          </w:p>
        </w:tc>
        <w:tc>
          <w:tcPr>
            <w:tcW w:w="390" w:type="pct"/>
            <w:shd w:val="clear" w:color="auto" w:fill="auto"/>
            <w:vAlign w:val="center"/>
          </w:tcPr>
          <w:p w14:paraId="489EE651" w14:textId="77777777" w:rsidR="00866C5E" w:rsidRPr="0063597D" w:rsidRDefault="00866C5E" w:rsidP="00FA667A">
            <w:pPr>
              <w:pStyle w:val="10"/>
              <w:spacing w:line="276" w:lineRule="auto"/>
              <w:jc w:val="both"/>
              <w:rPr>
                <w:color w:val="auto"/>
              </w:rPr>
            </w:pPr>
            <w:r w:rsidRPr="0063597D">
              <w:rPr>
                <w:color w:val="auto"/>
              </w:rPr>
              <w:t>37,3</w:t>
            </w:r>
          </w:p>
        </w:tc>
        <w:tc>
          <w:tcPr>
            <w:tcW w:w="390" w:type="pct"/>
            <w:vAlign w:val="center"/>
          </w:tcPr>
          <w:p w14:paraId="12F694EF" w14:textId="77777777" w:rsidR="00866C5E" w:rsidRPr="0063597D" w:rsidRDefault="00866C5E" w:rsidP="00FA667A">
            <w:pPr>
              <w:pStyle w:val="10"/>
              <w:spacing w:line="276" w:lineRule="auto"/>
              <w:jc w:val="both"/>
              <w:rPr>
                <w:color w:val="auto"/>
              </w:rPr>
            </w:pPr>
            <w:r w:rsidRPr="0063597D">
              <w:rPr>
                <w:color w:val="auto"/>
              </w:rPr>
              <w:t>68,5</w:t>
            </w:r>
          </w:p>
        </w:tc>
        <w:tc>
          <w:tcPr>
            <w:tcW w:w="336" w:type="pct"/>
            <w:vAlign w:val="center"/>
          </w:tcPr>
          <w:p w14:paraId="18BC50B2" w14:textId="77777777" w:rsidR="00866C5E" w:rsidRPr="0063597D" w:rsidRDefault="00866C5E" w:rsidP="00FA667A">
            <w:pPr>
              <w:pStyle w:val="10"/>
              <w:spacing w:line="276" w:lineRule="auto"/>
              <w:rPr>
                <w:color w:val="auto"/>
              </w:rPr>
            </w:pPr>
            <w:r w:rsidRPr="0063597D">
              <w:rPr>
                <w:color w:val="auto"/>
              </w:rPr>
              <w:t>78,3</w:t>
            </w:r>
          </w:p>
        </w:tc>
      </w:tr>
      <w:tr w:rsidR="00866C5E" w:rsidRPr="0063597D" w14:paraId="5C03C103" w14:textId="77777777" w:rsidTr="00FA667A">
        <w:trPr>
          <w:trHeight w:val="460"/>
        </w:trPr>
        <w:tc>
          <w:tcPr>
            <w:tcW w:w="293" w:type="pct"/>
          </w:tcPr>
          <w:p w14:paraId="744B7E15" w14:textId="77777777" w:rsidR="00866C5E" w:rsidRPr="0063597D" w:rsidRDefault="00866C5E" w:rsidP="00FA667A">
            <w:pPr>
              <w:pStyle w:val="10"/>
              <w:numPr>
                <w:ilvl w:val="0"/>
                <w:numId w:val="11"/>
              </w:numPr>
              <w:spacing w:line="276" w:lineRule="auto"/>
              <w:ind w:left="0" w:firstLine="0"/>
              <w:jc w:val="both"/>
              <w:rPr>
                <w:color w:val="auto"/>
              </w:rPr>
            </w:pPr>
          </w:p>
        </w:tc>
        <w:tc>
          <w:tcPr>
            <w:tcW w:w="2059" w:type="pct"/>
            <w:shd w:val="clear" w:color="auto" w:fill="auto"/>
          </w:tcPr>
          <w:p w14:paraId="0F30E3D1" w14:textId="77777777" w:rsidR="00866C5E" w:rsidRPr="0063597D" w:rsidRDefault="00866C5E" w:rsidP="00FA667A">
            <w:pPr>
              <w:pStyle w:val="10"/>
              <w:spacing w:line="276" w:lineRule="auto"/>
              <w:jc w:val="both"/>
              <w:rPr>
                <w:color w:val="auto"/>
              </w:rPr>
            </w:pPr>
            <w:r w:rsidRPr="0063597D">
              <w:rPr>
                <w:color w:val="auto"/>
              </w:rPr>
              <w:t>Число проживающих в ветхом и аварийном жилищном фонде, семей</w:t>
            </w:r>
          </w:p>
        </w:tc>
        <w:tc>
          <w:tcPr>
            <w:tcW w:w="360" w:type="pct"/>
            <w:shd w:val="clear" w:color="auto" w:fill="auto"/>
            <w:vAlign w:val="center"/>
          </w:tcPr>
          <w:p w14:paraId="61A089E3" w14:textId="77777777" w:rsidR="00866C5E" w:rsidRPr="0063597D" w:rsidRDefault="00866C5E" w:rsidP="00FA667A">
            <w:pPr>
              <w:pStyle w:val="10"/>
              <w:spacing w:line="276" w:lineRule="auto"/>
              <w:jc w:val="both"/>
              <w:rPr>
                <w:color w:val="auto"/>
              </w:rPr>
            </w:pPr>
            <w:r w:rsidRPr="0063597D">
              <w:rPr>
                <w:color w:val="auto"/>
              </w:rPr>
              <w:t>1251</w:t>
            </w:r>
          </w:p>
        </w:tc>
        <w:tc>
          <w:tcPr>
            <w:tcW w:w="390" w:type="pct"/>
            <w:shd w:val="clear" w:color="auto" w:fill="auto"/>
            <w:vAlign w:val="center"/>
          </w:tcPr>
          <w:p w14:paraId="66D6B5CF" w14:textId="77777777" w:rsidR="00866C5E" w:rsidRPr="0063597D" w:rsidRDefault="00866C5E" w:rsidP="00FA667A">
            <w:pPr>
              <w:pStyle w:val="10"/>
              <w:spacing w:line="276" w:lineRule="auto"/>
              <w:jc w:val="both"/>
              <w:rPr>
                <w:color w:val="auto"/>
              </w:rPr>
            </w:pPr>
            <w:r w:rsidRPr="0063597D">
              <w:rPr>
                <w:color w:val="auto"/>
              </w:rPr>
              <w:t>1146</w:t>
            </w:r>
          </w:p>
        </w:tc>
        <w:tc>
          <w:tcPr>
            <w:tcW w:w="390" w:type="pct"/>
            <w:shd w:val="clear" w:color="auto" w:fill="auto"/>
            <w:vAlign w:val="center"/>
          </w:tcPr>
          <w:p w14:paraId="5609B910" w14:textId="77777777" w:rsidR="00866C5E" w:rsidRPr="0063597D" w:rsidRDefault="00866C5E" w:rsidP="00FA667A">
            <w:pPr>
              <w:pStyle w:val="10"/>
              <w:spacing w:line="276" w:lineRule="auto"/>
              <w:jc w:val="both"/>
              <w:rPr>
                <w:color w:val="auto"/>
              </w:rPr>
            </w:pPr>
            <w:r w:rsidRPr="0063597D">
              <w:rPr>
                <w:color w:val="auto"/>
              </w:rPr>
              <w:t>1102</w:t>
            </w:r>
          </w:p>
        </w:tc>
        <w:tc>
          <w:tcPr>
            <w:tcW w:w="390" w:type="pct"/>
            <w:shd w:val="clear" w:color="auto" w:fill="auto"/>
            <w:vAlign w:val="center"/>
          </w:tcPr>
          <w:p w14:paraId="4E0D861C" w14:textId="77777777" w:rsidR="00866C5E" w:rsidRPr="0063597D" w:rsidRDefault="00866C5E" w:rsidP="00FA667A">
            <w:pPr>
              <w:pStyle w:val="10"/>
              <w:spacing w:line="276" w:lineRule="auto"/>
              <w:jc w:val="both"/>
              <w:rPr>
                <w:color w:val="auto"/>
              </w:rPr>
            </w:pPr>
            <w:r w:rsidRPr="0063597D">
              <w:rPr>
                <w:color w:val="auto"/>
              </w:rPr>
              <w:t>1009</w:t>
            </w:r>
          </w:p>
        </w:tc>
        <w:tc>
          <w:tcPr>
            <w:tcW w:w="390" w:type="pct"/>
            <w:shd w:val="clear" w:color="auto" w:fill="auto"/>
            <w:vAlign w:val="center"/>
          </w:tcPr>
          <w:p w14:paraId="77DEBE34" w14:textId="77777777" w:rsidR="00866C5E" w:rsidRPr="0063597D" w:rsidRDefault="00866C5E" w:rsidP="00FA667A">
            <w:pPr>
              <w:pStyle w:val="10"/>
              <w:spacing w:line="276" w:lineRule="auto"/>
              <w:jc w:val="both"/>
              <w:rPr>
                <w:color w:val="auto"/>
              </w:rPr>
            </w:pPr>
            <w:r w:rsidRPr="0063597D">
              <w:rPr>
                <w:color w:val="auto"/>
              </w:rPr>
              <w:t>1312</w:t>
            </w:r>
          </w:p>
        </w:tc>
        <w:tc>
          <w:tcPr>
            <w:tcW w:w="390" w:type="pct"/>
            <w:vAlign w:val="center"/>
          </w:tcPr>
          <w:p w14:paraId="3733CF85" w14:textId="77777777" w:rsidR="00866C5E" w:rsidRPr="0063597D" w:rsidRDefault="00866C5E" w:rsidP="00FA667A">
            <w:pPr>
              <w:pStyle w:val="10"/>
              <w:spacing w:line="276" w:lineRule="auto"/>
              <w:jc w:val="both"/>
              <w:rPr>
                <w:color w:val="auto"/>
              </w:rPr>
            </w:pPr>
            <w:r w:rsidRPr="0063597D">
              <w:rPr>
                <w:color w:val="auto"/>
              </w:rPr>
              <w:t>1288</w:t>
            </w:r>
          </w:p>
        </w:tc>
        <w:tc>
          <w:tcPr>
            <w:tcW w:w="336" w:type="pct"/>
            <w:vAlign w:val="center"/>
          </w:tcPr>
          <w:p w14:paraId="59ACFA1B" w14:textId="77777777" w:rsidR="00866C5E" w:rsidRPr="0063597D" w:rsidRDefault="00866C5E" w:rsidP="00FA667A">
            <w:pPr>
              <w:pStyle w:val="10"/>
              <w:spacing w:line="276" w:lineRule="auto"/>
              <w:rPr>
                <w:color w:val="auto"/>
              </w:rPr>
            </w:pPr>
            <w:r w:rsidRPr="0063597D">
              <w:rPr>
                <w:color w:val="auto"/>
              </w:rPr>
              <w:t>н/д</w:t>
            </w:r>
          </w:p>
        </w:tc>
      </w:tr>
      <w:tr w:rsidR="00866C5E" w:rsidRPr="0063597D" w14:paraId="753365D7" w14:textId="77777777" w:rsidTr="00FA667A">
        <w:trPr>
          <w:trHeight w:val="400"/>
        </w:trPr>
        <w:tc>
          <w:tcPr>
            <w:tcW w:w="293" w:type="pct"/>
          </w:tcPr>
          <w:p w14:paraId="17107CD0" w14:textId="77777777" w:rsidR="00866C5E" w:rsidRPr="0063597D" w:rsidRDefault="00866C5E" w:rsidP="00FA667A">
            <w:pPr>
              <w:pStyle w:val="10"/>
              <w:numPr>
                <w:ilvl w:val="0"/>
                <w:numId w:val="11"/>
              </w:numPr>
              <w:spacing w:line="276" w:lineRule="auto"/>
              <w:ind w:left="0" w:firstLine="0"/>
              <w:jc w:val="both"/>
              <w:rPr>
                <w:color w:val="auto"/>
              </w:rPr>
            </w:pPr>
          </w:p>
        </w:tc>
        <w:tc>
          <w:tcPr>
            <w:tcW w:w="2059" w:type="pct"/>
            <w:shd w:val="clear" w:color="auto" w:fill="auto"/>
          </w:tcPr>
          <w:p w14:paraId="6E91008A" w14:textId="77777777" w:rsidR="00866C5E" w:rsidRPr="0063597D" w:rsidRDefault="00866C5E" w:rsidP="00FA667A">
            <w:pPr>
              <w:pStyle w:val="10"/>
              <w:spacing w:line="276" w:lineRule="auto"/>
              <w:jc w:val="both"/>
              <w:rPr>
                <w:color w:val="auto"/>
              </w:rPr>
            </w:pPr>
            <w:r w:rsidRPr="0063597D">
              <w:rPr>
                <w:color w:val="auto"/>
              </w:rPr>
              <w:t>Переселено из ветхих и аварийных жилых домов, семей</w:t>
            </w:r>
          </w:p>
        </w:tc>
        <w:tc>
          <w:tcPr>
            <w:tcW w:w="360" w:type="pct"/>
            <w:shd w:val="clear" w:color="auto" w:fill="auto"/>
            <w:vAlign w:val="center"/>
          </w:tcPr>
          <w:p w14:paraId="4BCEAB30" w14:textId="77777777" w:rsidR="00866C5E" w:rsidRPr="0063597D" w:rsidRDefault="00866C5E" w:rsidP="00FA667A">
            <w:pPr>
              <w:pStyle w:val="10"/>
              <w:spacing w:line="276" w:lineRule="auto"/>
              <w:jc w:val="both"/>
              <w:rPr>
                <w:color w:val="auto"/>
              </w:rPr>
            </w:pPr>
            <w:r w:rsidRPr="0063597D">
              <w:rPr>
                <w:color w:val="auto"/>
              </w:rPr>
              <w:t>н/д</w:t>
            </w:r>
          </w:p>
        </w:tc>
        <w:tc>
          <w:tcPr>
            <w:tcW w:w="390" w:type="pct"/>
            <w:shd w:val="clear" w:color="auto" w:fill="auto"/>
            <w:vAlign w:val="center"/>
          </w:tcPr>
          <w:p w14:paraId="528A306B" w14:textId="77777777" w:rsidR="00866C5E" w:rsidRPr="0063597D" w:rsidRDefault="00866C5E" w:rsidP="00FA667A">
            <w:pPr>
              <w:pStyle w:val="10"/>
              <w:spacing w:line="276" w:lineRule="auto"/>
              <w:jc w:val="both"/>
              <w:rPr>
                <w:color w:val="auto"/>
              </w:rPr>
            </w:pPr>
            <w:r w:rsidRPr="0063597D">
              <w:rPr>
                <w:color w:val="auto"/>
              </w:rPr>
              <w:t>189</w:t>
            </w:r>
          </w:p>
        </w:tc>
        <w:tc>
          <w:tcPr>
            <w:tcW w:w="390" w:type="pct"/>
            <w:shd w:val="clear" w:color="auto" w:fill="auto"/>
            <w:vAlign w:val="center"/>
          </w:tcPr>
          <w:p w14:paraId="1A706CDD" w14:textId="77777777" w:rsidR="00866C5E" w:rsidRPr="0063597D" w:rsidRDefault="00866C5E" w:rsidP="00FA667A">
            <w:pPr>
              <w:pStyle w:val="10"/>
              <w:spacing w:line="276" w:lineRule="auto"/>
              <w:jc w:val="both"/>
              <w:rPr>
                <w:color w:val="auto"/>
              </w:rPr>
            </w:pPr>
            <w:r w:rsidRPr="0063597D">
              <w:rPr>
                <w:color w:val="auto"/>
              </w:rPr>
              <w:t>н/д</w:t>
            </w:r>
          </w:p>
        </w:tc>
        <w:tc>
          <w:tcPr>
            <w:tcW w:w="390" w:type="pct"/>
            <w:shd w:val="clear" w:color="auto" w:fill="auto"/>
            <w:vAlign w:val="center"/>
          </w:tcPr>
          <w:p w14:paraId="660D14A7" w14:textId="77777777" w:rsidR="00866C5E" w:rsidRPr="0063597D" w:rsidRDefault="00866C5E" w:rsidP="00FA667A">
            <w:pPr>
              <w:pStyle w:val="10"/>
              <w:spacing w:line="276" w:lineRule="auto"/>
              <w:jc w:val="both"/>
              <w:rPr>
                <w:color w:val="auto"/>
              </w:rPr>
            </w:pPr>
            <w:r w:rsidRPr="0063597D">
              <w:rPr>
                <w:color w:val="auto"/>
              </w:rPr>
              <w:t>220</w:t>
            </w:r>
          </w:p>
        </w:tc>
        <w:tc>
          <w:tcPr>
            <w:tcW w:w="390" w:type="pct"/>
            <w:shd w:val="clear" w:color="auto" w:fill="auto"/>
            <w:vAlign w:val="center"/>
          </w:tcPr>
          <w:p w14:paraId="1EDE379E" w14:textId="77777777" w:rsidR="00866C5E" w:rsidRPr="0063597D" w:rsidRDefault="00866C5E" w:rsidP="00FA667A">
            <w:pPr>
              <w:pStyle w:val="10"/>
              <w:spacing w:line="276" w:lineRule="auto"/>
              <w:jc w:val="both"/>
              <w:rPr>
                <w:color w:val="auto"/>
              </w:rPr>
            </w:pPr>
            <w:r w:rsidRPr="0063597D">
              <w:rPr>
                <w:color w:val="auto"/>
              </w:rPr>
              <w:t>н/д</w:t>
            </w:r>
          </w:p>
        </w:tc>
        <w:tc>
          <w:tcPr>
            <w:tcW w:w="390" w:type="pct"/>
            <w:vAlign w:val="center"/>
          </w:tcPr>
          <w:p w14:paraId="4E085FEB" w14:textId="77777777" w:rsidR="00866C5E" w:rsidRPr="0063597D" w:rsidRDefault="00866C5E" w:rsidP="00FA667A">
            <w:pPr>
              <w:pStyle w:val="10"/>
              <w:spacing w:line="276" w:lineRule="auto"/>
              <w:jc w:val="both"/>
              <w:rPr>
                <w:color w:val="auto"/>
              </w:rPr>
            </w:pPr>
            <w:r w:rsidRPr="0063597D">
              <w:rPr>
                <w:color w:val="auto"/>
              </w:rPr>
              <w:t>752</w:t>
            </w:r>
          </w:p>
        </w:tc>
        <w:tc>
          <w:tcPr>
            <w:tcW w:w="336" w:type="pct"/>
            <w:vAlign w:val="center"/>
          </w:tcPr>
          <w:p w14:paraId="3254AB10" w14:textId="77777777" w:rsidR="00866C5E" w:rsidRPr="0063597D" w:rsidRDefault="00866C5E" w:rsidP="00FA667A">
            <w:pPr>
              <w:pStyle w:val="10"/>
              <w:spacing w:line="276" w:lineRule="auto"/>
              <w:rPr>
                <w:color w:val="auto"/>
              </w:rPr>
            </w:pPr>
            <w:r w:rsidRPr="0063597D">
              <w:rPr>
                <w:color w:val="auto"/>
              </w:rPr>
              <w:t>н/д</w:t>
            </w:r>
          </w:p>
        </w:tc>
      </w:tr>
    </w:tbl>
    <w:p w14:paraId="4FD6F1ED"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 Итоги социально-экономического развития муниципального образования Нефтеюганский район за 2011-2017 гг.</w:t>
      </w:r>
    </w:p>
    <w:p w14:paraId="040BDE81" w14:textId="77777777" w:rsidR="00866C5E" w:rsidRPr="0063597D" w:rsidRDefault="00866C5E" w:rsidP="00866C5E">
      <w:pPr>
        <w:pStyle w:val="10"/>
        <w:spacing w:line="360" w:lineRule="auto"/>
        <w:ind w:firstLine="720"/>
        <w:jc w:val="both"/>
        <w:rPr>
          <w:color w:val="auto"/>
        </w:rPr>
      </w:pPr>
    </w:p>
    <w:p w14:paraId="5663A054" w14:textId="77777777" w:rsidR="00866C5E" w:rsidRPr="0063597D" w:rsidRDefault="00866C5E" w:rsidP="00866C5E">
      <w:pPr>
        <w:pStyle w:val="10"/>
        <w:spacing w:line="360" w:lineRule="auto"/>
        <w:ind w:firstLine="720"/>
        <w:jc w:val="both"/>
        <w:rPr>
          <w:color w:val="auto"/>
        </w:rPr>
      </w:pPr>
      <w:r w:rsidRPr="0063597D">
        <w:rPr>
          <w:color w:val="auto"/>
        </w:rPr>
        <w:t>Решение проблемы по ликвидации аварийного и фенольного жилья только за счет бюджетных средств является маловероятным, инвесторы-застройщики многоквартирных домов также не заинтересованы в реновации существующей застройки и комплексном освоении новых территорий с целью жилищного строительства. Ключевыми факторами, препятствующими развитию жилищного строительства на территории района, являются недостаток собственных средств у инвесторов и населения, отсутствие близких точек реализации дешевых строительных материалов, а также невозможность освоения инвестиционных площадок на территориях поселений, предполагавших социальный и экономический рост.</w:t>
      </w:r>
    </w:p>
    <w:p w14:paraId="470A8976" w14:textId="77777777" w:rsidR="00866C5E" w:rsidRPr="0063597D" w:rsidRDefault="00866C5E" w:rsidP="00866C5E">
      <w:pPr>
        <w:pStyle w:val="10"/>
        <w:spacing w:line="360" w:lineRule="auto"/>
        <w:ind w:firstLine="720"/>
        <w:jc w:val="both"/>
        <w:rPr>
          <w:color w:val="auto"/>
        </w:rPr>
      </w:pPr>
      <w:proofErr w:type="gramStart"/>
      <w:r w:rsidRPr="0063597D">
        <w:rPr>
          <w:color w:val="auto"/>
        </w:rPr>
        <w:t>В настоящий момент отмечается нехватка земельных участков для строительства многоквартирных жилых домов: на ближайшую перспективу для жилищной застройки подготовлены в 2018 году — 5 участков, в 2019 — 2 участка, в 2020 — 2 участка, из них только 5 участков обеспечены необходимой инженерной инфраструктурой.</w:t>
      </w:r>
      <w:proofErr w:type="gramEnd"/>
      <w:r w:rsidRPr="0063597D">
        <w:rPr>
          <w:color w:val="auto"/>
        </w:rPr>
        <w:t xml:space="preserve"> Барьером также является необходимость согласования документов территориального планирования с федеральными и региональными ведомствами в целях изменения границ населенных </w:t>
      </w:r>
      <w:r w:rsidRPr="0063597D">
        <w:rPr>
          <w:color w:val="auto"/>
        </w:rPr>
        <w:lastRenderedPageBreak/>
        <w:t xml:space="preserve">пунктов и изменения категории земельных участков, необходимых для реализации проектов жилищного строительства на территории поселений, отнесённых к лесным участкам земель лесного фонда. </w:t>
      </w:r>
    </w:p>
    <w:p w14:paraId="7A4850A0" w14:textId="77777777" w:rsidR="00866C5E" w:rsidRPr="0063597D" w:rsidRDefault="00866C5E" w:rsidP="00866C5E">
      <w:pPr>
        <w:pStyle w:val="10"/>
        <w:spacing w:line="360" w:lineRule="auto"/>
        <w:ind w:firstLine="720"/>
        <w:jc w:val="both"/>
        <w:rPr>
          <w:color w:val="auto"/>
        </w:rPr>
      </w:pPr>
      <w:proofErr w:type="gramStart"/>
      <w:r w:rsidRPr="0063597D">
        <w:rPr>
          <w:color w:val="auto"/>
        </w:rPr>
        <w:t xml:space="preserve">Текущее состояние </w:t>
      </w:r>
      <w:r>
        <w:rPr>
          <w:color w:val="auto"/>
        </w:rPr>
        <w:t xml:space="preserve">части </w:t>
      </w:r>
      <w:r w:rsidRPr="0063597D">
        <w:rPr>
          <w:color w:val="auto"/>
        </w:rPr>
        <w:t>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ввиду недостаточного финансирования мероприятий по благоустройству в предыдущие годы.</w:t>
      </w:r>
      <w:proofErr w:type="gramEnd"/>
      <w:r w:rsidRPr="0063597D">
        <w:rPr>
          <w:color w:val="auto"/>
        </w:rPr>
        <w:t xml:space="preserve"> Ключевыми проблемами в сфере благоустройства дворовых территорий являются значительный износ асфальтобетонного покрытия внутриквартальных проездов, несоответствие количества автомобильных парковок объективной потребности жильцов многоквартирных домов, а также низкое качество оборудования детских и спортивных площадок и недостаток зеленых насаждений на дворовых территориях. </w:t>
      </w:r>
    </w:p>
    <w:p w14:paraId="434A0562" w14:textId="77777777" w:rsidR="00866C5E" w:rsidRPr="0063597D" w:rsidRDefault="00866C5E" w:rsidP="00866C5E">
      <w:pPr>
        <w:pStyle w:val="10"/>
        <w:spacing w:line="360" w:lineRule="auto"/>
        <w:ind w:firstLine="720"/>
        <w:jc w:val="both"/>
        <w:rPr>
          <w:color w:val="auto"/>
        </w:rPr>
      </w:pPr>
      <w:r w:rsidRPr="0063597D">
        <w:rPr>
          <w:color w:val="auto"/>
        </w:rPr>
        <w:t xml:space="preserve">Указанные выше факторы и риски затрудняют выполнение показателей действующей редакции Стратегии социально-экономического развития Нефтеюганского района до 2030 года, в частности, показателя, характеризующего объем ввода жилья на территории района. Выполнение показателя напрямую связано с эффективностью реализации органами местного самоуправления программ комплексного развития систем инженерной и социальной инфраструктуры. </w:t>
      </w:r>
    </w:p>
    <w:p w14:paraId="09BD52CD" w14:textId="77777777" w:rsidR="00866C5E" w:rsidRPr="0063597D" w:rsidRDefault="00866C5E" w:rsidP="00866C5E">
      <w:pPr>
        <w:pStyle w:val="10"/>
        <w:spacing w:line="360" w:lineRule="auto"/>
        <w:ind w:firstLine="720"/>
        <w:jc w:val="both"/>
        <w:rPr>
          <w:color w:val="auto"/>
        </w:rPr>
      </w:pPr>
    </w:p>
    <w:p w14:paraId="3F1E3FEA" w14:textId="77777777" w:rsidR="00866C5E" w:rsidRPr="0063597D" w:rsidRDefault="00866C5E" w:rsidP="00866C5E">
      <w:pPr>
        <w:pStyle w:val="10"/>
        <w:spacing w:line="360" w:lineRule="auto"/>
        <w:ind w:firstLine="720"/>
        <w:jc w:val="both"/>
        <w:rPr>
          <w:i/>
          <w:color w:val="auto"/>
        </w:rPr>
      </w:pPr>
      <w:r w:rsidRPr="0063597D">
        <w:rPr>
          <w:i/>
          <w:color w:val="auto"/>
        </w:rPr>
        <w:t>4.4 Розничная торговля и потребительский рынок</w:t>
      </w:r>
    </w:p>
    <w:p w14:paraId="0686CBC1" w14:textId="77777777" w:rsidR="00866C5E" w:rsidRPr="0063597D" w:rsidRDefault="00866C5E" w:rsidP="00866C5E">
      <w:pPr>
        <w:pStyle w:val="10"/>
        <w:spacing w:line="360" w:lineRule="auto"/>
        <w:ind w:firstLine="720"/>
        <w:jc w:val="both"/>
        <w:rPr>
          <w:color w:val="auto"/>
        </w:rPr>
      </w:pPr>
      <w:r w:rsidRPr="0063597D">
        <w:rPr>
          <w:color w:val="auto"/>
        </w:rPr>
        <w:t>По состоянию на 1.01.2018 г. общее количество объектов потребительского рынка составляет 542 единиц</w:t>
      </w:r>
      <w:r>
        <w:rPr>
          <w:color w:val="auto"/>
        </w:rPr>
        <w:t xml:space="preserve"> (на 35 ед. мень</w:t>
      </w:r>
      <w:r w:rsidRPr="0063597D">
        <w:rPr>
          <w:color w:val="auto"/>
        </w:rPr>
        <w:t xml:space="preserve">ше, чем в 2016 году), в том числе: </w:t>
      </w:r>
    </w:p>
    <w:p w14:paraId="7C43531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221 объектов розничной торговли общей торговой площадью 17 296,52 кв.</w:t>
      </w:r>
      <w:r>
        <w:rPr>
          <w:color w:val="000000" w:themeColor="text1"/>
        </w:rPr>
        <w:t xml:space="preserve"> </w:t>
      </w:r>
      <w:r w:rsidRPr="0063597D">
        <w:rPr>
          <w:color w:val="000000" w:themeColor="text1"/>
        </w:rPr>
        <w:t>м</w:t>
      </w:r>
      <w:r>
        <w:rPr>
          <w:color w:val="000000" w:themeColor="text1"/>
        </w:rPr>
        <w:t xml:space="preserve">етра (13 696,52 </w:t>
      </w:r>
      <w:proofErr w:type="spellStart"/>
      <w:r>
        <w:t>кв</w:t>
      </w:r>
      <w:proofErr w:type="spellEnd"/>
      <w:r>
        <w:t xml:space="preserve"> метра </w:t>
      </w:r>
      <w:r>
        <w:rPr>
          <w:color w:val="000000" w:themeColor="text1"/>
        </w:rPr>
        <w:t>без ТЦ «Центральный»)</w:t>
      </w:r>
      <w:r w:rsidRPr="0063597D">
        <w:rPr>
          <w:color w:val="000000" w:themeColor="text1"/>
        </w:rPr>
        <w:t xml:space="preserve">; </w:t>
      </w:r>
    </w:p>
    <w:p w14:paraId="3DD8CC5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114 объекта общественного питания на 3 696 посадочных мест;</w:t>
      </w:r>
    </w:p>
    <w:p w14:paraId="4123033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137 объекта в сфере платных услуг; </w:t>
      </w:r>
    </w:p>
    <w:p w14:paraId="773FFD6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61 объекта в сфере бытовых услуг;</w:t>
      </w:r>
    </w:p>
    <w:p w14:paraId="6CE8FB6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9 объектов хлебопечения.</w:t>
      </w:r>
    </w:p>
    <w:p w14:paraId="4101BE64" w14:textId="77777777" w:rsidR="00866C5E" w:rsidRPr="0063597D" w:rsidRDefault="00866C5E" w:rsidP="00866C5E">
      <w:pPr>
        <w:pStyle w:val="10"/>
        <w:spacing w:line="360" w:lineRule="auto"/>
        <w:ind w:firstLine="720"/>
        <w:jc w:val="both"/>
        <w:rPr>
          <w:color w:val="auto"/>
        </w:rPr>
      </w:pPr>
      <w:r w:rsidRPr="0063597D">
        <w:rPr>
          <w:color w:val="auto"/>
        </w:rPr>
        <w:t>Оборот розничной торговли в 2017 году составил 150</w:t>
      </w:r>
      <w:r>
        <w:rPr>
          <w:color w:val="auto"/>
        </w:rPr>
        <w:t xml:space="preserve">3,9 </w:t>
      </w:r>
      <w:proofErr w:type="gramStart"/>
      <w:r>
        <w:rPr>
          <w:color w:val="auto"/>
        </w:rPr>
        <w:t>млн</w:t>
      </w:r>
      <w:proofErr w:type="gramEnd"/>
      <w:r>
        <w:rPr>
          <w:color w:val="auto"/>
        </w:rPr>
        <w:t xml:space="preserve"> рублей в действующих ценах, прирост в сопоста</w:t>
      </w:r>
      <w:r w:rsidRPr="0063597D">
        <w:rPr>
          <w:color w:val="auto"/>
        </w:rPr>
        <w:t>вимых ценах к уровню 2016 года — 3,6% (в 2016 г. — 1 394,6 млн рублей в действующих ценах, прирост в сопоставимых ценах к уровню 2015 г. — 23,5%, рисунок А.9).</w:t>
      </w:r>
    </w:p>
    <w:p w14:paraId="7AF1D4AC" w14:textId="77777777" w:rsidR="00866C5E" w:rsidRPr="0063597D" w:rsidRDefault="00866C5E" w:rsidP="00866C5E">
      <w:pPr>
        <w:pStyle w:val="10"/>
        <w:spacing w:line="360" w:lineRule="auto"/>
        <w:ind w:firstLine="720"/>
        <w:jc w:val="both"/>
        <w:rPr>
          <w:color w:val="auto"/>
        </w:rPr>
      </w:pPr>
      <w:r w:rsidRPr="0063597D">
        <w:rPr>
          <w:color w:val="auto"/>
        </w:rPr>
        <w:t>Инфраструктура стационарных объектов розничной торговли Нефтеюганского района представлена следующим образом:</w:t>
      </w:r>
    </w:p>
    <w:p w14:paraId="2A78BC3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1 торговый центр с торговой площадью 3600 кв. метров;</w:t>
      </w:r>
    </w:p>
    <w:p w14:paraId="74D9CC9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26 объектов по реализации продовольственных товаров;</w:t>
      </w:r>
    </w:p>
    <w:p w14:paraId="6289CC2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66 объектов по реализации непродовольственных товаров;</w:t>
      </w:r>
    </w:p>
    <w:p w14:paraId="5B6A39E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60 объектов по реализации смешанных товаров.</w:t>
      </w:r>
    </w:p>
    <w:p w14:paraId="153C3A2C" w14:textId="77777777" w:rsidR="00866C5E" w:rsidRPr="0063597D" w:rsidRDefault="00866C5E" w:rsidP="00866C5E">
      <w:pPr>
        <w:pStyle w:val="10"/>
        <w:spacing w:line="360" w:lineRule="auto"/>
        <w:ind w:firstLine="720"/>
        <w:jc w:val="both"/>
        <w:rPr>
          <w:color w:val="auto"/>
        </w:rPr>
      </w:pPr>
      <w:r w:rsidRPr="0063597D">
        <w:rPr>
          <w:color w:val="auto"/>
        </w:rPr>
        <w:t>На территории района осуществляют деятельность следующие федеральные и региональные торговые сети: «Монетка», «Магнит», «Пятерочка», «Красное и белое», «Евросеть», «</w:t>
      </w:r>
      <w:proofErr w:type="spellStart"/>
      <w:r w:rsidRPr="0063597D">
        <w:rPr>
          <w:color w:val="auto"/>
        </w:rPr>
        <w:t>Оптима</w:t>
      </w:r>
      <w:proofErr w:type="spellEnd"/>
      <w:r w:rsidRPr="0063597D">
        <w:rPr>
          <w:color w:val="auto"/>
        </w:rPr>
        <w:t>», основная часть которых расположена в гп. Пойковский.</w:t>
      </w:r>
    </w:p>
    <w:p w14:paraId="42906900" w14:textId="77777777" w:rsidR="00866C5E" w:rsidRPr="00606CF2" w:rsidRDefault="00866C5E" w:rsidP="00866C5E">
      <w:pPr>
        <w:pStyle w:val="10"/>
        <w:spacing w:line="360" w:lineRule="auto"/>
        <w:ind w:firstLine="720"/>
        <w:jc w:val="both"/>
        <w:rPr>
          <w:color w:val="auto"/>
        </w:rPr>
      </w:pPr>
      <w:r w:rsidRPr="00606CF2">
        <w:rPr>
          <w:color w:val="auto"/>
        </w:rPr>
        <w:t xml:space="preserve">Суммарная площадь стационарных объектов розничной торговли по стоянию на 01.01.2018 года в целом по Нефтеюганскому району составила </w:t>
      </w:r>
      <w:r>
        <w:rPr>
          <w:color w:val="auto"/>
        </w:rPr>
        <w:t xml:space="preserve">11 423,18 </w:t>
      </w:r>
      <w:r w:rsidRPr="00606CF2">
        <w:rPr>
          <w:color w:val="auto"/>
        </w:rPr>
        <w:t>кв. метра</w:t>
      </w:r>
      <w:r>
        <w:rPr>
          <w:color w:val="auto"/>
        </w:rPr>
        <w:t xml:space="preserve"> (</w:t>
      </w:r>
      <w:r w:rsidRPr="00606CF2">
        <w:rPr>
          <w:color w:val="auto"/>
        </w:rPr>
        <w:t>15 023,18</w:t>
      </w:r>
      <w:r>
        <w:rPr>
          <w:color w:val="auto"/>
        </w:rPr>
        <w:t xml:space="preserve"> </w:t>
      </w:r>
      <w:proofErr w:type="spellStart"/>
      <w:r>
        <w:rPr>
          <w:color w:val="auto"/>
        </w:rPr>
        <w:t>кв</w:t>
      </w:r>
      <w:proofErr w:type="spellEnd"/>
      <w:r>
        <w:rPr>
          <w:color w:val="auto"/>
        </w:rPr>
        <w:t xml:space="preserve"> метра с учетом ТЦ «Центральный»)</w:t>
      </w:r>
      <w:r w:rsidRPr="00606CF2">
        <w:rPr>
          <w:color w:val="auto"/>
        </w:rPr>
        <w:t>, в том числе:</w:t>
      </w:r>
    </w:p>
    <w:p w14:paraId="3918F5A0" w14:textId="77777777" w:rsidR="00866C5E" w:rsidRPr="00606CF2" w:rsidRDefault="00866C5E" w:rsidP="00866C5E">
      <w:pPr>
        <w:pStyle w:val="10"/>
        <w:numPr>
          <w:ilvl w:val="0"/>
          <w:numId w:val="66"/>
        </w:numPr>
        <w:spacing w:line="360" w:lineRule="auto"/>
        <w:jc w:val="both"/>
        <w:rPr>
          <w:color w:val="auto"/>
        </w:rPr>
      </w:pPr>
      <w:r w:rsidRPr="00606CF2">
        <w:rPr>
          <w:color w:val="auto"/>
        </w:rPr>
        <w:t xml:space="preserve">в гп. Пойковский — </w:t>
      </w:r>
      <w:r>
        <w:rPr>
          <w:color w:val="auto"/>
        </w:rPr>
        <w:t xml:space="preserve"> 6977,32 кв. метра (</w:t>
      </w:r>
      <w:r w:rsidRPr="00606CF2">
        <w:rPr>
          <w:color w:val="auto"/>
        </w:rPr>
        <w:t>10 577,32</w:t>
      </w:r>
      <w:r>
        <w:rPr>
          <w:color w:val="auto"/>
        </w:rPr>
        <w:t xml:space="preserve"> </w:t>
      </w:r>
      <w:r w:rsidRPr="00606CF2">
        <w:rPr>
          <w:color w:val="auto"/>
        </w:rPr>
        <w:t>кв. метра</w:t>
      </w:r>
      <w:r>
        <w:rPr>
          <w:color w:val="auto"/>
        </w:rPr>
        <w:t xml:space="preserve"> с учетом ТЦ «Центральный»)</w:t>
      </w:r>
      <w:r w:rsidRPr="00606CF2">
        <w:rPr>
          <w:color w:val="auto"/>
        </w:rPr>
        <w:t>;</w:t>
      </w:r>
    </w:p>
    <w:p w14:paraId="0D93BFB0" w14:textId="77777777" w:rsidR="00866C5E" w:rsidRPr="00606CF2" w:rsidRDefault="00866C5E" w:rsidP="00866C5E">
      <w:pPr>
        <w:pStyle w:val="10"/>
        <w:numPr>
          <w:ilvl w:val="0"/>
          <w:numId w:val="66"/>
        </w:numPr>
        <w:spacing w:line="360" w:lineRule="auto"/>
        <w:jc w:val="both"/>
        <w:rPr>
          <w:color w:val="auto"/>
        </w:rPr>
      </w:pPr>
      <w:r w:rsidRPr="00606CF2">
        <w:rPr>
          <w:color w:val="auto"/>
        </w:rPr>
        <w:t>в сельских поселениях района — 4 104,5 кв. метра;</w:t>
      </w:r>
    </w:p>
    <w:p w14:paraId="782D7E21" w14:textId="77777777" w:rsidR="00866C5E" w:rsidRPr="00606CF2" w:rsidRDefault="00866C5E" w:rsidP="00866C5E">
      <w:pPr>
        <w:pStyle w:val="10"/>
        <w:numPr>
          <w:ilvl w:val="0"/>
          <w:numId w:val="66"/>
        </w:numPr>
        <w:spacing w:line="360" w:lineRule="auto"/>
        <w:jc w:val="both"/>
        <w:rPr>
          <w:color w:val="auto"/>
        </w:rPr>
      </w:pPr>
      <w:r w:rsidRPr="00606CF2">
        <w:rPr>
          <w:color w:val="auto"/>
        </w:rPr>
        <w:t xml:space="preserve">на </w:t>
      </w:r>
      <w:proofErr w:type="spellStart"/>
      <w:r w:rsidRPr="00606CF2">
        <w:rPr>
          <w:color w:val="auto"/>
        </w:rPr>
        <w:t>межпоселенческой</w:t>
      </w:r>
      <w:proofErr w:type="spellEnd"/>
      <w:r w:rsidRPr="00606CF2">
        <w:rPr>
          <w:color w:val="auto"/>
        </w:rPr>
        <w:t xml:space="preserve"> территории — 341,36 кв. метра.</w:t>
      </w:r>
    </w:p>
    <w:p w14:paraId="044CA4DD" w14:textId="77777777" w:rsidR="00866C5E" w:rsidRDefault="00866C5E" w:rsidP="00866C5E">
      <w:pPr>
        <w:pStyle w:val="10"/>
        <w:spacing w:line="360" w:lineRule="auto"/>
        <w:ind w:firstLine="720"/>
        <w:jc w:val="both"/>
        <w:rPr>
          <w:color w:val="auto"/>
        </w:rPr>
      </w:pPr>
      <w:r w:rsidRPr="00606CF2">
        <w:rPr>
          <w:color w:val="auto"/>
        </w:rPr>
        <w:t xml:space="preserve">Обеспеченность населения площадью стационарных торговых объектов в целом по району </w:t>
      </w:r>
      <w:r>
        <w:rPr>
          <w:color w:val="auto"/>
        </w:rPr>
        <w:t xml:space="preserve">на 01.01.2018 </w:t>
      </w:r>
      <w:r w:rsidRPr="00606CF2">
        <w:rPr>
          <w:color w:val="auto"/>
        </w:rPr>
        <w:t xml:space="preserve">составила </w:t>
      </w:r>
      <w:r>
        <w:rPr>
          <w:color w:val="auto"/>
        </w:rPr>
        <w:t>253,5 кв. метра на тысячу жителей (</w:t>
      </w:r>
      <w:r w:rsidRPr="00606CF2">
        <w:rPr>
          <w:color w:val="auto"/>
        </w:rPr>
        <w:t>333,4 кв. метров</w:t>
      </w:r>
      <w:r>
        <w:rPr>
          <w:color w:val="auto"/>
        </w:rPr>
        <w:t xml:space="preserve"> с учетом ТЦ «Центральный»), что соответствует 56,3</w:t>
      </w:r>
      <w:r w:rsidRPr="00606CF2">
        <w:rPr>
          <w:color w:val="auto"/>
        </w:rPr>
        <w:t>% норматива, установленного постановлением правительства ХМАО</w:t>
      </w:r>
      <w:r w:rsidRPr="00606CF2">
        <w:t xml:space="preserve"> </w:t>
      </w:r>
      <w:r w:rsidRPr="00606CF2">
        <w:rPr>
          <w:color w:val="auto"/>
        </w:rPr>
        <w:t xml:space="preserve">— Югра от 5 августа 2016 года </w:t>
      </w:r>
    </w:p>
    <w:p w14:paraId="0B5D62EB" w14:textId="77777777" w:rsidR="00866C5E" w:rsidRPr="0063597D" w:rsidRDefault="00866C5E" w:rsidP="00866C5E">
      <w:pPr>
        <w:pStyle w:val="10"/>
        <w:spacing w:line="360" w:lineRule="auto"/>
        <w:jc w:val="both"/>
      </w:pPr>
      <w:r w:rsidRPr="00606CF2">
        <w:rPr>
          <w:color w:val="auto"/>
        </w:rPr>
        <w:t>№ 291-п.</w:t>
      </w:r>
      <w:r w:rsidRPr="0063597D">
        <w:rPr>
          <w:color w:val="auto"/>
        </w:rPr>
        <w:t xml:space="preserve"> </w:t>
      </w:r>
    </w:p>
    <w:p w14:paraId="18A8806E" w14:textId="77777777" w:rsidR="00866C5E" w:rsidRPr="0063597D" w:rsidRDefault="00866C5E" w:rsidP="00866C5E">
      <w:pPr>
        <w:pStyle w:val="10"/>
        <w:spacing w:line="360" w:lineRule="auto"/>
        <w:ind w:firstLine="720"/>
        <w:jc w:val="center"/>
        <w:rPr>
          <w:color w:val="auto"/>
        </w:rPr>
      </w:pPr>
      <w:r w:rsidRPr="0063597D">
        <w:rPr>
          <w:noProof/>
        </w:rPr>
        <w:drawing>
          <wp:inline distT="0" distB="0" distL="0" distR="0" wp14:anchorId="4E943A0C" wp14:editId="2783B9A0">
            <wp:extent cx="4108450" cy="2616200"/>
            <wp:effectExtent l="0" t="0" r="63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353B223" w14:textId="77777777" w:rsidR="00866C5E" w:rsidRPr="0063597D" w:rsidRDefault="00866C5E" w:rsidP="00866C5E">
      <w:pPr>
        <w:pStyle w:val="10"/>
        <w:spacing w:line="360" w:lineRule="auto"/>
        <w:ind w:firstLine="720"/>
        <w:jc w:val="center"/>
        <w:rPr>
          <w:color w:val="auto"/>
        </w:rPr>
      </w:pPr>
      <w:r w:rsidRPr="0063597D">
        <w:rPr>
          <w:color w:val="auto"/>
        </w:rPr>
        <w:t>Источник: Росстат</w:t>
      </w:r>
    </w:p>
    <w:p w14:paraId="0CE5A8B5" w14:textId="77777777" w:rsidR="00866C5E" w:rsidRPr="0063597D" w:rsidRDefault="00866C5E" w:rsidP="00866C5E">
      <w:pPr>
        <w:pStyle w:val="aff4"/>
        <w:spacing w:line="360" w:lineRule="auto"/>
        <w:ind w:firstLine="720"/>
        <w:jc w:val="center"/>
      </w:pPr>
      <w:r w:rsidRPr="0063597D">
        <w:t>Рисунок А.9 - Динамика оборота розничной торговли в 2015-2017 гг.</w:t>
      </w:r>
    </w:p>
    <w:p w14:paraId="6185DFE0" w14:textId="77777777" w:rsidR="00866C5E" w:rsidRPr="0063597D" w:rsidRDefault="00866C5E" w:rsidP="00866C5E">
      <w:pPr>
        <w:pStyle w:val="10"/>
        <w:spacing w:line="360" w:lineRule="auto"/>
        <w:ind w:firstLine="720"/>
        <w:jc w:val="both"/>
        <w:rPr>
          <w:color w:val="auto"/>
        </w:rPr>
      </w:pPr>
    </w:p>
    <w:p w14:paraId="67EA7016" w14:textId="77777777" w:rsidR="00866C5E" w:rsidRPr="0063597D" w:rsidRDefault="00866C5E" w:rsidP="00866C5E">
      <w:pPr>
        <w:pStyle w:val="10"/>
        <w:spacing w:line="360" w:lineRule="auto"/>
        <w:ind w:firstLine="720"/>
        <w:jc w:val="both"/>
        <w:rPr>
          <w:color w:val="auto"/>
        </w:rPr>
      </w:pPr>
      <w:r w:rsidRPr="0063597D">
        <w:rPr>
          <w:color w:val="auto"/>
        </w:rPr>
        <w:t xml:space="preserve">Оборот общественного питания составил 980,8 </w:t>
      </w:r>
      <w:proofErr w:type="gramStart"/>
      <w:r w:rsidRPr="0063597D">
        <w:rPr>
          <w:color w:val="auto"/>
        </w:rPr>
        <w:t>млн</w:t>
      </w:r>
      <w:proofErr w:type="gramEnd"/>
      <w:r w:rsidRPr="0063597D">
        <w:rPr>
          <w:color w:val="auto"/>
        </w:rPr>
        <w:t xml:space="preserve"> рублей или 113,6% в сопоставимых ценах к уровню 2016 г. (в 2016 году — 836,2 млн рублей, 100,3% в сопоставимых ценах к уровню 2015 г.).</w:t>
      </w:r>
    </w:p>
    <w:p w14:paraId="27DAE26C" w14:textId="77777777" w:rsidR="00866C5E" w:rsidRPr="001F5FAF" w:rsidRDefault="00866C5E" w:rsidP="00866C5E">
      <w:pPr>
        <w:pStyle w:val="10"/>
        <w:spacing w:line="360" w:lineRule="auto"/>
        <w:ind w:firstLine="720"/>
        <w:jc w:val="both"/>
        <w:rPr>
          <w:color w:val="auto"/>
        </w:rPr>
      </w:pPr>
      <w:r w:rsidRPr="001F5FAF">
        <w:rPr>
          <w:color w:val="auto"/>
        </w:rPr>
        <w:lastRenderedPageBreak/>
        <w:t xml:space="preserve">По состоянию на 1 января 2018 года </w:t>
      </w:r>
      <w:proofErr w:type="gramStart"/>
      <w:r w:rsidRPr="001F5FAF">
        <w:rPr>
          <w:color w:val="auto"/>
        </w:rPr>
        <w:t>в</w:t>
      </w:r>
      <w:proofErr w:type="gramEnd"/>
      <w:r w:rsidRPr="001F5FAF">
        <w:rPr>
          <w:color w:val="auto"/>
        </w:rPr>
        <w:t xml:space="preserve"> </w:t>
      </w:r>
      <w:proofErr w:type="gramStart"/>
      <w:r w:rsidRPr="001F5FAF">
        <w:rPr>
          <w:color w:val="auto"/>
        </w:rPr>
        <w:t>Нефтеюганском</w:t>
      </w:r>
      <w:proofErr w:type="gramEnd"/>
      <w:r w:rsidRPr="001F5FAF">
        <w:rPr>
          <w:color w:val="auto"/>
        </w:rPr>
        <w:t xml:space="preserve"> районе действует 67 предпр</w:t>
      </w:r>
      <w:r>
        <w:rPr>
          <w:color w:val="auto"/>
        </w:rPr>
        <w:t>и</w:t>
      </w:r>
      <w:r w:rsidRPr="001F5FAF">
        <w:rPr>
          <w:color w:val="auto"/>
        </w:rPr>
        <w:t>ятий общественного питания общедоступной сети (без учета посадочных мест на месторождениях, предприятиях и в учебных заведениях), в том числе:</w:t>
      </w:r>
    </w:p>
    <w:p w14:paraId="132D0854" w14:textId="77777777" w:rsidR="00866C5E" w:rsidRPr="001F5FAF" w:rsidRDefault="00866C5E" w:rsidP="00866C5E">
      <w:pPr>
        <w:pStyle w:val="10"/>
        <w:numPr>
          <w:ilvl w:val="0"/>
          <w:numId w:val="89"/>
        </w:numPr>
        <w:spacing w:line="360" w:lineRule="auto"/>
        <w:jc w:val="both"/>
        <w:rPr>
          <w:color w:val="auto"/>
        </w:rPr>
      </w:pPr>
      <w:r>
        <w:rPr>
          <w:color w:val="auto"/>
        </w:rPr>
        <w:t>гп. Пойковский — 28 предпр</w:t>
      </w:r>
      <w:r w:rsidRPr="001F5FAF">
        <w:rPr>
          <w:color w:val="auto"/>
        </w:rPr>
        <w:t>и</w:t>
      </w:r>
      <w:r>
        <w:rPr>
          <w:color w:val="auto"/>
        </w:rPr>
        <w:t>я</w:t>
      </w:r>
      <w:r w:rsidRPr="001F5FAF">
        <w:rPr>
          <w:color w:val="auto"/>
        </w:rPr>
        <w:t>тий, суммарной площадью 1 619,7 кв. метра;</w:t>
      </w:r>
    </w:p>
    <w:p w14:paraId="41A52FBE" w14:textId="77777777" w:rsidR="00866C5E" w:rsidRPr="001F5FAF" w:rsidRDefault="00866C5E" w:rsidP="00866C5E">
      <w:pPr>
        <w:pStyle w:val="10"/>
        <w:numPr>
          <w:ilvl w:val="0"/>
          <w:numId w:val="89"/>
        </w:numPr>
        <w:spacing w:line="360" w:lineRule="auto"/>
        <w:jc w:val="both"/>
        <w:rPr>
          <w:color w:val="auto"/>
        </w:rPr>
      </w:pPr>
      <w:r w:rsidRPr="001F5FAF">
        <w:rPr>
          <w:color w:val="auto"/>
        </w:rPr>
        <w:t xml:space="preserve">межселенная территория </w:t>
      </w:r>
      <w:r>
        <w:rPr>
          <w:color w:val="auto"/>
        </w:rPr>
        <w:t>— 15 предпр</w:t>
      </w:r>
      <w:r w:rsidRPr="001F5FAF">
        <w:rPr>
          <w:color w:val="auto"/>
        </w:rPr>
        <w:t>и</w:t>
      </w:r>
      <w:r>
        <w:rPr>
          <w:color w:val="auto"/>
        </w:rPr>
        <w:t>я</w:t>
      </w:r>
      <w:r w:rsidRPr="001F5FAF">
        <w:rPr>
          <w:color w:val="auto"/>
        </w:rPr>
        <w:t>тий, суммарной площадью 846,65 кв. метра;</w:t>
      </w:r>
    </w:p>
    <w:p w14:paraId="792572D2" w14:textId="77777777" w:rsidR="00866C5E" w:rsidRPr="001F5FAF" w:rsidRDefault="00866C5E" w:rsidP="00866C5E">
      <w:pPr>
        <w:pStyle w:val="10"/>
        <w:numPr>
          <w:ilvl w:val="0"/>
          <w:numId w:val="89"/>
        </w:numPr>
        <w:spacing w:line="360" w:lineRule="auto"/>
        <w:jc w:val="both"/>
        <w:rPr>
          <w:color w:val="auto"/>
        </w:rPr>
      </w:pPr>
      <w:r>
        <w:rPr>
          <w:color w:val="auto"/>
        </w:rPr>
        <w:t>с</w:t>
      </w:r>
      <w:r w:rsidRPr="001F5FAF">
        <w:rPr>
          <w:color w:val="auto"/>
        </w:rPr>
        <w:t xml:space="preserve">п. Салым </w:t>
      </w:r>
      <w:r>
        <w:rPr>
          <w:color w:val="auto"/>
        </w:rPr>
        <w:t>— 21 предпр</w:t>
      </w:r>
      <w:r w:rsidRPr="001F5FAF">
        <w:rPr>
          <w:color w:val="auto"/>
        </w:rPr>
        <w:t>и</w:t>
      </w:r>
      <w:r>
        <w:rPr>
          <w:color w:val="auto"/>
        </w:rPr>
        <w:t>я</w:t>
      </w:r>
      <w:r w:rsidRPr="001F5FAF">
        <w:rPr>
          <w:color w:val="auto"/>
        </w:rPr>
        <w:t>тие, суммарной площадью 696,24 кв. метра;</w:t>
      </w:r>
    </w:p>
    <w:p w14:paraId="2CB2EA96" w14:textId="77777777" w:rsidR="00866C5E" w:rsidRPr="001F5FAF" w:rsidRDefault="00866C5E" w:rsidP="00866C5E">
      <w:pPr>
        <w:pStyle w:val="10"/>
        <w:numPr>
          <w:ilvl w:val="0"/>
          <w:numId w:val="89"/>
        </w:numPr>
        <w:spacing w:line="360" w:lineRule="auto"/>
        <w:jc w:val="both"/>
        <w:rPr>
          <w:color w:val="auto"/>
        </w:rPr>
      </w:pPr>
      <w:r>
        <w:rPr>
          <w:color w:val="auto"/>
        </w:rPr>
        <w:t>с</w:t>
      </w:r>
      <w:r w:rsidRPr="001F5FAF">
        <w:rPr>
          <w:color w:val="auto"/>
        </w:rPr>
        <w:t xml:space="preserve">п. Сингапай </w:t>
      </w:r>
      <w:r>
        <w:rPr>
          <w:color w:val="auto"/>
        </w:rPr>
        <w:t>— 2 предпр</w:t>
      </w:r>
      <w:r w:rsidRPr="001F5FAF">
        <w:rPr>
          <w:color w:val="auto"/>
        </w:rPr>
        <w:t>и</w:t>
      </w:r>
      <w:r>
        <w:rPr>
          <w:color w:val="auto"/>
        </w:rPr>
        <w:t>я</w:t>
      </w:r>
      <w:r w:rsidRPr="001F5FAF">
        <w:rPr>
          <w:color w:val="auto"/>
        </w:rPr>
        <w:t>тия, суммарной площадью 260 кв. метра;</w:t>
      </w:r>
    </w:p>
    <w:p w14:paraId="66DE3F8D" w14:textId="77777777" w:rsidR="00866C5E" w:rsidRPr="001F5FAF" w:rsidRDefault="00866C5E" w:rsidP="00866C5E">
      <w:pPr>
        <w:pStyle w:val="10"/>
        <w:numPr>
          <w:ilvl w:val="0"/>
          <w:numId w:val="89"/>
        </w:numPr>
        <w:spacing w:line="360" w:lineRule="auto"/>
        <w:jc w:val="both"/>
        <w:rPr>
          <w:color w:val="auto"/>
        </w:rPr>
      </w:pPr>
      <w:r>
        <w:rPr>
          <w:color w:val="auto"/>
        </w:rPr>
        <w:t>сп. Юганская Обь — 1 предпр</w:t>
      </w:r>
      <w:r w:rsidRPr="001F5FAF">
        <w:rPr>
          <w:color w:val="auto"/>
        </w:rPr>
        <w:t>и</w:t>
      </w:r>
      <w:r>
        <w:rPr>
          <w:color w:val="auto"/>
        </w:rPr>
        <w:t>я</w:t>
      </w:r>
      <w:r w:rsidRPr="001F5FAF">
        <w:rPr>
          <w:color w:val="auto"/>
        </w:rPr>
        <w:t>тие, площадью 34,2 кв. метра.</w:t>
      </w:r>
    </w:p>
    <w:p w14:paraId="7738F3DD" w14:textId="77777777" w:rsidR="00866C5E" w:rsidRPr="001F5FAF" w:rsidRDefault="00866C5E" w:rsidP="00866C5E">
      <w:pPr>
        <w:pStyle w:val="10"/>
        <w:spacing w:line="360" w:lineRule="auto"/>
        <w:ind w:firstLine="720"/>
        <w:jc w:val="both"/>
        <w:rPr>
          <w:color w:val="auto"/>
        </w:rPr>
      </w:pPr>
      <w:r w:rsidRPr="001F5FAF">
        <w:rPr>
          <w:color w:val="auto"/>
        </w:rPr>
        <w:t xml:space="preserve">В сельских поселениях Лемпино, </w:t>
      </w:r>
      <w:proofErr w:type="gramStart"/>
      <w:r w:rsidRPr="001F5FAF">
        <w:rPr>
          <w:color w:val="auto"/>
        </w:rPr>
        <w:t>Сентябрьский</w:t>
      </w:r>
      <w:proofErr w:type="gramEnd"/>
      <w:r w:rsidRPr="001F5FAF">
        <w:rPr>
          <w:color w:val="auto"/>
        </w:rPr>
        <w:t>, Каркатеевы, Куть-Ях осуществляют деятельность предприятия общественного питания только закрытой сети – школьные столовые и столовые на промышленных предприятиях.</w:t>
      </w:r>
    </w:p>
    <w:p w14:paraId="5EF057D9" w14:textId="77777777" w:rsidR="00866C5E" w:rsidRDefault="00866C5E" w:rsidP="00866C5E">
      <w:pPr>
        <w:pStyle w:val="10"/>
        <w:spacing w:line="360" w:lineRule="auto"/>
        <w:ind w:firstLine="720"/>
        <w:jc w:val="both"/>
        <w:rPr>
          <w:color w:val="auto"/>
        </w:rPr>
      </w:pPr>
      <w:r w:rsidRPr="001F5FAF">
        <w:rPr>
          <w:color w:val="auto"/>
        </w:rPr>
        <w:t xml:space="preserve">Число посадочных мест в объектах общедоступной сети общественного питания на 01.01.2018 года составило 1 878 мест, что на 0,3% больше чем было годом ранее. На гп. Пойковский пришлось 41% </w:t>
      </w:r>
      <w:proofErr w:type="spellStart"/>
      <w:r w:rsidRPr="001F5FAF">
        <w:rPr>
          <w:color w:val="auto"/>
        </w:rPr>
        <w:t>общерайонного</w:t>
      </w:r>
      <w:proofErr w:type="spellEnd"/>
      <w:r w:rsidRPr="001F5FAF">
        <w:rPr>
          <w:color w:val="auto"/>
        </w:rPr>
        <w:t xml:space="preserve"> числа посадочных мест, еще 40% на межселенную территорию, 15,4% — на сп.Салым.</w:t>
      </w:r>
    </w:p>
    <w:p w14:paraId="456715B2" w14:textId="77777777" w:rsidR="00866C5E" w:rsidRPr="0063597D" w:rsidRDefault="00866C5E" w:rsidP="00866C5E">
      <w:pPr>
        <w:pStyle w:val="10"/>
        <w:spacing w:line="360" w:lineRule="auto"/>
        <w:ind w:firstLine="720"/>
        <w:jc w:val="both"/>
        <w:rPr>
          <w:color w:val="auto"/>
        </w:rPr>
      </w:pPr>
      <w:r>
        <w:rPr>
          <w:noProof/>
        </w:rPr>
        <w:drawing>
          <wp:inline distT="0" distB="0" distL="0" distR="0" wp14:anchorId="0374F736" wp14:editId="393C7C0E">
            <wp:extent cx="5252720" cy="2520950"/>
            <wp:effectExtent l="0" t="0" r="508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EB81CCA" w14:textId="77777777" w:rsidR="00866C5E" w:rsidRPr="001F5FAF" w:rsidRDefault="00866C5E" w:rsidP="00866C5E">
      <w:pPr>
        <w:pStyle w:val="aff4"/>
        <w:spacing w:line="360" w:lineRule="auto"/>
        <w:ind w:firstLine="720"/>
        <w:jc w:val="center"/>
      </w:pPr>
      <w:r w:rsidRPr="001F5FAF">
        <w:t xml:space="preserve">Рисунок А.10 – </w:t>
      </w:r>
      <w:r>
        <w:t xml:space="preserve">Показатели сектора общественного питания Нефтеюганского района </w:t>
      </w:r>
      <w:r w:rsidRPr="001F5FAF">
        <w:t>(на 01.01.2018 г.)</w:t>
      </w:r>
    </w:p>
    <w:p w14:paraId="18354408" w14:textId="77777777" w:rsidR="00866C5E" w:rsidRPr="001F5FAF" w:rsidRDefault="00866C5E" w:rsidP="00866C5E">
      <w:pPr>
        <w:spacing w:line="360" w:lineRule="auto"/>
        <w:ind w:firstLine="709"/>
        <w:jc w:val="both"/>
        <w:rPr>
          <w:color w:val="auto"/>
        </w:rPr>
      </w:pPr>
    </w:p>
    <w:p w14:paraId="4E7FA7CB" w14:textId="77777777" w:rsidR="00866C5E" w:rsidRPr="0063597D" w:rsidRDefault="00866C5E" w:rsidP="00866C5E">
      <w:pPr>
        <w:spacing w:line="360" w:lineRule="auto"/>
        <w:ind w:firstLine="709"/>
        <w:jc w:val="both"/>
      </w:pPr>
      <w:proofErr w:type="gramStart"/>
      <w:r w:rsidRPr="001F5FAF">
        <w:rPr>
          <w:color w:val="auto"/>
        </w:rPr>
        <w:t>В целом по Нефтеюганскому району обеспеченность населения посадочными местами в объектах общедоступной сети общественного питания на 01.01.2018 года составило 41,6 места на 1 000 жителей (при нормативе 40 присадочных мест на 1 000 жителей [СНиП 2.07.01-89* «Градостроительство.</w:t>
      </w:r>
      <w:proofErr w:type="gramEnd"/>
      <w:r w:rsidRPr="001F5FAF">
        <w:rPr>
          <w:color w:val="auto"/>
        </w:rPr>
        <w:t xml:space="preserve"> </w:t>
      </w:r>
      <w:proofErr w:type="gramStart"/>
      <w:r w:rsidRPr="001F5FAF">
        <w:rPr>
          <w:color w:val="auto"/>
        </w:rPr>
        <w:t>Планировка и застройка городских и сельских поселений»]), в том числе в гп.</w:t>
      </w:r>
      <w:proofErr w:type="gramEnd"/>
      <w:r w:rsidRPr="001F5FAF">
        <w:rPr>
          <w:color w:val="auto"/>
        </w:rPr>
        <w:t xml:space="preserve"> Пойковский — 42 места. Существенный вклад в данный показатель вносят предприятия, расположенные на </w:t>
      </w:r>
      <w:proofErr w:type="spellStart"/>
      <w:r w:rsidRPr="001F5FAF">
        <w:rPr>
          <w:color w:val="auto"/>
        </w:rPr>
        <w:t>межпосленческой</w:t>
      </w:r>
      <w:proofErr w:type="spellEnd"/>
      <w:r w:rsidRPr="001F5FAF">
        <w:rPr>
          <w:color w:val="auto"/>
        </w:rPr>
        <w:t xml:space="preserve"> территории (39,9% суммарного числа посадочных мест).</w:t>
      </w:r>
      <w:r w:rsidRPr="0063597D">
        <w:t xml:space="preserve"> </w:t>
      </w:r>
    </w:p>
    <w:p w14:paraId="1254FC21" w14:textId="77777777" w:rsidR="00866C5E" w:rsidRPr="0063597D" w:rsidRDefault="00866C5E" w:rsidP="00866C5E">
      <w:pPr>
        <w:pStyle w:val="aa"/>
        <w:spacing w:line="360" w:lineRule="auto"/>
        <w:ind w:left="0" w:firstLine="709"/>
        <w:rPr>
          <w:sz w:val="26"/>
          <w:szCs w:val="26"/>
        </w:rPr>
      </w:pPr>
      <w:r w:rsidRPr="0063597D">
        <w:lastRenderedPageBreak/>
        <w:t>Объем платных услуг населению в 2016 году составил 723,7 млн. рублей, 93,9% к уровню 2015 г. в сопоставимых ценах. Сфера платных услуг насчитывает 137 объектов, сфера услуг бытового обслуживания – 61 объект. Большее количество объектов сферы платных, а также бытовых услуг, предоставляемых населению, расположены в гп.</w:t>
      </w:r>
      <w:r>
        <w:t xml:space="preserve"> </w:t>
      </w:r>
      <w:r w:rsidRPr="0063597D">
        <w:t>Пойковский (51,0 %) и сп.</w:t>
      </w:r>
      <w:r>
        <w:t xml:space="preserve"> </w:t>
      </w:r>
      <w:r w:rsidRPr="0063597D">
        <w:t>Салым (23,2 %).</w:t>
      </w:r>
    </w:p>
    <w:p w14:paraId="6159283F" w14:textId="77777777" w:rsidR="00866C5E" w:rsidRPr="0063597D" w:rsidRDefault="00866C5E" w:rsidP="00866C5E">
      <w:pPr>
        <w:rPr>
          <w:lang w:eastAsia="en-US"/>
        </w:rPr>
      </w:pPr>
    </w:p>
    <w:p w14:paraId="3469E3CF" w14:textId="77777777" w:rsidR="00866C5E" w:rsidRPr="0063597D" w:rsidRDefault="00866C5E" w:rsidP="00866C5E">
      <w:pPr>
        <w:pStyle w:val="10"/>
        <w:spacing w:line="360" w:lineRule="auto"/>
        <w:ind w:firstLine="720"/>
        <w:jc w:val="both"/>
        <w:rPr>
          <w:i/>
          <w:color w:val="auto"/>
        </w:rPr>
      </w:pPr>
      <w:r w:rsidRPr="0063597D">
        <w:rPr>
          <w:i/>
          <w:color w:val="auto"/>
        </w:rPr>
        <w:t>4.5 Инвестиции</w:t>
      </w:r>
    </w:p>
    <w:p w14:paraId="5D555DC1" w14:textId="77777777" w:rsidR="00866C5E" w:rsidRPr="0063597D" w:rsidRDefault="00866C5E" w:rsidP="00866C5E">
      <w:pPr>
        <w:pStyle w:val="10"/>
        <w:spacing w:line="360" w:lineRule="auto"/>
        <w:ind w:firstLine="720"/>
        <w:jc w:val="both"/>
        <w:rPr>
          <w:color w:val="auto"/>
        </w:rPr>
      </w:pPr>
      <w:r w:rsidRPr="0063597D">
        <w:rPr>
          <w:color w:val="auto"/>
        </w:rPr>
        <w:t xml:space="preserve">Одной из стратегических задач </w:t>
      </w:r>
      <w:proofErr w:type="gramStart"/>
      <w:r w:rsidRPr="0063597D">
        <w:rPr>
          <w:color w:val="auto"/>
        </w:rPr>
        <w:t>муниципального</w:t>
      </w:r>
      <w:proofErr w:type="gramEnd"/>
      <w:r w:rsidRPr="0063597D">
        <w:rPr>
          <w:color w:val="auto"/>
        </w:rPr>
        <w:t xml:space="preserve"> образования Нефтеюганский район является привлечение инвестиций в экономику района. В 2017 году достигнуты положительные результаты в сфере создания благоприятного инвестиционного климата. Ключевым показателем результативности проводимых мероприятий в указанной области является рост объема инвестиций в основной капитал.</w:t>
      </w:r>
    </w:p>
    <w:p w14:paraId="2EFAA1FC" w14:textId="77777777" w:rsidR="00866C5E" w:rsidRPr="0063597D" w:rsidRDefault="00866C5E" w:rsidP="00866C5E">
      <w:pPr>
        <w:pStyle w:val="10"/>
        <w:spacing w:line="360" w:lineRule="auto"/>
        <w:ind w:firstLine="720"/>
        <w:jc w:val="both"/>
        <w:rPr>
          <w:color w:val="auto"/>
        </w:rPr>
      </w:pPr>
      <w:r w:rsidRPr="0063597D">
        <w:rPr>
          <w:color w:val="auto"/>
        </w:rPr>
        <w:t xml:space="preserve">Объем инвестиций в основной капитал предприятий района за 2016 г. составил 111 395,9 </w:t>
      </w:r>
      <w:proofErr w:type="gramStart"/>
      <w:r w:rsidRPr="0063597D">
        <w:rPr>
          <w:color w:val="auto"/>
        </w:rPr>
        <w:t>млн</w:t>
      </w:r>
      <w:proofErr w:type="gramEnd"/>
      <w:r w:rsidRPr="0063597D">
        <w:rPr>
          <w:color w:val="auto"/>
        </w:rPr>
        <w:t xml:space="preserve"> рублей или 119,4 % в сопоставимых ценах к уровню 2015 г. Превышение фактического показателя над плановым</w:t>
      </w:r>
      <w:r w:rsidRPr="0063597D">
        <w:rPr>
          <w:color w:val="auto"/>
          <w:vertAlign w:val="superscript"/>
        </w:rPr>
        <w:footnoteReference w:id="7"/>
      </w:r>
      <w:r w:rsidRPr="0063597D">
        <w:rPr>
          <w:color w:val="auto"/>
        </w:rPr>
        <w:t xml:space="preserve"> на 49,3% обусловлено ростом инвестиций в технологии, нацеленные на повышение </w:t>
      </w:r>
      <w:proofErr w:type="spellStart"/>
      <w:r w:rsidRPr="0063597D">
        <w:rPr>
          <w:color w:val="auto"/>
        </w:rPr>
        <w:t>нефтеотдачи</w:t>
      </w:r>
      <w:proofErr w:type="spellEnd"/>
      <w:r w:rsidRPr="0063597D">
        <w:rPr>
          <w:color w:val="auto"/>
        </w:rPr>
        <w:t xml:space="preserve">. В 2017 г. объем инвестиций в основной капитал составил 135 819,35 </w:t>
      </w:r>
      <w:proofErr w:type="gramStart"/>
      <w:r w:rsidRPr="0063597D">
        <w:rPr>
          <w:color w:val="auto"/>
        </w:rPr>
        <w:t>млн</w:t>
      </w:r>
      <w:proofErr w:type="gramEnd"/>
      <w:r w:rsidRPr="0063597D">
        <w:rPr>
          <w:color w:val="auto"/>
        </w:rPr>
        <w:t xml:space="preserve"> рублей. (рисунок А.11).</w:t>
      </w:r>
    </w:p>
    <w:p w14:paraId="60251776" w14:textId="77777777" w:rsidR="00866C5E" w:rsidRPr="0063597D" w:rsidRDefault="00866C5E" w:rsidP="00866C5E">
      <w:pPr>
        <w:pStyle w:val="10"/>
        <w:spacing w:line="360" w:lineRule="auto"/>
        <w:ind w:firstLine="720"/>
        <w:jc w:val="both"/>
        <w:rPr>
          <w:color w:val="auto"/>
        </w:rPr>
      </w:pPr>
      <w:r w:rsidRPr="0063597D">
        <w:rPr>
          <w:color w:val="auto"/>
        </w:rPr>
        <w:t xml:space="preserve">Объем инвестиций в основной капитал (за исключением бюджетных средств) в расчете на одного жителя в 2017 году зафиксировано на уровне </w:t>
      </w:r>
      <w:r w:rsidRPr="0063597D">
        <w:t>2 469,3</w:t>
      </w:r>
      <w:r w:rsidRPr="0063597D">
        <w:rPr>
          <w:color w:val="auto"/>
        </w:rPr>
        <w:t xml:space="preserve"> тыс. рублей.</w:t>
      </w:r>
    </w:p>
    <w:p w14:paraId="0A01FEAF" w14:textId="77777777" w:rsidR="00866C5E" w:rsidRPr="0063597D" w:rsidRDefault="00866C5E" w:rsidP="00866C5E">
      <w:pPr>
        <w:pStyle w:val="10"/>
        <w:spacing w:line="360" w:lineRule="auto"/>
        <w:ind w:firstLine="720"/>
        <w:jc w:val="center"/>
        <w:rPr>
          <w:color w:val="auto"/>
        </w:rPr>
      </w:pPr>
      <w:r w:rsidRPr="0063597D">
        <w:rPr>
          <w:noProof/>
        </w:rPr>
        <w:drawing>
          <wp:inline distT="0" distB="0" distL="0" distR="0" wp14:anchorId="606FE9B8" wp14:editId="4066205E">
            <wp:extent cx="4267200" cy="2203450"/>
            <wp:effectExtent l="0" t="0" r="0" b="63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99439DF" w14:textId="77777777" w:rsidR="00866C5E" w:rsidRPr="0063597D" w:rsidRDefault="00866C5E" w:rsidP="00866C5E">
      <w:pPr>
        <w:pStyle w:val="10"/>
        <w:spacing w:line="360" w:lineRule="auto"/>
        <w:ind w:firstLine="720"/>
        <w:jc w:val="center"/>
        <w:rPr>
          <w:color w:val="auto"/>
        </w:rPr>
      </w:pPr>
      <w:r w:rsidRPr="0063597D">
        <w:rPr>
          <w:color w:val="auto"/>
        </w:rPr>
        <w:t>Источник: Росстат</w:t>
      </w:r>
    </w:p>
    <w:p w14:paraId="167CDFA1" w14:textId="77777777" w:rsidR="00866C5E" w:rsidRPr="0063597D" w:rsidRDefault="00866C5E" w:rsidP="00866C5E">
      <w:pPr>
        <w:pStyle w:val="aff4"/>
        <w:ind w:firstLine="720"/>
        <w:jc w:val="center"/>
      </w:pPr>
      <w:r w:rsidRPr="0063597D">
        <w:t>Рисунок А.11 - Динамика объема инвестиции в основной капитал в 2011 — 2017 гг.</w:t>
      </w:r>
    </w:p>
    <w:p w14:paraId="4F9BDF21" w14:textId="77777777" w:rsidR="00866C5E" w:rsidRPr="0063597D" w:rsidRDefault="00866C5E" w:rsidP="00866C5E">
      <w:pPr>
        <w:pStyle w:val="10"/>
        <w:spacing w:line="360" w:lineRule="auto"/>
        <w:ind w:firstLine="720"/>
        <w:jc w:val="both"/>
        <w:rPr>
          <w:color w:val="auto"/>
        </w:rPr>
      </w:pPr>
    </w:p>
    <w:p w14:paraId="29CBE54F" w14:textId="77777777" w:rsidR="00866C5E" w:rsidRPr="0063597D" w:rsidRDefault="00866C5E" w:rsidP="00866C5E">
      <w:pPr>
        <w:pStyle w:val="10"/>
        <w:spacing w:line="360" w:lineRule="auto"/>
        <w:ind w:firstLine="720"/>
        <w:jc w:val="both"/>
        <w:rPr>
          <w:color w:val="auto"/>
        </w:rPr>
      </w:pPr>
      <w:proofErr w:type="gramStart"/>
      <w:r w:rsidRPr="0063597D">
        <w:rPr>
          <w:color w:val="auto"/>
        </w:rPr>
        <w:t xml:space="preserve">В структуре инвестиций в основной капитал в 2017 г. преобладала добывающая промышленность (удельный вес инвестиций составил 95,6 % от общего объема инвестиций в </w:t>
      </w:r>
      <w:r w:rsidRPr="0063597D">
        <w:rPr>
          <w:color w:val="auto"/>
        </w:rPr>
        <w:lastRenderedPageBreak/>
        <w:t xml:space="preserve">основной капитал в 2017 г., что превышает показатель 2016 г. на 5,2 </w:t>
      </w:r>
      <w:proofErr w:type="spellStart"/>
      <w:r w:rsidRPr="0063597D">
        <w:rPr>
          <w:color w:val="auto"/>
        </w:rPr>
        <w:t>п.п</w:t>
      </w:r>
      <w:proofErr w:type="spellEnd"/>
      <w:r w:rsidRPr="0063597D">
        <w:rPr>
          <w:color w:val="auto"/>
        </w:rPr>
        <w:t>.), В 2014 — 2017 годах резкое сокращение инвестиций произошло в отрасли обрабатывающих производств (т</w:t>
      </w:r>
      <w:r>
        <w:rPr>
          <w:color w:val="auto"/>
        </w:rPr>
        <w:t>аблица А.6</w:t>
      </w:r>
      <w:r w:rsidRPr="0063597D">
        <w:rPr>
          <w:color w:val="auto"/>
        </w:rPr>
        <w:t>).</w:t>
      </w:r>
      <w:proofErr w:type="gramEnd"/>
    </w:p>
    <w:p w14:paraId="0E28C5E5" w14:textId="77777777" w:rsidR="00866C5E" w:rsidRPr="0063597D" w:rsidRDefault="00866C5E" w:rsidP="00866C5E">
      <w:pPr>
        <w:pStyle w:val="aff4"/>
        <w:spacing w:line="360" w:lineRule="auto"/>
        <w:ind w:firstLine="720"/>
      </w:pPr>
      <w:r w:rsidRPr="0063597D">
        <w:t>Таблица А.</w:t>
      </w:r>
      <w:r>
        <w:t>6</w:t>
      </w:r>
      <w:r w:rsidRPr="0063597D">
        <w:t xml:space="preserve"> - Отраслевая структура инвестиций в основной капитал, млн. рублей </w:t>
      </w:r>
    </w:p>
    <w:tbl>
      <w:tblPr>
        <w:tblW w:w="5000" w:type="pct"/>
        <w:tblLook w:val="04A0" w:firstRow="1" w:lastRow="0" w:firstColumn="1" w:lastColumn="0" w:noHBand="0" w:noVBand="1"/>
      </w:tblPr>
      <w:tblGrid>
        <w:gridCol w:w="569"/>
        <w:gridCol w:w="3139"/>
        <w:gridCol w:w="1119"/>
        <w:gridCol w:w="1115"/>
        <w:gridCol w:w="1123"/>
        <w:gridCol w:w="1437"/>
        <w:gridCol w:w="1346"/>
      </w:tblGrid>
      <w:tr w:rsidR="00866C5E" w:rsidRPr="0063597D" w14:paraId="43691A94" w14:textId="77777777" w:rsidTr="00FA667A">
        <w:trPr>
          <w:trHeight w:val="1260"/>
        </w:trPr>
        <w:tc>
          <w:tcPr>
            <w:tcW w:w="2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3C8C8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 xml:space="preserve">№ </w:t>
            </w:r>
            <w:proofErr w:type="gramStart"/>
            <w:r w:rsidRPr="0063597D">
              <w:rPr>
                <w:b/>
                <w:bCs/>
                <w:color w:val="auto"/>
              </w:rPr>
              <w:t>п</w:t>
            </w:r>
            <w:proofErr w:type="gramEnd"/>
            <w:r w:rsidRPr="0063597D">
              <w:rPr>
                <w:b/>
                <w:bCs/>
                <w:color w:val="auto"/>
              </w:rPr>
              <w:t>/п</w:t>
            </w:r>
          </w:p>
        </w:tc>
        <w:tc>
          <w:tcPr>
            <w:tcW w:w="1596" w:type="pct"/>
            <w:tcBorders>
              <w:top w:val="single" w:sz="4" w:space="0" w:color="auto"/>
              <w:left w:val="nil"/>
              <w:bottom w:val="single" w:sz="4" w:space="0" w:color="auto"/>
              <w:right w:val="single" w:sz="4" w:space="0" w:color="auto"/>
            </w:tcBorders>
            <w:shd w:val="clear" w:color="auto" w:fill="auto"/>
            <w:vAlign w:val="center"/>
            <w:hideMark/>
          </w:tcPr>
          <w:p w14:paraId="26E7E29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Вид экономической деятельности</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8EBD87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2014 год</w:t>
            </w:r>
          </w:p>
        </w:tc>
        <w:tc>
          <w:tcPr>
            <w:tcW w:w="568" w:type="pct"/>
            <w:tcBorders>
              <w:top w:val="single" w:sz="4" w:space="0" w:color="auto"/>
              <w:left w:val="nil"/>
              <w:bottom w:val="single" w:sz="4" w:space="0" w:color="auto"/>
              <w:right w:val="single" w:sz="4" w:space="0" w:color="auto"/>
            </w:tcBorders>
            <w:shd w:val="clear" w:color="auto" w:fill="auto"/>
            <w:vAlign w:val="center"/>
            <w:hideMark/>
          </w:tcPr>
          <w:p w14:paraId="7ADC873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2015 год</w:t>
            </w:r>
          </w:p>
        </w:tc>
        <w:tc>
          <w:tcPr>
            <w:tcW w:w="572" w:type="pct"/>
            <w:tcBorders>
              <w:top w:val="single" w:sz="4" w:space="0" w:color="auto"/>
              <w:left w:val="nil"/>
              <w:bottom w:val="single" w:sz="4" w:space="0" w:color="auto"/>
              <w:right w:val="single" w:sz="4" w:space="0" w:color="auto"/>
            </w:tcBorders>
            <w:shd w:val="clear" w:color="auto" w:fill="auto"/>
            <w:vAlign w:val="center"/>
            <w:hideMark/>
          </w:tcPr>
          <w:p w14:paraId="793BA94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2016 год</w:t>
            </w:r>
          </w:p>
        </w:tc>
        <w:tc>
          <w:tcPr>
            <w:tcW w:w="731" w:type="pct"/>
            <w:tcBorders>
              <w:top w:val="single" w:sz="4" w:space="0" w:color="auto"/>
              <w:left w:val="nil"/>
              <w:bottom w:val="single" w:sz="4" w:space="0" w:color="auto"/>
              <w:right w:val="single" w:sz="4" w:space="0" w:color="auto"/>
            </w:tcBorders>
            <w:shd w:val="clear" w:color="auto" w:fill="auto"/>
            <w:vAlign w:val="center"/>
            <w:hideMark/>
          </w:tcPr>
          <w:p w14:paraId="00DA35C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2017 год</w:t>
            </w:r>
          </w:p>
        </w:tc>
        <w:tc>
          <w:tcPr>
            <w:tcW w:w="673" w:type="pct"/>
            <w:tcBorders>
              <w:top w:val="single" w:sz="4" w:space="0" w:color="auto"/>
              <w:left w:val="nil"/>
              <w:bottom w:val="single" w:sz="4" w:space="0" w:color="auto"/>
              <w:right w:val="single" w:sz="4" w:space="0" w:color="auto"/>
            </w:tcBorders>
            <w:shd w:val="clear" w:color="auto" w:fill="auto"/>
            <w:vAlign w:val="center"/>
            <w:hideMark/>
          </w:tcPr>
          <w:p w14:paraId="4E4EE30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Удельный вес в 2017 г., %</w:t>
            </w:r>
          </w:p>
        </w:tc>
      </w:tr>
      <w:tr w:rsidR="00866C5E" w:rsidRPr="0063597D" w14:paraId="5F2F17CF" w14:textId="77777777" w:rsidTr="00FA667A">
        <w:trPr>
          <w:trHeight w:val="315"/>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322D6F3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1.</w:t>
            </w:r>
          </w:p>
        </w:tc>
        <w:tc>
          <w:tcPr>
            <w:tcW w:w="1596" w:type="pct"/>
            <w:tcBorders>
              <w:top w:val="nil"/>
              <w:left w:val="nil"/>
              <w:bottom w:val="single" w:sz="4" w:space="0" w:color="auto"/>
              <w:right w:val="single" w:sz="4" w:space="0" w:color="auto"/>
            </w:tcBorders>
            <w:shd w:val="clear" w:color="auto" w:fill="auto"/>
            <w:vAlign w:val="center"/>
            <w:hideMark/>
          </w:tcPr>
          <w:p w14:paraId="140F72F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 xml:space="preserve">Всего </w:t>
            </w:r>
          </w:p>
        </w:tc>
        <w:tc>
          <w:tcPr>
            <w:tcW w:w="570" w:type="pct"/>
            <w:tcBorders>
              <w:top w:val="nil"/>
              <w:left w:val="nil"/>
              <w:bottom w:val="single" w:sz="4" w:space="0" w:color="auto"/>
              <w:right w:val="single" w:sz="4" w:space="0" w:color="auto"/>
            </w:tcBorders>
            <w:shd w:val="clear" w:color="auto" w:fill="auto"/>
            <w:vAlign w:val="center"/>
            <w:hideMark/>
          </w:tcPr>
          <w:p w14:paraId="2FB9F7C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69931</w:t>
            </w:r>
          </w:p>
        </w:tc>
        <w:tc>
          <w:tcPr>
            <w:tcW w:w="568" w:type="pct"/>
            <w:tcBorders>
              <w:top w:val="nil"/>
              <w:left w:val="nil"/>
              <w:bottom w:val="single" w:sz="4" w:space="0" w:color="auto"/>
              <w:right w:val="single" w:sz="4" w:space="0" w:color="auto"/>
            </w:tcBorders>
            <w:shd w:val="clear" w:color="auto" w:fill="auto"/>
            <w:vAlign w:val="center"/>
            <w:hideMark/>
          </w:tcPr>
          <w:p w14:paraId="0C63277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88007</w:t>
            </w:r>
          </w:p>
        </w:tc>
        <w:tc>
          <w:tcPr>
            <w:tcW w:w="572" w:type="pct"/>
            <w:tcBorders>
              <w:top w:val="nil"/>
              <w:left w:val="nil"/>
              <w:bottom w:val="single" w:sz="4" w:space="0" w:color="auto"/>
              <w:right w:val="single" w:sz="4" w:space="0" w:color="auto"/>
            </w:tcBorders>
            <w:shd w:val="clear" w:color="auto" w:fill="auto"/>
            <w:vAlign w:val="center"/>
            <w:hideMark/>
          </w:tcPr>
          <w:p w14:paraId="52ED02F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111396</w:t>
            </w:r>
          </w:p>
        </w:tc>
        <w:tc>
          <w:tcPr>
            <w:tcW w:w="731" w:type="pct"/>
            <w:tcBorders>
              <w:top w:val="nil"/>
              <w:left w:val="nil"/>
              <w:bottom w:val="single" w:sz="4" w:space="0" w:color="auto"/>
              <w:right w:val="single" w:sz="4" w:space="0" w:color="auto"/>
            </w:tcBorders>
            <w:shd w:val="clear" w:color="auto" w:fill="auto"/>
            <w:vAlign w:val="center"/>
            <w:hideMark/>
          </w:tcPr>
          <w:p w14:paraId="6997098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135819</w:t>
            </w:r>
          </w:p>
        </w:tc>
        <w:tc>
          <w:tcPr>
            <w:tcW w:w="673" w:type="pct"/>
            <w:tcBorders>
              <w:top w:val="nil"/>
              <w:left w:val="nil"/>
              <w:bottom w:val="single" w:sz="4" w:space="0" w:color="auto"/>
              <w:right w:val="single" w:sz="4" w:space="0" w:color="auto"/>
            </w:tcBorders>
            <w:shd w:val="clear" w:color="auto" w:fill="auto"/>
            <w:vAlign w:val="center"/>
            <w:hideMark/>
          </w:tcPr>
          <w:p w14:paraId="625482E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100</w:t>
            </w:r>
          </w:p>
        </w:tc>
      </w:tr>
      <w:tr w:rsidR="00866C5E" w:rsidRPr="0063597D" w14:paraId="53DEF88E" w14:textId="77777777" w:rsidTr="00FA667A">
        <w:trPr>
          <w:trHeight w:val="330"/>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2CB1410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2.</w:t>
            </w:r>
          </w:p>
        </w:tc>
        <w:tc>
          <w:tcPr>
            <w:tcW w:w="4709" w:type="pct"/>
            <w:gridSpan w:val="6"/>
            <w:tcBorders>
              <w:top w:val="single" w:sz="4" w:space="0" w:color="auto"/>
              <w:left w:val="nil"/>
              <w:bottom w:val="single" w:sz="4" w:space="0" w:color="auto"/>
              <w:right w:val="single" w:sz="4" w:space="0" w:color="auto"/>
            </w:tcBorders>
            <w:shd w:val="clear" w:color="auto" w:fill="auto"/>
            <w:vAlign w:val="center"/>
            <w:hideMark/>
          </w:tcPr>
          <w:p w14:paraId="2717B74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rPr>
                <w:color w:val="auto"/>
              </w:rPr>
            </w:pPr>
            <w:r w:rsidRPr="0063597D">
              <w:rPr>
                <w:color w:val="auto"/>
              </w:rPr>
              <w:t>в том числе по видам экономической деятельности:</w:t>
            </w:r>
          </w:p>
        </w:tc>
      </w:tr>
      <w:tr w:rsidR="00866C5E" w:rsidRPr="0063597D" w14:paraId="4502EC82" w14:textId="77777777" w:rsidTr="00FA667A">
        <w:trPr>
          <w:trHeight w:val="630"/>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2BF250A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3.</w:t>
            </w:r>
          </w:p>
        </w:tc>
        <w:tc>
          <w:tcPr>
            <w:tcW w:w="1596" w:type="pct"/>
            <w:tcBorders>
              <w:top w:val="nil"/>
              <w:left w:val="nil"/>
              <w:bottom w:val="single" w:sz="4" w:space="0" w:color="auto"/>
              <w:right w:val="single" w:sz="4" w:space="0" w:color="auto"/>
            </w:tcBorders>
            <w:shd w:val="clear" w:color="auto" w:fill="auto"/>
            <w:vAlign w:val="center"/>
            <w:hideMark/>
          </w:tcPr>
          <w:p w14:paraId="0A0CF42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rPr>
                <w:color w:val="auto"/>
              </w:rPr>
            </w:pPr>
            <w:r w:rsidRPr="0063597D">
              <w:rPr>
                <w:color w:val="auto"/>
              </w:rPr>
              <w:t>Добыча полезных ископаемых</w:t>
            </w:r>
          </w:p>
        </w:tc>
        <w:tc>
          <w:tcPr>
            <w:tcW w:w="570" w:type="pct"/>
            <w:tcBorders>
              <w:top w:val="nil"/>
              <w:left w:val="nil"/>
              <w:bottom w:val="single" w:sz="4" w:space="0" w:color="auto"/>
              <w:right w:val="single" w:sz="4" w:space="0" w:color="auto"/>
            </w:tcBorders>
            <w:shd w:val="clear" w:color="auto" w:fill="auto"/>
            <w:vAlign w:val="center"/>
            <w:hideMark/>
          </w:tcPr>
          <w:p w14:paraId="2E00569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58595</w:t>
            </w:r>
          </w:p>
        </w:tc>
        <w:tc>
          <w:tcPr>
            <w:tcW w:w="568" w:type="pct"/>
            <w:tcBorders>
              <w:top w:val="nil"/>
              <w:left w:val="nil"/>
              <w:bottom w:val="single" w:sz="4" w:space="0" w:color="auto"/>
              <w:right w:val="single" w:sz="4" w:space="0" w:color="auto"/>
            </w:tcBorders>
            <w:shd w:val="clear" w:color="auto" w:fill="auto"/>
            <w:vAlign w:val="center"/>
            <w:hideMark/>
          </w:tcPr>
          <w:p w14:paraId="5E05A19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73160</w:t>
            </w:r>
          </w:p>
        </w:tc>
        <w:tc>
          <w:tcPr>
            <w:tcW w:w="572" w:type="pct"/>
            <w:tcBorders>
              <w:top w:val="nil"/>
              <w:left w:val="nil"/>
              <w:bottom w:val="single" w:sz="4" w:space="0" w:color="auto"/>
              <w:right w:val="single" w:sz="4" w:space="0" w:color="auto"/>
            </w:tcBorders>
            <w:shd w:val="clear" w:color="auto" w:fill="auto"/>
            <w:vAlign w:val="center"/>
            <w:hideMark/>
          </w:tcPr>
          <w:p w14:paraId="1914D81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100745</w:t>
            </w:r>
          </w:p>
        </w:tc>
        <w:tc>
          <w:tcPr>
            <w:tcW w:w="731" w:type="pct"/>
            <w:tcBorders>
              <w:top w:val="nil"/>
              <w:left w:val="nil"/>
              <w:bottom w:val="single" w:sz="4" w:space="0" w:color="auto"/>
              <w:right w:val="single" w:sz="4" w:space="0" w:color="auto"/>
            </w:tcBorders>
            <w:shd w:val="clear" w:color="auto" w:fill="auto"/>
            <w:vAlign w:val="center"/>
            <w:hideMark/>
          </w:tcPr>
          <w:p w14:paraId="4FB22FE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130375</w:t>
            </w:r>
          </w:p>
        </w:tc>
        <w:tc>
          <w:tcPr>
            <w:tcW w:w="673" w:type="pct"/>
            <w:tcBorders>
              <w:top w:val="nil"/>
              <w:left w:val="nil"/>
              <w:bottom w:val="single" w:sz="4" w:space="0" w:color="auto"/>
              <w:right w:val="single" w:sz="4" w:space="0" w:color="auto"/>
            </w:tcBorders>
            <w:shd w:val="clear" w:color="auto" w:fill="auto"/>
            <w:vAlign w:val="center"/>
            <w:hideMark/>
          </w:tcPr>
          <w:p w14:paraId="01E4E3C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96,6</w:t>
            </w:r>
            <w:r w:rsidRPr="0063597D">
              <w:rPr>
                <w:sz w:val="28"/>
                <w:szCs w:val="28"/>
              </w:rPr>
              <w:t> </w:t>
            </w:r>
          </w:p>
        </w:tc>
      </w:tr>
      <w:tr w:rsidR="00866C5E" w:rsidRPr="0063597D" w14:paraId="08D2999D" w14:textId="77777777" w:rsidTr="00FA667A">
        <w:trPr>
          <w:trHeight w:val="630"/>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1C381F4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4.</w:t>
            </w:r>
          </w:p>
        </w:tc>
        <w:tc>
          <w:tcPr>
            <w:tcW w:w="1596" w:type="pct"/>
            <w:tcBorders>
              <w:top w:val="nil"/>
              <w:left w:val="nil"/>
              <w:bottom w:val="single" w:sz="4" w:space="0" w:color="auto"/>
              <w:right w:val="single" w:sz="4" w:space="0" w:color="auto"/>
            </w:tcBorders>
            <w:shd w:val="clear" w:color="auto" w:fill="auto"/>
            <w:vAlign w:val="center"/>
            <w:hideMark/>
          </w:tcPr>
          <w:p w14:paraId="3015C94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rPr>
                <w:color w:val="auto"/>
              </w:rPr>
            </w:pPr>
            <w:r w:rsidRPr="0063597D">
              <w:rPr>
                <w:color w:val="auto"/>
              </w:rPr>
              <w:t>Обрабатывающее производство</w:t>
            </w:r>
          </w:p>
        </w:tc>
        <w:tc>
          <w:tcPr>
            <w:tcW w:w="570" w:type="pct"/>
            <w:tcBorders>
              <w:top w:val="nil"/>
              <w:left w:val="nil"/>
              <w:bottom w:val="single" w:sz="4" w:space="0" w:color="auto"/>
              <w:right w:val="single" w:sz="4" w:space="0" w:color="auto"/>
            </w:tcBorders>
            <w:shd w:val="clear" w:color="auto" w:fill="auto"/>
            <w:vAlign w:val="center"/>
            <w:hideMark/>
          </w:tcPr>
          <w:p w14:paraId="4ED78FB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2144</w:t>
            </w:r>
          </w:p>
        </w:tc>
        <w:tc>
          <w:tcPr>
            <w:tcW w:w="568" w:type="pct"/>
            <w:tcBorders>
              <w:top w:val="nil"/>
              <w:left w:val="nil"/>
              <w:bottom w:val="single" w:sz="4" w:space="0" w:color="auto"/>
              <w:right w:val="single" w:sz="4" w:space="0" w:color="auto"/>
            </w:tcBorders>
            <w:shd w:val="clear" w:color="auto" w:fill="auto"/>
            <w:vAlign w:val="center"/>
            <w:hideMark/>
          </w:tcPr>
          <w:p w14:paraId="3EB25BE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1069</w:t>
            </w:r>
          </w:p>
        </w:tc>
        <w:tc>
          <w:tcPr>
            <w:tcW w:w="572" w:type="pct"/>
            <w:tcBorders>
              <w:top w:val="nil"/>
              <w:left w:val="nil"/>
              <w:bottom w:val="single" w:sz="4" w:space="0" w:color="auto"/>
              <w:right w:val="single" w:sz="4" w:space="0" w:color="auto"/>
            </w:tcBorders>
            <w:shd w:val="clear" w:color="auto" w:fill="auto"/>
            <w:vAlign w:val="center"/>
            <w:hideMark/>
          </w:tcPr>
          <w:p w14:paraId="5B7C1AE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19</w:t>
            </w:r>
          </w:p>
        </w:tc>
        <w:tc>
          <w:tcPr>
            <w:tcW w:w="731" w:type="pct"/>
            <w:tcBorders>
              <w:top w:val="nil"/>
              <w:left w:val="nil"/>
              <w:bottom w:val="single" w:sz="4" w:space="0" w:color="auto"/>
              <w:right w:val="single" w:sz="4" w:space="0" w:color="auto"/>
            </w:tcBorders>
            <w:shd w:val="clear" w:color="auto" w:fill="auto"/>
            <w:vAlign w:val="center"/>
            <w:hideMark/>
          </w:tcPr>
          <w:p w14:paraId="43222C4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162</w:t>
            </w:r>
          </w:p>
        </w:tc>
        <w:tc>
          <w:tcPr>
            <w:tcW w:w="673" w:type="pct"/>
            <w:tcBorders>
              <w:top w:val="nil"/>
              <w:left w:val="nil"/>
              <w:bottom w:val="single" w:sz="4" w:space="0" w:color="auto"/>
              <w:right w:val="single" w:sz="4" w:space="0" w:color="auto"/>
            </w:tcBorders>
            <w:shd w:val="clear" w:color="auto" w:fill="auto"/>
            <w:vAlign w:val="center"/>
            <w:hideMark/>
          </w:tcPr>
          <w:p w14:paraId="11085C8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0,1</w:t>
            </w:r>
          </w:p>
        </w:tc>
      </w:tr>
      <w:tr w:rsidR="00866C5E" w:rsidRPr="0063597D" w14:paraId="2B819BB6" w14:textId="77777777" w:rsidTr="00FA667A">
        <w:trPr>
          <w:trHeight w:val="1260"/>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125BC51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5.</w:t>
            </w:r>
          </w:p>
        </w:tc>
        <w:tc>
          <w:tcPr>
            <w:tcW w:w="1596" w:type="pct"/>
            <w:tcBorders>
              <w:top w:val="nil"/>
              <w:left w:val="nil"/>
              <w:bottom w:val="single" w:sz="4" w:space="0" w:color="auto"/>
              <w:right w:val="single" w:sz="4" w:space="0" w:color="auto"/>
            </w:tcBorders>
            <w:shd w:val="clear" w:color="auto" w:fill="auto"/>
            <w:vAlign w:val="center"/>
            <w:hideMark/>
          </w:tcPr>
          <w:p w14:paraId="65A5183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rPr>
                <w:color w:val="auto"/>
              </w:rPr>
            </w:pPr>
            <w:r w:rsidRPr="0063597D">
              <w:rPr>
                <w:color w:val="auto"/>
              </w:rPr>
              <w:t>Производство и распределение электроэнергии, газа и воды</w:t>
            </w:r>
          </w:p>
        </w:tc>
        <w:tc>
          <w:tcPr>
            <w:tcW w:w="570" w:type="pct"/>
            <w:tcBorders>
              <w:top w:val="nil"/>
              <w:left w:val="nil"/>
              <w:bottom w:val="single" w:sz="4" w:space="0" w:color="auto"/>
              <w:right w:val="single" w:sz="4" w:space="0" w:color="auto"/>
            </w:tcBorders>
            <w:shd w:val="clear" w:color="auto" w:fill="auto"/>
            <w:vAlign w:val="center"/>
            <w:hideMark/>
          </w:tcPr>
          <w:p w14:paraId="099FB2E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935</w:t>
            </w:r>
          </w:p>
        </w:tc>
        <w:tc>
          <w:tcPr>
            <w:tcW w:w="568" w:type="pct"/>
            <w:tcBorders>
              <w:top w:val="nil"/>
              <w:left w:val="nil"/>
              <w:bottom w:val="single" w:sz="4" w:space="0" w:color="auto"/>
              <w:right w:val="single" w:sz="4" w:space="0" w:color="auto"/>
            </w:tcBorders>
            <w:shd w:val="clear" w:color="auto" w:fill="auto"/>
            <w:vAlign w:val="center"/>
            <w:hideMark/>
          </w:tcPr>
          <w:p w14:paraId="4EA014F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3264</w:t>
            </w:r>
          </w:p>
        </w:tc>
        <w:tc>
          <w:tcPr>
            <w:tcW w:w="572" w:type="pct"/>
            <w:tcBorders>
              <w:top w:val="nil"/>
              <w:left w:val="nil"/>
              <w:bottom w:val="single" w:sz="4" w:space="0" w:color="auto"/>
              <w:right w:val="single" w:sz="4" w:space="0" w:color="auto"/>
            </w:tcBorders>
            <w:shd w:val="clear" w:color="auto" w:fill="auto"/>
            <w:vAlign w:val="center"/>
            <w:hideMark/>
          </w:tcPr>
          <w:p w14:paraId="6E517D5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w:t>
            </w:r>
          </w:p>
        </w:tc>
        <w:tc>
          <w:tcPr>
            <w:tcW w:w="731" w:type="pct"/>
            <w:tcBorders>
              <w:top w:val="nil"/>
              <w:left w:val="nil"/>
              <w:bottom w:val="single" w:sz="4" w:space="0" w:color="auto"/>
              <w:right w:val="single" w:sz="4" w:space="0" w:color="auto"/>
            </w:tcBorders>
            <w:shd w:val="clear" w:color="auto" w:fill="auto"/>
            <w:vAlign w:val="center"/>
            <w:hideMark/>
          </w:tcPr>
          <w:p w14:paraId="4742F14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w:t>
            </w:r>
          </w:p>
        </w:tc>
        <w:tc>
          <w:tcPr>
            <w:tcW w:w="673" w:type="pct"/>
            <w:tcBorders>
              <w:top w:val="nil"/>
              <w:left w:val="nil"/>
              <w:bottom w:val="single" w:sz="4" w:space="0" w:color="auto"/>
              <w:right w:val="single" w:sz="4" w:space="0" w:color="auto"/>
            </w:tcBorders>
            <w:shd w:val="clear" w:color="auto" w:fill="auto"/>
            <w:vAlign w:val="center"/>
            <w:hideMark/>
          </w:tcPr>
          <w:p w14:paraId="6E2F66A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w:t>
            </w:r>
          </w:p>
        </w:tc>
      </w:tr>
      <w:tr w:rsidR="00866C5E" w:rsidRPr="0063597D" w14:paraId="72D664F3" w14:textId="77777777" w:rsidTr="00FA667A">
        <w:trPr>
          <w:trHeight w:val="315"/>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263F71C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6.</w:t>
            </w:r>
          </w:p>
        </w:tc>
        <w:tc>
          <w:tcPr>
            <w:tcW w:w="1596" w:type="pct"/>
            <w:tcBorders>
              <w:top w:val="nil"/>
              <w:left w:val="nil"/>
              <w:bottom w:val="single" w:sz="4" w:space="0" w:color="auto"/>
              <w:right w:val="single" w:sz="4" w:space="0" w:color="auto"/>
            </w:tcBorders>
            <w:shd w:val="clear" w:color="auto" w:fill="auto"/>
            <w:vAlign w:val="center"/>
            <w:hideMark/>
          </w:tcPr>
          <w:p w14:paraId="6AFDB9C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rPr>
                <w:color w:val="auto"/>
              </w:rPr>
            </w:pPr>
            <w:r w:rsidRPr="0063597D">
              <w:rPr>
                <w:color w:val="auto"/>
              </w:rPr>
              <w:t>Строительство</w:t>
            </w:r>
          </w:p>
        </w:tc>
        <w:tc>
          <w:tcPr>
            <w:tcW w:w="570" w:type="pct"/>
            <w:tcBorders>
              <w:top w:val="nil"/>
              <w:left w:val="nil"/>
              <w:bottom w:val="single" w:sz="4" w:space="0" w:color="auto"/>
              <w:right w:val="single" w:sz="4" w:space="0" w:color="auto"/>
            </w:tcBorders>
            <w:shd w:val="clear" w:color="auto" w:fill="auto"/>
            <w:vAlign w:val="center"/>
            <w:hideMark/>
          </w:tcPr>
          <w:p w14:paraId="22CC441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524</w:t>
            </w:r>
          </w:p>
        </w:tc>
        <w:tc>
          <w:tcPr>
            <w:tcW w:w="568" w:type="pct"/>
            <w:tcBorders>
              <w:top w:val="nil"/>
              <w:left w:val="nil"/>
              <w:bottom w:val="single" w:sz="4" w:space="0" w:color="auto"/>
              <w:right w:val="single" w:sz="4" w:space="0" w:color="auto"/>
            </w:tcBorders>
            <w:shd w:val="clear" w:color="auto" w:fill="auto"/>
            <w:vAlign w:val="center"/>
            <w:hideMark/>
          </w:tcPr>
          <w:p w14:paraId="115CB62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574</w:t>
            </w:r>
          </w:p>
        </w:tc>
        <w:tc>
          <w:tcPr>
            <w:tcW w:w="572" w:type="pct"/>
            <w:tcBorders>
              <w:top w:val="nil"/>
              <w:left w:val="nil"/>
              <w:bottom w:val="single" w:sz="4" w:space="0" w:color="auto"/>
              <w:right w:val="single" w:sz="4" w:space="0" w:color="auto"/>
            </w:tcBorders>
            <w:shd w:val="clear" w:color="auto" w:fill="auto"/>
            <w:vAlign w:val="center"/>
            <w:hideMark/>
          </w:tcPr>
          <w:p w14:paraId="2CC54F9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753</w:t>
            </w:r>
          </w:p>
        </w:tc>
        <w:tc>
          <w:tcPr>
            <w:tcW w:w="731" w:type="pct"/>
            <w:tcBorders>
              <w:top w:val="nil"/>
              <w:left w:val="nil"/>
              <w:bottom w:val="single" w:sz="4" w:space="0" w:color="auto"/>
              <w:right w:val="single" w:sz="4" w:space="0" w:color="auto"/>
            </w:tcBorders>
            <w:shd w:val="clear" w:color="auto" w:fill="auto"/>
            <w:vAlign w:val="center"/>
            <w:hideMark/>
          </w:tcPr>
          <w:p w14:paraId="288BF22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2869</w:t>
            </w:r>
          </w:p>
        </w:tc>
        <w:tc>
          <w:tcPr>
            <w:tcW w:w="673" w:type="pct"/>
            <w:tcBorders>
              <w:top w:val="nil"/>
              <w:left w:val="nil"/>
              <w:bottom w:val="single" w:sz="4" w:space="0" w:color="auto"/>
              <w:right w:val="single" w:sz="4" w:space="0" w:color="auto"/>
            </w:tcBorders>
            <w:shd w:val="clear" w:color="auto" w:fill="auto"/>
            <w:vAlign w:val="center"/>
            <w:hideMark/>
          </w:tcPr>
          <w:p w14:paraId="1BD5C43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2</w:t>
            </w:r>
          </w:p>
        </w:tc>
      </w:tr>
      <w:tr w:rsidR="00866C5E" w:rsidRPr="0063597D" w14:paraId="79B29CF2" w14:textId="77777777" w:rsidTr="00FA667A">
        <w:trPr>
          <w:trHeight w:val="315"/>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25EBA3B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7.</w:t>
            </w:r>
          </w:p>
        </w:tc>
        <w:tc>
          <w:tcPr>
            <w:tcW w:w="1596" w:type="pct"/>
            <w:tcBorders>
              <w:top w:val="nil"/>
              <w:left w:val="nil"/>
              <w:bottom w:val="single" w:sz="4" w:space="0" w:color="auto"/>
              <w:right w:val="single" w:sz="4" w:space="0" w:color="auto"/>
            </w:tcBorders>
            <w:shd w:val="clear" w:color="auto" w:fill="auto"/>
            <w:vAlign w:val="center"/>
            <w:hideMark/>
          </w:tcPr>
          <w:p w14:paraId="5BF5148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rPr>
                <w:color w:val="auto"/>
              </w:rPr>
            </w:pPr>
            <w:r w:rsidRPr="0063597D">
              <w:rPr>
                <w:color w:val="auto"/>
              </w:rPr>
              <w:t>Транспорт и связь</w:t>
            </w:r>
          </w:p>
        </w:tc>
        <w:tc>
          <w:tcPr>
            <w:tcW w:w="570" w:type="pct"/>
            <w:tcBorders>
              <w:top w:val="nil"/>
              <w:left w:val="nil"/>
              <w:bottom w:val="single" w:sz="4" w:space="0" w:color="auto"/>
              <w:right w:val="single" w:sz="4" w:space="0" w:color="auto"/>
            </w:tcBorders>
            <w:shd w:val="clear" w:color="auto" w:fill="auto"/>
            <w:vAlign w:val="center"/>
            <w:hideMark/>
          </w:tcPr>
          <w:p w14:paraId="64213F7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7177</w:t>
            </w:r>
          </w:p>
        </w:tc>
        <w:tc>
          <w:tcPr>
            <w:tcW w:w="568" w:type="pct"/>
            <w:tcBorders>
              <w:top w:val="nil"/>
              <w:left w:val="nil"/>
              <w:bottom w:val="single" w:sz="4" w:space="0" w:color="auto"/>
              <w:right w:val="single" w:sz="4" w:space="0" w:color="auto"/>
            </w:tcBorders>
            <w:shd w:val="clear" w:color="auto" w:fill="auto"/>
            <w:vAlign w:val="center"/>
            <w:hideMark/>
          </w:tcPr>
          <w:p w14:paraId="6A8D339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9714</w:t>
            </w:r>
          </w:p>
        </w:tc>
        <w:tc>
          <w:tcPr>
            <w:tcW w:w="572" w:type="pct"/>
            <w:tcBorders>
              <w:top w:val="nil"/>
              <w:left w:val="nil"/>
              <w:bottom w:val="single" w:sz="4" w:space="0" w:color="auto"/>
              <w:right w:val="single" w:sz="4" w:space="0" w:color="auto"/>
            </w:tcBorders>
            <w:shd w:val="clear" w:color="auto" w:fill="auto"/>
            <w:vAlign w:val="center"/>
            <w:hideMark/>
          </w:tcPr>
          <w:p w14:paraId="4601F76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9592</w:t>
            </w:r>
          </w:p>
        </w:tc>
        <w:tc>
          <w:tcPr>
            <w:tcW w:w="731" w:type="pct"/>
            <w:tcBorders>
              <w:top w:val="nil"/>
              <w:left w:val="nil"/>
              <w:bottom w:val="single" w:sz="4" w:space="0" w:color="auto"/>
              <w:right w:val="single" w:sz="4" w:space="0" w:color="auto"/>
            </w:tcBorders>
            <w:shd w:val="clear" w:color="auto" w:fill="auto"/>
            <w:vAlign w:val="center"/>
            <w:hideMark/>
          </w:tcPr>
          <w:p w14:paraId="547C534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1420</w:t>
            </w:r>
          </w:p>
        </w:tc>
        <w:tc>
          <w:tcPr>
            <w:tcW w:w="673" w:type="pct"/>
            <w:tcBorders>
              <w:top w:val="nil"/>
              <w:left w:val="nil"/>
              <w:bottom w:val="single" w:sz="4" w:space="0" w:color="auto"/>
              <w:right w:val="single" w:sz="4" w:space="0" w:color="auto"/>
            </w:tcBorders>
            <w:shd w:val="clear" w:color="auto" w:fill="auto"/>
            <w:vAlign w:val="center"/>
            <w:hideMark/>
          </w:tcPr>
          <w:p w14:paraId="40939B1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w:t>
            </w:r>
          </w:p>
        </w:tc>
      </w:tr>
      <w:tr w:rsidR="00866C5E" w:rsidRPr="0063597D" w14:paraId="346182DE" w14:textId="77777777" w:rsidTr="00FA667A">
        <w:trPr>
          <w:trHeight w:val="1575"/>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543BE1F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8.</w:t>
            </w:r>
          </w:p>
        </w:tc>
        <w:tc>
          <w:tcPr>
            <w:tcW w:w="1596" w:type="pct"/>
            <w:tcBorders>
              <w:top w:val="nil"/>
              <w:left w:val="nil"/>
              <w:bottom w:val="single" w:sz="4" w:space="0" w:color="auto"/>
              <w:right w:val="single" w:sz="4" w:space="0" w:color="auto"/>
            </w:tcBorders>
            <w:shd w:val="clear" w:color="auto" w:fill="auto"/>
            <w:vAlign w:val="center"/>
            <w:hideMark/>
          </w:tcPr>
          <w:p w14:paraId="1858390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rPr>
                <w:color w:val="auto"/>
              </w:rPr>
            </w:pPr>
            <w:r w:rsidRPr="0063597D">
              <w:rPr>
                <w:color w:val="auto"/>
              </w:rPr>
              <w:t>Предоставление прочих коммунальных, социальных и персональных услуг</w:t>
            </w:r>
          </w:p>
        </w:tc>
        <w:tc>
          <w:tcPr>
            <w:tcW w:w="570" w:type="pct"/>
            <w:tcBorders>
              <w:top w:val="nil"/>
              <w:left w:val="nil"/>
              <w:bottom w:val="single" w:sz="4" w:space="0" w:color="auto"/>
              <w:right w:val="single" w:sz="4" w:space="0" w:color="auto"/>
            </w:tcBorders>
            <w:shd w:val="clear" w:color="auto" w:fill="auto"/>
            <w:vAlign w:val="center"/>
            <w:hideMark/>
          </w:tcPr>
          <w:p w14:paraId="0B900D1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59</w:t>
            </w:r>
          </w:p>
        </w:tc>
        <w:tc>
          <w:tcPr>
            <w:tcW w:w="568" w:type="pct"/>
            <w:tcBorders>
              <w:top w:val="nil"/>
              <w:left w:val="nil"/>
              <w:bottom w:val="single" w:sz="4" w:space="0" w:color="auto"/>
              <w:right w:val="single" w:sz="4" w:space="0" w:color="auto"/>
            </w:tcBorders>
            <w:shd w:val="clear" w:color="auto" w:fill="auto"/>
            <w:vAlign w:val="center"/>
            <w:hideMark/>
          </w:tcPr>
          <w:p w14:paraId="305325D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10</w:t>
            </w:r>
          </w:p>
        </w:tc>
        <w:tc>
          <w:tcPr>
            <w:tcW w:w="572" w:type="pct"/>
            <w:tcBorders>
              <w:top w:val="nil"/>
              <w:left w:val="nil"/>
              <w:bottom w:val="single" w:sz="4" w:space="0" w:color="auto"/>
              <w:right w:val="single" w:sz="4" w:space="0" w:color="auto"/>
            </w:tcBorders>
            <w:shd w:val="clear" w:color="auto" w:fill="auto"/>
            <w:vAlign w:val="center"/>
            <w:hideMark/>
          </w:tcPr>
          <w:p w14:paraId="00E0687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16</w:t>
            </w:r>
          </w:p>
        </w:tc>
        <w:tc>
          <w:tcPr>
            <w:tcW w:w="731" w:type="pct"/>
            <w:tcBorders>
              <w:top w:val="nil"/>
              <w:left w:val="nil"/>
              <w:bottom w:val="single" w:sz="4" w:space="0" w:color="auto"/>
              <w:right w:val="single" w:sz="4" w:space="0" w:color="auto"/>
            </w:tcBorders>
            <w:shd w:val="clear" w:color="auto" w:fill="auto"/>
            <w:vAlign w:val="center"/>
            <w:hideMark/>
          </w:tcPr>
          <w:p w14:paraId="3C13E37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w:t>
            </w:r>
          </w:p>
        </w:tc>
        <w:tc>
          <w:tcPr>
            <w:tcW w:w="673" w:type="pct"/>
            <w:tcBorders>
              <w:top w:val="nil"/>
              <w:left w:val="nil"/>
              <w:bottom w:val="single" w:sz="4" w:space="0" w:color="auto"/>
              <w:right w:val="single" w:sz="4" w:space="0" w:color="auto"/>
            </w:tcBorders>
            <w:shd w:val="clear" w:color="auto" w:fill="auto"/>
            <w:vAlign w:val="center"/>
            <w:hideMark/>
          </w:tcPr>
          <w:p w14:paraId="6209FDF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w:t>
            </w:r>
          </w:p>
        </w:tc>
      </w:tr>
      <w:tr w:rsidR="00866C5E" w:rsidRPr="0063597D" w14:paraId="6520A030" w14:textId="77777777" w:rsidTr="00FA667A">
        <w:trPr>
          <w:trHeight w:val="630"/>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1BE63BB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b/>
                <w:bCs/>
                <w:color w:val="auto"/>
              </w:rPr>
            </w:pPr>
            <w:r w:rsidRPr="0063597D">
              <w:rPr>
                <w:b/>
                <w:bCs/>
                <w:color w:val="auto"/>
              </w:rPr>
              <w:t>9.</w:t>
            </w:r>
          </w:p>
        </w:tc>
        <w:tc>
          <w:tcPr>
            <w:tcW w:w="1596" w:type="pct"/>
            <w:tcBorders>
              <w:top w:val="nil"/>
              <w:left w:val="nil"/>
              <w:bottom w:val="single" w:sz="4" w:space="0" w:color="auto"/>
              <w:right w:val="single" w:sz="4" w:space="0" w:color="auto"/>
            </w:tcBorders>
            <w:shd w:val="clear" w:color="auto" w:fill="auto"/>
            <w:vAlign w:val="center"/>
            <w:hideMark/>
          </w:tcPr>
          <w:p w14:paraId="6A8DB6B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Другие виды деятельности</w:t>
            </w:r>
          </w:p>
        </w:tc>
        <w:tc>
          <w:tcPr>
            <w:tcW w:w="570" w:type="pct"/>
            <w:tcBorders>
              <w:top w:val="nil"/>
              <w:left w:val="nil"/>
              <w:bottom w:val="single" w:sz="4" w:space="0" w:color="auto"/>
              <w:right w:val="single" w:sz="4" w:space="0" w:color="auto"/>
            </w:tcBorders>
            <w:shd w:val="clear" w:color="auto" w:fill="auto"/>
            <w:vAlign w:val="center"/>
            <w:hideMark/>
          </w:tcPr>
          <w:p w14:paraId="59A87A0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497</w:t>
            </w:r>
          </w:p>
        </w:tc>
        <w:tc>
          <w:tcPr>
            <w:tcW w:w="568" w:type="pct"/>
            <w:tcBorders>
              <w:top w:val="nil"/>
              <w:left w:val="nil"/>
              <w:bottom w:val="single" w:sz="4" w:space="0" w:color="auto"/>
              <w:right w:val="single" w:sz="4" w:space="0" w:color="auto"/>
            </w:tcBorders>
            <w:shd w:val="clear" w:color="auto" w:fill="auto"/>
            <w:vAlign w:val="center"/>
            <w:hideMark/>
          </w:tcPr>
          <w:p w14:paraId="2F5D502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216</w:t>
            </w:r>
          </w:p>
        </w:tc>
        <w:tc>
          <w:tcPr>
            <w:tcW w:w="572" w:type="pct"/>
            <w:tcBorders>
              <w:top w:val="nil"/>
              <w:left w:val="nil"/>
              <w:bottom w:val="single" w:sz="4" w:space="0" w:color="auto"/>
              <w:right w:val="single" w:sz="4" w:space="0" w:color="auto"/>
            </w:tcBorders>
            <w:shd w:val="clear" w:color="auto" w:fill="auto"/>
            <w:vAlign w:val="center"/>
            <w:hideMark/>
          </w:tcPr>
          <w:p w14:paraId="29D9CA0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271</w:t>
            </w:r>
          </w:p>
        </w:tc>
        <w:tc>
          <w:tcPr>
            <w:tcW w:w="731" w:type="pct"/>
            <w:tcBorders>
              <w:top w:val="nil"/>
              <w:left w:val="nil"/>
              <w:bottom w:val="single" w:sz="4" w:space="0" w:color="auto"/>
              <w:right w:val="single" w:sz="4" w:space="0" w:color="auto"/>
            </w:tcBorders>
            <w:shd w:val="clear" w:color="auto" w:fill="auto"/>
            <w:vAlign w:val="center"/>
            <w:hideMark/>
          </w:tcPr>
          <w:p w14:paraId="232950A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712</w:t>
            </w:r>
          </w:p>
        </w:tc>
        <w:tc>
          <w:tcPr>
            <w:tcW w:w="673" w:type="pct"/>
            <w:tcBorders>
              <w:top w:val="nil"/>
              <w:left w:val="nil"/>
              <w:bottom w:val="single" w:sz="4" w:space="0" w:color="auto"/>
              <w:right w:val="single" w:sz="4" w:space="0" w:color="auto"/>
            </w:tcBorders>
            <w:shd w:val="clear" w:color="auto" w:fill="auto"/>
            <w:vAlign w:val="center"/>
            <w:hideMark/>
          </w:tcPr>
          <w:p w14:paraId="0308012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jc w:val="both"/>
              <w:rPr>
                <w:color w:val="auto"/>
              </w:rPr>
            </w:pPr>
            <w:r w:rsidRPr="0063597D">
              <w:rPr>
                <w:color w:val="auto"/>
              </w:rPr>
              <w:t>1</w:t>
            </w:r>
          </w:p>
        </w:tc>
      </w:tr>
    </w:tbl>
    <w:p w14:paraId="2FAE30AD"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w:t>
      </w:r>
    </w:p>
    <w:p w14:paraId="488E2228" w14:textId="77777777" w:rsidR="00866C5E" w:rsidRPr="0063597D" w:rsidRDefault="00866C5E" w:rsidP="00866C5E">
      <w:pPr>
        <w:pStyle w:val="10"/>
        <w:spacing w:line="360" w:lineRule="auto"/>
        <w:jc w:val="both"/>
        <w:rPr>
          <w:color w:val="auto"/>
        </w:rPr>
      </w:pPr>
    </w:p>
    <w:p w14:paraId="0FC1330C" w14:textId="77777777" w:rsidR="00866C5E" w:rsidRPr="0063597D" w:rsidRDefault="00866C5E" w:rsidP="00866C5E">
      <w:pPr>
        <w:pStyle w:val="10"/>
        <w:spacing w:line="360" w:lineRule="auto"/>
        <w:ind w:firstLine="720"/>
        <w:jc w:val="both"/>
        <w:rPr>
          <w:color w:val="auto"/>
        </w:rPr>
      </w:pPr>
      <w:r w:rsidRPr="0063597D">
        <w:rPr>
          <w:color w:val="auto"/>
        </w:rPr>
        <w:t xml:space="preserve">Продолжительность периода </w:t>
      </w:r>
      <w:proofErr w:type="gramStart"/>
      <w:r w:rsidRPr="0063597D">
        <w:rPr>
          <w:color w:val="auto"/>
        </w:rPr>
        <w:t>с даты подачи</w:t>
      </w:r>
      <w:proofErr w:type="gramEnd"/>
      <w:r w:rsidRPr="0063597D">
        <w:rPr>
          <w:color w:val="auto"/>
        </w:rPr>
        <w:t xml:space="preserve"> заявки на предоставление земельного участка до даты выдачи разрешения на строительство снизилась со 142 дней в 2014 г. до 51 дня </w:t>
      </w:r>
      <w:r w:rsidRPr="0063597D">
        <w:rPr>
          <w:sz w:val="26"/>
          <w:szCs w:val="26"/>
        </w:rPr>
        <w:t>в 2017 году.</w:t>
      </w:r>
    </w:p>
    <w:p w14:paraId="01D01706" w14:textId="77777777" w:rsidR="00866C5E" w:rsidRPr="0063597D" w:rsidRDefault="00866C5E" w:rsidP="00866C5E">
      <w:pPr>
        <w:pStyle w:val="10"/>
        <w:spacing w:line="360" w:lineRule="auto"/>
        <w:ind w:firstLine="720"/>
        <w:jc w:val="both"/>
        <w:rPr>
          <w:color w:val="auto"/>
        </w:rPr>
      </w:pPr>
      <w:r w:rsidRPr="0063597D">
        <w:rPr>
          <w:color w:val="auto"/>
        </w:rPr>
        <w:t>В 2017-м проведен мониторинг 10 внедренных в предыдущем году практик из Атласа муниципальных практик, допол</w:t>
      </w:r>
      <w:r>
        <w:rPr>
          <w:color w:val="auto"/>
        </w:rPr>
        <w:t xml:space="preserve">нительно внедрены 10 практик из </w:t>
      </w:r>
      <w:r w:rsidRPr="0063597D">
        <w:rPr>
          <w:color w:val="auto"/>
        </w:rPr>
        <w:t>Атласа муниципальных практик в рамках реализации окружных портфелей приоритетных проектов.</w:t>
      </w:r>
    </w:p>
    <w:p w14:paraId="270FF57B" w14:textId="77777777" w:rsidR="00866C5E" w:rsidRPr="0063597D" w:rsidRDefault="00866C5E" w:rsidP="00866C5E">
      <w:pPr>
        <w:tabs>
          <w:tab w:val="left" w:pos="993"/>
        </w:tabs>
        <w:spacing w:line="360" w:lineRule="auto"/>
        <w:ind w:firstLine="709"/>
        <w:contextualSpacing/>
        <w:jc w:val="both"/>
      </w:pPr>
      <w:r w:rsidRPr="0063597D">
        <w:t>В 2017 году успешно реализованы проекты, сопровождаемые по принципу «одного окна»:</w:t>
      </w:r>
    </w:p>
    <w:p w14:paraId="2A494149" w14:textId="77777777" w:rsidR="00866C5E" w:rsidRPr="0063597D" w:rsidRDefault="00866C5E" w:rsidP="00866C5E">
      <w:pPr>
        <w:numPr>
          <w:ilvl w:val="0"/>
          <w:numId w:val="85"/>
        </w:numPr>
        <w:pBdr>
          <w:top w:val="none" w:sz="0" w:space="0" w:color="auto"/>
          <w:left w:val="none" w:sz="0" w:space="0" w:color="auto"/>
          <w:bottom w:val="none" w:sz="0" w:space="0" w:color="auto"/>
          <w:right w:val="none" w:sz="0" w:space="0" w:color="auto"/>
          <w:between w:val="none" w:sz="0" w:space="0" w:color="auto"/>
        </w:pBdr>
        <w:tabs>
          <w:tab w:val="left" w:pos="993"/>
        </w:tabs>
        <w:spacing w:line="360" w:lineRule="auto"/>
        <w:ind w:left="0" w:firstLine="709"/>
        <w:contextualSpacing/>
        <w:jc w:val="both"/>
      </w:pPr>
      <w:r w:rsidRPr="0063597D">
        <w:t xml:space="preserve">продукция СРПК «Волна», производимая в результате реализации инвестиционного проекта «Комплекс по приемке, хранению, переработке и реализации </w:t>
      </w:r>
      <w:r w:rsidRPr="0063597D">
        <w:lastRenderedPageBreak/>
        <w:t>сельхозпродукции (дикоросов)» признана победителем аграрной выставки «Золотая осень-2017» в конкурсе «За производство высококачественной пищевой продукции»;</w:t>
      </w:r>
    </w:p>
    <w:p w14:paraId="575A5094" w14:textId="77777777" w:rsidR="00866C5E" w:rsidRPr="0063597D" w:rsidRDefault="00866C5E" w:rsidP="00866C5E">
      <w:pPr>
        <w:numPr>
          <w:ilvl w:val="0"/>
          <w:numId w:val="85"/>
        </w:numPr>
        <w:pBdr>
          <w:top w:val="none" w:sz="0" w:space="0" w:color="auto"/>
          <w:left w:val="none" w:sz="0" w:space="0" w:color="auto"/>
          <w:bottom w:val="none" w:sz="0" w:space="0" w:color="auto"/>
          <w:right w:val="none" w:sz="0" w:space="0" w:color="auto"/>
          <w:between w:val="none" w:sz="0" w:space="0" w:color="auto"/>
        </w:pBdr>
        <w:tabs>
          <w:tab w:val="left" w:pos="993"/>
        </w:tabs>
        <w:spacing w:line="360" w:lineRule="auto"/>
        <w:ind w:left="0" w:firstLine="709"/>
        <w:contextualSpacing/>
        <w:jc w:val="both"/>
      </w:pPr>
      <w:r w:rsidRPr="0063597D">
        <w:t>в теплицах индивидуального предпринимателя главы КФХ Т.В.</w:t>
      </w:r>
      <w:r>
        <w:t xml:space="preserve"> </w:t>
      </w:r>
      <w:r w:rsidRPr="0063597D">
        <w:t xml:space="preserve">Логиновой (инвестиционный проект «Строительство зимних теплиц (теплица и грибница)» общей площадью более 2,4 тысячи квадратных метров) произведено более 6,6 тысячи тонн продукции растениеводства, в том числе зеленый лук, огурцы, томаты, свекла, фасоль стручковая, редис, кабачки, зелень, грибы </w:t>
      </w:r>
      <w:proofErr w:type="spellStart"/>
      <w:r w:rsidRPr="0063597D">
        <w:t>вешенки</w:t>
      </w:r>
      <w:proofErr w:type="spellEnd"/>
      <w:r w:rsidRPr="0063597D">
        <w:t>.</w:t>
      </w:r>
    </w:p>
    <w:p w14:paraId="3ED22D69" w14:textId="77777777" w:rsidR="00866C5E" w:rsidRPr="0063597D" w:rsidRDefault="00866C5E" w:rsidP="00866C5E">
      <w:pPr>
        <w:spacing w:line="360" w:lineRule="auto"/>
        <w:ind w:firstLine="709"/>
        <w:jc w:val="both"/>
      </w:pPr>
      <w:r w:rsidRPr="0063597D">
        <w:t xml:space="preserve">Продолжается сопровождение инвестиционного проекта индивидуального </w:t>
      </w:r>
      <w:r w:rsidRPr="0063597D">
        <w:rPr>
          <w:spacing w:val="-2"/>
        </w:rPr>
        <w:t>предпринимателя Б.И.</w:t>
      </w:r>
      <w:r>
        <w:rPr>
          <w:spacing w:val="-2"/>
        </w:rPr>
        <w:t xml:space="preserve"> </w:t>
      </w:r>
      <w:proofErr w:type="spellStart"/>
      <w:r w:rsidRPr="0063597D">
        <w:rPr>
          <w:spacing w:val="-2"/>
        </w:rPr>
        <w:t>Богославца</w:t>
      </w:r>
      <w:proofErr w:type="spellEnd"/>
      <w:r w:rsidRPr="0063597D">
        <w:rPr>
          <w:spacing w:val="-2"/>
        </w:rPr>
        <w:t xml:space="preserve"> «Строительство многофункционального комплекса»</w:t>
      </w:r>
      <w:r w:rsidRPr="0063597D">
        <w:t xml:space="preserve"> площадью почти 2,8 тысяч квадратных метров, в котором будут расположены гостиница, кафе, торговый зал и офисные помещения. В результате реализации проекта будут созданы 30 дополнительных рабочих мест.</w:t>
      </w:r>
    </w:p>
    <w:p w14:paraId="2024E159" w14:textId="77777777" w:rsidR="00866C5E" w:rsidRPr="0063597D" w:rsidRDefault="00866C5E" w:rsidP="00866C5E">
      <w:pPr>
        <w:spacing w:line="360" w:lineRule="auto"/>
        <w:ind w:firstLine="709"/>
        <w:jc w:val="both"/>
      </w:pPr>
      <w:r w:rsidRPr="0063597D">
        <w:t xml:space="preserve">Продолжено внедрение такой формы </w:t>
      </w:r>
      <w:proofErr w:type="spellStart"/>
      <w:r w:rsidRPr="0063597D">
        <w:t>муниципально</w:t>
      </w:r>
      <w:proofErr w:type="spellEnd"/>
      <w:r w:rsidRPr="0063597D">
        <w:t xml:space="preserve">-частного партнерства, </w:t>
      </w:r>
      <w:r w:rsidRPr="0063597D">
        <w:br/>
        <w:t>как концессия. В соответствии с концессионными соглашениями реализуются проекты по модернизации объектов жилищно-коммунального хозяйства.</w:t>
      </w:r>
    </w:p>
    <w:p w14:paraId="41E5E2C2" w14:textId="77777777" w:rsidR="00866C5E" w:rsidRPr="0063597D" w:rsidRDefault="00866C5E" w:rsidP="00866C5E">
      <w:pPr>
        <w:spacing w:line="360" w:lineRule="auto"/>
        <w:ind w:firstLine="709"/>
        <w:jc w:val="both"/>
      </w:pPr>
      <w:r w:rsidRPr="0063597D">
        <w:t xml:space="preserve">Заключены 4 концессионных соглашения по передаче объектов тепло-, водоснабжения и водоотведения, находящихся в собственности сельских поселений </w:t>
      </w:r>
      <w:proofErr w:type="gramStart"/>
      <w:r w:rsidRPr="0063597D">
        <w:t>Сентябрьский</w:t>
      </w:r>
      <w:proofErr w:type="gramEnd"/>
      <w:r w:rsidRPr="0063597D">
        <w:t xml:space="preserve">, Каркатеевы, Салым и Куть-Ях. </w:t>
      </w:r>
    </w:p>
    <w:p w14:paraId="2B38F4A2" w14:textId="77777777" w:rsidR="00866C5E" w:rsidRPr="0063597D" w:rsidRDefault="00866C5E" w:rsidP="00866C5E">
      <w:pPr>
        <w:pStyle w:val="10"/>
        <w:spacing w:line="360" w:lineRule="auto"/>
        <w:ind w:firstLine="720"/>
        <w:jc w:val="both"/>
        <w:rPr>
          <w:color w:val="auto"/>
        </w:rPr>
      </w:pPr>
    </w:p>
    <w:p w14:paraId="430DC19E" w14:textId="77777777" w:rsidR="00866C5E" w:rsidRPr="0063597D" w:rsidRDefault="00866C5E" w:rsidP="00866C5E">
      <w:pPr>
        <w:pStyle w:val="10"/>
        <w:spacing w:line="360" w:lineRule="auto"/>
        <w:ind w:firstLine="720"/>
        <w:jc w:val="both"/>
        <w:rPr>
          <w:i/>
          <w:color w:val="auto"/>
        </w:rPr>
      </w:pPr>
      <w:r w:rsidRPr="0063597D">
        <w:rPr>
          <w:i/>
          <w:color w:val="auto"/>
        </w:rPr>
        <w:t>4.6 Малое и среднее предпринимательство</w:t>
      </w:r>
    </w:p>
    <w:p w14:paraId="01C9B147" w14:textId="77777777" w:rsidR="00866C5E" w:rsidRPr="0063597D" w:rsidRDefault="00866C5E" w:rsidP="00866C5E">
      <w:pPr>
        <w:pStyle w:val="10"/>
        <w:spacing w:line="360" w:lineRule="auto"/>
        <w:ind w:firstLine="720"/>
        <w:jc w:val="both"/>
        <w:rPr>
          <w:color w:val="auto"/>
        </w:rPr>
      </w:pP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по состоянию на 1.01.2018 г. зарегистрировано </w:t>
      </w:r>
      <w:r w:rsidRPr="0063597D">
        <w:rPr>
          <w:bCs/>
          <w:color w:val="auto"/>
        </w:rPr>
        <w:t>892</w:t>
      </w:r>
      <w:r w:rsidRPr="0063597D">
        <w:rPr>
          <w:color w:val="auto"/>
        </w:rPr>
        <w:t xml:space="preserve"> субъекта малого и среднего предпринимательства (прирост по сравнению с аналогичным показателем 2017 г. составил 41 ед.), </w:t>
      </w:r>
      <w:r w:rsidRPr="0063597D">
        <w:rPr>
          <w:rFonts w:eastAsia="Calibri"/>
        </w:rPr>
        <w:t>из них 634 индивидуальных предпринимателя.</w:t>
      </w:r>
    </w:p>
    <w:p w14:paraId="31A2B355" w14:textId="77777777" w:rsidR="00866C5E" w:rsidRPr="0063597D" w:rsidRDefault="00866C5E" w:rsidP="00866C5E">
      <w:pPr>
        <w:pStyle w:val="10"/>
        <w:spacing w:line="360" w:lineRule="auto"/>
        <w:ind w:firstLine="720"/>
        <w:jc w:val="both"/>
        <w:rPr>
          <w:color w:val="auto"/>
        </w:rPr>
      </w:pPr>
      <w:r w:rsidRPr="0063597D">
        <w:rPr>
          <w:color w:val="auto"/>
        </w:rPr>
        <w:t>Количество субъектов малого и среднего предпринимательства в 2017 году составило 198 ед. на 10 тыс. человек, в 2016 году — 188 ед.</w:t>
      </w:r>
      <w:r w:rsidRPr="0063597D">
        <w:rPr>
          <w:rStyle w:val="af5"/>
          <w:color w:val="auto"/>
        </w:rPr>
        <w:footnoteReference w:id="8"/>
      </w:r>
      <w:r w:rsidRPr="0063597D">
        <w:rPr>
          <w:color w:val="auto"/>
        </w:rPr>
        <w:t>..</w:t>
      </w:r>
    </w:p>
    <w:p w14:paraId="49C682BF" w14:textId="77777777" w:rsidR="00866C5E" w:rsidRPr="0063597D" w:rsidRDefault="00866C5E" w:rsidP="00866C5E">
      <w:pPr>
        <w:pStyle w:val="10"/>
        <w:spacing w:line="360" w:lineRule="auto"/>
        <w:ind w:firstLine="720"/>
        <w:jc w:val="both"/>
        <w:rPr>
          <w:color w:val="auto"/>
        </w:rPr>
      </w:pPr>
      <w:r w:rsidRPr="0063597D">
        <w:rPr>
          <w:color w:val="auto"/>
        </w:rPr>
        <w:t xml:space="preserve">Среднесписочная численность работников малого и среднего бизнеса в 2017 году составила </w:t>
      </w:r>
      <w:r w:rsidRPr="0063597D">
        <w:rPr>
          <w:bCs/>
          <w:color w:val="auto"/>
        </w:rPr>
        <w:t>3,3</w:t>
      </w:r>
      <w:r w:rsidRPr="0063597D">
        <w:rPr>
          <w:color w:val="auto"/>
        </w:rPr>
        <w:t xml:space="preserve"> тысяч жителей района (без внешних совместителей). Годом ранее показатель равнялся 3,2 тыс. человек.</w:t>
      </w:r>
    </w:p>
    <w:p w14:paraId="5F92B313" w14:textId="77777777" w:rsidR="00866C5E" w:rsidRPr="0063597D" w:rsidRDefault="00866C5E" w:rsidP="00866C5E">
      <w:pPr>
        <w:pStyle w:val="10"/>
        <w:spacing w:line="360" w:lineRule="auto"/>
        <w:ind w:firstLine="720"/>
        <w:jc w:val="both"/>
        <w:rPr>
          <w:color w:val="auto"/>
        </w:rPr>
      </w:pPr>
      <w:r w:rsidRPr="0063597D">
        <w:rPr>
          <w:color w:val="auto"/>
        </w:rPr>
        <w:t xml:space="preserve">Оборот малых и средних предприятий района в 2016 г. составил 9,2 </w:t>
      </w:r>
      <w:proofErr w:type="gramStart"/>
      <w:r w:rsidRPr="0063597D">
        <w:rPr>
          <w:color w:val="auto"/>
        </w:rPr>
        <w:t>млрд</w:t>
      </w:r>
      <w:proofErr w:type="gramEnd"/>
      <w:r w:rsidRPr="0063597D">
        <w:rPr>
          <w:color w:val="auto"/>
        </w:rPr>
        <w:t xml:space="preserve"> рублей (</w:t>
      </w:r>
      <w:r>
        <w:rPr>
          <w:color w:val="auto"/>
        </w:rPr>
        <w:t>при</w:t>
      </w:r>
      <w:r w:rsidRPr="0063597D">
        <w:rPr>
          <w:color w:val="auto"/>
        </w:rPr>
        <w:t>рост на 3,3% к уровню 2015 г.) (рисунок А.11).</w:t>
      </w:r>
    </w:p>
    <w:p w14:paraId="19ECCA01" w14:textId="77777777" w:rsidR="00866C5E" w:rsidRPr="0063597D" w:rsidRDefault="00866C5E" w:rsidP="00866C5E">
      <w:pPr>
        <w:pStyle w:val="10"/>
        <w:spacing w:line="360" w:lineRule="auto"/>
        <w:ind w:firstLine="720"/>
        <w:jc w:val="center"/>
        <w:rPr>
          <w:color w:val="auto"/>
        </w:rPr>
      </w:pPr>
      <w:r w:rsidRPr="0063597D">
        <w:rPr>
          <w:noProof/>
          <w:color w:val="auto"/>
        </w:rPr>
        <w:lastRenderedPageBreak/>
        <w:drawing>
          <wp:inline distT="0" distB="0" distL="0" distR="0" wp14:anchorId="28F49EE6" wp14:editId="4B80B4D9">
            <wp:extent cx="5223933" cy="2226733"/>
            <wp:effectExtent l="0" t="0" r="0" b="0"/>
            <wp:docPr id="23"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30" cstate="print"/>
                    <a:srcRect/>
                    <a:stretch>
                      <a:fillRect/>
                    </a:stretch>
                  </pic:blipFill>
                  <pic:spPr>
                    <a:xfrm>
                      <a:off x="0" y="0"/>
                      <a:ext cx="5223933" cy="2226733"/>
                    </a:xfrm>
                    <a:prstGeom prst="rect">
                      <a:avLst/>
                    </a:prstGeom>
                    <a:ln/>
                  </pic:spPr>
                </pic:pic>
              </a:graphicData>
            </a:graphic>
          </wp:inline>
        </w:drawing>
      </w:r>
    </w:p>
    <w:p w14:paraId="2C0E43A2" w14:textId="77777777" w:rsidR="00866C5E" w:rsidRPr="006E7CEF" w:rsidRDefault="00866C5E" w:rsidP="00866C5E">
      <w:pPr>
        <w:pStyle w:val="10"/>
        <w:spacing w:line="360" w:lineRule="auto"/>
        <w:ind w:firstLine="720"/>
        <w:jc w:val="center"/>
        <w:rPr>
          <w:color w:val="auto"/>
        </w:rPr>
      </w:pPr>
      <w:r w:rsidRPr="0063597D">
        <w:rPr>
          <w:color w:val="auto"/>
        </w:rPr>
        <w:t>Источник: Росстат</w:t>
      </w:r>
    </w:p>
    <w:p w14:paraId="3A456B54" w14:textId="77777777" w:rsidR="00866C5E" w:rsidRPr="0063597D" w:rsidRDefault="00866C5E" w:rsidP="00866C5E">
      <w:pPr>
        <w:pStyle w:val="aff4"/>
        <w:ind w:firstLine="720"/>
        <w:jc w:val="center"/>
      </w:pPr>
      <w:r w:rsidRPr="0063597D">
        <w:t xml:space="preserve">Рисунок А.12 - Динамика оборота малых и средних предприятий, включая </w:t>
      </w:r>
      <w:proofErr w:type="spellStart"/>
      <w:r w:rsidRPr="0063597D">
        <w:t>микропредприятия</w:t>
      </w:r>
      <w:proofErr w:type="spellEnd"/>
      <w:r w:rsidRPr="0063597D">
        <w:t>, в 2011-2016 гг., млрд. рублей</w:t>
      </w:r>
    </w:p>
    <w:p w14:paraId="14334850" w14:textId="77777777" w:rsidR="00866C5E" w:rsidRPr="0063597D" w:rsidRDefault="00866C5E" w:rsidP="00866C5E">
      <w:pPr>
        <w:pStyle w:val="10"/>
        <w:spacing w:line="360" w:lineRule="auto"/>
        <w:ind w:firstLine="720"/>
        <w:jc w:val="both"/>
        <w:rPr>
          <w:color w:val="auto"/>
        </w:rPr>
      </w:pPr>
    </w:p>
    <w:p w14:paraId="0E69F3E4" w14:textId="77777777" w:rsidR="00866C5E" w:rsidRPr="0063597D" w:rsidRDefault="00866C5E" w:rsidP="00866C5E">
      <w:pPr>
        <w:autoSpaceDE w:val="0"/>
        <w:autoSpaceDN w:val="0"/>
        <w:adjustRightInd w:val="0"/>
        <w:spacing w:line="360" w:lineRule="auto"/>
        <w:ind w:firstLine="540"/>
        <w:jc w:val="both"/>
        <w:rPr>
          <w:rFonts w:eastAsia="Calibri"/>
        </w:rPr>
      </w:pPr>
      <w:r>
        <w:rPr>
          <w:rFonts w:eastAsia="Calibri"/>
        </w:rPr>
        <w:t xml:space="preserve">В 2017 году </w:t>
      </w:r>
      <w:r w:rsidRPr="0063597D">
        <w:rPr>
          <w:rFonts w:eastAsia="Calibri"/>
        </w:rPr>
        <w:t>11-ти субъектам малого и среднего предпринимательства предоставлены субсидии на общую сумму 1 613,8 тыс. рублей, в том числе:</w:t>
      </w:r>
    </w:p>
    <w:p w14:paraId="11BE289B" w14:textId="77777777" w:rsidR="00866C5E" w:rsidRDefault="00866C5E" w:rsidP="00866C5E">
      <w:pPr>
        <w:autoSpaceDE w:val="0"/>
        <w:autoSpaceDN w:val="0"/>
        <w:adjustRightInd w:val="0"/>
        <w:spacing w:line="360" w:lineRule="auto"/>
        <w:ind w:firstLine="540"/>
        <w:jc w:val="both"/>
        <w:rPr>
          <w:rFonts w:eastAsia="Calibri"/>
        </w:rPr>
      </w:pPr>
      <w:r w:rsidRPr="0063597D">
        <w:rPr>
          <w:rFonts w:eastAsia="Calibri"/>
        </w:rPr>
        <w:t xml:space="preserve">1 субъекту молодежного предпринимательства, 4 субъектам в части компенсации арендных платежей за нежилые помещения и консалтинговые услуги; 2 субъектам по возмещению части затрат при приобретении оборудования; 1 субъекту возместили затраты при осуществлении семейного бизнеса; 3 субъектам, осуществляющих приоритетные виды деятельности. </w:t>
      </w:r>
    </w:p>
    <w:p w14:paraId="47286D51" w14:textId="77777777" w:rsidR="00866C5E" w:rsidRPr="0063597D" w:rsidRDefault="00866C5E" w:rsidP="00866C5E">
      <w:pPr>
        <w:autoSpaceDE w:val="0"/>
        <w:autoSpaceDN w:val="0"/>
        <w:adjustRightInd w:val="0"/>
        <w:spacing w:line="360" w:lineRule="auto"/>
        <w:ind w:firstLine="540"/>
        <w:jc w:val="both"/>
        <w:rPr>
          <w:rFonts w:eastAsia="Calibri"/>
        </w:rPr>
      </w:pPr>
      <w:r>
        <w:rPr>
          <w:rFonts w:eastAsia="Calibri"/>
        </w:rPr>
        <w:t>Один</w:t>
      </w:r>
      <w:r w:rsidRPr="0063597D">
        <w:rPr>
          <w:rFonts w:eastAsia="Calibri"/>
        </w:rPr>
        <w:t xml:space="preserve"> начинающий предприниматель из гп.</w:t>
      </w:r>
      <w:r>
        <w:rPr>
          <w:rFonts w:eastAsia="Calibri"/>
        </w:rPr>
        <w:t xml:space="preserve"> </w:t>
      </w:r>
      <w:r w:rsidRPr="0063597D">
        <w:rPr>
          <w:rFonts w:eastAsia="Calibri"/>
        </w:rPr>
        <w:t>Пойковский  получил грант на реализацию бизнес-плана в сумме 300,0 тыс. рублей.</w:t>
      </w:r>
    </w:p>
    <w:p w14:paraId="74F6A04D" w14:textId="77777777" w:rsidR="00866C5E" w:rsidRPr="0063597D" w:rsidRDefault="00866C5E" w:rsidP="00866C5E">
      <w:pPr>
        <w:pStyle w:val="10"/>
        <w:spacing w:line="360" w:lineRule="auto"/>
        <w:ind w:firstLine="720"/>
        <w:jc w:val="both"/>
        <w:rPr>
          <w:color w:val="auto"/>
        </w:rPr>
      </w:pPr>
    </w:p>
    <w:p w14:paraId="3470AF0C" w14:textId="77777777" w:rsidR="00866C5E" w:rsidRPr="0063597D" w:rsidRDefault="00866C5E" w:rsidP="00866C5E">
      <w:pPr>
        <w:pStyle w:val="10"/>
        <w:numPr>
          <w:ilvl w:val="0"/>
          <w:numId w:val="6"/>
        </w:numPr>
        <w:spacing w:line="360" w:lineRule="auto"/>
        <w:ind w:left="0" w:firstLine="720"/>
        <w:jc w:val="both"/>
        <w:rPr>
          <w:b/>
          <w:color w:val="auto"/>
        </w:rPr>
      </w:pPr>
      <w:r w:rsidRPr="0063597D">
        <w:rPr>
          <w:b/>
          <w:color w:val="auto"/>
        </w:rPr>
        <w:t>Бюджет и муниципальный сектор экономики</w:t>
      </w:r>
    </w:p>
    <w:p w14:paraId="61F8299D" w14:textId="77777777" w:rsidR="00866C5E" w:rsidRPr="0063597D" w:rsidRDefault="00866C5E" w:rsidP="00866C5E">
      <w:pPr>
        <w:pStyle w:val="10"/>
        <w:spacing w:line="360" w:lineRule="auto"/>
        <w:ind w:firstLine="720"/>
        <w:jc w:val="both"/>
        <w:rPr>
          <w:i/>
          <w:color w:val="auto"/>
        </w:rPr>
      </w:pPr>
      <w:r w:rsidRPr="0063597D">
        <w:rPr>
          <w:i/>
          <w:color w:val="auto"/>
        </w:rPr>
        <w:t>5.1 Бюджет Нефтеюганского района</w:t>
      </w:r>
    </w:p>
    <w:p w14:paraId="0861461A" w14:textId="77777777" w:rsidR="00866C5E" w:rsidRPr="0063597D" w:rsidRDefault="00866C5E" w:rsidP="00866C5E">
      <w:pPr>
        <w:pStyle w:val="10"/>
        <w:spacing w:line="360" w:lineRule="auto"/>
        <w:ind w:firstLine="720"/>
        <w:jc w:val="both"/>
        <w:rPr>
          <w:color w:val="auto"/>
        </w:rPr>
      </w:pPr>
      <w:r w:rsidRPr="0063597D">
        <w:rPr>
          <w:color w:val="auto"/>
        </w:rPr>
        <w:t>По итогам 2017 г. объем расходных обязательств бюджета Нефтеюганского муниципального района составил 4 928,3 </w:t>
      </w:r>
      <w:proofErr w:type="gramStart"/>
      <w:r w:rsidRPr="0063597D">
        <w:rPr>
          <w:color w:val="auto"/>
        </w:rPr>
        <w:t>млн</w:t>
      </w:r>
      <w:proofErr w:type="gramEnd"/>
      <w:r w:rsidRPr="0063597D">
        <w:rPr>
          <w:color w:val="auto"/>
        </w:rPr>
        <w:t xml:space="preserve"> рублей, в течение периода с 2014 по 2017 гг. среднегодовой прирост расходных обязательств бюджета составил 7,9%, совокупный прирост расходов бюджета по отношению к 2014 г. составил 25,7%. Основную долю расходных обязательств бюджета района составляют траты на социальную сферу (образование, социальную политику и культуру — 52,3%), а также расходы на общегосударственные вопросы (11,4%). На национальную экономику (бюджет развития) приходится только 10%. </w:t>
      </w:r>
    </w:p>
    <w:p w14:paraId="16CB13A9" w14:textId="77777777" w:rsidR="00866C5E" w:rsidRPr="0063597D" w:rsidRDefault="00866C5E" w:rsidP="00866C5E">
      <w:pPr>
        <w:pStyle w:val="10"/>
        <w:spacing w:line="360" w:lineRule="auto"/>
        <w:ind w:firstLine="720"/>
        <w:jc w:val="both"/>
        <w:rPr>
          <w:color w:val="auto"/>
        </w:rPr>
      </w:pPr>
      <w:r w:rsidRPr="0063597D">
        <w:rPr>
          <w:color w:val="auto"/>
        </w:rPr>
        <w:t xml:space="preserve">За рассматриваемый период наблюдался рост расходных обязательств районного бюджета практически по всем статьям расходов. Наиболее динамично росли траты на охрану окружающей среды (более чем в 68 раз по отношению к уровню 2014 г.), физическую </w:t>
      </w:r>
      <w:r w:rsidRPr="0063597D">
        <w:rPr>
          <w:color w:val="auto"/>
        </w:rPr>
        <w:lastRenderedPageBreak/>
        <w:t>культуру и спорт (прирост — 150,7%), национальную безопасность и правоохранительную деятельность (140,7%) культуру (76%) и социальную политику (68,8%, рисунок А.13).</w:t>
      </w:r>
    </w:p>
    <w:p w14:paraId="07BE076D" w14:textId="77777777" w:rsidR="00866C5E" w:rsidRPr="0063597D" w:rsidRDefault="00866C5E" w:rsidP="00866C5E">
      <w:pPr>
        <w:pStyle w:val="10"/>
        <w:spacing w:line="360" w:lineRule="auto"/>
        <w:ind w:firstLine="720"/>
        <w:jc w:val="both"/>
        <w:rPr>
          <w:color w:val="auto"/>
        </w:rPr>
      </w:pPr>
    </w:p>
    <w:p w14:paraId="202F8996" w14:textId="77777777" w:rsidR="00866C5E" w:rsidRPr="0063597D" w:rsidRDefault="00866C5E" w:rsidP="00866C5E">
      <w:pPr>
        <w:pStyle w:val="10"/>
        <w:spacing w:line="360" w:lineRule="auto"/>
        <w:ind w:firstLine="720"/>
        <w:jc w:val="both"/>
        <w:rPr>
          <w:color w:val="auto"/>
        </w:rPr>
      </w:pPr>
      <w:r w:rsidRPr="0063597D">
        <w:rPr>
          <w:noProof/>
        </w:rPr>
        <w:drawing>
          <wp:inline distT="0" distB="0" distL="0" distR="0" wp14:anchorId="23A6B3C3" wp14:editId="4D4B0BE4">
            <wp:extent cx="4787583" cy="2233612"/>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ABE00AE" w14:textId="77777777" w:rsidR="00866C5E" w:rsidRPr="00604BB5" w:rsidRDefault="00866C5E" w:rsidP="00866C5E">
      <w:pPr>
        <w:pStyle w:val="aff4"/>
        <w:ind w:firstLine="720"/>
        <w:jc w:val="center"/>
        <w:rPr>
          <w:b w:val="0"/>
        </w:rPr>
      </w:pPr>
      <w:r w:rsidRPr="00604BB5">
        <w:rPr>
          <w:b w:val="0"/>
        </w:rPr>
        <w:t>Источник: отчет об исполнении бюджета</w:t>
      </w:r>
    </w:p>
    <w:p w14:paraId="462CEE19" w14:textId="77777777" w:rsidR="00866C5E" w:rsidRPr="0063597D" w:rsidRDefault="00866C5E" w:rsidP="00866C5E">
      <w:pPr>
        <w:pStyle w:val="aff4"/>
        <w:ind w:firstLine="720"/>
        <w:jc w:val="center"/>
      </w:pPr>
      <w:r w:rsidRPr="0063597D">
        <w:t>Рисунок А.13 - Структура расходов бюджета Нефтеюганского муниципального района в 2014-2017 гг., млн. рублей</w:t>
      </w:r>
    </w:p>
    <w:p w14:paraId="44B71B95" w14:textId="77777777" w:rsidR="00866C5E" w:rsidRPr="0063597D" w:rsidRDefault="00866C5E" w:rsidP="00866C5E">
      <w:pPr>
        <w:pStyle w:val="10"/>
        <w:spacing w:line="360" w:lineRule="auto"/>
        <w:ind w:firstLine="720"/>
        <w:jc w:val="both"/>
        <w:rPr>
          <w:color w:val="auto"/>
        </w:rPr>
      </w:pPr>
    </w:p>
    <w:p w14:paraId="3FAA0F8D" w14:textId="77777777" w:rsidR="00866C5E" w:rsidRPr="0063597D" w:rsidRDefault="00866C5E" w:rsidP="00866C5E">
      <w:pPr>
        <w:pStyle w:val="10"/>
        <w:spacing w:line="360" w:lineRule="auto"/>
        <w:ind w:firstLine="720"/>
        <w:jc w:val="both"/>
        <w:rPr>
          <w:color w:val="auto"/>
        </w:rPr>
      </w:pPr>
      <w:r w:rsidRPr="0063597D">
        <w:rPr>
          <w:color w:val="auto"/>
        </w:rPr>
        <w:t xml:space="preserve">По итогам 2017 г. доходы районного бюджета составили 4 954,7 </w:t>
      </w:r>
      <w:proofErr w:type="gramStart"/>
      <w:r w:rsidRPr="0063597D">
        <w:rPr>
          <w:color w:val="auto"/>
        </w:rPr>
        <w:t>млн</w:t>
      </w:r>
      <w:proofErr w:type="gramEnd"/>
      <w:r w:rsidRPr="0063597D">
        <w:rPr>
          <w:color w:val="auto"/>
        </w:rPr>
        <w:t xml:space="preserve"> рублей, из них собственные доходы — 2 483,2 млн (с 2014 по 2017 гг. доля собственных доходов бюджета района выросла с 35,9% до 50,1%, рисунок А.14). </w:t>
      </w:r>
    </w:p>
    <w:p w14:paraId="7A2367B1" w14:textId="77777777" w:rsidR="00866C5E" w:rsidRPr="0063597D" w:rsidRDefault="00866C5E" w:rsidP="00866C5E">
      <w:pPr>
        <w:pStyle w:val="10"/>
        <w:spacing w:line="360" w:lineRule="auto"/>
        <w:ind w:firstLine="720"/>
        <w:jc w:val="center"/>
        <w:rPr>
          <w:color w:val="auto"/>
        </w:rPr>
      </w:pPr>
      <w:r w:rsidRPr="0063597D">
        <w:rPr>
          <w:noProof/>
          <w:sz w:val="16"/>
          <w:szCs w:val="16"/>
        </w:rPr>
        <w:drawing>
          <wp:inline distT="0" distB="0" distL="0" distR="0" wp14:anchorId="531411AE" wp14:editId="43F7109C">
            <wp:extent cx="4687888" cy="2262187"/>
            <wp:effectExtent l="0" t="0" r="0" b="508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B4DD87A" w14:textId="77777777" w:rsidR="00866C5E" w:rsidRDefault="00866C5E" w:rsidP="00866C5E">
      <w:pPr>
        <w:pStyle w:val="aff4"/>
        <w:ind w:firstLine="720"/>
        <w:jc w:val="center"/>
      </w:pPr>
      <w:r w:rsidRPr="00604BB5">
        <w:rPr>
          <w:b w:val="0"/>
        </w:rPr>
        <w:t>Источник: отчет об исполнении бюджета</w:t>
      </w:r>
      <w:r w:rsidRPr="0063597D">
        <w:t xml:space="preserve"> </w:t>
      </w:r>
    </w:p>
    <w:p w14:paraId="34769ECE" w14:textId="77777777" w:rsidR="00866C5E" w:rsidRPr="0063597D" w:rsidRDefault="00866C5E" w:rsidP="00866C5E">
      <w:pPr>
        <w:pStyle w:val="aff4"/>
        <w:ind w:firstLine="720"/>
        <w:jc w:val="center"/>
      </w:pPr>
      <w:r w:rsidRPr="0063597D">
        <w:t>Рисунок А.14. Структура доходов бюджета Нефтеюганского муниципального района в 2014-2017 гг., млн. рублей</w:t>
      </w:r>
    </w:p>
    <w:p w14:paraId="45B7208C" w14:textId="77777777" w:rsidR="00866C5E" w:rsidRPr="0063597D" w:rsidRDefault="00866C5E" w:rsidP="00866C5E">
      <w:pPr>
        <w:pStyle w:val="10"/>
        <w:spacing w:line="360" w:lineRule="auto"/>
        <w:ind w:firstLine="720"/>
        <w:jc w:val="both"/>
        <w:rPr>
          <w:color w:val="auto"/>
        </w:rPr>
      </w:pPr>
    </w:p>
    <w:p w14:paraId="1D68814A" w14:textId="77777777" w:rsidR="00866C5E" w:rsidRPr="0063597D" w:rsidRDefault="00866C5E" w:rsidP="00866C5E">
      <w:pPr>
        <w:pStyle w:val="10"/>
        <w:spacing w:line="360" w:lineRule="auto"/>
        <w:ind w:firstLine="720"/>
        <w:jc w:val="both"/>
        <w:rPr>
          <w:color w:val="auto"/>
        </w:rPr>
      </w:pPr>
      <w:r w:rsidRPr="0063597D">
        <w:rPr>
          <w:color w:val="auto"/>
        </w:rPr>
        <w:t>Основная доля налоговых доходов бюджета приходится на НДФЛ (89,6%), оставшуюся часть налоговых доходов составляют налоги на совокупный доход и имущество, а также акцизы.</w:t>
      </w:r>
    </w:p>
    <w:p w14:paraId="4D34B2F9" w14:textId="77777777" w:rsidR="00866C5E" w:rsidRPr="0063597D" w:rsidRDefault="00866C5E" w:rsidP="00866C5E">
      <w:pPr>
        <w:pStyle w:val="10"/>
        <w:spacing w:line="360" w:lineRule="auto"/>
        <w:ind w:firstLine="720"/>
        <w:jc w:val="both"/>
        <w:rPr>
          <w:color w:val="auto"/>
        </w:rPr>
      </w:pPr>
      <w:r w:rsidRPr="0063597D">
        <w:rPr>
          <w:color w:val="auto"/>
        </w:rPr>
        <w:t xml:space="preserve">За период с 2014 по 2017 гг. прирост доходов районного бюджета составил 27,5%. Главным драйверами стали налоговые поступления (увеличились за три года с 1,01 до </w:t>
      </w:r>
      <w:r w:rsidRPr="0063597D">
        <w:rPr>
          <w:color w:val="auto"/>
        </w:rPr>
        <w:lastRenderedPageBreak/>
        <w:t>1,18</w:t>
      </w:r>
      <w:r w:rsidRPr="0063597D">
        <w:rPr>
          <w:color w:val="auto"/>
          <w:lang w:val="en-US"/>
        </w:rPr>
        <w:t> </w:t>
      </w:r>
      <w:proofErr w:type="gramStart"/>
      <w:r w:rsidRPr="0063597D">
        <w:rPr>
          <w:color w:val="auto"/>
        </w:rPr>
        <w:t>млрд</w:t>
      </w:r>
      <w:proofErr w:type="gramEnd"/>
      <w:r w:rsidRPr="0063597D">
        <w:rPr>
          <w:color w:val="auto"/>
        </w:rPr>
        <w:t xml:space="preserve"> рублей) и неналоговые доходы  в виде штрафов, санкций, возмещения ущерба (увеличились более чем в 16 раз).  Рост налоговых поступлений</w:t>
      </w:r>
      <w:r>
        <w:rPr>
          <w:color w:val="auto"/>
        </w:rPr>
        <w:t xml:space="preserve"> был обусловлен, в первую очеред</w:t>
      </w:r>
      <w:r w:rsidRPr="0063597D">
        <w:rPr>
          <w:color w:val="auto"/>
        </w:rPr>
        <w:t xml:space="preserve">ь, увеличением объема </w:t>
      </w:r>
      <w:r>
        <w:rPr>
          <w:color w:val="auto"/>
        </w:rPr>
        <w:t>НДФЛ на 17,7%. В то же время</w:t>
      </w:r>
      <w:r w:rsidRPr="0063597D">
        <w:rPr>
          <w:color w:val="auto"/>
        </w:rPr>
        <w:t xml:space="preserve"> безвозмездные поступления в бюджет за три года сократились на 0,8%, составив 2 471,5 </w:t>
      </w:r>
      <w:proofErr w:type="gramStart"/>
      <w:r w:rsidRPr="0063597D">
        <w:rPr>
          <w:color w:val="auto"/>
        </w:rPr>
        <w:t>млрд</w:t>
      </w:r>
      <w:proofErr w:type="gramEnd"/>
      <w:r w:rsidRPr="0063597D">
        <w:rPr>
          <w:color w:val="auto"/>
        </w:rPr>
        <w:t xml:space="preserve"> рублей (в 2017 году безвозмездные поступления в бюджет снизились на 19,3% по отношению к 2016-му).</w:t>
      </w:r>
    </w:p>
    <w:p w14:paraId="79C2D20C" w14:textId="77777777" w:rsidR="00866C5E" w:rsidRPr="0063597D" w:rsidRDefault="00866C5E" w:rsidP="00866C5E">
      <w:pPr>
        <w:pStyle w:val="10"/>
        <w:spacing w:line="360" w:lineRule="auto"/>
        <w:ind w:firstLine="720"/>
        <w:jc w:val="both"/>
        <w:rPr>
          <w:color w:val="auto"/>
        </w:rPr>
      </w:pPr>
      <w:r w:rsidRPr="0063597D">
        <w:rPr>
          <w:color w:val="auto"/>
        </w:rPr>
        <w:t>По итогам 2017 года бюджет района исполнен с профицитом 26,4 млн. рублей.</w:t>
      </w:r>
    </w:p>
    <w:p w14:paraId="4200FD29" w14:textId="77777777" w:rsidR="00866C5E" w:rsidRPr="0063597D" w:rsidRDefault="00866C5E" w:rsidP="00866C5E">
      <w:pPr>
        <w:pStyle w:val="10"/>
        <w:spacing w:line="360" w:lineRule="auto"/>
        <w:ind w:firstLine="720"/>
        <w:jc w:val="both"/>
        <w:rPr>
          <w:i/>
          <w:color w:val="auto"/>
        </w:rPr>
      </w:pPr>
    </w:p>
    <w:p w14:paraId="3AFCEFD4" w14:textId="77777777" w:rsidR="00866C5E" w:rsidRPr="0063597D" w:rsidRDefault="00866C5E" w:rsidP="00866C5E">
      <w:pPr>
        <w:pStyle w:val="10"/>
        <w:spacing w:line="360" w:lineRule="auto"/>
        <w:ind w:firstLine="720"/>
        <w:jc w:val="both"/>
        <w:rPr>
          <w:i/>
          <w:color w:val="auto"/>
        </w:rPr>
      </w:pPr>
      <w:r w:rsidRPr="0063597D">
        <w:rPr>
          <w:i/>
          <w:color w:val="auto"/>
        </w:rPr>
        <w:t xml:space="preserve">5.2 Муниципальный сектор экономики </w:t>
      </w:r>
    </w:p>
    <w:p w14:paraId="14895B01" w14:textId="77777777" w:rsidR="00866C5E" w:rsidRPr="0063597D" w:rsidRDefault="00866C5E" w:rsidP="00866C5E">
      <w:pPr>
        <w:pStyle w:val="10"/>
        <w:spacing w:line="360" w:lineRule="auto"/>
        <w:ind w:firstLine="720"/>
        <w:jc w:val="both"/>
        <w:rPr>
          <w:color w:val="auto"/>
        </w:rPr>
      </w:pPr>
      <w:r w:rsidRPr="0063597D">
        <w:rPr>
          <w:color w:val="auto"/>
        </w:rPr>
        <w:t xml:space="preserve">Доходы от реализации имущества (в том числе приватизации), находящегося в собственности Нефтеюганского района в 2017 году составили 17,3 </w:t>
      </w:r>
      <w:proofErr w:type="gramStart"/>
      <w:r w:rsidRPr="0063597D">
        <w:rPr>
          <w:color w:val="auto"/>
        </w:rPr>
        <w:t>млн</w:t>
      </w:r>
      <w:proofErr w:type="gramEnd"/>
      <w:r w:rsidRPr="0063597D">
        <w:rPr>
          <w:color w:val="auto"/>
        </w:rPr>
        <w:t xml:space="preserve"> рублей (74,6% от уровня 2016 года), от сдачи мун</w:t>
      </w:r>
      <w:r>
        <w:rPr>
          <w:color w:val="auto"/>
        </w:rPr>
        <w:t>иципального иму</w:t>
      </w:r>
      <w:r w:rsidRPr="0063597D">
        <w:rPr>
          <w:color w:val="auto"/>
        </w:rPr>
        <w:t xml:space="preserve">щества в аренду — 10,4 млн рублей (94,1% от уровня 2016 года). </w:t>
      </w:r>
    </w:p>
    <w:p w14:paraId="7474F7AC" w14:textId="77777777" w:rsidR="00866C5E" w:rsidRPr="0063597D" w:rsidRDefault="00866C5E" w:rsidP="00866C5E">
      <w:pPr>
        <w:pStyle w:val="10"/>
        <w:spacing w:line="360" w:lineRule="auto"/>
        <w:ind w:firstLine="720"/>
        <w:jc w:val="both"/>
        <w:rPr>
          <w:color w:val="auto"/>
        </w:rPr>
      </w:pPr>
      <w:r w:rsidRPr="0063597D">
        <w:rPr>
          <w:color w:val="auto"/>
        </w:rPr>
        <w:t>Среднесписочная численность работников организаций муниципальной формы собственности в 2017 году составила 2 749 человек (убыль к 2016 году — 14,5%, доля в общей среднесписочной численности работников организаций — 11,5%) (рисунок А.14). С 2012 года число работников муниципальных предприятий Нефтеюганского района сократилось на 1 479 человек.</w:t>
      </w:r>
    </w:p>
    <w:p w14:paraId="464E782C" w14:textId="77777777" w:rsidR="00866C5E" w:rsidRPr="0063597D" w:rsidRDefault="00866C5E" w:rsidP="00866C5E">
      <w:pPr>
        <w:pStyle w:val="10"/>
        <w:spacing w:line="360" w:lineRule="auto"/>
        <w:ind w:firstLine="720"/>
        <w:jc w:val="center"/>
        <w:rPr>
          <w:color w:val="auto"/>
        </w:rPr>
      </w:pPr>
      <w:r w:rsidRPr="0063597D">
        <w:rPr>
          <w:noProof/>
        </w:rPr>
        <w:drawing>
          <wp:inline distT="0" distB="0" distL="0" distR="0" wp14:anchorId="784506B0" wp14:editId="0B1E7BDC">
            <wp:extent cx="4572000" cy="27432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B64FF09" w14:textId="77777777" w:rsidR="00866C5E" w:rsidRPr="0063597D" w:rsidRDefault="00866C5E" w:rsidP="00866C5E">
      <w:pPr>
        <w:pStyle w:val="10"/>
        <w:spacing w:line="360" w:lineRule="auto"/>
        <w:ind w:firstLine="720"/>
        <w:jc w:val="center"/>
        <w:rPr>
          <w:color w:val="auto"/>
        </w:rPr>
      </w:pPr>
      <w:r w:rsidRPr="0063597D">
        <w:rPr>
          <w:color w:val="auto"/>
        </w:rPr>
        <w:t>Источник: Росстат</w:t>
      </w:r>
    </w:p>
    <w:p w14:paraId="7C98C7F2" w14:textId="77777777" w:rsidR="00866C5E" w:rsidRPr="0063597D" w:rsidRDefault="00866C5E" w:rsidP="00866C5E">
      <w:pPr>
        <w:pStyle w:val="aff4"/>
        <w:ind w:firstLine="720"/>
        <w:jc w:val="center"/>
      </w:pPr>
      <w:r w:rsidRPr="0063597D">
        <w:t xml:space="preserve">Рисунок А.15 - Среднесписочная численность работников организаций муниципальной формы собственности, человек </w:t>
      </w:r>
    </w:p>
    <w:p w14:paraId="0C3B7A4A" w14:textId="77777777" w:rsidR="00866C5E" w:rsidRPr="0063597D" w:rsidRDefault="00866C5E" w:rsidP="00866C5E">
      <w:pPr>
        <w:pStyle w:val="10"/>
        <w:spacing w:line="360" w:lineRule="auto"/>
        <w:ind w:firstLine="720"/>
        <w:jc w:val="both"/>
        <w:rPr>
          <w:color w:val="auto"/>
        </w:rPr>
      </w:pPr>
    </w:p>
    <w:p w14:paraId="60CF2799" w14:textId="77777777" w:rsidR="00866C5E" w:rsidRPr="0063597D" w:rsidRDefault="00866C5E" w:rsidP="00866C5E">
      <w:pPr>
        <w:pStyle w:val="10"/>
        <w:spacing w:line="360" w:lineRule="auto"/>
        <w:ind w:firstLine="720"/>
        <w:jc w:val="both"/>
        <w:rPr>
          <w:color w:val="auto"/>
        </w:rPr>
      </w:pPr>
      <w:r w:rsidRPr="0063597D">
        <w:rPr>
          <w:color w:val="auto"/>
        </w:rPr>
        <w:t>Среднемесячная заработная плата работников организаций муниципальной формы собственности в 2017 году, по данным Росстата, составила 44 349,4 рубля (сокращение к 2016 году — 6,7%). С 2012 года, без поправки на инфляцию, прирост составил 22,5% (рисунок А.15).</w:t>
      </w:r>
    </w:p>
    <w:p w14:paraId="062EF3B3" w14:textId="77777777" w:rsidR="00866C5E" w:rsidRPr="0063597D" w:rsidRDefault="00866C5E" w:rsidP="00866C5E">
      <w:pPr>
        <w:pStyle w:val="10"/>
        <w:spacing w:line="360" w:lineRule="auto"/>
        <w:ind w:firstLine="720"/>
        <w:jc w:val="both"/>
        <w:rPr>
          <w:color w:val="auto"/>
        </w:rPr>
      </w:pPr>
      <w:r w:rsidRPr="0063597D">
        <w:rPr>
          <w:noProof/>
        </w:rPr>
        <w:lastRenderedPageBreak/>
        <w:drawing>
          <wp:inline distT="0" distB="0" distL="0" distR="0" wp14:anchorId="2B826C62" wp14:editId="4584ADB0">
            <wp:extent cx="4572000" cy="27432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247C8B5" w14:textId="77777777" w:rsidR="00866C5E" w:rsidRPr="0063597D" w:rsidRDefault="00866C5E" w:rsidP="00866C5E">
      <w:pPr>
        <w:pStyle w:val="10"/>
        <w:spacing w:line="360" w:lineRule="auto"/>
        <w:ind w:firstLine="720"/>
        <w:jc w:val="center"/>
        <w:rPr>
          <w:color w:val="auto"/>
        </w:rPr>
      </w:pPr>
      <w:r w:rsidRPr="0063597D">
        <w:rPr>
          <w:color w:val="auto"/>
        </w:rPr>
        <w:t>Источник: Росстат</w:t>
      </w:r>
    </w:p>
    <w:p w14:paraId="26EBA7D0" w14:textId="77777777" w:rsidR="00866C5E" w:rsidRPr="0063597D" w:rsidRDefault="00866C5E" w:rsidP="00866C5E">
      <w:pPr>
        <w:pStyle w:val="aff4"/>
        <w:ind w:firstLine="720"/>
        <w:jc w:val="center"/>
      </w:pPr>
      <w:r w:rsidRPr="0063597D">
        <w:t>Рисунок А.16 - Среднемесячная заработная плата работников организаций муниципальной формы собственности, тыс. рублей</w:t>
      </w:r>
    </w:p>
    <w:p w14:paraId="3991AB28" w14:textId="77777777" w:rsidR="00866C5E" w:rsidRPr="0063597D" w:rsidRDefault="00866C5E" w:rsidP="00866C5E">
      <w:pPr>
        <w:pStyle w:val="10"/>
        <w:spacing w:line="360" w:lineRule="auto"/>
        <w:ind w:firstLine="720"/>
        <w:jc w:val="both"/>
        <w:rPr>
          <w:color w:val="auto"/>
        </w:rPr>
      </w:pPr>
    </w:p>
    <w:p w14:paraId="245FFA25" w14:textId="77777777" w:rsidR="00866C5E" w:rsidRPr="0063597D" w:rsidRDefault="00866C5E" w:rsidP="00866C5E">
      <w:pPr>
        <w:pStyle w:val="10"/>
        <w:spacing w:line="360" w:lineRule="auto"/>
        <w:ind w:firstLine="720"/>
        <w:jc w:val="both"/>
        <w:rPr>
          <w:color w:val="auto"/>
        </w:rPr>
      </w:pPr>
      <w:r w:rsidRPr="0063597D">
        <w:rPr>
          <w:color w:val="auto"/>
        </w:rPr>
        <w:t xml:space="preserve">Отношение среднемесячной заработной платы работников организаций муниципальной формы собственности к общей среднемесячной заработной плате работников организаций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в 2017 году составило 62,4%.</w:t>
      </w:r>
    </w:p>
    <w:p w14:paraId="110C2467" w14:textId="77777777" w:rsidR="00866C5E" w:rsidRPr="0063597D" w:rsidRDefault="00866C5E" w:rsidP="00866C5E">
      <w:pPr>
        <w:pStyle w:val="10"/>
        <w:spacing w:line="360" w:lineRule="auto"/>
        <w:ind w:firstLine="720"/>
        <w:jc w:val="both"/>
        <w:rPr>
          <w:color w:val="auto"/>
        </w:rPr>
      </w:pPr>
      <w:r>
        <w:rPr>
          <w:color w:val="auto"/>
        </w:rPr>
        <w:t>Предпр</w:t>
      </w:r>
      <w:r w:rsidRPr="0063597D">
        <w:rPr>
          <w:color w:val="auto"/>
        </w:rPr>
        <w:t>и</w:t>
      </w:r>
      <w:r>
        <w:rPr>
          <w:color w:val="auto"/>
        </w:rPr>
        <w:t>я</w:t>
      </w:r>
      <w:r w:rsidRPr="0063597D">
        <w:rPr>
          <w:color w:val="auto"/>
        </w:rPr>
        <w:t>тия муниципальной формы собст</w:t>
      </w:r>
      <w:r>
        <w:rPr>
          <w:color w:val="auto"/>
        </w:rPr>
        <w:t>в</w:t>
      </w:r>
      <w:r w:rsidRPr="0063597D">
        <w:rPr>
          <w:color w:val="auto"/>
        </w:rPr>
        <w:t>енност</w:t>
      </w:r>
      <w:r>
        <w:rPr>
          <w:color w:val="auto"/>
        </w:rPr>
        <w:t>и в 2017 году инвестировали в о</w:t>
      </w:r>
      <w:r w:rsidRPr="0063597D">
        <w:rPr>
          <w:color w:val="auto"/>
        </w:rPr>
        <w:t>с</w:t>
      </w:r>
      <w:r>
        <w:rPr>
          <w:color w:val="auto"/>
        </w:rPr>
        <w:t xml:space="preserve">новной капитал 29,4 </w:t>
      </w:r>
      <w:proofErr w:type="gramStart"/>
      <w:r>
        <w:rPr>
          <w:color w:val="auto"/>
        </w:rPr>
        <w:t>млн</w:t>
      </w:r>
      <w:proofErr w:type="gramEnd"/>
      <w:r>
        <w:rPr>
          <w:color w:val="auto"/>
        </w:rPr>
        <w:t xml:space="preserve"> рублей</w:t>
      </w:r>
      <w:r w:rsidRPr="0063597D">
        <w:rPr>
          <w:color w:val="auto"/>
        </w:rPr>
        <w:t xml:space="preserve"> против 36,6 млн рублей в 2016 году (минус 19,6%).</w:t>
      </w:r>
    </w:p>
    <w:p w14:paraId="19DD376C" w14:textId="77777777" w:rsidR="00866C5E" w:rsidRPr="0063597D" w:rsidRDefault="00866C5E" w:rsidP="00866C5E">
      <w:pPr>
        <w:pStyle w:val="10"/>
        <w:spacing w:line="360" w:lineRule="auto"/>
        <w:ind w:firstLine="720"/>
        <w:jc w:val="both"/>
        <w:rPr>
          <w:color w:val="auto"/>
        </w:rPr>
      </w:pPr>
      <w:r w:rsidRPr="0063597D">
        <w:rPr>
          <w:color w:val="auto"/>
        </w:rPr>
        <w:t xml:space="preserve">В собственности </w:t>
      </w:r>
      <w:proofErr w:type="gramStart"/>
      <w:r w:rsidRPr="0063597D">
        <w:rPr>
          <w:color w:val="auto"/>
        </w:rPr>
        <w:t>муниципального</w:t>
      </w:r>
      <w:proofErr w:type="gramEnd"/>
      <w:r w:rsidRPr="0063597D">
        <w:rPr>
          <w:color w:val="auto"/>
        </w:rPr>
        <w:t xml:space="preserve"> образования Нефтеюганский район</w:t>
      </w:r>
      <w:r>
        <w:rPr>
          <w:color w:val="auto"/>
        </w:rPr>
        <w:t xml:space="preserve"> находит</w:t>
      </w:r>
      <w:r w:rsidRPr="0063597D">
        <w:rPr>
          <w:color w:val="auto"/>
        </w:rPr>
        <w:t>ся 5 предприятий:</w:t>
      </w:r>
    </w:p>
    <w:p w14:paraId="56A3DFF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ПМУП «Управление тепловодоснабжения»;</w:t>
      </w:r>
    </w:p>
    <w:p w14:paraId="67D39CE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НРМУП «Электросвязи» (находится в г. Нефтеюганск);</w:t>
      </w:r>
    </w:p>
    <w:p w14:paraId="3C37677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МП НРМУ «Торгово-тра</w:t>
      </w:r>
      <w:r>
        <w:rPr>
          <w:color w:val="000000" w:themeColor="text1"/>
        </w:rPr>
        <w:t>нспортное предприятие» (находит</w:t>
      </w:r>
      <w:r w:rsidRPr="0063597D">
        <w:rPr>
          <w:color w:val="000000" w:themeColor="text1"/>
        </w:rPr>
        <w:t>ся в г. Нефтеюганск);</w:t>
      </w:r>
    </w:p>
    <w:p w14:paraId="348A263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НРМУП «Чеускино»;</w:t>
      </w:r>
    </w:p>
    <w:p w14:paraId="32E9C75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ООО «Центральная районная аптека».</w:t>
      </w:r>
    </w:p>
    <w:p w14:paraId="4D91B5B1" w14:textId="77777777" w:rsidR="00866C5E" w:rsidRPr="0063597D" w:rsidRDefault="00866C5E" w:rsidP="00866C5E">
      <w:pPr>
        <w:pStyle w:val="10"/>
        <w:spacing w:line="360" w:lineRule="auto"/>
        <w:ind w:firstLine="720"/>
        <w:jc w:val="both"/>
        <w:rPr>
          <w:color w:val="auto"/>
        </w:rPr>
      </w:pPr>
      <w:r w:rsidRPr="0063597D">
        <w:rPr>
          <w:color w:val="auto"/>
        </w:rPr>
        <w:t xml:space="preserve">По итогам 2016 года совокупная выручка организаций (таблица А.5) составила 837,5 млн. рублей. В текущих ценах прирост к 2015 году составил 5,9%, к 2012 году — 24,5%. </w:t>
      </w:r>
    </w:p>
    <w:p w14:paraId="69F413A7" w14:textId="77777777" w:rsidR="00866C5E" w:rsidRPr="0063597D" w:rsidRDefault="00866C5E" w:rsidP="00866C5E">
      <w:pPr>
        <w:pStyle w:val="10"/>
        <w:spacing w:line="360" w:lineRule="auto"/>
        <w:ind w:firstLine="720"/>
        <w:jc w:val="both"/>
        <w:rPr>
          <w:color w:val="auto"/>
        </w:rPr>
      </w:pPr>
      <w:r w:rsidRPr="0063597D">
        <w:rPr>
          <w:color w:val="auto"/>
        </w:rPr>
        <w:t xml:space="preserve">Совокупный убыток до налогообложения предприятий в 2016 году составила 5,1 </w:t>
      </w:r>
      <w:proofErr w:type="gramStart"/>
      <w:r w:rsidRPr="0063597D">
        <w:rPr>
          <w:color w:val="auto"/>
        </w:rPr>
        <w:t>млн</w:t>
      </w:r>
      <w:proofErr w:type="gramEnd"/>
      <w:r w:rsidRPr="0063597D">
        <w:rPr>
          <w:color w:val="auto"/>
        </w:rPr>
        <w:t xml:space="preserve"> рублей, увеличение относительно убытка 2015 года — 3,8%, в 2012 году совокупная налогооблагаемая прибыль предприятий составила 2,5 млн. рублей. </w:t>
      </w:r>
    </w:p>
    <w:p w14:paraId="53A2CB07" w14:textId="77777777" w:rsidR="00866C5E" w:rsidRPr="0063597D" w:rsidRDefault="00866C5E" w:rsidP="00866C5E">
      <w:pPr>
        <w:pStyle w:val="10"/>
        <w:spacing w:line="360" w:lineRule="auto"/>
        <w:ind w:firstLine="720"/>
        <w:jc w:val="both"/>
        <w:rPr>
          <w:color w:val="auto"/>
        </w:rPr>
      </w:pPr>
      <w:r w:rsidRPr="0063597D">
        <w:rPr>
          <w:color w:val="auto"/>
        </w:rPr>
        <w:t xml:space="preserve">Чистый убыток предприятий в 2016 году суммарно составил 5,3 </w:t>
      </w:r>
      <w:proofErr w:type="gramStart"/>
      <w:r w:rsidRPr="0063597D">
        <w:rPr>
          <w:color w:val="auto"/>
        </w:rPr>
        <w:t>млн</w:t>
      </w:r>
      <w:proofErr w:type="gramEnd"/>
      <w:r w:rsidRPr="0063597D">
        <w:rPr>
          <w:color w:val="auto"/>
        </w:rPr>
        <w:t xml:space="preserve"> рублей, сокращение к 2015 году — 1,4%. В 2012 году чистая прибыль составила 2,8 млн. рублей.</w:t>
      </w:r>
    </w:p>
    <w:p w14:paraId="2753B1D2" w14:textId="77777777" w:rsidR="00866C5E" w:rsidRPr="0063597D" w:rsidRDefault="00866C5E" w:rsidP="00866C5E">
      <w:pPr>
        <w:pStyle w:val="10"/>
        <w:spacing w:line="360" w:lineRule="auto"/>
        <w:ind w:firstLine="720"/>
        <w:jc w:val="both"/>
        <w:rPr>
          <w:color w:val="auto"/>
        </w:rPr>
      </w:pPr>
      <w:r w:rsidRPr="0063597D">
        <w:rPr>
          <w:color w:val="auto"/>
        </w:rPr>
        <w:t xml:space="preserve">Суммарная дебиторская задолженность составила в 2016 году 172,1 </w:t>
      </w:r>
      <w:proofErr w:type="gramStart"/>
      <w:r w:rsidRPr="0063597D">
        <w:rPr>
          <w:color w:val="auto"/>
        </w:rPr>
        <w:t>млн</w:t>
      </w:r>
      <w:proofErr w:type="gramEnd"/>
      <w:r w:rsidRPr="0063597D">
        <w:rPr>
          <w:color w:val="auto"/>
        </w:rPr>
        <w:t xml:space="preserve"> рублей (прирост к 2015 году — 15,1%, к 2012 году — 61,2%), из которых 153,6 млн (89,2% общего </w:t>
      </w:r>
      <w:r w:rsidRPr="0063597D">
        <w:rPr>
          <w:color w:val="auto"/>
        </w:rPr>
        <w:lastRenderedPageBreak/>
        <w:t>объема дебиторской задолженности) пришлось на ПМУП «Управление тепловодоснабжения» (таблица А.6). На протяжении 2012 — 2016 годов сумма долгов перед ПМУП «Управление тепловодоснабжения» увеличивается, с 2012 года рост составил 71,4%.</w:t>
      </w:r>
    </w:p>
    <w:p w14:paraId="50D99CCE" w14:textId="77777777" w:rsidR="00866C5E" w:rsidRPr="0063597D" w:rsidRDefault="00866C5E" w:rsidP="00866C5E">
      <w:pPr>
        <w:pStyle w:val="10"/>
        <w:spacing w:line="360" w:lineRule="auto"/>
        <w:ind w:firstLine="720"/>
        <w:jc w:val="both"/>
        <w:rPr>
          <w:color w:val="auto"/>
        </w:rPr>
      </w:pPr>
      <w:proofErr w:type="gramStart"/>
      <w:r w:rsidRPr="0063597D">
        <w:rPr>
          <w:color w:val="auto"/>
        </w:rPr>
        <w:t>Отношение дебиторской задолженности к выручке от реализации, величина среднего периода времени, затрачиваемого на получение причитающихся от покупателей денег, у НРМУП «Электросвязи», НРМУП «Чеускино» и ООО «Центральная районная аптека» с 2012 по 2016 год незначительно снизилось, у ПМУП «Управление тепловодоснабжения» увеличилось на 0,072 (26,5 дней), у МП НРМУ «Торгово-транспортное предприятие» на 0,21 (77,9 дней).</w:t>
      </w:r>
      <w:proofErr w:type="gramEnd"/>
    </w:p>
    <w:p w14:paraId="47616AAB" w14:textId="77777777" w:rsidR="00866C5E" w:rsidRDefault="00866C5E" w:rsidP="00866C5E">
      <w:pPr>
        <w:pStyle w:val="10"/>
        <w:spacing w:line="360" w:lineRule="auto"/>
        <w:ind w:firstLine="720"/>
        <w:jc w:val="both"/>
        <w:rPr>
          <w:color w:val="auto"/>
        </w:rPr>
      </w:pPr>
      <w:r w:rsidRPr="0063597D">
        <w:rPr>
          <w:color w:val="auto"/>
        </w:rPr>
        <w:t xml:space="preserve">На долю ПМУП «Управление тепловодоснабжения» в 2016 году пришлось 71,6% совокупной кредиторской задолженности. Всего размер обязательств анализируемых организаций перед кредиторами в 2016 году составил 85,7 </w:t>
      </w:r>
      <w:proofErr w:type="gramStart"/>
      <w:r w:rsidRPr="0063597D">
        <w:rPr>
          <w:color w:val="auto"/>
        </w:rPr>
        <w:t>млн</w:t>
      </w:r>
      <w:proofErr w:type="gramEnd"/>
      <w:r w:rsidRPr="0063597D">
        <w:rPr>
          <w:color w:val="auto"/>
        </w:rPr>
        <w:t xml:space="preserve"> рублей (прирост к 2015 году </w:t>
      </w:r>
      <w:proofErr w:type="gramStart"/>
      <w:r w:rsidRPr="0063597D">
        <w:rPr>
          <w:color w:val="auto"/>
        </w:rPr>
        <w:t xml:space="preserve">— 17%, к 2012 году — 23,5%). </w:t>
      </w:r>
      <w:proofErr w:type="gramEnd"/>
    </w:p>
    <w:p w14:paraId="4CB27CDC" w14:textId="77777777" w:rsidR="006A43A8" w:rsidRDefault="006A43A8" w:rsidP="00866C5E">
      <w:pPr>
        <w:pStyle w:val="10"/>
        <w:spacing w:line="360" w:lineRule="auto"/>
        <w:ind w:firstLine="720"/>
        <w:jc w:val="both"/>
        <w:rPr>
          <w:color w:val="auto"/>
        </w:rPr>
        <w:sectPr w:rsidR="006A43A8" w:rsidSect="00C85049">
          <w:type w:val="nextColumn"/>
          <w:pgSz w:w="11900" w:h="16840"/>
          <w:pgMar w:top="1134" w:right="567" w:bottom="1134" w:left="1701" w:header="708" w:footer="708" w:gutter="0"/>
          <w:cols w:space="720"/>
        </w:sectPr>
      </w:pPr>
    </w:p>
    <w:p w14:paraId="7F46082B" w14:textId="77777777" w:rsidR="00866C5E" w:rsidRPr="0063597D" w:rsidRDefault="00866C5E" w:rsidP="00866C5E">
      <w:pPr>
        <w:pStyle w:val="aff4"/>
        <w:spacing w:line="360" w:lineRule="auto"/>
        <w:ind w:firstLine="720"/>
      </w:pPr>
      <w:r w:rsidRPr="0063597D">
        <w:lastRenderedPageBreak/>
        <w:t>Таблица А.6 - Финансовые итоги деятельности организаций муниципальной формы собственности Нефтеюганского района</w:t>
      </w:r>
    </w:p>
    <w:tbl>
      <w:tblPr>
        <w:tblW w:w="5000" w:type="pct"/>
        <w:tblLayout w:type="fixed"/>
        <w:tblLook w:val="04A0" w:firstRow="1" w:lastRow="0" w:firstColumn="1" w:lastColumn="0" w:noHBand="0" w:noVBand="1"/>
      </w:tblPr>
      <w:tblGrid>
        <w:gridCol w:w="506"/>
        <w:gridCol w:w="2375"/>
        <w:gridCol w:w="1006"/>
        <w:gridCol w:w="1006"/>
        <w:gridCol w:w="994"/>
        <w:gridCol w:w="870"/>
        <w:gridCol w:w="870"/>
        <w:gridCol w:w="668"/>
        <w:gridCol w:w="736"/>
        <w:gridCol w:w="769"/>
        <w:gridCol w:w="736"/>
        <w:gridCol w:w="736"/>
        <w:gridCol w:w="668"/>
        <w:gridCol w:w="618"/>
        <w:gridCol w:w="769"/>
        <w:gridCol w:w="736"/>
        <w:gridCol w:w="725"/>
      </w:tblGrid>
      <w:tr w:rsidR="00866C5E" w:rsidRPr="0063597D" w14:paraId="4A05B3D0" w14:textId="77777777" w:rsidTr="00FA667A">
        <w:trPr>
          <w:trHeight w:val="284"/>
        </w:trPr>
        <w:tc>
          <w:tcPr>
            <w:tcW w:w="17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CB468F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bCs/>
                <w:color w:val="auto"/>
                <w:sz w:val="20"/>
              </w:rPr>
            </w:pPr>
            <w:r w:rsidRPr="0063597D">
              <w:rPr>
                <w:b/>
                <w:bCs/>
                <w:color w:val="auto"/>
                <w:sz w:val="20"/>
              </w:rPr>
              <w:t xml:space="preserve">№ </w:t>
            </w:r>
            <w:proofErr w:type="gramStart"/>
            <w:r w:rsidRPr="0063597D">
              <w:rPr>
                <w:b/>
                <w:bCs/>
                <w:color w:val="auto"/>
                <w:sz w:val="20"/>
              </w:rPr>
              <w:t>п</w:t>
            </w:r>
            <w:proofErr w:type="gramEnd"/>
            <w:r w:rsidRPr="0063597D">
              <w:rPr>
                <w:b/>
                <w:bCs/>
                <w:color w:val="auto"/>
                <w:sz w:val="20"/>
              </w:rPr>
              <w:t>/п</w:t>
            </w:r>
          </w:p>
        </w:tc>
        <w:tc>
          <w:tcPr>
            <w:tcW w:w="802"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02B6B4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bCs/>
                <w:color w:val="auto"/>
                <w:sz w:val="20"/>
              </w:rPr>
            </w:pPr>
            <w:r w:rsidRPr="0063597D">
              <w:rPr>
                <w:b/>
                <w:bCs/>
                <w:color w:val="auto"/>
                <w:sz w:val="20"/>
              </w:rPr>
              <w:t>Наименование организации</w:t>
            </w:r>
          </w:p>
        </w:tc>
        <w:tc>
          <w:tcPr>
            <w:tcW w:w="1604" w:type="pct"/>
            <w:gridSpan w:val="5"/>
            <w:tcBorders>
              <w:top w:val="single" w:sz="4" w:space="0" w:color="auto"/>
              <w:left w:val="nil"/>
              <w:bottom w:val="single" w:sz="4" w:space="0" w:color="auto"/>
              <w:right w:val="single" w:sz="4" w:space="0" w:color="auto"/>
            </w:tcBorders>
            <w:shd w:val="clear" w:color="auto" w:fill="auto"/>
            <w:noWrap/>
            <w:vAlign w:val="bottom"/>
            <w:hideMark/>
          </w:tcPr>
          <w:p w14:paraId="4CBF485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Выручка, тыс. рублей</w:t>
            </w:r>
          </w:p>
        </w:tc>
        <w:tc>
          <w:tcPr>
            <w:tcW w:w="1233" w:type="pct"/>
            <w:gridSpan w:val="5"/>
            <w:tcBorders>
              <w:top w:val="single" w:sz="4" w:space="0" w:color="auto"/>
              <w:left w:val="nil"/>
              <w:bottom w:val="single" w:sz="4" w:space="0" w:color="auto"/>
              <w:right w:val="single" w:sz="4" w:space="0" w:color="auto"/>
            </w:tcBorders>
            <w:shd w:val="clear" w:color="auto" w:fill="auto"/>
            <w:vAlign w:val="bottom"/>
            <w:hideMark/>
          </w:tcPr>
          <w:p w14:paraId="6146879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Прибыль до налогообложения, тыс. рублей</w:t>
            </w:r>
          </w:p>
        </w:tc>
        <w:tc>
          <w:tcPr>
            <w:tcW w:w="1190" w:type="pct"/>
            <w:gridSpan w:val="5"/>
            <w:tcBorders>
              <w:top w:val="single" w:sz="4" w:space="0" w:color="auto"/>
              <w:left w:val="nil"/>
              <w:bottom w:val="single" w:sz="4" w:space="0" w:color="auto"/>
              <w:right w:val="single" w:sz="4" w:space="0" w:color="auto"/>
            </w:tcBorders>
            <w:shd w:val="clear" w:color="auto" w:fill="auto"/>
            <w:vAlign w:val="bottom"/>
            <w:hideMark/>
          </w:tcPr>
          <w:p w14:paraId="69CBC9B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Чистая прибыль, тыс. рублей</w:t>
            </w:r>
          </w:p>
        </w:tc>
      </w:tr>
      <w:tr w:rsidR="00866C5E" w:rsidRPr="0063597D" w14:paraId="1A476221" w14:textId="77777777" w:rsidTr="00FA667A">
        <w:trPr>
          <w:trHeight w:val="315"/>
        </w:trPr>
        <w:tc>
          <w:tcPr>
            <w:tcW w:w="171" w:type="pct"/>
            <w:vMerge/>
            <w:tcBorders>
              <w:top w:val="single" w:sz="4" w:space="0" w:color="auto"/>
              <w:left w:val="single" w:sz="4" w:space="0" w:color="auto"/>
              <w:bottom w:val="single" w:sz="4" w:space="0" w:color="auto"/>
              <w:right w:val="single" w:sz="4" w:space="0" w:color="auto"/>
            </w:tcBorders>
            <w:vAlign w:val="center"/>
            <w:hideMark/>
          </w:tcPr>
          <w:p w14:paraId="57D01FF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bCs/>
                <w:color w:val="auto"/>
                <w:sz w:val="20"/>
              </w:rPr>
            </w:pPr>
          </w:p>
        </w:tc>
        <w:tc>
          <w:tcPr>
            <w:tcW w:w="802" w:type="pct"/>
            <w:vMerge/>
            <w:tcBorders>
              <w:top w:val="single" w:sz="4" w:space="0" w:color="auto"/>
              <w:left w:val="single" w:sz="4" w:space="0" w:color="auto"/>
              <w:bottom w:val="single" w:sz="4" w:space="0" w:color="auto"/>
              <w:right w:val="single" w:sz="4" w:space="0" w:color="auto"/>
            </w:tcBorders>
            <w:vAlign w:val="center"/>
            <w:hideMark/>
          </w:tcPr>
          <w:p w14:paraId="6666DB5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p>
        </w:tc>
        <w:tc>
          <w:tcPr>
            <w:tcW w:w="340" w:type="pct"/>
            <w:tcBorders>
              <w:top w:val="nil"/>
              <w:left w:val="nil"/>
              <w:bottom w:val="single" w:sz="4" w:space="0" w:color="auto"/>
              <w:right w:val="single" w:sz="4" w:space="0" w:color="auto"/>
            </w:tcBorders>
            <w:shd w:val="clear" w:color="auto" w:fill="auto"/>
            <w:noWrap/>
            <w:hideMark/>
          </w:tcPr>
          <w:p w14:paraId="12F94A3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2012.</w:t>
            </w:r>
          </w:p>
        </w:tc>
        <w:tc>
          <w:tcPr>
            <w:tcW w:w="340" w:type="pct"/>
            <w:tcBorders>
              <w:top w:val="nil"/>
              <w:left w:val="nil"/>
              <w:bottom w:val="single" w:sz="4" w:space="0" w:color="auto"/>
              <w:right w:val="single" w:sz="4" w:space="0" w:color="auto"/>
            </w:tcBorders>
            <w:shd w:val="clear" w:color="auto" w:fill="auto"/>
            <w:noWrap/>
            <w:hideMark/>
          </w:tcPr>
          <w:p w14:paraId="00A0B68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 xml:space="preserve">2013 </w:t>
            </w:r>
          </w:p>
        </w:tc>
        <w:tc>
          <w:tcPr>
            <w:tcW w:w="336" w:type="pct"/>
            <w:tcBorders>
              <w:top w:val="nil"/>
              <w:left w:val="nil"/>
              <w:bottom w:val="single" w:sz="4" w:space="0" w:color="auto"/>
              <w:right w:val="single" w:sz="4" w:space="0" w:color="auto"/>
            </w:tcBorders>
            <w:shd w:val="clear" w:color="auto" w:fill="auto"/>
            <w:noWrap/>
            <w:hideMark/>
          </w:tcPr>
          <w:p w14:paraId="3087731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 xml:space="preserve">2014 </w:t>
            </w:r>
          </w:p>
        </w:tc>
        <w:tc>
          <w:tcPr>
            <w:tcW w:w="294" w:type="pct"/>
            <w:tcBorders>
              <w:top w:val="nil"/>
              <w:left w:val="nil"/>
              <w:bottom w:val="single" w:sz="4" w:space="0" w:color="auto"/>
              <w:right w:val="single" w:sz="4" w:space="0" w:color="auto"/>
            </w:tcBorders>
            <w:shd w:val="clear" w:color="auto" w:fill="auto"/>
            <w:noWrap/>
            <w:hideMark/>
          </w:tcPr>
          <w:p w14:paraId="57574AF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 xml:space="preserve">2015 </w:t>
            </w:r>
          </w:p>
        </w:tc>
        <w:tc>
          <w:tcPr>
            <w:tcW w:w="294" w:type="pct"/>
            <w:tcBorders>
              <w:top w:val="nil"/>
              <w:left w:val="nil"/>
              <w:bottom w:val="single" w:sz="4" w:space="0" w:color="auto"/>
              <w:right w:val="single" w:sz="4" w:space="0" w:color="auto"/>
            </w:tcBorders>
            <w:shd w:val="clear" w:color="auto" w:fill="auto"/>
            <w:noWrap/>
            <w:hideMark/>
          </w:tcPr>
          <w:p w14:paraId="4AE2E21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 xml:space="preserve">2016 </w:t>
            </w:r>
          </w:p>
        </w:tc>
        <w:tc>
          <w:tcPr>
            <w:tcW w:w="226" w:type="pct"/>
            <w:tcBorders>
              <w:top w:val="nil"/>
              <w:left w:val="nil"/>
              <w:bottom w:val="single" w:sz="4" w:space="0" w:color="auto"/>
              <w:right w:val="single" w:sz="4" w:space="0" w:color="auto"/>
            </w:tcBorders>
            <w:shd w:val="clear" w:color="auto" w:fill="auto"/>
            <w:hideMark/>
          </w:tcPr>
          <w:p w14:paraId="7D0983F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 xml:space="preserve">2012 </w:t>
            </w:r>
          </w:p>
        </w:tc>
        <w:tc>
          <w:tcPr>
            <w:tcW w:w="249" w:type="pct"/>
            <w:tcBorders>
              <w:top w:val="nil"/>
              <w:left w:val="nil"/>
              <w:bottom w:val="single" w:sz="4" w:space="0" w:color="auto"/>
              <w:right w:val="single" w:sz="4" w:space="0" w:color="auto"/>
            </w:tcBorders>
            <w:shd w:val="clear" w:color="auto" w:fill="auto"/>
            <w:hideMark/>
          </w:tcPr>
          <w:p w14:paraId="7118B09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2013</w:t>
            </w:r>
          </w:p>
        </w:tc>
        <w:tc>
          <w:tcPr>
            <w:tcW w:w="260" w:type="pct"/>
            <w:tcBorders>
              <w:top w:val="nil"/>
              <w:left w:val="nil"/>
              <w:bottom w:val="single" w:sz="4" w:space="0" w:color="auto"/>
              <w:right w:val="single" w:sz="4" w:space="0" w:color="auto"/>
            </w:tcBorders>
            <w:shd w:val="clear" w:color="auto" w:fill="auto"/>
            <w:hideMark/>
          </w:tcPr>
          <w:p w14:paraId="5B3B4F1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 xml:space="preserve">2014 </w:t>
            </w:r>
          </w:p>
        </w:tc>
        <w:tc>
          <w:tcPr>
            <w:tcW w:w="249" w:type="pct"/>
            <w:tcBorders>
              <w:top w:val="nil"/>
              <w:left w:val="nil"/>
              <w:bottom w:val="single" w:sz="4" w:space="0" w:color="auto"/>
              <w:right w:val="single" w:sz="4" w:space="0" w:color="auto"/>
            </w:tcBorders>
            <w:shd w:val="clear" w:color="auto" w:fill="auto"/>
            <w:hideMark/>
          </w:tcPr>
          <w:p w14:paraId="0D57300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 xml:space="preserve">2015 </w:t>
            </w:r>
          </w:p>
        </w:tc>
        <w:tc>
          <w:tcPr>
            <w:tcW w:w="249" w:type="pct"/>
            <w:tcBorders>
              <w:top w:val="nil"/>
              <w:left w:val="nil"/>
              <w:bottom w:val="single" w:sz="4" w:space="0" w:color="auto"/>
              <w:right w:val="single" w:sz="4" w:space="0" w:color="auto"/>
            </w:tcBorders>
            <w:shd w:val="clear" w:color="auto" w:fill="auto"/>
            <w:hideMark/>
          </w:tcPr>
          <w:p w14:paraId="64D964B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 xml:space="preserve">2016 </w:t>
            </w:r>
          </w:p>
        </w:tc>
        <w:tc>
          <w:tcPr>
            <w:tcW w:w="226" w:type="pct"/>
            <w:tcBorders>
              <w:top w:val="nil"/>
              <w:left w:val="nil"/>
              <w:bottom w:val="single" w:sz="4" w:space="0" w:color="auto"/>
              <w:right w:val="single" w:sz="4" w:space="0" w:color="auto"/>
            </w:tcBorders>
            <w:shd w:val="clear" w:color="auto" w:fill="auto"/>
            <w:hideMark/>
          </w:tcPr>
          <w:p w14:paraId="02FA805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 xml:space="preserve">2012 </w:t>
            </w:r>
          </w:p>
        </w:tc>
        <w:tc>
          <w:tcPr>
            <w:tcW w:w="209" w:type="pct"/>
            <w:tcBorders>
              <w:top w:val="nil"/>
              <w:left w:val="nil"/>
              <w:bottom w:val="single" w:sz="4" w:space="0" w:color="auto"/>
              <w:right w:val="single" w:sz="4" w:space="0" w:color="auto"/>
            </w:tcBorders>
            <w:shd w:val="clear" w:color="auto" w:fill="auto"/>
            <w:hideMark/>
          </w:tcPr>
          <w:p w14:paraId="5F1AC06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2013</w:t>
            </w:r>
          </w:p>
        </w:tc>
        <w:tc>
          <w:tcPr>
            <w:tcW w:w="260" w:type="pct"/>
            <w:tcBorders>
              <w:top w:val="nil"/>
              <w:left w:val="nil"/>
              <w:bottom w:val="single" w:sz="4" w:space="0" w:color="auto"/>
              <w:right w:val="single" w:sz="4" w:space="0" w:color="auto"/>
            </w:tcBorders>
            <w:shd w:val="clear" w:color="auto" w:fill="auto"/>
            <w:hideMark/>
          </w:tcPr>
          <w:p w14:paraId="20551D9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 xml:space="preserve">2014 </w:t>
            </w:r>
          </w:p>
        </w:tc>
        <w:tc>
          <w:tcPr>
            <w:tcW w:w="249" w:type="pct"/>
            <w:tcBorders>
              <w:top w:val="nil"/>
              <w:left w:val="nil"/>
              <w:bottom w:val="single" w:sz="4" w:space="0" w:color="auto"/>
              <w:right w:val="single" w:sz="4" w:space="0" w:color="auto"/>
            </w:tcBorders>
            <w:shd w:val="clear" w:color="auto" w:fill="auto"/>
            <w:hideMark/>
          </w:tcPr>
          <w:p w14:paraId="7C5D34B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 xml:space="preserve">2015 </w:t>
            </w:r>
          </w:p>
        </w:tc>
        <w:tc>
          <w:tcPr>
            <w:tcW w:w="246" w:type="pct"/>
            <w:tcBorders>
              <w:top w:val="nil"/>
              <w:left w:val="nil"/>
              <w:bottom w:val="single" w:sz="4" w:space="0" w:color="auto"/>
              <w:right w:val="single" w:sz="4" w:space="0" w:color="auto"/>
            </w:tcBorders>
            <w:shd w:val="clear" w:color="auto" w:fill="auto"/>
            <w:hideMark/>
          </w:tcPr>
          <w:p w14:paraId="1EBB80C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2016</w:t>
            </w:r>
          </w:p>
        </w:tc>
      </w:tr>
      <w:tr w:rsidR="00866C5E" w:rsidRPr="0063597D" w14:paraId="0CABEE9D" w14:textId="77777777" w:rsidTr="00FA667A">
        <w:trPr>
          <w:trHeight w:val="30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3F8C42B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1</w:t>
            </w:r>
          </w:p>
        </w:tc>
        <w:tc>
          <w:tcPr>
            <w:tcW w:w="802" w:type="pct"/>
            <w:tcBorders>
              <w:top w:val="nil"/>
              <w:left w:val="nil"/>
              <w:bottom w:val="single" w:sz="4" w:space="0" w:color="auto"/>
              <w:right w:val="single" w:sz="4" w:space="0" w:color="auto"/>
            </w:tcBorders>
            <w:shd w:val="clear" w:color="auto" w:fill="auto"/>
            <w:noWrap/>
            <w:vAlign w:val="bottom"/>
            <w:hideMark/>
          </w:tcPr>
          <w:p w14:paraId="02E7245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УТВС, ПМУП</w:t>
            </w:r>
          </w:p>
        </w:tc>
        <w:tc>
          <w:tcPr>
            <w:tcW w:w="340" w:type="pct"/>
            <w:tcBorders>
              <w:top w:val="nil"/>
              <w:left w:val="nil"/>
              <w:bottom w:val="single" w:sz="4" w:space="0" w:color="auto"/>
              <w:right w:val="single" w:sz="4" w:space="0" w:color="auto"/>
            </w:tcBorders>
            <w:shd w:val="clear" w:color="auto" w:fill="auto"/>
            <w:noWrap/>
            <w:vAlign w:val="bottom"/>
            <w:hideMark/>
          </w:tcPr>
          <w:p w14:paraId="786A059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409073</w:t>
            </w:r>
          </w:p>
        </w:tc>
        <w:tc>
          <w:tcPr>
            <w:tcW w:w="340" w:type="pct"/>
            <w:tcBorders>
              <w:top w:val="nil"/>
              <w:left w:val="nil"/>
              <w:bottom w:val="single" w:sz="4" w:space="0" w:color="auto"/>
              <w:right w:val="single" w:sz="4" w:space="0" w:color="auto"/>
            </w:tcBorders>
            <w:shd w:val="clear" w:color="auto" w:fill="auto"/>
            <w:noWrap/>
            <w:vAlign w:val="bottom"/>
            <w:hideMark/>
          </w:tcPr>
          <w:p w14:paraId="1665E9A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452 445</w:t>
            </w:r>
          </w:p>
        </w:tc>
        <w:tc>
          <w:tcPr>
            <w:tcW w:w="336" w:type="pct"/>
            <w:tcBorders>
              <w:top w:val="nil"/>
              <w:left w:val="nil"/>
              <w:bottom w:val="single" w:sz="4" w:space="0" w:color="auto"/>
              <w:right w:val="single" w:sz="4" w:space="0" w:color="auto"/>
            </w:tcBorders>
            <w:shd w:val="clear" w:color="auto" w:fill="auto"/>
            <w:noWrap/>
            <w:vAlign w:val="bottom"/>
            <w:hideMark/>
          </w:tcPr>
          <w:p w14:paraId="5EC143B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474030</w:t>
            </w:r>
          </w:p>
        </w:tc>
        <w:tc>
          <w:tcPr>
            <w:tcW w:w="294" w:type="pct"/>
            <w:tcBorders>
              <w:top w:val="nil"/>
              <w:left w:val="nil"/>
              <w:bottom w:val="single" w:sz="4" w:space="0" w:color="auto"/>
              <w:right w:val="single" w:sz="4" w:space="0" w:color="auto"/>
            </w:tcBorders>
            <w:shd w:val="clear" w:color="auto" w:fill="auto"/>
            <w:noWrap/>
            <w:vAlign w:val="bottom"/>
            <w:hideMark/>
          </w:tcPr>
          <w:p w14:paraId="374FCF7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492508</w:t>
            </w:r>
          </w:p>
        </w:tc>
        <w:tc>
          <w:tcPr>
            <w:tcW w:w="294" w:type="pct"/>
            <w:tcBorders>
              <w:top w:val="nil"/>
              <w:left w:val="nil"/>
              <w:bottom w:val="single" w:sz="4" w:space="0" w:color="auto"/>
              <w:right w:val="single" w:sz="4" w:space="0" w:color="auto"/>
            </w:tcBorders>
            <w:shd w:val="clear" w:color="auto" w:fill="auto"/>
            <w:noWrap/>
            <w:vAlign w:val="bottom"/>
            <w:hideMark/>
          </w:tcPr>
          <w:p w14:paraId="0BD62DF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526608</w:t>
            </w:r>
          </w:p>
        </w:tc>
        <w:tc>
          <w:tcPr>
            <w:tcW w:w="226" w:type="pct"/>
            <w:tcBorders>
              <w:top w:val="nil"/>
              <w:left w:val="nil"/>
              <w:bottom w:val="single" w:sz="4" w:space="0" w:color="auto"/>
              <w:right w:val="single" w:sz="4" w:space="0" w:color="auto"/>
            </w:tcBorders>
            <w:shd w:val="clear" w:color="auto" w:fill="auto"/>
            <w:vAlign w:val="bottom"/>
            <w:hideMark/>
          </w:tcPr>
          <w:p w14:paraId="32AD551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-2 930</w:t>
            </w:r>
          </w:p>
        </w:tc>
        <w:tc>
          <w:tcPr>
            <w:tcW w:w="249" w:type="pct"/>
            <w:tcBorders>
              <w:top w:val="nil"/>
              <w:left w:val="nil"/>
              <w:bottom w:val="single" w:sz="4" w:space="0" w:color="auto"/>
              <w:right w:val="single" w:sz="4" w:space="0" w:color="auto"/>
            </w:tcBorders>
            <w:shd w:val="clear" w:color="auto" w:fill="auto"/>
            <w:vAlign w:val="bottom"/>
            <w:hideMark/>
          </w:tcPr>
          <w:p w14:paraId="3EA6F5D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421</w:t>
            </w:r>
          </w:p>
        </w:tc>
        <w:tc>
          <w:tcPr>
            <w:tcW w:w="260" w:type="pct"/>
            <w:tcBorders>
              <w:top w:val="nil"/>
              <w:left w:val="nil"/>
              <w:bottom w:val="single" w:sz="4" w:space="0" w:color="auto"/>
              <w:right w:val="single" w:sz="4" w:space="0" w:color="auto"/>
            </w:tcBorders>
            <w:shd w:val="clear" w:color="auto" w:fill="auto"/>
            <w:vAlign w:val="bottom"/>
            <w:hideMark/>
          </w:tcPr>
          <w:p w14:paraId="26328E8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604</w:t>
            </w:r>
          </w:p>
        </w:tc>
        <w:tc>
          <w:tcPr>
            <w:tcW w:w="249" w:type="pct"/>
            <w:tcBorders>
              <w:top w:val="nil"/>
              <w:left w:val="nil"/>
              <w:bottom w:val="single" w:sz="4" w:space="0" w:color="auto"/>
              <w:right w:val="single" w:sz="4" w:space="0" w:color="auto"/>
            </w:tcBorders>
            <w:shd w:val="clear" w:color="auto" w:fill="auto"/>
            <w:vAlign w:val="bottom"/>
            <w:hideMark/>
          </w:tcPr>
          <w:p w14:paraId="7C91AA5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817</w:t>
            </w:r>
          </w:p>
        </w:tc>
        <w:tc>
          <w:tcPr>
            <w:tcW w:w="249" w:type="pct"/>
            <w:tcBorders>
              <w:top w:val="nil"/>
              <w:left w:val="nil"/>
              <w:bottom w:val="single" w:sz="4" w:space="0" w:color="auto"/>
              <w:right w:val="single" w:sz="4" w:space="0" w:color="auto"/>
            </w:tcBorders>
            <w:shd w:val="clear" w:color="auto" w:fill="auto"/>
            <w:vAlign w:val="bottom"/>
            <w:hideMark/>
          </w:tcPr>
          <w:p w14:paraId="7B402C9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587</w:t>
            </w:r>
          </w:p>
        </w:tc>
        <w:tc>
          <w:tcPr>
            <w:tcW w:w="226" w:type="pct"/>
            <w:tcBorders>
              <w:top w:val="nil"/>
              <w:left w:val="nil"/>
              <w:bottom w:val="single" w:sz="4" w:space="0" w:color="auto"/>
              <w:right w:val="single" w:sz="4" w:space="0" w:color="auto"/>
            </w:tcBorders>
            <w:shd w:val="clear" w:color="auto" w:fill="auto"/>
            <w:vAlign w:val="bottom"/>
            <w:hideMark/>
          </w:tcPr>
          <w:p w14:paraId="67FB48B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w:t>
            </w:r>
          </w:p>
        </w:tc>
        <w:tc>
          <w:tcPr>
            <w:tcW w:w="209" w:type="pct"/>
            <w:tcBorders>
              <w:top w:val="nil"/>
              <w:left w:val="nil"/>
              <w:bottom w:val="single" w:sz="4" w:space="0" w:color="auto"/>
              <w:right w:val="single" w:sz="4" w:space="0" w:color="auto"/>
            </w:tcBorders>
            <w:shd w:val="clear" w:color="auto" w:fill="auto"/>
            <w:vAlign w:val="bottom"/>
            <w:hideMark/>
          </w:tcPr>
          <w:p w14:paraId="2E206BD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11</w:t>
            </w:r>
          </w:p>
        </w:tc>
        <w:tc>
          <w:tcPr>
            <w:tcW w:w="260" w:type="pct"/>
            <w:tcBorders>
              <w:top w:val="nil"/>
              <w:left w:val="nil"/>
              <w:bottom w:val="single" w:sz="4" w:space="0" w:color="auto"/>
              <w:right w:val="single" w:sz="4" w:space="0" w:color="auto"/>
            </w:tcBorders>
            <w:shd w:val="clear" w:color="auto" w:fill="auto"/>
            <w:vAlign w:val="bottom"/>
            <w:hideMark/>
          </w:tcPr>
          <w:p w14:paraId="2CD50FA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75</w:t>
            </w:r>
          </w:p>
        </w:tc>
        <w:tc>
          <w:tcPr>
            <w:tcW w:w="249" w:type="pct"/>
            <w:tcBorders>
              <w:top w:val="nil"/>
              <w:left w:val="nil"/>
              <w:bottom w:val="single" w:sz="4" w:space="0" w:color="auto"/>
              <w:right w:val="single" w:sz="4" w:space="0" w:color="auto"/>
            </w:tcBorders>
            <w:shd w:val="clear" w:color="auto" w:fill="auto"/>
            <w:vAlign w:val="bottom"/>
            <w:hideMark/>
          </w:tcPr>
          <w:p w14:paraId="04C5AA7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213</w:t>
            </w:r>
          </w:p>
        </w:tc>
        <w:tc>
          <w:tcPr>
            <w:tcW w:w="246" w:type="pct"/>
            <w:tcBorders>
              <w:top w:val="nil"/>
              <w:left w:val="nil"/>
              <w:bottom w:val="single" w:sz="4" w:space="0" w:color="auto"/>
              <w:right w:val="single" w:sz="4" w:space="0" w:color="auto"/>
            </w:tcBorders>
            <w:shd w:val="clear" w:color="auto" w:fill="auto"/>
            <w:vAlign w:val="bottom"/>
            <w:hideMark/>
          </w:tcPr>
          <w:p w14:paraId="2E2997A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34</w:t>
            </w:r>
          </w:p>
        </w:tc>
      </w:tr>
      <w:tr w:rsidR="00866C5E" w:rsidRPr="0063597D" w14:paraId="254261B7" w14:textId="77777777" w:rsidTr="00FA667A">
        <w:trPr>
          <w:trHeight w:val="585"/>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3AEDA3B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2</w:t>
            </w:r>
          </w:p>
        </w:tc>
        <w:tc>
          <w:tcPr>
            <w:tcW w:w="802" w:type="pct"/>
            <w:tcBorders>
              <w:top w:val="nil"/>
              <w:left w:val="nil"/>
              <w:bottom w:val="single" w:sz="4" w:space="0" w:color="auto"/>
              <w:right w:val="single" w:sz="4" w:space="0" w:color="auto"/>
            </w:tcBorders>
            <w:shd w:val="clear" w:color="auto" w:fill="auto"/>
            <w:vAlign w:val="bottom"/>
            <w:hideMark/>
          </w:tcPr>
          <w:p w14:paraId="49ADD96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ЭЛЕКТРОСВЯЗИ, НРМУП</w:t>
            </w:r>
          </w:p>
        </w:tc>
        <w:tc>
          <w:tcPr>
            <w:tcW w:w="340" w:type="pct"/>
            <w:tcBorders>
              <w:top w:val="nil"/>
              <w:left w:val="nil"/>
              <w:bottom w:val="single" w:sz="4" w:space="0" w:color="auto"/>
              <w:right w:val="single" w:sz="4" w:space="0" w:color="auto"/>
            </w:tcBorders>
            <w:shd w:val="clear" w:color="auto" w:fill="auto"/>
            <w:vAlign w:val="bottom"/>
            <w:hideMark/>
          </w:tcPr>
          <w:p w14:paraId="2D791F6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52 359</w:t>
            </w:r>
          </w:p>
        </w:tc>
        <w:tc>
          <w:tcPr>
            <w:tcW w:w="340" w:type="pct"/>
            <w:tcBorders>
              <w:top w:val="nil"/>
              <w:left w:val="nil"/>
              <w:bottom w:val="single" w:sz="4" w:space="0" w:color="auto"/>
              <w:right w:val="single" w:sz="4" w:space="0" w:color="auto"/>
            </w:tcBorders>
            <w:shd w:val="clear" w:color="auto" w:fill="auto"/>
            <w:vAlign w:val="bottom"/>
            <w:hideMark/>
          </w:tcPr>
          <w:p w14:paraId="1AB7737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56 091</w:t>
            </w:r>
          </w:p>
        </w:tc>
        <w:tc>
          <w:tcPr>
            <w:tcW w:w="336" w:type="pct"/>
            <w:tcBorders>
              <w:top w:val="nil"/>
              <w:left w:val="nil"/>
              <w:bottom w:val="single" w:sz="4" w:space="0" w:color="auto"/>
              <w:right w:val="single" w:sz="4" w:space="0" w:color="auto"/>
            </w:tcBorders>
            <w:shd w:val="clear" w:color="auto" w:fill="auto"/>
            <w:vAlign w:val="bottom"/>
            <w:hideMark/>
          </w:tcPr>
          <w:p w14:paraId="0AD6428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53 854</w:t>
            </w:r>
          </w:p>
        </w:tc>
        <w:tc>
          <w:tcPr>
            <w:tcW w:w="294" w:type="pct"/>
            <w:tcBorders>
              <w:top w:val="nil"/>
              <w:left w:val="nil"/>
              <w:bottom w:val="single" w:sz="4" w:space="0" w:color="auto"/>
              <w:right w:val="single" w:sz="4" w:space="0" w:color="auto"/>
            </w:tcBorders>
            <w:shd w:val="clear" w:color="auto" w:fill="auto"/>
            <w:vAlign w:val="bottom"/>
            <w:hideMark/>
          </w:tcPr>
          <w:p w14:paraId="58C3E14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55 506</w:t>
            </w:r>
          </w:p>
        </w:tc>
        <w:tc>
          <w:tcPr>
            <w:tcW w:w="294" w:type="pct"/>
            <w:tcBorders>
              <w:top w:val="nil"/>
              <w:left w:val="nil"/>
              <w:bottom w:val="single" w:sz="4" w:space="0" w:color="auto"/>
              <w:right w:val="single" w:sz="4" w:space="0" w:color="auto"/>
            </w:tcBorders>
            <w:shd w:val="clear" w:color="auto" w:fill="auto"/>
            <w:vAlign w:val="bottom"/>
            <w:hideMark/>
          </w:tcPr>
          <w:p w14:paraId="6DA65AA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54 720</w:t>
            </w:r>
          </w:p>
        </w:tc>
        <w:tc>
          <w:tcPr>
            <w:tcW w:w="226" w:type="pct"/>
            <w:tcBorders>
              <w:top w:val="nil"/>
              <w:left w:val="nil"/>
              <w:bottom w:val="single" w:sz="4" w:space="0" w:color="auto"/>
              <w:right w:val="single" w:sz="4" w:space="0" w:color="auto"/>
            </w:tcBorders>
            <w:shd w:val="clear" w:color="auto" w:fill="auto"/>
            <w:vAlign w:val="bottom"/>
            <w:hideMark/>
          </w:tcPr>
          <w:p w14:paraId="21EF934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4 553</w:t>
            </w:r>
          </w:p>
        </w:tc>
        <w:tc>
          <w:tcPr>
            <w:tcW w:w="249" w:type="pct"/>
            <w:tcBorders>
              <w:top w:val="nil"/>
              <w:left w:val="nil"/>
              <w:bottom w:val="single" w:sz="4" w:space="0" w:color="auto"/>
              <w:right w:val="single" w:sz="4" w:space="0" w:color="auto"/>
            </w:tcBorders>
            <w:shd w:val="clear" w:color="auto" w:fill="auto"/>
            <w:vAlign w:val="bottom"/>
            <w:hideMark/>
          </w:tcPr>
          <w:p w14:paraId="7EF2CF7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6 496</w:t>
            </w:r>
          </w:p>
        </w:tc>
        <w:tc>
          <w:tcPr>
            <w:tcW w:w="260" w:type="pct"/>
            <w:tcBorders>
              <w:top w:val="nil"/>
              <w:left w:val="nil"/>
              <w:bottom w:val="single" w:sz="4" w:space="0" w:color="auto"/>
              <w:right w:val="single" w:sz="4" w:space="0" w:color="auto"/>
            </w:tcBorders>
            <w:shd w:val="clear" w:color="auto" w:fill="auto"/>
            <w:vAlign w:val="bottom"/>
            <w:hideMark/>
          </w:tcPr>
          <w:p w14:paraId="440D973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2 336</w:t>
            </w:r>
          </w:p>
        </w:tc>
        <w:tc>
          <w:tcPr>
            <w:tcW w:w="249" w:type="pct"/>
            <w:tcBorders>
              <w:top w:val="nil"/>
              <w:left w:val="nil"/>
              <w:bottom w:val="single" w:sz="4" w:space="0" w:color="auto"/>
              <w:right w:val="single" w:sz="4" w:space="0" w:color="auto"/>
            </w:tcBorders>
            <w:shd w:val="clear" w:color="auto" w:fill="auto"/>
            <w:vAlign w:val="bottom"/>
            <w:hideMark/>
          </w:tcPr>
          <w:p w14:paraId="586EFF6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969</w:t>
            </w:r>
          </w:p>
        </w:tc>
        <w:tc>
          <w:tcPr>
            <w:tcW w:w="249" w:type="pct"/>
            <w:tcBorders>
              <w:top w:val="nil"/>
              <w:left w:val="nil"/>
              <w:bottom w:val="single" w:sz="4" w:space="0" w:color="auto"/>
              <w:right w:val="single" w:sz="4" w:space="0" w:color="auto"/>
            </w:tcBorders>
            <w:shd w:val="clear" w:color="auto" w:fill="auto"/>
            <w:vAlign w:val="bottom"/>
            <w:hideMark/>
          </w:tcPr>
          <w:p w14:paraId="35491E3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-1 890</w:t>
            </w:r>
          </w:p>
        </w:tc>
        <w:tc>
          <w:tcPr>
            <w:tcW w:w="226" w:type="pct"/>
            <w:tcBorders>
              <w:top w:val="nil"/>
              <w:left w:val="nil"/>
              <w:bottom w:val="single" w:sz="4" w:space="0" w:color="auto"/>
              <w:right w:val="single" w:sz="4" w:space="0" w:color="auto"/>
            </w:tcBorders>
            <w:shd w:val="clear" w:color="auto" w:fill="auto"/>
            <w:vAlign w:val="bottom"/>
            <w:hideMark/>
          </w:tcPr>
          <w:p w14:paraId="5119BB6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2 624</w:t>
            </w:r>
          </w:p>
        </w:tc>
        <w:tc>
          <w:tcPr>
            <w:tcW w:w="209" w:type="pct"/>
            <w:tcBorders>
              <w:top w:val="nil"/>
              <w:left w:val="nil"/>
              <w:bottom w:val="single" w:sz="4" w:space="0" w:color="auto"/>
              <w:right w:val="single" w:sz="4" w:space="0" w:color="auto"/>
            </w:tcBorders>
            <w:shd w:val="clear" w:color="auto" w:fill="auto"/>
            <w:vAlign w:val="bottom"/>
            <w:hideMark/>
          </w:tcPr>
          <w:p w14:paraId="6336ABC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4 589</w:t>
            </w:r>
          </w:p>
        </w:tc>
        <w:tc>
          <w:tcPr>
            <w:tcW w:w="260" w:type="pct"/>
            <w:tcBorders>
              <w:top w:val="nil"/>
              <w:left w:val="nil"/>
              <w:bottom w:val="single" w:sz="4" w:space="0" w:color="auto"/>
              <w:right w:val="single" w:sz="4" w:space="0" w:color="auto"/>
            </w:tcBorders>
            <w:shd w:val="clear" w:color="auto" w:fill="auto"/>
            <w:vAlign w:val="bottom"/>
            <w:hideMark/>
          </w:tcPr>
          <w:p w14:paraId="4368602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1 413</w:t>
            </w:r>
          </w:p>
        </w:tc>
        <w:tc>
          <w:tcPr>
            <w:tcW w:w="249" w:type="pct"/>
            <w:tcBorders>
              <w:top w:val="nil"/>
              <w:left w:val="nil"/>
              <w:bottom w:val="single" w:sz="4" w:space="0" w:color="auto"/>
              <w:right w:val="single" w:sz="4" w:space="0" w:color="auto"/>
            </w:tcBorders>
            <w:shd w:val="clear" w:color="auto" w:fill="auto"/>
            <w:vAlign w:val="bottom"/>
            <w:hideMark/>
          </w:tcPr>
          <w:p w14:paraId="163CE1B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442</w:t>
            </w:r>
          </w:p>
        </w:tc>
        <w:tc>
          <w:tcPr>
            <w:tcW w:w="246" w:type="pct"/>
            <w:tcBorders>
              <w:top w:val="nil"/>
              <w:left w:val="nil"/>
              <w:bottom w:val="single" w:sz="4" w:space="0" w:color="auto"/>
              <w:right w:val="single" w:sz="4" w:space="0" w:color="auto"/>
            </w:tcBorders>
            <w:shd w:val="clear" w:color="auto" w:fill="auto"/>
            <w:vAlign w:val="bottom"/>
            <w:hideMark/>
          </w:tcPr>
          <w:p w14:paraId="38AB78B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-1 768</w:t>
            </w:r>
          </w:p>
        </w:tc>
      </w:tr>
      <w:tr w:rsidR="00866C5E" w:rsidRPr="0063597D" w14:paraId="68A0B551" w14:textId="77777777" w:rsidTr="00FA667A">
        <w:trPr>
          <w:trHeight w:val="30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7EAB788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3</w:t>
            </w:r>
          </w:p>
        </w:tc>
        <w:tc>
          <w:tcPr>
            <w:tcW w:w="802" w:type="pct"/>
            <w:tcBorders>
              <w:top w:val="nil"/>
              <w:left w:val="nil"/>
              <w:bottom w:val="single" w:sz="4" w:space="0" w:color="auto"/>
              <w:right w:val="single" w:sz="4" w:space="0" w:color="auto"/>
            </w:tcBorders>
            <w:shd w:val="clear" w:color="auto" w:fill="auto"/>
            <w:noWrap/>
            <w:vAlign w:val="bottom"/>
            <w:hideMark/>
          </w:tcPr>
          <w:p w14:paraId="133BC51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МП НРМУТТП</w:t>
            </w:r>
          </w:p>
        </w:tc>
        <w:tc>
          <w:tcPr>
            <w:tcW w:w="340" w:type="pct"/>
            <w:tcBorders>
              <w:top w:val="nil"/>
              <w:left w:val="nil"/>
              <w:bottom w:val="single" w:sz="4" w:space="0" w:color="auto"/>
              <w:right w:val="single" w:sz="4" w:space="0" w:color="auto"/>
            </w:tcBorders>
            <w:shd w:val="clear" w:color="auto" w:fill="auto"/>
            <w:vAlign w:val="bottom"/>
            <w:hideMark/>
          </w:tcPr>
          <w:p w14:paraId="7704A20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44 751</w:t>
            </w:r>
          </w:p>
        </w:tc>
        <w:tc>
          <w:tcPr>
            <w:tcW w:w="340" w:type="pct"/>
            <w:tcBorders>
              <w:top w:val="nil"/>
              <w:left w:val="nil"/>
              <w:bottom w:val="single" w:sz="4" w:space="0" w:color="auto"/>
              <w:right w:val="single" w:sz="4" w:space="0" w:color="auto"/>
            </w:tcBorders>
            <w:shd w:val="clear" w:color="auto" w:fill="auto"/>
            <w:vAlign w:val="bottom"/>
            <w:hideMark/>
          </w:tcPr>
          <w:p w14:paraId="07C7BF0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42 563</w:t>
            </w:r>
          </w:p>
        </w:tc>
        <w:tc>
          <w:tcPr>
            <w:tcW w:w="336" w:type="pct"/>
            <w:tcBorders>
              <w:top w:val="nil"/>
              <w:left w:val="nil"/>
              <w:bottom w:val="single" w:sz="4" w:space="0" w:color="auto"/>
              <w:right w:val="single" w:sz="4" w:space="0" w:color="auto"/>
            </w:tcBorders>
            <w:shd w:val="clear" w:color="auto" w:fill="auto"/>
            <w:vAlign w:val="bottom"/>
            <w:hideMark/>
          </w:tcPr>
          <w:p w14:paraId="14F75D8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34 191</w:t>
            </w:r>
          </w:p>
        </w:tc>
        <w:tc>
          <w:tcPr>
            <w:tcW w:w="294" w:type="pct"/>
            <w:tcBorders>
              <w:top w:val="nil"/>
              <w:left w:val="nil"/>
              <w:bottom w:val="single" w:sz="4" w:space="0" w:color="auto"/>
              <w:right w:val="single" w:sz="4" w:space="0" w:color="auto"/>
            </w:tcBorders>
            <w:shd w:val="clear" w:color="auto" w:fill="auto"/>
            <w:vAlign w:val="bottom"/>
            <w:hideMark/>
          </w:tcPr>
          <w:p w14:paraId="70CB1D6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27 956</w:t>
            </w:r>
          </w:p>
        </w:tc>
        <w:tc>
          <w:tcPr>
            <w:tcW w:w="294" w:type="pct"/>
            <w:tcBorders>
              <w:top w:val="nil"/>
              <w:left w:val="nil"/>
              <w:bottom w:val="single" w:sz="4" w:space="0" w:color="auto"/>
              <w:right w:val="single" w:sz="4" w:space="0" w:color="auto"/>
            </w:tcBorders>
            <w:shd w:val="clear" w:color="auto" w:fill="auto"/>
            <w:vAlign w:val="bottom"/>
            <w:hideMark/>
          </w:tcPr>
          <w:p w14:paraId="3B33650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26 349</w:t>
            </w:r>
          </w:p>
        </w:tc>
        <w:tc>
          <w:tcPr>
            <w:tcW w:w="226" w:type="pct"/>
            <w:tcBorders>
              <w:top w:val="nil"/>
              <w:left w:val="nil"/>
              <w:bottom w:val="single" w:sz="4" w:space="0" w:color="auto"/>
              <w:right w:val="single" w:sz="4" w:space="0" w:color="auto"/>
            </w:tcBorders>
            <w:shd w:val="clear" w:color="auto" w:fill="auto"/>
            <w:vAlign w:val="bottom"/>
            <w:hideMark/>
          </w:tcPr>
          <w:p w14:paraId="3DB6FC4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-1 536</w:t>
            </w:r>
          </w:p>
        </w:tc>
        <w:tc>
          <w:tcPr>
            <w:tcW w:w="249" w:type="pct"/>
            <w:tcBorders>
              <w:top w:val="nil"/>
              <w:left w:val="nil"/>
              <w:bottom w:val="single" w:sz="4" w:space="0" w:color="auto"/>
              <w:right w:val="single" w:sz="4" w:space="0" w:color="auto"/>
            </w:tcBorders>
            <w:shd w:val="clear" w:color="auto" w:fill="auto"/>
            <w:vAlign w:val="bottom"/>
            <w:hideMark/>
          </w:tcPr>
          <w:p w14:paraId="2FF927F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-13 669</w:t>
            </w:r>
          </w:p>
        </w:tc>
        <w:tc>
          <w:tcPr>
            <w:tcW w:w="260" w:type="pct"/>
            <w:tcBorders>
              <w:top w:val="nil"/>
              <w:left w:val="nil"/>
              <w:bottom w:val="single" w:sz="4" w:space="0" w:color="auto"/>
              <w:right w:val="single" w:sz="4" w:space="0" w:color="auto"/>
            </w:tcBorders>
            <w:shd w:val="clear" w:color="auto" w:fill="auto"/>
            <w:vAlign w:val="bottom"/>
            <w:hideMark/>
          </w:tcPr>
          <w:p w14:paraId="047F892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16 309</w:t>
            </w:r>
          </w:p>
        </w:tc>
        <w:tc>
          <w:tcPr>
            <w:tcW w:w="249" w:type="pct"/>
            <w:tcBorders>
              <w:top w:val="nil"/>
              <w:left w:val="nil"/>
              <w:bottom w:val="single" w:sz="4" w:space="0" w:color="auto"/>
              <w:right w:val="single" w:sz="4" w:space="0" w:color="auto"/>
            </w:tcBorders>
            <w:shd w:val="clear" w:color="auto" w:fill="auto"/>
            <w:vAlign w:val="bottom"/>
            <w:hideMark/>
          </w:tcPr>
          <w:p w14:paraId="2BBD3CC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-11 410</w:t>
            </w:r>
          </w:p>
        </w:tc>
        <w:tc>
          <w:tcPr>
            <w:tcW w:w="249" w:type="pct"/>
            <w:tcBorders>
              <w:top w:val="nil"/>
              <w:left w:val="nil"/>
              <w:bottom w:val="single" w:sz="4" w:space="0" w:color="auto"/>
              <w:right w:val="single" w:sz="4" w:space="0" w:color="auto"/>
            </w:tcBorders>
            <w:shd w:val="clear" w:color="auto" w:fill="auto"/>
            <w:vAlign w:val="bottom"/>
            <w:hideMark/>
          </w:tcPr>
          <w:p w14:paraId="15D1DDE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-9 701</w:t>
            </w:r>
          </w:p>
        </w:tc>
        <w:tc>
          <w:tcPr>
            <w:tcW w:w="226" w:type="pct"/>
            <w:tcBorders>
              <w:top w:val="nil"/>
              <w:left w:val="nil"/>
              <w:bottom w:val="single" w:sz="4" w:space="0" w:color="auto"/>
              <w:right w:val="single" w:sz="4" w:space="0" w:color="auto"/>
            </w:tcBorders>
            <w:shd w:val="clear" w:color="auto" w:fill="auto"/>
            <w:vAlign w:val="bottom"/>
            <w:hideMark/>
          </w:tcPr>
          <w:p w14:paraId="2F3A126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-1 536</w:t>
            </w:r>
          </w:p>
        </w:tc>
        <w:tc>
          <w:tcPr>
            <w:tcW w:w="209" w:type="pct"/>
            <w:tcBorders>
              <w:top w:val="nil"/>
              <w:left w:val="nil"/>
              <w:bottom w:val="single" w:sz="4" w:space="0" w:color="auto"/>
              <w:right w:val="single" w:sz="4" w:space="0" w:color="auto"/>
            </w:tcBorders>
            <w:shd w:val="clear" w:color="auto" w:fill="auto"/>
            <w:vAlign w:val="bottom"/>
            <w:hideMark/>
          </w:tcPr>
          <w:p w14:paraId="61E0B11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-9 178</w:t>
            </w:r>
          </w:p>
        </w:tc>
        <w:tc>
          <w:tcPr>
            <w:tcW w:w="260" w:type="pct"/>
            <w:tcBorders>
              <w:top w:val="nil"/>
              <w:left w:val="nil"/>
              <w:bottom w:val="single" w:sz="4" w:space="0" w:color="auto"/>
              <w:right w:val="single" w:sz="4" w:space="0" w:color="auto"/>
            </w:tcBorders>
            <w:shd w:val="clear" w:color="auto" w:fill="auto"/>
            <w:vAlign w:val="bottom"/>
            <w:hideMark/>
          </w:tcPr>
          <w:p w14:paraId="03F697A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12 662</w:t>
            </w:r>
          </w:p>
        </w:tc>
        <w:tc>
          <w:tcPr>
            <w:tcW w:w="249" w:type="pct"/>
            <w:tcBorders>
              <w:top w:val="nil"/>
              <w:left w:val="nil"/>
              <w:bottom w:val="single" w:sz="4" w:space="0" w:color="auto"/>
              <w:right w:val="single" w:sz="4" w:space="0" w:color="auto"/>
            </w:tcBorders>
            <w:shd w:val="clear" w:color="auto" w:fill="auto"/>
            <w:vAlign w:val="bottom"/>
            <w:hideMark/>
          </w:tcPr>
          <w:p w14:paraId="2623878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-9 625</w:t>
            </w:r>
          </w:p>
        </w:tc>
        <w:tc>
          <w:tcPr>
            <w:tcW w:w="246" w:type="pct"/>
            <w:tcBorders>
              <w:top w:val="nil"/>
              <w:left w:val="nil"/>
              <w:bottom w:val="single" w:sz="4" w:space="0" w:color="auto"/>
              <w:right w:val="single" w:sz="4" w:space="0" w:color="auto"/>
            </w:tcBorders>
            <w:shd w:val="clear" w:color="auto" w:fill="auto"/>
            <w:vAlign w:val="bottom"/>
            <w:hideMark/>
          </w:tcPr>
          <w:p w14:paraId="3C140F6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-8 479</w:t>
            </w:r>
          </w:p>
        </w:tc>
      </w:tr>
      <w:tr w:rsidR="00866C5E" w:rsidRPr="0063597D" w14:paraId="0CEAA878" w14:textId="77777777" w:rsidTr="00FA667A">
        <w:trPr>
          <w:trHeight w:val="30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7858D3C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4</w:t>
            </w:r>
          </w:p>
        </w:tc>
        <w:tc>
          <w:tcPr>
            <w:tcW w:w="802" w:type="pct"/>
            <w:tcBorders>
              <w:top w:val="nil"/>
              <w:left w:val="nil"/>
              <w:bottom w:val="single" w:sz="4" w:space="0" w:color="auto"/>
              <w:right w:val="single" w:sz="4" w:space="0" w:color="auto"/>
            </w:tcBorders>
            <w:shd w:val="clear" w:color="auto" w:fill="auto"/>
            <w:noWrap/>
            <w:vAlign w:val="bottom"/>
            <w:hideMark/>
          </w:tcPr>
          <w:p w14:paraId="02C1034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ЧЕУСКИНО, НРМУП</w:t>
            </w:r>
          </w:p>
        </w:tc>
        <w:tc>
          <w:tcPr>
            <w:tcW w:w="340" w:type="pct"/>
            <w:tcBorders>
              <w:top w:val="nil"/>
              <w:left w:val="nil"/>
              <w:bottom w:val="single" w:sz="4" w:space="0" w:color="auto"/>
              <w:right w:val="single" w:sz="4" w:space="0" w:color="auto"/>
            </w:tcBorders>
            <w:shd w:val="clear" w:color="auto" w:fill="auto"/>
            <w:vAlign w:val="bottom"/>
            <w:hideMark/>
          </w:tcPr>
          <w:p w14:paraId="41A6DAF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39 139</w:t>
            </w:r>
          </w:p>
        </w:tc>
        <w:tc>
          <w:tcPr>
            <w:tcW w:w="340" w:type="pct"/>
            <w:tcBorders>
              <w:top w:val="nil"/>
              <w:left w:val="nil"/>
              <w:bottom w:val="single" w:sz="4" w:space="0" w:color="auto"/>
              <w:right w:val="single" w:sz="4" w:space="0" w:color="auto"/>
            </w:tcBorders>
            <w:shd w:val="clear" w:color="auto" w:fill="auto"/>
            <w:vAlign w:val="bottom"/>
            <w:hideMark/>
          </w:tcPr>
          <w:p w14:paraId="392ADCF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39 222</w:t>
            </w:r>
          </w:p>
        </w:tc>
        <w:tc>
          <w:tcPr>
            <w:tcW w:w="336" w:type="pct"/>
            <w:tcBorders>
              <w:top w:val="nil"/>
              <w:left w:val="nil"/>
              <w:bottom w:val="single" w:sz="4" w:space="0" w:color="auto"/>
              <w:right w:val="single" w:sz="4" w:space="0" w:color="auto"/>
            </w:tcBorders>
            <w:shd w:val="clear" w:color="auto" w:fill="auto"/>
            <w:vAlign w:val="bottom"/>
            <w:hideMark/>
          </w:tcPr>
          <w:p w14:paraId="3C6CF40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39 263</w:t>
            </w:r>
          </w:p>
        </w:tc>
        <w:tc>
          <w:tcPr>
            <w:tcW w:w="294" w:type="pct"/>
            <w:tcBorders>
              <w:top w:val="nil"/>
              <w:left w:val="nil"/>
              <w:bottom w:val="single" w:sz="4" w:space="0" w:color="auto"/>
              <w:right w:val="single" w:sz="4" w:space="0" w:color="auto"/>
            </w:tcBorders>
            <w:shd w:val="clear" w:color="auto" w:fill="auto"/>
            <w:vAlign w:val="bottom"/>
            <w:hideMark/>
          </w:tcPr>
          <w:p w14:paraId="3AD9D49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42 598</w:t>
            </w:r>
          </w:p>
        </w:tc>
        <w:tc>
          <w:tcPr>
            <w:tcW w:w="294" w:type="pct"/>
            <w:tcBorders>
              <w:top w:val="nil"/>
              <w:left w:val="nil"/>
              <w:bottom w:val="single" w:sz="4" w:space="0" w:color="auto"/>
              <w:right w:val="single" w:sz="4" w:space="0" w:color="auto"/>
            </w:tcBorders>
            <w:shd w:val="clear" w:color="auto" w:fill="auto"/>
            <w:vAlign w:val="bottom"/>
            <w:hideMark/>
          </w:tcPr>
          <w:p w14:paraId="51BE1D0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46 540</w:t>
            </w:r>
          </w:p>
        </w:tc>
        <w:tc>
          <w:tcPr>
            <w:tcW w:w="226" w:type="pct"/>
            <w:tcBorders>
              <w:top w:val="nil"/>
              <w:left w:val="nil"/>
              <w:bottom w:val="single" w:sz="4" w:space="0" w:color="auto"/>
              <w:right w:val="single" w:sz="4" w:space="0" w:color="auto"/>
            </w:tcBorders>
            <w:shd w:val="clear" w:color="auto" w:fill="auto"/>
            <w:vAlign w:val="bottom"/>
            <w:hideMark/>
          </w:tcPr>
          <w:p w14:paraId="056C131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-1 007</w:t>
            </w:r>
          </w:p>
        </w:tc>
        <w:tc>
          <w:tcPr>
            <w:tcW w:w="249" w:type="pct"/>
            <w:tcBorders>
              <w:top w:val="nil"/>
              <w:left w:val="nil"/>
              <w:bottom w:val="single" w:sz="4" w:space="0" w:color="auto"/>
              <w:right w:val="single" w:sz="4" w:space="0" w:color="auto"/>
            </w:tcBorders>
            <w:shd w:val="clear" w:color="auto" w:fill="auto"/>
            <w:vAlign w:val="bottom"/>
            <w:hideMark/>
          </w:tcPr>
          <w:p w14:paraId="1E24739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-346</w:t>
            </w:r>
          </w:p>
        </w:tc>
        <w:tc>
          <w:tcPr>
            <w:tcW w:w="260" w:type="pct"/>
            <w:tcBorders>
              <w:top w:val="nil"/>
              <w:left w:val="nil"/>
              <w:bottom w:val="single" w:sz="4" w:space="0" w:color="auto"/>
              <w:right w:val="single" w:sz="4" w:space="0" w:color="auto"/>
            </w:tcBorders>
            <w:shd w:val="clear" w:color="auto" w:fill="auto"/>
            <w:vAlign w:val="bottom"/>
            <w:hideMark/>
          </w:tcPr>
          <w:p w14:paraId="7773C18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-3 813</w:t>
            </w:r>
          </w:p>
        </w:tc>
        <w:tc>
          <w:tcPr>
            <w:tcW w:w="249" w:type="pct"/>
            <w:tcBorders>
              <w:top w:val="nil"/>
              <w:left w:val="nil"/>
              <w:bottom w:val="single" w:sz="4" w:space="0" w:color="auto"/>
              <w:right w:val="single" w:sz="4" w:space="0" w:color="auto"/>
            </w:tcBorders>
            <w:shd w:val="clear" w:color="auto" w:fill="auto"/>
            <w:vAlign w:val="bottom"/>
            <w:hideMark/>
          </w:tcPr>
          <w:p w14:paraId="2ED3FEB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162</w:t>
            </w:r>
          </w:p>
        </w:tc>
        <w:tc>
          <w:tcPr>
            <w:tcW w:w="249" w:type="pct"/>
            <w:tcBorders>
              <w:top w:val="nil"/>
              <w:left w:val="nil"/>
              <w:bottom w:val="single" w:sz="4" w:space="0" w:color="auto"/>
              <w:right w:val="single" w:sz="4" w:space="0" w:color="auto"/>
            </w:tcBorders>
            <w:shd w:val="clear" w:color="auto" w:fill="auto"/>
            <w:vAlign w:val="bottom"/>
            <w:hideMark/>
          </w:tcPr>
          <w:p w14:paraId="15DF351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694</w:t>
            </w:r>
          </w:p>
        </w:tc>
        <w:tc>
          <w:tcPr>
            <w:tcW w:w="226" w:type="pct"/>
            <w:tcBorders>
              <w:top w:val="nil"/>
              <w:left w:val="nil"/>
              <w:bottom w:val="single" w:sz="4" w:space="0" w:color="auto"/>
              <w:right w:val="single" w:sz="4" w:space="0" w:color="auto"/>
            </w:tcBorders>
            <w:shd w:val="clear" w:color="auto" w:fill="auto"/>
            <w:vAlign w:val="bottom"/>
            <w:hideMark/>
          </w:tcPr>
          <w:p w14:paraId="2F050DF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-1 007</w:t>
            </w:r>
          </w:p>
        </w:tc>
        <w:tc>
          <w:tcPr>
            <w:tcW w:w="209" w:type="pct"/>
            <w:tcBorders>
              <w:top w:val="nil"/>
              <w:left w:val="nil"/>
              <w:bottom w:val="single" w:sz="4" w:space="0" w:color="auto"/>
              <w:right w:val="single" w:sz="4" w:space="0" w:color="auto"/>
            </w:tcBorders>
            <w:shd w:val="clear" w:color="auto" w:fill="auto"/>
            <w:vAlign w:val="bottom"/>
            <w:hideMark/>
          </w:tcPr>
          <w:p w14:paraId="6FF6CA8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-346</w:t>
            </w:r>
          </w:p>
        </w:tc>
        <w:tc>
          <w:tcPr>
            <w:tcW w:w="260" w:type="pct"/>
            <w:tcBorders>
              <w:top w:val="nil"/>
              <w:left w:val="nil"/>
              <w:bottom w:val="single" w:sz="4" w:space="0" w:color="auto"/>
              <w:right w:val="single" w:sz="4" w:space="0" w:color="auto"/>
            </w:tcBorders>
            <w:shd w:val="clear" w:color="auto" w:fill="auto"/>
            <w:vAlign w:val="bottom"/>
            <w:hideMark/>
          </w:tcPr>
          <w:p w14:paraId="69C45D2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-3 813</w:t>
            </w:r>
          </w:p>
        </w:tc>
        <w:tc>
          <w:tcPr>
            <w:tcW w:w="249" w:type="pct"/>
            <w:tcBorders>
              <w:top w:val="nil"/>
              <w:left w:val="nil"/>
              <w:bottom w:val="single" w:sz="4" w:space="0" w:color="auto"/>
              <w:right w:val="single" w:sz="4" w:space="0" w:color="auto"/>
            </w:tcBorders>
            <w:shd w:val="clear" w:color="auto" w:fill="auto"/>
            <w:vAlign w:val="bottom"/>
            <w:hideMark/>
          </w:tcPr>
          <w:p w14:paraId="2D379A2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162</w:t>
            </w:r>
          </w:p>
        </w:tc>
        <w:tc>
          <w:tcPr>
            <w:tcW w:w="246" w:type="pct"/>
            <w:tcBorders>
              <w:top w:val="nil"/>
              <w:left w:val="nil"/>
              <w:bottom w:val="single" w:sz="4" w:space="0" w:color="auto"/>
              <w:right w:val="single" w:sz="4" w:space="0" w:color="auto"/>
            </w:tcBorders>
            <w:shd w:val="clear" w:color="auto" w:fill="auto"/>
            <w:vAlign w:val="bottom"/>
            <w:hideMark/>
          </w:tcPr>
          <w:p w14:paraId="4920DDD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694</w:t>
            </w:r>
          </w:p>
        </w:tc>
      </w:tr>
      <w:tr w:rsidR="00866C5E" w:rsidRPr="0063597D" w14:paraId="0297CF89" w14:textId="77777777" w:rsidTr="00FA667A">
        <w:trPr>
          <w:trHeight w:val="30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214DBBA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5</w:t>
            </w:r>
          </w:p>
        </w:tc>
        <w:tc>
          <w:tcPr>
            <w:tcW w:w="802" w:type="pct"/>
            <w:tcBorders>
              <w:top w:val="nil"/>
              <w:left w:val="nil"/>
              <w:bottom w:val="single" w:sz="4" w:space="0" w:color="auto"/>
              <w:right w:val="single" w:sz="4" w:space="0" w:color="auto"/>
            </w:tcBorders>
            <w:shd w:val="clear" w:color="auto" w:fill="auto"/>
            <w:noWrap/>
            <w:vAlign w:val="bottom"/>
            <w:hideMark/>
          </w:tcPr>
          <w:p w14:paraId="3E24575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ЦРА, ООО</w:t>
            </w:r>
          </w:p>
        </w:tc>
        <w:tc>
          <w:tcPr>
            <w:tcW w:w="340" w:type="pct"/>
            <w:tcBorders>
              <w:top w:val="nil"/>
              <w:left w:val="nil"/>
              <w:bottom w:val="single" w:sz="4" w:space="0" w:color="auto"/>
              <w:right w:val="single" w:sz="4" w:space="0" w:color="auto"/>
            </w:tcBorders>
            <w:shd w:val="clear" w:color="auto" w:fill="auto"/>
            <w:vAlign w:val="bottom"/>
            <w:hideMark/>
          </w:tcPr>
          <w:p w14:paraId="1336CF5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127 534</w:t>
            </w:r>
          </w:p>
        </w:tc>
        <w:tc>
          <w:tcPr>
            <w:tcW w:w="340" w:type="pct"/>
            <w:tcBorders>
              <w:top w:val="nil"/>
              <w:left w:val="nil"/>
              <w:bottom w:val="single" w:sz="4" w:space="0" w:color="auto"/>
              <w:right w:val="single" w:sz="4" w:space="0" w:color="auto"/>
            </w:tcBorders>
            <w:shd w:val="clear" w:color="auto" w:fill="auto"/>
            <w:vAlign w:val="bottom"/>
            <w:hideMark/>
          </w:tcPr>
          <w:p w14:paraId="38BCFB5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145 560</w:t>
            </w:r>
          </w:p>
        </w:tc>
        <w:tc>
          <w:tcPr>
            <w:tcW w:w="336" w:type="pct"/>
            <w:tcBorders>
              <w:top w:val="nil"/>
              <w:left w:val="nil"/>
              <w:bottom w:val="single" w:sz="4" w:space="0" w:color="auto"/>
              <w:right w:val="single" w:sz="4" w:space="0" w:color="auto"/>
            </w:tcBorders>
            <w:shd w:val="clear" w:color="auto" w:fill="auto"/>
            <w:vAlign w:val="bottom"/>
            <w:hideMark/>
          </w:tcPr>
          <w:p w14:paraId="450253E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152 430</w:t>
            </w:r>
          </w:p>
        </w:tc>
        <w:tc>
          <w:tcPr>
            <w:tcW w:w="294" w:type="pct"/>
            <w:tcBorders>
              <w:top w:val="nil"/>
              <w:left w:val="nil"/>
              <w:bottom w:val="single" w:sz="4" w:space="0" w:color="auto"/>
              <w:right w:val="single" w:sz="4" w:space="0" w:color="auto"/>
            </w:tcBorders>
            <w:shd w:val="clear" w:color="auto" w:fill="auto"/>
            <w:vAlign w:val="bottom"/>
            <w:hideMark/>
          </w:tcPr>
          <w:p w14:paraId="055999F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172 276</w:t>
            </w:r>
          </w:p>
        </w:tc>
        <w:tc>
          <w:tcPr>
            <w:tcW w:w="294" w:type="pct"/>
            <w:tcBorders>
              <w:top w:val="nil"/>
              <w:left w:val="nil"/>
              <w:bottom w:val="single" w:sz="4" w:space="0" w:color="auto"/>
              <w:right w:val="single" w:sz="4" w:space="0" w:color="auto"/>
            </w:tcBorders>
            <w:shd w:val="clear" w:color="auto" w:fill="auto"/>
            <w:vAlign w:val="bottom"/>
            <w:hideMark/>
          </w:tcPr>
          <w:p w14:paraId="5974526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183 268</w:t>
            </w:r>
          </w:p>
        </w:tc>
        <w:tc>
          <w:tcPr>
            <w:tcW w:w="226" w:type="pct"/>
            <w:tcBorders>
              <w:top w:val="nil"/>
              <w:left w:val="nil"/>
              <w:bottom w:val="single" w:sz="4" w:space="0" w:color="auto"/>
              <w:right w:val="single" w:sz="4" w:space="0" w:color="auto"/>
            </w:tcBorders>
            <w:shd w:val="clear" w:color="auto" w:fill="auto"/>
            <w:vAlign w:val="bottom"/>
            <w:hideMark/>
          </w:tcPr>
          <w:p w14:paraId="5E8AF43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3 425</w:t>
            </w:r>
          </w:p>
        </w:tc>
        <w:tc>
          <w:tcPr>
            <w:tcW w:w="249" w:type="pct"/>
            <w:tcBorders>
              <w:top w:val="nil"/>
              <w:left w:val="nil"/>
              <w:bottom w:val="single" w:sz="4" w:space="0" w:color="auto"/>
              <w:right w:val="single" w:sz="4" w:space="0" w:color="auto"/>
            </w:tcBorders>
            <w:shd w:val="clear" w:color="auto" w:fill="auto"/>
            <w:vAlign w:val="bottom"/>
            <w:hideMark/>
          </w:tcPr>
          <w:p w14:paraId="13C6D86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4 985</w:t>
            </w:r>
          </w:p>
        </w:tc>
        <w:tc>
          <w:tcPr>
            <w:tcW w:w="260" w:type="pct"/>
            <w:tcBorders>
              <w:top w:val="nil"/>
              <w:left w:val="nil"/>
              <w:bottom w:val="single" w:sz="4" w:space="0" w:color="auto"/>
              <w:right w:val="single" w:sz="4" w:space="0" w:color="auto"/>
            </w:tcBorders>
            <w:shd w:val="clear" w:color="auto" w:fill="auto"/>
            <w:vAlign w:val="bottom"/>
            <w:hideMark/>
          </w:tcPr>
          <w:p w14:paraId="4E69217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3 582</w:t>
            </w:r>
          </w:p>
        </w:tc>
        <w:tc>
          <w:tcPr>
            <w:tcW w:w="249" w:type="pct"/>
            <w:tcBorders>
              <w:top w:val="nil"/>
              <w:left w:val="nil"/>
              <w:bottom w:val="single" w:sz="4" w:space="0" w:color="auto"/>
              <w:right w:val="single" w:sz="4" w:space="0" w:color="auto"/>
            </w:tcBorders>
            <w:shd w:val="clear" w:color="auto" w:fill="auto"/>
            <w:vAlign w:val="bottom"/>
            <w:hideMark/>
          </w:tcPr>
          <w:p w14:paraId="3235AC9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4 482</w:t>
            </w:r>
          </w:p>
        </w:tc>
        <w:tc>
          <w:tcPr>
            <w:tcW w:w="249" w:type="pct"/>
            <w:tcBorders>
              <w:top w:val="nil"/>
              <w:left w:val="nil"/>
              <w:bottom w:val="single" w:sz="4" w:space="0" w:color="auto"/>
              <w:right w:val="single" w:sz="4" w:space="0" w:color="auto"/>
            </w:tcBorders>
            <w:shd w:val="clear" w:color="auto" w:fill="auto"/>
            <w:vAlign w:val="bottom"/>
            <w:hideMark/>
          </w:tcPr>
          <w:p w14:paraId="502B1F4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5 142</w:t>
            </w:r>
          </w:p>
        </w:tc>
        <w:tc>
          <w:tcPr>
            <w:tcW w:w="226" w:type="pct"/>
            <w:tcBorders>
              <w:top w:val="nil"/>
              <w:left w:val="nil"/>
              <w:bottom w:val="single" w:sz="4" w:space="0" w:color="auto"/>
              <w:right w:val="single" w:sz="4" w:space="0" w:color="auto"/>
            </w:tcBorders>
            <w:shd w:val="clear" w:color="auto" w:fill="auto"/>
            <w:vAlign w:val="bottom"/>
            <w:hideMark/>
          </w:tcPr>
          <w:p w14:paraId="215CD63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2 796</w:t>
            </w:r>
          </w:p>
        </w:tc>
        <w:tc>
          <w:tcPr>
            <w:tcW w:w="209" w:type="pct"/>
            <w:tcBorders>
              <w:top w:val="nil"/>
              <w:left w:val="nil"/>
              <w:bottom w:val="single" w:sz="4" w:space="0" w:color="auto"/>
              <w:right w:val="single" w:sz="4" w:space="0" w:color="auto"/>
            </w:tcBorders>
            <w:shd w:val="clear" w:color="auto" w:fill="auto"/>
            <w:vAlign w:val="bottom"/>
            <w:hideMark/>
          </w:tcPr>
          <w:p w14:paraId="0193D96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4 424</w:t>
            </w:r>
          </w:p>
        </w:tc>
        <w:tc>
          <w:tcPr>
            <w:tcW w:w="260" w:type="pct"/>
            <w:tcBorders>
              <w:top w:val="nil"/>
              <w:left w:val="nil"/>
              <w:bottom w:val="single" w:sz="4" w:space="0" w:color="auto"/>
              <w:right w:val="single" w:sz="4" w:space="0" w:color="auto"/>
            </w:tcBorders>
            <w:shd w:val="clear" w:color="auto" w:fill="auto"/>
            <w:vAlign w:val="bottom"/>
            <w:hideMark/>
          </w:tcPr>
          <w:p w14:paraId="2006EAF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2 914</w:t>
            </w:r>
          </w:p>
        </w:tc>
        <w:tc>
          <w:tcPr>
            <w:tcW w:w="249" w:type="pct"/>
            <w:tcBorders>
              <w:top w:val="nil"/>
              <w:left w:val="nil"/>
              <w:bottom w:val="single" w:sz="4" w:space="0" w:color="auto"/>
              <w:right w:val="single" w:sz="4" w:space="0" w:color="auto"/>
            </w:tcBorders>
            <w:shd w:val="clear" w:color="auto" w:fill="auto"/>
            <w:vAlign w:val="bottom"/>
            <w:hideMark/>
          </w:tcPr>
          <w:p w14:paraId="44714E0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3 409</w:t>
            </w:r>
          </w:p>
        </w:tc>
        <w:tc>
          <w:tcPr>
            <w:tcW w:w="246" w:type="pct"/>
            <w:tcBorders>
              <w:top w:val="nil"/>
              <w:left w:val="nil"/>
              <w:bottom w:val="single" w:sz="4" w:space="0" w:color="auto"/>
              <w:right w:val="single" w:sz="4" w:space="0" w:color="auto"/>
            </w:tcBorders>
            <w:shd w:val="clear" w:color="auto" w:fill="auto"/>
            <w:vAlign w:val="bottom"/>
            <w:hideMark/>
          </w:tcPr>
          <w:p w14:paraId="49CAC29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4 194</w:t>
            </w:r>
          </w:p>
        </w:tc>
      </w:tr>
      <w:tr w:rsidR="00866C5E" w:rsidRPr="0063597D" w14:paraId="798B87C7" w14:textId="77777777" w:rsidTr="00FA667A">
        <w:trPr>
          <w:trHeight w:val="300"/>
        </w:trPr>
        <w:tc>
          <w:tcPr>
            <w:tcW w:w="97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501627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ИТОГО:</w:t>
            </w:r>
          </w:p>
        </w:tc>
        <w:tc>
          <w:tcPr>
            <w:tcW w:w="340" w:type="pct"/>
            <w:tcBorders>
              <w:top w:val="nil"/>
              <w:left w:val="nil"/>
              <w:bottom w:val="single" w:sz="4" w:space="0" w:color="auto"/>
              <w:right w:val="single" w:sz="4" w:space="0" w:color="auto"/>
            </w:tcBorders>
            <w:shd w:val="clear" w:color="auto" w:fill="auto"/>
            <w:noWrap/>
            <w:vAlign w:val="bottom"/>
            <w:hideMark/>
          </w:tcPr>
          <w:p w14:paraId="712BECD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672 856</w:t>
            </w:r>
          </w:p>
        </w:tc>
        <w:tc>
          <w:tcPr>
            <w:tcW w:w="340" w:type="pct"/>
            <w:tcBorders>
              <w:top w:val="nil"/>
              <w:left w:val="nil"/>
              <w:bottom w:val="single" w:sz="4" w:space="0" w:color="auto"/>
              <w:right w:val="single" w:sz="4" w:space="0" w:color="auto"/>
            </w:tcBorders>
            <w:shd w:val="clear" w:color="auto" w:fill="auto"/>
            <w:noWrap/>
            <w:vAlign w:val="bottom"/>
            <w:hideMark/>
          </w:tcPr>
          <w:p w14:paraId="3D2AC58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735 881</w:t>
            </w:r>
          </w:p>
        </w:tc>
        <w:tc>
          <w:tcPr>
            <w:tcW w:w="336" w:type="pct"/>
            <w:tcBorders>
              <w:top w:val="nil"/>
              <w:left w:val="nil"/>
              <w:bottom w:val="single" w:sz="4" w:space="0" w:color="auto"/>
              <w:right w:val="single" w:sz="4" w:space="0" w:color="auto"/>
            </w:tcBorders>
            <w:shd w:val="clear" w:color="auto" w:fill="auto"/>
            <w:noWrap/>
            <w:vAlign w:val="bottom"/>
            <w:hideMark/>
          </w:tcPr>
          <w:p w14:paraId="2CE7E35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753 768</w:t>
            </w:r>
          </w:p>
        </w:tc>
        <w:tc>
          <w:tcPr>
            <w:tcW w:w="294" w:type="pct"/>
            <w:tcBorders>
              <w:top w:val="nil"/>
              <w:left w:val="nil"/>
              <w:bottom w:val="single" w:sz="4" w:space="0" w:color="auto"/>
              <w:right w:val="single" w:sz="4" w:space="0" w:color="auto"/>
            </w:tcBorders>
            <w:shd w:val="clear" w:color="auto" w:fill="auto"/>
            <w:noWrap/>
            <w:vAlign w:val="bottom"/>
            <w:hideMark/>
          </w:tcPr>
          <w:p w14:paraId="570A708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790 844</w:t>
            </w:r>
          </w:p>
        </w:tc>
        <w:tc>
          <w:tcPr>
            <w:tcW w:w="294" w:type="pct"/>
            <w:tcBorders>
              <w:top w:val="nil"/>
              <w:left w:val="nil"/>
              <w:bottom w:val="single" w:sz="4" w:space="0" w:color="auto"/>
              <w:right w:val="single" w:sz="4" w:space="0" w:color="auto"/>
            </w:tcBorders>
            <w:shd w:val="clear" w:color="auto" w:fill="auto"/>
            <w:noWrap/>
            <w:vAlign w:val="bottom"/>
            <w:hideMark/>
          </w:tcPr>
          <w:p w14:paraId="468AD92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837 485</w:t>
            </w:r>
          </w:p>
        </w:tc>
        <w:tc>
          <w:tcPr>
            <w:tcW w:w="226" w:type="pct"/>
            <w:tcBorders>
              <w:top w:val="nil"/>
              <w:left w:val="nil"/>
              <w:bottom w:val="single" w:sz="4" w:space="0" w:color="auto"/>
              <w:right w:val="single" w:sz="4" w:space="0" w:color="auto"/>
            </w:tcBorders>
            <w:shd w:val="clear" w:color="auto" w:fill="auto"/>
            <w:noWrap/>
            <w:vAlign w:val="bottom"/>
            <w:hideMark/>
          </w:tcPr>
          <w:p w14:paraId="57B9BAA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2 505</w:t>
            </w:r>
          </w:p>
        </w:tc>
        <w:tc>
          <w:tcPr>
            <w:tcW w:w="249" w:type="pct"/>
            <w:tcBorders>
              <w:top w:val="nil"/>
              <w:left w:val="nil"/>
              <w:bottom w:val="single" w:sz="4" w:space="0" w:color="auto"/>
              <w:right w:val="single" w:sz="4" w:space="0" w:color="auto"/>
            </w:tcBorders>
            <w:shd w:val="clear" w:color="auto" w:fill="auto"/>
            <w:noWrap/>
            <w:vAlign w:val="bottom"/>
            <w:hideMark/>
          </w:tcPr>
          <w:p w14:paraId="0B39B04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-2 113</w:t>
            </w:r>
          </w:p>
        </w:tc>
        <w:tc>
          <w:tcPr>
            <w:tcW w:w="260" w:type="pct"/>
            <w:tcBorders>
              <w:top w:val="nil"/>
              <w:left w:val="nil"/>
              <w:bottom w:val="single" w:sz="4" w:space="0" w:color="auto"/>
              <w:right w:val="single" w:sz="4" w:space="0" w:color="auto"/>
            </w:tcBorders>
            <w:shd w:val="clear" w:color="auto" w:fill="auto"/>
            <w:noWrap/>
            <w:vAlign w:val="bottom"/>
            <w:hideMark/>
          </w:tcPr>
          <w:p w14:paraId="3F2D061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19 018</w:t>
            </w:r>
          </w:p>
        </w:tc>
        <w:tc>
          <w:tcPr>
            <w:tcW w:w="249" w:type="pct"/>
            <w:tcBorders>
              <w:top w:val="nil"/>
              <w:left w:val="nil"/>
              <w:bottom w:val="single" w:sz="4" w:space="0" w:color="auto"/>
              <w:right w:val="single" w:sz="4" w:space="0" w:color="auto"/>
            </w:tcBorders>
            <w:shd w:val="clear" w:color="auto" w:fill="auto"/>
            <w:noWrap/>
            <w:vAlign w:val="bottom"/>
            <w:hideMark/>
          </w:tcPr>
          <w:p w14:paraId="3D504A5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-4 980</w:t>
            </w:r>
          </w:p>
        </w:tc>
        <w:tc>
          <w:tcPr>
            <w:tcW w:w="249" w:type="pct"/>
            <w:tcBorders>
              <w:top w:val="nil"/>
              <w:left w:val="nil"/>
              <w:bottom w:val="single" w:sz="4" w:space="0" w:color="auto"/>
              <w:right w:val="single" w:sz="4" w:space="0" w:color="auto"/>
            </w:tcBorders>
            <w:shd w:val="clear" w:color="auto" w:fill="auto"/>
            <w:noWrap/>
            <w:vAlign w:val="bottom"/>
            <w:hideMark/>
          </w:tcPr>
          <w:p w14:paraId="4C40FA9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-5 168</w:t>
            </w:r>
          </w:p>
        </w:tc>
        <w:tc>
          <w:tcPr>
            <w:tcW w:w="226" w:type="pct"/>
            <w:tcBorders>
              <w:top w:val="nil"/>
              <w:left w:val="nil"/>
              <w:bottom w:val="single" w:sz="4" w:space="0" w:color="auto"/>
              <w:right w:val="single" w:sz="4" w:space="0" w:color="auto"/>
            </w:tcBorders>
            <w:shd w:val="clear" w:color="auto" w:fill="auto"/>
            <w:noWrap/>
            <w:vAlign w:val="bottom"/>
            <w:hideMark/>
          </w:tcPr>
          <w:p w14:paraId="73D97C6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2 881</w:t>
            </w:r>
          </w:p>
        </w:tc>
        <w:tc>
          <w:tcPr>
            <w:tcW w:w="209" w:type="pct"/>
            <w:tcBorders>
              <w:top w:val="nil"/>
              <w:left w:val="nil"/>
              <w:bottom w:val="single" w:sz="4" w:space="0" w:color="auto"/>
              <w:right w:val="single" w:sz="4" w:space="0" w:color="auto"/>
            </w:tcBorders>
            <w:shd w:val="clear" w:color="auto" w:fill="auto"/>
            <w:noWrap/>
            <w:vAlign w:val="bottom"/>
            <w:hideMark/>
          </w:tcPr>
          <w:p w14:paraId="798601D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-500</w:t>
            </w:r>
          </w:p>
        </w:tc>
        <w:tc>
          <w:tcPr>
            <w:tcW w:w="260" w:type="pct"/>
            <w:tcBorders>
              <w:top w:val="nil"/>
              <w:left w:val="nil"/>
              <w:bottom w:val="single" w:sz="4" w:space="0" w:color="auto"/>
              <w:right w:val="single" w:sz="4" w:space="0" w:color="auto"/>
            </w:tcBorders>
            <w:shd w:val="clear" w:color="auto" w:fill="auto"/>
            <w:noWrap/>
            <w:vAlign w:val="bottom"/>
            <w:hideMark/>
          </w:tcPr>
          <w:p w14:paraId="2502469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13 251</w:t>
            </w:r>
          </w:p>
        </w:tc>
        <w:tc>
          <w:tcPr>
            <w:tcW w:w="249" w:type="pct"/>
            <w:tcBorders>
              <w:top w:val="nil"/>
              <w:left w:val="nil"/>
              <w:bottom w:val="single" w:sz="4" w:space="0" w:color="auto"/>
              <w:right w:val="single" w:sz="4" w:space="0" w:color="auto"/>
            </w:tcBorders>
            <w:shd w:val="clear" w:color="auto" w:fill="auto"/>
            <w:noWrap/>
            <w:vAlign w:val="bottom"/>
            <w:hideMark/>
          </w:tcPr>
          <w:p w14:paraId="635AD77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-5 399</w:t>
            </w:r>
          </w:p>
        </w:tc>
        <w:tc>
          <w:tcPr>
            <w:tcW w:w="246" w:type="pct"/>
            <w:tcBorders>
              <w:top w:val="nil"/>
              <w:left w:val="nil"/>
              <w:bottom w:val="single" w:sz="4" w:space="0" w:color="auto"/>
              <w:right w:val="single" w:sz="4" w:space="0" w:color="auto"/>
            </w:tcBorders>
            <w:shd w:val="clear" w:color="auto" w:fill="auto"/>
            <w:noWrap/>
            <w:vAlign w:val="bottom"/>
            <w:hideMark/>
          </w:tcPr>
          <w:p w14:paraId="2F08A41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-5 325</w:t>
            </w:r>
          </w:p>
        </w:tc>
      </w:tr>
    </w:tbl>
    <w:p w14:paraId="78E4C870" w14:textId="77777777" w:rsidR="00866C5E" w:rsidRPr="0063597D" w:rsidRDefault="00866C5E" w:rsidP="00866C5E">
      <w:pPr>
        <w:pStyle w:val="10"/>
        <w:spacing w:line="360" w:lineRule="auto"/>
        <w:ind w:firstLine="720"/>
        <w:jc w:val="both"/>
        <w:rPr>
          <w:color w:val="auto"/>
        </w:rPr>
      </w:pPr>
      <w:r w:rsidRPr="0063597D">
        <w:rPr>
          <w:color w:val="auto"/>
        </w:rPr>
        <w:t>Источник: Сетевое издание «Информационный ресурс СПАРК»</w:t>
      </w:r>
    </w:p>
    <w:p w14:paraId="7BEA6725" w14:textId="77777777" w:rsidR="00866C5E" w:rsidRPr="0063597D" w:rsidRDefault="00866C5E" w:rsidP="00866C5E">
      <w:pPr>
        <w:pStyle w:val="10"/>
        <w:spacing w:line="360" w:lineRule="auto"/>
        <w:ind w:firstLine="720"/>
        <w:jc w:val="both"/>
        <w:rPr>
          <w:color w:val="auto"/>
        </w:rPr>
      </w:pPr>
    </w:p>
    <w:p w14:paraId="6A83FD63" w14:textId="77777777" w:rsidR="00866C5E" w:rsidRPr="0063597D" w:rsidRDefault="00866C5E" w:rsidP="00866C5E">
      <w:pPr>
        <w:pStyle w:val="aff4"/>
        <w:spacing w:line="276" w:lineRule="auto"/>
        <w:ind w:firstLine="720"/>
      </w:pPr>
      <w:r w:rsidRPr="0063597D">
        <w:t>Таблица А.7 - Дебиторская и кредиторская задолженность организаций муниципальной формы собственности Нефтеюганского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763"/>
        <w:gridCol w:w="1136"/>
        <w:gridCol w:w="1136"/>
        <w:gridCol w:w="1137"/>
        <w:gridCol w:w="1137"/>
        <w:gridCol w:w="1137"/>
        <w:gridCol w:w="1137"/>
        <w:gridCol w:w="1137"/>
        <w:gridCol w:w="1137"/>
        <w:gridCol w:w="1137"/>
        <w:gridCol w:w="1128"/>
      </w:tblGrid>
      <w:tr w:rsidR="00866C5E" w:rsidRPr="0063597D" w14:paraId="6662D4B5" w14:textId="77777777" w:rsidTr="00FA667A">
        <w:trPr>
          <w:trHeight w:val="600"/>
        </w:trPr>
        <w:tc>
          <w:tcPr>
            <w:tcW w:w="241" w:type="pct"/>
            <w:vMerge w:val="restart"/>
            <w:shd w:val="clear" w:color="auto" w:fill="auto"/>
            <w:vAlign w:val="bottom"/>
            <w:hideMark/>
          </w:tcPr>
          <w:p w14:paraId="649C9E0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bCs/>
                <w:color w:val="auto"/>
                <w:sz w:val="20"/>
              </w:rPr>
            </w:pPr>
            <w:r w:rsidRPr="0063597D">
              <w:rPr>
                <w:b/>
                <w:bCs/>
                <w:color w:val="auto"/>
                <w:sz w:val="20"/>
              </w:rPr>
              <w:t xml:space="preserve">№ </w:t>
            </w:r>
            <w:proofErr w:type="gramStart"/>
            <w:r w:rsidRPr="0063597D">
              <w:rPr>
                <w:b/>
                <w:bCs/>
                <w:color w:val="auto"/>
                <w:sz w:val="20"/>
              </w:rPr>
              <w:t>п</w:t>
            </w:r>
            <w:proofErr w:type="gramEnd"/>
            <w:r w:rsidRPr="0063597D">
              <w:rPr>
                <w:b/>
                <w:bCs/>
                <w:color w:val="auto"/>
                <w:sz w:val="20"/>
              </w:rPr>
              <w:t>/п</w:t>
            </w:r>
          </w:p>
        </w:tc>
        <w:tc>
          <w:tcPr>
            <w:tcW w:w="762" w:type="pct"/>
            <w:vMerge w:val="restart"/>
            <w:shd w:val="clear" w:color="auto" w:fill="auto"/>
            <w:noWrap/>
            <w:hideMark/>
          </w:tcPr>
          <w:p w14:paraId="67681F7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bCs/>
                <w:color w:val="auto"/>
                <w:sz w:val="20"/>
              </w:rPr>
            </w:pPr>
            <w:r w:rsidRPr="0063597D">
              <w:rPr>
                <w:b/>
                <w:bCs/>
                <w:color w:val="auto"/>
                <w:sz w:val="20"/>
              </w:rPr>
              <w:t>Наименование организации</w:t>
            </w:r>
          </w:p>
        </w:tc>
        <w:tc>
          <w:tcPr>
            <w:tcW w:w="2000" w:type="pct"/>
            <w:gridSpan w:val="5"/>
            <w:shd w:val="clear" w:color="auto" w:fill="auto"/>
            <w:vAlign w:val="bottom"/>
            <w:hideMark/>
          </w:tcPr>
          <w:p w14:paraId="208B90F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Дебиторская задолженность, тыс. рублей</w:t>
            </w:r>
          </w:p>
        </w:tc>
        <w:tc>
          <w:tcPr>
            <w:tcW w:w="1997" w:type="pct"/>
            <w:gridSpan w:val="5"/>
            <w:shd w:val="clear" w:color="auto" w:fill="auto"/>
            <w:vAlign w:val="bottom"/>
            <w:hideMark/>
          </w:tcPr>
          <w:p w14:paraId="254515D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Кредиторская задолженность, тыс. рублей</w:t>
            </w:r>
          </w:p>
        </w:tc>
      </w:tr>
      <w:tr w:rsidR="00866C5E" w:rsidRPr="0063597D" w14:paraId="50BC4E6F" w14:textId="77777777" w:rsidTr="00FA667A">
        <w:trPr>
          <w:trHeight w:val="315"/>
        </w:trPr>
        <w:tc>
          <w:tcPr>
            <w:tcW w:w="241" w:type="pct"/>
            <w:vMerge/>
            <w:vAlign w:val="center"/>
            <w:hideMark/>
          </w:tcPr>
          <w:p w14:paraId="7886FF2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bCs/>
                <w:color w:val="auto"/>
                <w:sz w:val="20"/>
              </w:rPr>
            </w:pPr>
          </w:p>
        </w:tc>
        <w:tc>
          <w:tcPr>
            <w:tcW w:w="762" w:type="pct"/>
            <w:vMerge/>
            <w:vAlign w:val="center"/>
            <w:hideMark/>
          </w:tcPr>
          <w:p w14:paraId="6DF7DF2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p>
        </w:tc>
        <w:tc>
          <w:tcPr>
            <w:tcW w:w="400" w:type="pct"/>
            <w:shd w:val="clear" w:color="auto" w:fill="auto"/>
            <w:hideMark/>
          </w:tcPr>
          <w:p w14:paraId="593990F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2012 г.</w:t>
            </w:r>
          </w:p>
        </w:tc>
        <w:tc>
          <w:tcPr>
            <w:tcW w:w="400" w:type="pct"/>
            <w:shd w:val="clear" w:color="auto" w:fill="auto"/>
            <w:hideMark/>
          </w:tcPr>
          <w:p w14:paraId="107C63C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2013 г.</w:t>
            </w:r>
          </w:p>
        </w:tc>
        <w:tc>
          <w:tcPr>
            <w:tcW w:w="400" w:type="pct"/>
            <w:shd w:val="clear" w:color="auto" w:fill="auto"/>
            <w:hideMark/>
          </w:tcPr>
          <w:p w14:paraId="0F0C744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2014 г.</w:t>
            </w:r>
          </w:p>
        </w:tc>
        <w:tc>
          <w:tcPr>
            <w:tcW w:w="400" w:type="pct"/>
            <w:shd w:val="clear" w:color="auto" w:fill="auto"/>
            <w:hideMark/>
          </w:tcPr>
          <w:p w14:paraId="6BD691D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2015 г.</w:t>
            </w:r>
          </w:p>
        </w:tc>
        <w:tc>
          <w:tcPr>
            <w:tcW w:w="400" w:type="pct"/>
            <w:shd w:val="clear" w:color="auto" w:fill="auto"/>
            <w:hideMark/>
          </w:tcPr>
          <w:p w14:paraId="21A636E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2016 г.</w:t>
            </w:r>
          </w:p>
        </w:tc>
        <w:tc>
          <w:tcPr>
            <w:tcW w:w="400" w:type="pct"/>
            <w:shd w:val="clear" w:color="auto" w:fill="auto"/>
            <w:hideMark/>
          </w:tcPr>
          <w:p w14:paraId="00952C8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2012 г.</w:t>
            </w:r>
          </w:p>
        </w:tc>
        <w:tc>
          <w:tcPr>
            <w:tcW w:w="400" w:type="pct"/>
            <w:shd w:val="clear" w:color="auto" w:fill="auto"/>
            <w:hideMark/>
          </w:tcPr>
          <w:p w14:paraId="75DA5DD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2013 г.</w:t>
            </w:r>
          </w:p>
        </w:tc>
        <w:tc>
          <w:tcPr>
            <w:tcW w:w="400" w:type="pct"/>
            <w:shd w:val="clear" w:color="auto" w:fill="auto"/>
            <w:hideMark/>
          </w:tcPr>
          <w:p w14:paraId="554E9AF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2014 г.</w:t>
            </w:r>
          </w:p>
        </w:tc>
        <w:tc>
          <w:tcPr>
            <w:tcW w:w="400" w:type="pct"/>
            <w:shd w:val="clear" w:color="auto" w:fill="auto"/>
            <w:hideMark/>
          </w:tcPr>
          <w:p w14:paraId="439B817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2015 г.</w:t>
            </w:r>
          </w:p>
        </w:tc>
        <w:tc>
          <w:tcPr>
            <w:tcW w:w="397" w:type="pct"/>
            <w:shd w:val="clear" w:color="auto" w:fill="auto"/>
            <w:hideMark/>
          </w:tcPr>
          <w:p w14:paraId="3FC3AC7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Cs/>
                <w:color w:val="auto"/>
                <w:sz w:val="20"/>
              </w:rPr>
            </w:pPr>
            <w:r w:rsidRPr="0063597D">
              <w:rPr>
                <w:bCs/>
                <w:color w:val="auto"/>
                <w:sz w:val="20"/>
              </w:rPr>
              <w:t>2016 г.</w:t>
            </w:r>
          </w:p>
        </w:tc>
      </w:tr>
      <w:tr w:rsidR="00866C5E" w:rsidRPr="0063597D" w14:paraId="438A83BA" w14:textId="77777777" w:rsidTr="00FA667A">
        <w:trPr>
          <w:trHeight w:val="300"/>
        </w:trPr>
        <w:tc>
          <w:tcPr>
            <w:tcW w:w="241" w:type="pct"/>
            <w:shd w:val="clear" w:color="auto" w:fill="auto"/>
            <w:vAlign w:val="bottom"/>
            <w:hideMark/>
          </w:tcPr>
          <w:p w14:paraId="6319E62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1</w:t>
            </w:r>
          </w:p>
        </w:tc>
        <w:tc>
          <w:tcPr>
            <w:tcW w:w="762" w:type="pct"/>
            <w:shd w:val="clear" w:color="auto" w:fill="auto"/>
            <w:noWrap/>
            <w:vAlign w:val="bottom"/>
            <w:hideMark/>
          </w:tcPr>
          <w:p w14:paraId="739FE46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УТВС, ПМУП</w:t>
            </w:r>
          </w:p>
        </w:tc>
        <w:tc>
          <w:tcPr>
            <w:tcW w:w="400" w:type="pct"/>
            <w:shd w:val="clear" w:color="auto" w:fill="auto"/>
            <w:vAlign w:val="bottom"/>
            <w:hideMark/>
          </w:tcPr>
          <w:p w14:paraId="580A02A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89 616</w:t>
            </w:r>
          </w:p>
        </w:tc>
        <w:tc>
          <w:tcPr>
            <w:tcW w:w="400" w:type="pct"/>
            <w:shd w:val="clear" w:color="auto" w:fill="auto"/>
            <w:vAlign w:val="bottom"/>
            <w:hideMark/>
          </w:tcPr>
          <w:p w14:paraId="1314CC9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109 506</w:t>
            </w:r>
          </w:p>
        </w:tc>
        <w:tc>
          <w:tcPr>
            <w:tcW w:w="400" w:type="pct"/>
            <w:shd w:val="clear" w:color="auto" w:fill="auto"/>
            <w:vAlign w:val="bottom"/>
            <w:hideMark/>
          </w:tcPr>
          <w:p w14:paraId="1FF8688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117 481</w:t>
            </w:r>
          </w:p>
        </w:tc>
        <w:tc>
          <w:tcPr>
            <w:tcW w:w="400" w:type="pct"/>
            <w:shd w:val="clear" w:color="auto" w:fill="auto"/>
            <w:vAlign w:val="bottom"/>
            <w:hideMark/>
          </w:tcPr>
          <w:p w14:paraId="17CE25E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128 786</w:t>
            </w:r>
          </w:p>
        </w:tc>
        <w:tc>
          <w:tcPr>
            <w:tcW w:w="400" w:type="pct"/>
            <w:shd w:val="clear" w:color="auto" w:fill="auto"/>
            <w:vAlign w:val="bottom"/>
            <w:hideMark/>
          </w:tcPr>
          <w:p w14:paraId="5A91179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153 600</w:t>
            </w:r>
          </w:p>
        </w:tc>
        <w:tc>
          <w:tcPr>
            <w:tcW w:w="400" w:type="pct"/>
            <w:shd w:val="clear" w:color="auto" w:fill="auto"/>
            <w:vAlign w:val="bottom"/>
            <w:hideMark/>
          </w:tcPr>
          <w:p w14:paraId="0B42BB5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45 805</w:t>
            </w:r>
          </w:p>
        </w:tc>
        <w:tc>
          <w:tcPr>
            <w:tcW w:w="400" w:type="pct"/>
            <w:shd w:val="clear" w:color="auto" w:fill="auto"/>
            <w:vAlign w:val="bottom"/>
            <w:hideMark/>
          </w:tcPr>
          <w:p w14:paraId="1A190CD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45 659</w:t>
            </w:r>
          </w:p>
        </w:tc>
        <w:tc>
          <w:tcPr>
            <w:tcW w:w="400" w:type="pct"/>
            <w:shd w:val="clear" w:color="auto" w:fill="auto"/>
            <w:vAlign w:val="bottom"/>
            <w:hideMark/>
          </w:tcPr>
          <w:p w14:paraId="4E0F261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52 834</w:t>
            </w:r>
          </w:p>
        </w:tc>
        <w:tc>
          <w:tcPr>
            <w:tcW w:w="400" w:type="pct"/>
            <w:shd w:val="clear" w:color="auto" w:fill="auto"/>
            <w:vAlign w:val="bottom"/>
            <w:hideMark/>
          </w:tcPr>
          <w:p w14:paraId="363630B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50 182</w:t>
            </w:r>
          </w:p>
        </w:tc>
        <w:tc>
          <w:tcPr>
            <w:tcW w:w="397" w:type="pct"/>
            <w:shd w:val="clear" w:color="auto" w:fill="auto"/>
            <w:vAlign w:val="bottom"/>
            <w:hideMark/>
          </w:tcPr>
          <w:p w14:paraId="57F7412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61 392</w:t>
            </w:r>
          </w:p>
        </w:tc>
      </w:tr>
      <w:tr w:rsidR="00866C5E" w:rsidRPr="0063597D" w14:paraId="2EA1ED80" w14:textId="77777777" w:rsidTr="00FA667A">
        <w:trPr>
          <w:trHeight w:val="147"/>
        </w:trPr>
        <w:tc>
          <w:tcPr>
            <w:tcW w:w="241" w:type="pct"/>
            <w:shd w:val="clear" w:color="auto" w:fill="auto"/>
            <w:vAlign w:val="bottom"/>
            <w:hideMark/>
          </w:tcPr>
          <w:p w14:paraId="33EC504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2</w:t>
            </w:r>
          </w:p>
        </w:tc>
        <w:tc>
          <w:tcPr>
            <w:tcW w:w="762" w:type="pct"/>
            <w:shd w:val="clear" w:color="auto" w:fill="auto"/>
            <w:vAlign w:val="bottom"/>
            <w:hideMark/>
          </w:tcPr>
          <w:p w14:paraId="0BCFDE1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ЭЛЕКТРОСВЯЗИ, НРМУП</w:t>
            </w:r>
          </w:p>
        </w:tc>
        <w:tc>
          <w:tcPr>
            <w:tcW w:w="400" w:type="pct"/>
            <w:shd w:val="clear" w:color="auto" w:fill="auto"/>
            <w:vAlign w:val="bottom"/>
            <w:hideMark/>
          </w:tcPr>
          <w:p w14:paraId="4087608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6 014</w:t>
            </w:r>
          </w:p>
        </w:tc>
        <w:tc>
          <w:tcPr>
            <w:tcW w:w="400" w:type="pct"/>
            <w:shd w:val="clear" w:color="auto" w:fill="auto"/>
            <w:vAlign w:val="bottom"/>
            <w:hideMark/>
          </w:tcPr>
          <w:p w14:paraId="248F353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6 031</w:t>
            </w:r>
          </w:p>
        </w:tc>
        <w:tc>
          <w:tcPr>
            <w:tcW w:w="400" w:type="pct"/>
            <w:shd w:val="clear" w:color="auto" w:fill="auto"/>
            <w:vAlign w:val="bottom"/>
            <w:hideMark/>
          </w:tcPr>
          <w:p w14:paraId="24FA84A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7 466</w:t>
            </w:r>
          </w:p>
        </w:tc>
        <w:tc>
          <w:tcPr>
            <w:tcW w:w="400" w:type="pct"/>
            <w:shd w:val="clear" w:color="auto" w:fill="auto"/>
            <w:vAlign w:val="bottom"/>
            <w:hideMark/>
          </w:tcPr>
          <w:p w14:paraId="39C0FC6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6 065</w:t>
            </w:r>
          </w:p>
        </w:tc>
        <w:tc>
          <w:tcPr>
            <w:tcW w:w="400" w:type="pct"/>
            <w:shd w:val="clear" w:color="auto" w:fill="auto"/>
            <w:vAlign w:val="bottom"/>
            <w:hideMark/>
          </w:tcPr>
          <w:p w14:paraId="3B9FB23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5 553</w:t>
            </w:r>
          </w:p>
        </w:tc>
        <w:tc>
          <w:tcPr>
            <w:tcW w:w="400" w:type="pct"/>
            <w:shd w:val="clear" w:color="auto" w:fill="auto"/>
            <w:vAlign w:val="bottom"/>
            <w:hideMark/>
          </w:tcPr>
          <w:p w14:paraId="7883D32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7 013</w:t>
            </w:r>
          </w:p>
        </w:tc>
        <w:tc>
          <w:tcPr>
            <w:tcW w:w="400" w:type="pct"/>
            <w:shd w:val="clear" w:color="auto" w:fill="auto"/>
            <w:vAlign w:val="bottom"/>
            <w:hideMark/>
          </w:tcPr>
          <w:p w14:paraId="744922D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7 540</w:t>
            </w:r>
          </w:p>
        </w:tc>
        <w:tc>
          <w:tcPr>
            <w:tcW w:w="400" w:type="pct"/>
            <w:shd w:val="clear" w:color="auto" w:fill="auto"/>
            <w:vAlign w:val="bottom"/>
            <w:hideMark/>
          </w:tcPr>
          <w:p w14:paraId="34CB571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7 673</w:t>
            </w:r>
          </w:p>
        </w:tc>
        <w:tc>
          <w:tcPr>
            <w:tcW w:w="400" w:type="pct"/>
            <w:shd w:val="clear" w:color="auto" w:fill="auto"/>
            <w:vAlign w:val="bottom"/>
            <w:hideMark/>
          </w:tcPr>
          <w:p w14:paraId="77D81ED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7 687</w:t>
            </w:r>
          </w:p>
        </w:tc>
        <w:tc>
          <w:tcPr>
            <w:tcW w:w="397" w:type="pct"/>
            <w:shd w:val="clear" w:color="auto" w:fill="auto"/>
            <w:vAlign w:val="bottom"/>
            <w:hideMark/>
          </w:tcPr>
          <w:p w14:paraId="3923D4A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7 468</w:t>
            </w:r>
          </w:p>
        </w:tc>
      </w:tr>
      <w:tr w:rsidR="00866C5E" w:rsidRPr="0063597D" w14:paraId="3E22441B" w14:textId="77777777" w:rsidTr="00FA667A">
        <w:trPr>
          <w:trHeight w:val="300"/>
        </w:trPr>
        <w:tc>
          <w:tcPr>
            <w:tcW w:w="241" w:type="pct"/>
            <w:shd w:val="clear" w:color="auto" w:fill="auto"/>
            <w:vAlign w:val="bottom"/>
            <w:hideMark/>
          </w:tcPr>
          <w:p w14:paraId="1521116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3</w:t>
            </w:r>
          </w:p>
        </w:tc>
        <w:tc>
          <w:tcPr>
            <w:tcW w:w="762" w:type="pct"/>
            <w:shd w:val="clear" w:color="auto" w:fill="auto"/>
            <w:noWrap/>
            <w:vAlign w:val="bottom"/>
            <w:hideMark/>
          </w:tcPr>
          <w:p w14:paraId="30A493D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МП НРМУТТП</w:t>
            </w:r>
          </w:p>
        </w:tc>
        <w:tc>
          <w:tcPr>
            <w:tcW w:w="400" w:type="pct"/>
            <w:shd w:val="clear" w:color="auto" w:fill="auto"/>
            <w:vAlign w:val="bottom"/>
            <w:hideMark/>
          </w:tcPr>
          <w:p w14:paraId="34C7DA7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7 008</w:t>
            </w:r>
          </w:p>
        </w:tc>
        <w:tc>
          <w:tcPr>
            <w:tcW w:w="400" w:type="pct"/>
            <w:shd w:val="clear" w:color="auto" w:fill="auto"/>
            <w:vAlign w:val="bottom"/>
            <w:hideMark/>
          </w:tcPr>
          <w:p w14:paraId="72151F1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8 811</w:t>
            </w:r>
          </w:p>
        </w:tc>
        <w:tc>
          <w:tcPr>
            <w:tcW w:w="400" w:type="pct"/>
            <w:shd w:val="clear" w:color="auto" w:fill="auto"/>
            <w:vAlign w:val="bottom"/>
            <w:hideMark/>
          </w:tcPr>
          <w:p w14:paraId="2F57562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11 192</w:t>
            </w:r>
          </w:p>
        </w:tc>
        <w:tc>
          <w:tcPr>
            <w:tcW w:w="400" w:type="pct"/>
            <w:shd w:val="clear" w:color="auto" w:fill="auto"/>
            <w:vAlign w:val="bottom"/>
            <w:hideMark/>
          </w:tcPr>
          <w:p w14:paraId="44900B7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10 615</w:t>
            </w:r>
          </w:p>
        </w:tc>
        <w:tc>
          <w:tcPr>
            <w:tcW w:w="400" w:type="pct"/>
            <w:shd w:val="clear" w:color="auto" w:fill="auto"/>
            <w:vAlign w:val="bottom"/>
            <w:hideMark/>
          </w:tcPr>
          <w:p w14:paraId="651518D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9 754</w:t>
            </w:r>
          </w:p>
        </w:tc>
        <w:tc>
          <w:tcPr>
            <w:tcW w:w="400" w:type="pct"/>
            <w:shd w:val="clear" w:color="auto" w:fill="auto"/>
            <w:vAlign w:val="bottom"/>
            <w:hideMark/>
          </w:tcPr>
          <w:p w14:paraId="7566E1E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5 829</w:t>
            </w:r>
          </w:p>
        </w:tc>
        <w:tc>
          <w:tcPr>
            <w:tcW w:w="400" w:type="pct"/>
            <w:shd w:val="clear" w:color="auto" w:fill="auto"/>
            <w:vAlign w:val="bottom"/>
            <w:hideMark/>
          </w:tcPr>
          <w:p w14:paraId="06F5F13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10 299</w:t>
            </w:r>
          </w:p>
        </w:tc>
        <w:tc>
          <w:tcPr>
            <w:tcW w:w="400" w:type="pct"/>
            <w:shd w:val="clear" w:color="auto" w:fill="auto"/>
            <w:vAlign w:val="bottom"/>
            <w:hideMark/>
          </w:tcPr>
          <w:p w14:paraId="243322E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5 421</w:t>
            </w:r>
          </w:p>
        </w:tc>
        <w:tc>
          <w:tcPr>
            <w:tcW w:w="400" w:type="pct"/>
            <w:shd w:val="clear" w:color="auto" w:fill="auto"/>
            <w:vAlign w:val="bottom"/>
            <w:hideMark/>
          </w:tcPr>
          <w:p w14:paraId="58CE7E3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4 619</w:t>
            </w:r>
          </w:p>
        </w:tc>
        <w:tc>
          <w:tcPr>
            <w:tcW w:w="397" w:type="pct"/>
            <w:shd w:val="clear" w:color="auto" w:fill="auto"/>
            <w:vAlign w:val="bottom"/>
            <w:hideMark/>
          </w:tcPr>
          <w:p w14:paraId="04CCC15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4 155</w:t>
            </w:r>
          </w:p>
        </w:tc>
      </w:tr>
      <w:tr w:rsidR="00866C5E" w:rsidRPr="0063597D" w14:paraId="58EFCBA2" w14:textId="77777777" w:rsidTr="00FA667A">
        <w:trPr>
          <w:trHeight w:val="300"/>
        </w:trPr>
        <w:tc>
          <w:tcPr>
            <w:tcW w:w="241" w:type="pct"/>
            <w:shd w:val="clear" w:color="auto" w:fill="auto"/>
            <w:vAlign w:val="bottom"/>
            <w:hideMark/>
          </w:tcPr>
          <w:p w14:paraId="439B924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4</w:t>
            </w:r>
          </w:p>
        </w:tc>
        <w:tc>
          <w:tcPr>
            <w:tcW w:w="762" w:type="pct"/>
            <w:shd w:val="clear" w:color="auto" w:fill="auto"/>
            <w:noWrap/>
            <w:vAlign w:val="bottom"/>
            <w:hideMark/>
          </w:tcPr>
          <w:p w14:paraId="424893A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ЧЕУСКИНО, НРМУП</w:t>
            </w:r>
          </w:p>
        </w:tc>
        <w:tc>
          <w:tcPr>
            <w:tcW w:w="400" w:type="pct"/>
            <w:shd w:val="clear" w:color="auto" w:fill="auto"/>
            <w:vAlign w:val="bottom"/>
            <w:hideMark/>
          </w:tcPr>
          <w:p w14:paraId="755534E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2 323</w:t>
            </w:r>
          </w:p>
        </w:tc>
        <w:tc>
          <w:tcPr>
            <w:tcW w:w="400" w:type="pct"/>
            <w:shd w:val="clear" w:color="auto" w:fill="auto"/>
            <w:vAlign w:val="bottom"/>
            <w:hideMark/>
          </w:tcPr>
          <w:p w14:paraId="60DC37F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4 176</w:t>
            </w:r>
          </w:p>
        </w:tc>
        <w:tc>
          <w:tcPr>
            <w:tcW w:w="400" w:type="pct"/>
            <w:shd w:val="clear" w:color="auto" w:fill="auto"/>
            <w:vAlign w:val="bottom"/>
            <w:hideMark/>
          </w:tcPr>
          <w:p w14:paraId="7B5C170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4 538</w:t>
            </w:r>
          </w:p>
        </w:tc>
        <w:tc>
          <w:tcPr>
            <w:tcW w:w="400" w:type="pct"/>
            <w:shd w:val="clear" w:color="auto" w:fill="auto"/>
            <w:vAlign w:val="bottom"/>
            <w:hideMark/>
          </w:tcPr>
          <w:p w14:paraId="16ED7ED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1 245</w:t>
            </w:r>
          </w:p>
        </w:tc>
        <w:tc>
          <w:tcPr>
            <w:tcW w:w="400" w:type="pct"/>
            <w:shd w:val="clear" w:color="auto" w:fill="auto"/>
            <w:vAlign w:val="bottom"/>
            <w:hideMark/>
          </w:tcPr>
          <w:p w14:paraId="30285A5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877</w:t>
            </w:r>
          </w:p>
        </w:tc>
        <w:tc>
          <w:tcPr>
            <w:tcW w:w="400" w:type="pct"/>
            <w:shd w:val="clear" w:color="auto" w:fill="auto"/>
            <w:vAlign w:val="bottom"/>
            <w:hideMark/>
          </w:tcPr>
          <w:p w14:paraId="171DCF9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5 430</w:t>
            </w:r>
          </w:p>
        </w:tc>
        <w:tc>
          <w:tcPr>
            <w:tcW w:w="400" w:type="pct"/>
            <w:shd w:val="clear" w:color="auto" w:fill="auto"/>
            <w:vAlign w:val="bottom"/>
            <w:hideMark/>
          </w:tcPr>
          <w:p w14:paraId="6DB07DA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3 307</w:t>
            </w:r>
          </w:p>
        </w:tc>
        <w:tc>
          <w:tcPr>
            <w:tcW w:w="400" w:type="pct"/>
            <w:shd w:val="clear" w:color="auto" w:fill="auto"/>
            <w:vAlign w:val="bottom"/>
            <w:hideMark/>
          </w:tcPr>
          <w:p w14:paraId="26D0A42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5 840</w:t>
            </w:r>
          </w:p>
        </w:tc>
        <w:tc>
          <w:tcPr>
            <w:tcW w:w="400" w:type="pct"/>
            <w:shd w:val="clear" w:color="auto" w:fill="auto"/>
            <w:vAlign w:val="bottom"/>
            <w:hideMark/>
          </w:tcPr>
          <w:p w14:paraId="2D35CF5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5 773</w:t>
            </w:r>
          </w:p>
        </w:tc>
        <w:tc>
          <w:tcPr>
            <w:tcW w:w="397" w:type="pct"/>
            <w:shd w:val="clear" w:color="auto" w:fill="auto"/>
            <w:vAlign w:val="bottom"/>
            <w:hideMark/>
          </w:tcPr>
          <w:p w14:paraId="045F5941"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5 645</w:t>
            </w:r>
          </w:p>
        </w:tc>
      </w:tr>
      <w:tr w:rsidR="00866C5E" w:rsidRPr="0063597D" w14:paraId="1007EA51" w14:textId="77777777" w:rsidTr="00FA667A">
        <w:trPr>
          <w:trHeight w:val="300"/>
        </w:trPr>
        <w:tc>
          <w:tcPr>
            <w:tcW w:w="241" w:type="pct"/>
            <w:shd w:val="clear" w:color="auto" w:fill="auto"/>
            <w:vAlign w:val="bottom"/>
            <w:hideMark/>
          </w:tcPr>
          <w:p w14:paraId="0263E87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b/>
                <w:color w:val="auto"/>
                <w:sz w:val="20"/>
              </w:rPr>
            </w:pPr>
            <w:r w:rsidRPr="0063597D">
              <w:rPr>
                <w:b/>
                <w:color w:val="auto"/>
                <w:sz w:val="20"/>
              </w:rPr>
              <w:t>5</w:t>
            </w:r>
          </w:p>
        </w:tc>
        <w:tc>
          <w:tcPr>
            <w:tcW w:w="762" w:type="pct"/>
            <w:shd w:val="clear" w:color="auto" w:fill="auto"/>
            <w:noWrap/>
            <w:vAlign w:val="bottom"/>
            <w:hideMark/>
          </w:tcPr>
          <w:p w14:paraId="4DD9ABD7"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ЦРА, ООО</w:t>
            </w:r>
          </w:p>
        </w:tc>
        <w:tc>
          <w:tcPr>
            <w:tcW w:w="400" w:type="pct"/>
            <w:shd w:val="clear" w:color="auto" w:fill="auto"/>
            <w:vAlign w:val="bottom"/>
            <w:hideMark/>
          </w:tcPr>
          <w:p w14:paraId="32A2410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1 782</w:t>
            </w:r>
          </w:p>
        </w:tc>
        <w:tc>
          <w:tcPr>
            <w:tcW w:w="400" w:type="pct"/>
            <w:shd w:val="clear" w:color="auto" w:fill="auto"/>
            <w:vAlign w:val="bottom"/>
            <w:hideMark/>
          </w:tcPr>
          <w:p w14:paraId="15A6A0C9"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3 208</w:t>
            </w:r>
          </w:p>
        </w:tc>
        <w:tc>
          <w:tcPr>
            <w:tcW w:w="400" w:type="pct"/>
            <w:shd w:val="clear" w:color="auto" w:fill="auto"/>
            <w:vAlign w:val="bottom"/>
            <w:hideMark/>
          </w:tcPr>
          <w:p w14:paraId="34730BAC"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2 636</w:t>
            </w:r>
          </w:p>
        </w:tc>
        <w:tc>
          <w:tcPr>
            <w:tcW w:w="400" w:type="pct"/>
            <w:shd w:val="clear" w:color="auto" w:fill="auto"/>
            <w:vAlign w:val="bottom"/>
            <w:hideMark/>
          </w:tcPr>
          <w:p w14:paraId="3C93985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2 784</w:t>
            </w:r>
          </w:p>
        </w:tc>
        <w:tc>
          <w:tcPr>
            <w:tcW w:w="400" w:type="pct"/>
            <w:shd w:val="clear" w:color="auto" w:fill="auto"/>
            <w:vAlign w:val="bottom"/>
            <w:hideMark/>
          </w:tcPr>
          <w:p w14:paraId="0548B0D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2 318</w:t>
            </w:r>
          </w:p>
        </w:tc>
        <w:tc>
          <w:tcPr>
            <w:tcW w:w="400" w:type="pct"/>
            <w:shd w:val="clear" w:color="auto" w:fill="auto"/>
            <w:vAlign w:val="bottom"/>
            <w:hideMark/>
          </w:tcPr>
          <w:p w14:paraId="50B5743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5 340</w:t>
            </w:r>
          </w:p>
        </w:tc>
        <w:tc>
          <w:tcPr>
            <w:tcW w:w="400" w:type="pct"/>
            <w:shd w:val="clear" w:color="auto" w:fill="auto"/>
            <w:vAlign w:val="bottom"/>
            <w:hideMark/>
          </w:tcPr>
          <w:p w14:paraId="5C380D5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8 363</w:t>
            </w:r>
          </w:p>
        </w:tc>
        <w:tc>
          <w:tcPr>
            <w:tcW w:w="400" w:type="pct"/>
            <w:shd w:val="clear" w:color="auto" w:fill="auto"/>
            <w:vAlign w:val="bottom"/>
            <w:hideMark/>
          </w:tcPr>
          <w:p w14:paraId="6D658924"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4 957</w:t>
            </w:r>
          </w:p>
        </w:tc>
        <w:tc>
          <w:tcPr>
            <w:tcW w:w="400" w:type="pct"/>
            <w:shd w:val="clear" w:color="auto" w:fill="auto"/>
            <w:vAlign w:val="bottom"/>
            <w:hideMark/>
          </w:tcPr>
          <w:p w14:paraId="6B4B1A8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5 015</w:t>
            </w:r>
          </w:p>
        </w:tc>
        <w:tc>
          <w:tcPr>
            <w:tcW w:w="397" w:type="pct"/>
            <w:shd w:val="clear" w:color="auto" w:fill="auto"/>
            <w:vAlign w:val="bottom"/>
            <w:hideMark/>
          </w:tcPr>
          <w:p w14:paraId="3B46391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7 071</w:t>
            </w:r>
          </w:p>
        </w:tc>
      </w:tr>
      <w:tr w:rsidR="00866C5E" w:rsidRPr="0063597D" w14:paraId="7502B55D" w14:textId="77777777" w:rsidTr="00FA667A">
        <w:trPr>
          <w:trHeight w:val="300"/>
        </w:trPr>
        <w:tc>
          <w:tcPr>
            <w:tcW w:w="1003" w:type="pct"/>
            <w:gridSpan w:val="2"/>
            <w:shd w:val="clear" w:color="auto" w:fill="auto"/>
            <w:vAlign w:val="bottom"/>
            <w:hideMark/>
          </w:tcPr>
          <w:p w14:paraId="1AB4CE3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ИТОГО:</w:t>
            </w:r>
          </w:p>
        </w:tc>
        <w:tc>
          <w:tcPr>
            <w:tcW w:w="400" w:type="pct"/>
            <w:shd w:val="clear" w:color="auto" w:fill="auto"/>
            <w:vAlign w:val="bottom"/>
            <w:hideMark/>
          </w:tcPr>
          <w:p w14:paraId="2556DA1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106 743</w:t>
            </w:r>
          </w:p>
        </w:tc>
        <w:tc>
          <w:tcPr>
            <w:tcW w:w="400" w:type="pct"/>
            <w:shd w:val="clear" w:color="auto" w:fill="auto"/>
            <w:vAlign w:val="bottom"/>
            <w:hideMark/>
          </w:tcPr>
          <w:p w14:paraId="0FF93EE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131 732</w:t>
            </w:r>
          </w:p>
        </w:tc>
        <w:tc>
          <w:tcPr>
            <w:tcW w:w="400" w:type="pct"/>
            <w:shd w:val="clear" w:color="auto" w:fill="auto"/>
            <w:vAlign w:val="bottom"/>
            <w:hideMark/>
          </w:tcPr>
          <w:p w14:paraId="67EE231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143 313</w:t>
            </w:r>
          </w:p>
        </w:tc>
        <w:tc>
          <w:tcPr>
            <w:tcW w:w="400" w:type="pct"/>
            <w:shd w:val="clear" w:color="auto" w:fill="auto"/>
            <w:vAlign w:val="bottom"/>
            <w:hideMark/>
          </w:tcPr>
          <w:p w14:paraId="35C6068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149 495</w:t>
            </w:r>
          </w:p>
        </w:tc>
        <w:tc>
          <w:tcPr>
            <w:tcW w:w="400" w:type="pct"/>
            <w:shd w:val="clear" w:color="auto" w:fill="auto"/>
            <w:vAlign w:val="bottom"/>
            <w:hideMark/>
          </w:tcPr>
          <w:p w14:paraId="08F5073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172 102</w:t>
            </w:r>
          </w:p>
        </w:tc>
        <w:tc>
          <w:tcPr>
            <w:tcW w:w="400" w:type="pct"/>
            <w:shd w:val="clear" w:color="auto" w:fill="auto"/>
            <w:vAlign w:val="bottom"/>
            <w:hideMark/>
          </w:tcPr>
          <w:p w14:paraId="3B2390B8"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69 417</w:t>
            </w:r>
          </w:p>
        </w:tc>
        <w:tc>
          <w:tcPr>
            <w:tcW w:w="400" w:type="pct"/>
            <w:shd w:val="clear" w:color="auto" w:fill="auto"/>
            <w:vAlign w:val="bottom"/>
            <w:hideMark/>
          </w:tcPr>
          <w:p w14:paraId="5E73A95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75 168</w:t>
            </w:r>
          </w:p>
        </w:tc>
        <w:tc>
          <w:tcPr>
            <w:tcW w:w="400" w:type="pct"/>
            <w:shd w:val="clear" w:color="auto" w:fill="auto"/>
            <w:vAlign w:val="bottom"/>
            <w:hideMark/>
          </w:tcPr>
          <w:p w14:paraId="1634B89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76 725</w:t>
            </w:r>
          </w:p>
        </w:tc>
        <w:tc>
          <w:tcPr>
            <w:tcW w:w="400" w:type="pct"/>
            <w:shd w:val="clear" w:color="auto" w:fill="auto"/>
            <w:vAlign w:val="bottom"/>
            <w:hideMark/>
          </w:tcPr>
          <w:p w14:paraId="7F9B2D7B"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color w:val="auto"/>
                <w:sz w:val="20"/>
              </w:rPr>
            </w:pPr>
            <w:r w:rsidRPr="0063597D">
              <w:rPr>
                <w:color w:val="auto"/>
                <w:sz w:val="20"/>
              </w:rPr>
              <w:t>73 276</w:t>
            </w:r>
          </w:p>
        </w:tc>
        <w:tc>
          <w:tcPr>
            <w:tcW w:w="397" w:type="pct"/>
            <w:shd w:val="clear" w:color="auto" w:fill="auto"/>
            <w:vAlign w:val="bottom"/>
            <w:hideMark/>
          </w:tcPr>
          <w:p w14:paraId="7F2CCEB3" w14:textId="77777777" w:rsidR="00866C5E" w:rsidRPr="0063597D" w:rsidRDefault="00866C5E" w:rsidP="00FA667A">
            <w:pPr>
              <w:spacing w:line="276" w:lineRule="auto"/>
              <w:jc w:val="both"/>
              <w:rPr>
                <w:color w:val="auto"/>
                <w:sz w:val="20"/>
              </w:rPr>
            </w:pPr>
            <w:r w:rsidRPr="0063597D">
              <w:rPr>
                <w:color w:val="auto"/>
                <w:sz w:val="20"/>
              </w:rPr>
              <w:t>85 731</w:t>
            </w:r>
          </w:p>
        </w:tc>
      </w:tr>
    </w:tbl>
    <w:p w14:paraId="03F4B93C" w14:textId="77777777" w:rsidR="00866C5E" w:rsidRPr="0063597D" w:rsidRDefault="00866C5E" w:rsidP="00866C5E">
      <w:pPr>
        <w:pStyle w:val="10"/>
        <w:spacing w:line="360" w:lineRule="auto"/>
        <w:ind w:firstLine="720"/>
        <w:jc w:val="both"/>
        <w:rPr>
          <w:color w:val="auto"/>
        </w:rPr>
      </w:pPr>
      <w:r w:rsidRPr="0063597D">
        <w:rPr>
          <w:color w:val="auto"/>
        </w:rPr>
        <w:t>Источник: Сетевое издание «Информационный ресурс СПАРК»</w:t>
      </w:r>
    </w:p>
    <w:p w14:paraId="5E72DD6E" w14:textId="77777777" w:rsidR="00866C5E" w:rsidRPr="0063597D" w:rsidRDefault="00866C5E" w:rsidP="00866C5E">
      <w:pPr>
        <w:pStyle w:val="10"/>
        <w:widowControl w:val="0"/>
        <w:spacing w:line="360" w:lineRule="auto"/>
        <w:ind w:firstLine="720"/>
        <w:jc w:val="both"/>
        <w:rPr>
          <w:color w:val="auto"/>
        </w:rPr>
        <w:sectPr w:rsidR="00866C5E" w:rsidRPr="0063597D" w:rsidSect="00C85049">
          <w:type w:val="nextColumn"/>
          <w:pgSz w:w="16840" w:h="11900" w:orient="landscape"/>
          <w:pgMar w:top="1134" w:right="567" w:bottom="1134" w:left="1701" w:header="709" w:footer="709" w:gutter="0"/>
          <w:cols w:space="720"/>
        </w:sectPr>
      </w:pPr>
    </w:p>
    <w:p w14:paraId="77A5AC5C" w14:textId="77777777" w:rsidR="00866C5E" w:rsidRPr="0063597D" w:rsidRDefault="00866C5E" w:rsidP="00866C5E">
      <w:pPr>
        <w:pStyle w:val="10"/>
        <w:numPr>
          <w:ilvl w:val="0"/>
          <w:numId w:val="6"/>
        </w:numPr>
        <w:spacing w:line="360" w:lineRule="auto"/>
        <w:ind w:left="0" w:firstLine="720"/>
        <w:jc w:val="both"/>
        <w:rPr>
          <w:b/>
          <w:color w:val="auto"/>
        </w:rPr>
      </w:pPr>
      <w:r w:rsidRPr="0063597D">
        <w:rPr>
          <w:b/>
          <w:color w:val="auto"/>
        </w:rPr>
        <w:lastRenderedPageBreak/>
        <w:t>Природно-ресурсный потенциал</w:t>
      </w:r>
    </w:p>
    <w:p w14:paraId="29D238BD" w14:textId="77777777" w:rsidR="00866C5E" w:rsidRPr="0063597D" w:rsidRDefault="00866C5E" w:rsidP="00866C5E">
      <w:pPr>
        <w:pStyle w:val="10"/>
        <w:numPr>
          <w:ilvl w:val="1"/>
          <w:numId w:val="45"/>
        </w:numPr>
        <w:spacing w:line="360" w:lineRule="auto"/>
        <w:ind w:left="0" w:firstLine="720"/>
        <w:jc w:val="both"/>
        <w:rPr>
          <w:i/>
          <w:color w:val="auto"/>
        </w:rPr>
      </w:pPr>
      <w:r w:rsidRPr="0063597D">
        <w:rPr>
          <w:i/>
          <w:color w:val="auto"/>
        </w:rPr>
        <w:t>Географическое положение и земельные ресурсы</w:t>
      </w:r>
    </w:p>
    <w:p w14:paraId="00D7731F" w14:textId="77777777" w:rsidR="00866C5E" w:rsidRPr="0063597D" w:rsidRDefault="00866C5E" w:rsidP="00866C5E">
      <w:pPr>
        <w:pStyle w:val="10"/>
        <w:spacing w:line="360" w:lineRule="auto"/>
        <w:ind w:firstLine="720"/>
        <w:jc w:val="both"/>
        <w:rPr>
          <w:color w:val="auto"/>
        </w:rPr>
      </w:pPr>
      <w:r w:rsidRPr="0063597D">
        <w:rPr>
          <w:color w:val="auto"/>
        </w:rPr>
        <w:t xml:space="preserve">Нефтеюганский муниципальный район расположен в центральной части Ханты-Мансийского автономного округа — Югры, граничит на северо-востоке с </w:t>
      </w:r>
      <w:proofErr w:type="spellStart"/>
      <w:r w:rsidRPr="0063597D">
        <w:rPr>
          <w:color w:val="auto"/>
        </w:rPr>
        <w:t>Сургутским</w:t>
      </w:r>
      <w:proofErr w:type="spellEnd"/>
      <w:r w:rsidRPr="0063597D">
        <w:rPr>
          <w:color w:val="auto"/>
        </w:rPr>
        <w:t xml:space="preserve"> районом, на юге — с Тюменской областью, на западе — с Ханты-Мансийским районом. Нефтеюганский район приравнен к районам Крайнего Севера.</w:t>
      </w:r>
    </w:p>
    <w:p w14:paraId="6468122C" w14:textId="77777777" w:rsidR="00866C5E" w:rsidRPr="0063597D" w:rsidRDefault="00866C5E" w:rsidP="00866C5E">
      <w:pPr>
        <w:pStyle w:val="10"/>
        <w:spacing w:line="360" w:lineRule="auto"/>
        <w:ind w:firstLine="720"/>
        <w:jc w:val="both"/>
        <w:rPr>
          <w:color w:val="auto"/>
        </w:rPr>
      </w:pPr>
      <w:r w:rsidRPr="0063597D">
        <w:rPr>
          <w:color w:val="auto"/>
        </w:rPr>
        <w:t xml:space="preserve">На территории района расположены крупные города, которые административно не </w:t>
      </w:r>
      <w:proofErr w:type="gramStart"/>
      <w:r w:rsidRPr="0063597D">
        <w:rPr>
          <w:color w:val="auto"/>
        </w:rPr>
        <w:t>относятся к району и являются</w:t>
      </w:r>
      <w:proofErr w:type="gramEnd"/>
      <w:r w:rsidRPr="0063597D">
        <w:rPr>
          <w:color w:val="auto"/>
        </w:rPr>
        <w:t xml:space="preserve"> самостоятельными городскими округами — г. Пыть-Ях и административный центр района г. Нефтеюганск. Нефтеюганский муниципальный район состоит из 8 муниципальных образований (1 городское поселение и 7 сельских поселений), в границах района </w:t>
      </w:r>
      <w:proofErr w:type="gramStart"/>
      <w:r w:rsidRPr="0063597D">
        <w:rPr>
          <w:color w:val="auto"/>
        </w:rPr>
        <w:t>расположены</w:t>
      </w:r>
      <w:proofErr w:type="gramEnd"/>
      <w:r w:rsidRPr="0063597D">
        <w:rPr>
          <w:color w:val="auto"/>
        </w:rPr>
        <w:t xml:space="preserve"> 11 населенных пунктов (поселок городского типа Пойковский и 10 поселков сельского типа).</w:t>
      </w:r>
    </w:p>
    <w:p w14:paraId="078E1EBF" w14:textId="77777777" w:rsidR="00866C5E" w:rsidRPr="0063597D" w:rsidRDefault="00866C5E" w:rsidP="00866C5E">
      <w:pPr>
        <w:pStyle w:val="10"/>
        <w:spacing w:line="360" w:lineRule="auto"/>
        <w:ind w:firstLine="720"/>
        <w:jc w:val="both"/>
        <w:rPr>
          <w:color w:val="auto"/>
        </w:rPr>
      </w:pPr>
      <w:r w:rsidRPr="0063597D">
        <w:rPr>
          <w:color w:val="auto"/>
        </w:rPr>
        <w:t xml:space="preserve">Нефтеюганский район является один из самых небольших по площади районов Ханты-Мансийского автономного округа, общая площадь земель в административных границах Нефтеюганского района составляет 2 454,8 тыс. га. Основную часть территории занимают земли лесного фонда, переданные в управление субъекту (91% земельного фонда района). Предоставление земельных участков осуществляется преимущественно из земель промышленного и сельскохозяйственного назначения, земель населенных пунктов, а также при переводе земель из категории запаса в другие категории (таблица А.8). </w:t>
      </w:r>
    </w:p>
    <w:p w14:paraId="723E2E85" w14:textId="77777777" w:rsidR="00866C5E" w:rsidRPr="0063597D" w:rsidRDefault="00866C5E" w:rsidP="00866C5E">
      <w:pPr>
        <w:pStyle w:val="aff4"/>
        <w:ind w:firstLine="720"/>
      </w:pPr>
      <w:r w:rsidRPr="0063597D">
        <w:t>Таблица А.8 - Наличие и распределение земельных ресурсов Нефтеюганского района по категориям земель в 2017 г.</w:t>
      </w:r>
    </w:p>
    <w:tbl>
      <w:tblPr>
        <w:tblStyle w:val="300"/>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2"/>
        <w:gridCol w:w="6162"/>
        <w:gridCol w:w="1550"/>
        <w:gridCol w:w="1448"/>
      </w:tblGrid>
      <w:tr w:rsidR="00866C5E" w:rsidRPr="0063597D" w14:paraId="0ECED484" w14:textId="77777777" w:rsidTr="00FA667A">
        <w:trPr>
          <w:trHeight w:val="400"/>
          <w:jc w:val="center"/>
        </w:trPr>
        <w:tc>
          <w:tcPr>
            <w:tcW w:w="356" w:type="pct"/>
          </w:tcPr>
          <w:p w14:paraId="568B99CE" w14:textId="77777777" w:rsidR="00866C5E" w:rsidRPr="0063597D" w:rsidRDefault="00866C5E" w:rsidP="00FA667A">
            <w:pPr>
              <w:pStyle w:val="10"/>
              <w:spacing w:line="276" w:lineRule="auto"/>
              <w:jc w:val="both"/>
              <w:rPr>
                <w:b/>
                <w:color w:val="auto"/>
              </w:rPr>
            </w:pPr>
            <w:r w:rsidRPr="0063597D">
              <w:rPr>
                <w:b/>
                <w:color w:val="auto"/>
              </w:rPr>
              <w:t xml:space="preserve">№ </w:t>
            </w:r>
            <w:proofErr w:type="gramStart"/>
            <w:r w:rsidRPr="0063597D">
              <w:rPr>
                <w:b/>
                <w:color w:val="auto"/>
              </w:rPr>
              <w:t>п</w:t>
            </w:r>
            <w:proofErr w:type="gramEnd"/>
            <w:r w:rsidRPr="0063597D">
              <w:rPr>
                <w:b/>
                <w:color w:val="auto"/>
              </w:rPr>
              <w:t>/п</w:t>
            </w:r>
          </w:p>
        </w:tc>
        <w:tc>
          <w:tcPr>
            <w:tcW w:w="3124" w:type="pct"/>
            <w:vAlign w:val="center"/>
          </w:tcPr>
          <w:p w14:paraId="4498467B" w14:textId="77777777" w:rsidR="00866C5E" w:rsidRPr="0063597D" w:rsidRDefault="00866C5E" w:rsidP="00FA667A">
            <w:pPr>
              <w:pStyle w:val="10"/>
              <w:spacing w:line="276" w:lineRule="auto"/>
              <w:jc w:val="both"/>
              <w:rPr>
                <w:b/>
                <w:color w:val="auto"/>
              </w:rPr>
            </w:pPr>
            <w:r w:rsidRPr="0063597D">
              <w:rPr>
                <w:b/>
                <w:color w:val="auto"/>
              </w:rPr>
              <w:t>Наименование категории</w:t>
            </w:r>
          </w:p>
        </w:tc>
        <w:tc>
          <w:tcPr>
            <w:tcW w:w="786" w:type="pct"/>
            <w:vAlign w:val="center"/>
          </w:tcPr>
          <w:p w14:paraId="20D4C3F0" w14:textId="77777777" w:rsidR="00866C5E" w:rsidRPr="0063597D" w:rsidRDefault="00866C5E" w:rsidP="00FA667A">
            <w:pPr>
              <w:pStyle w:val="10"/>
              <w:spacing w:line="276" w:lineRule="auto"/>
              <w:jc w:val="both"/>
              <w:rPr>
                <w:b/>
                <w:color w:val="auto"/>
              </w:rPr>
            </w:pPr>
            <w:r w:rsidRPr="0063597D">
              <w:rPr>
                <w:b/>
                <w:color w:val="auto"/>
              </w:rPr>
              <w:t xml:space="preserve">Площадь, </w:t>
            </w:r>
            <w:proofErr w:type="gramStart"/>
            <w:r w:rsidRPr="0063597D">
              <w:rPr>
                <w:b/>
                <w:color w:val="auto"/>
              </w:rPr>
              <w:t>га</w:t>
            </w:r>
            <w:proofErr w:type="gramEnd"/>
          </w:p>
        </w:tc>
        <w:tc>
          <w:tcPr>
            <w:tcW w:w="734" w:type="pct"/>
            <w:vAlign w:val="center"/>
          </w:tcPr>
          <w:p w14:paraId="1D6D8D34" w14:textId="77777777" w:rsidR="00866C5E" w:rsidRPr="0063597D" w:rsidRDefault="00866C5E" w:rsidP="00FA667A">
            <w:pPr>
              <w:pStyle w:val="10"/>
              <w:spacing w:line="276" w:lineRule="auto"/>
              <w:jc w:val="both"/>
              <w:rPr>
                <w:b/>
                <w:color w:val="auto"/>
              </w:rPr>
            </w:pPr>
            <w:r w:rsidRPr="0063597D">
              <w:rPr>
                <w:b/>
                <w:color w:val="auto"/>
              </w:rPr>
              <w:t>Удельный вес, %</w:t>
            </w:r>
          </w:p>
        </w:tc>
      </w:tr>
      <w:tr w:rsidR="00866C5E" w:rsidRPr="0063597D" w14:paraId="64AC69A2" w14:textId="77777777" w:rsidTr="00FA667A">
        <w:trPr>
          <w:trHeight w:val="340"/>
          <w:jc w:val="center"/>
        </w:trPr>
        <w:tc>
          <w:tcPr>
            <w:tcW w:w="356" w:type="pct"/>
          </w:tcPr>
          <w:p w14:paraId="2FBB9084" w14:textId="77777777" w:rsidR="00866C5E" w:rsidRPr="0063597D" w:rsidRDefault="00866C5E" w:rsidP="00FA667A">
            <w:pPr>
              <w:pStyle w:val="10"/>
              <w:numPr>
                <w:ilvl w:val="0"/>
                <w:numId w:val="7"/>
              </w:numPr>
              <w:spacing w:line="276" w:lineRule="auto"/>
              <w:ind w:left="0" w:firstLine="0"/>
              <w:jc w:val="both"/>
              <w:rPr>
                <w:b/>
                <w:color w:val="auto"/>
              </w:rPr>
            </w:pPr>
          </w:p>
        </w:tc>
        <w:tc>
          <w:tcPr>
            <w:tcW w:w="3124" w:type="pct"/>
            <w:vAlign w:val="center"/>
          </w:tcPr>
          <w:p w14:paraId="49A3D325" w14:textId="77777777" w:rsidR="00866C5E" w:rsidRPr="0063597D" w:rsidRDefault="00866C5E" w:rsidP="00FA667A">
            <w:pPr>
              <w:pStyle w:val="10"/>
              <w:spacing w:line="276" w:lineRule="auto"/>
              <w:jc w:val="both"/>
              <w:rPr>
                <w:color w:val="auto"/>
              </w:rPr>
            </w:pPr>
            <w:r w:rsidRPr="0063597D">
              <w:rPr>
                <w:color w:val="auto"/>
              </w:rPr>
              <w:t>Земли сельскохозяйственного назначения</w:t>
            </w:r>
          </w:p>
        </w:tc>
        <w:tc>
          <w:tcPr>
            <w:tcW w:w="786" w:type="pct"/>
            <w:vAlign w:val="center"/>
          </w:tcPr>
          <w:p w14:paraId="2CE81F50" w14:textId="77777777" w:rsidR="00866C5E" w:rsidRPr="0063597D" w:rsidRDefault="00866C5E" w:rsidP="00FA667A">
            <w:pPr>
              <w:pStyle w:val="10"/>
              <w:spacing w:line="276" w:lineRule="auto"/>
              <w:jc w:val="both"/>
              <w:rPr>
                <w:color w:val="auto"/>
              </w:rPr>
            </w:pPr>
            <w:r w:rsidRPr="0063597D">
              <w:rPr>
                <w:color w:val="auto"/>
              </w:rPr>
              <w:t>23 005</w:t>
            </w:r>
          </w:p>
        </w:tc>
        <w:tc>
          <w:tcPr>
            <w:tcW w:w="734" w:type="pct"/>
            <w:vAlign w:val="center"/>
          </w:tcPr>
          <w:p w14:paraId="600616FA" w14:textId="77777777" w:rsidR="00866C5E" w:rsidRPr="0063597D" w:rsidRDefault="00866C5E" w:rsidP="00FA667A">
            <w:pPr>
              <w:pStyle w:val="10"/>
              <w:spacing w:line="276" w:lineRule="auto"/>
              <w:jc w:val="both"/>
              <w:rPr>
                <w:color w:val="auto"/>
              </w:rPr>
            </w:pPr>
            <w:r w:rsidRPr="0063597D">
              <w:rPr>
                <w:color w:val="auto"/>
              </w:rPr>
              <w:t>0,93%</w:t>
            </w:r>
          </w:p>
        </w:tc>
      </w:tr>
      <w:tr w:rsidR="00866C5E" w:rsidRPr="0063597D" w14:paraId="4A50F9C8" w14:textId="77777777" w:rsidTr="00FA667A">
        <w:trPr>
          <w:trHeight w:val="340"/>
          <w:jc w:val="center"/>
        </w:trPr>
        <w:tc>
          <w:tcPr>
            <w:tcW w:w="356" w:type="pct"/>
          </w:tcPr>
          <w:p w14:paraId="455D4C82" w14:textId="77777777" w:rsidR="00866C5E" w:rsidRPr="0063597D" w:rsidRDefault="00866C5E" w:rsidP="00FA667A">
            <w:pPr>
              <w:pStyle w:val="10"/>
              <w:numPr>
                <w:ilvl w:val="0"/>
                <w:numId w:val="7"/>
              </w:numPr>
              <w:spacing w:line="276" w:lineRule="auto"/>
              <w:ind w:left="0" w:firstLine="0"/>
              <w:jc w:val="both"/>
              <w:rPr>
                <w:b/>
                <w:color w:val="auto"/>
              </w:rPr>
            </w:pPr>
          </w:p>
        </w:tc>
        <w:tc>
          <w:tcPr>
            <w:tcW w:w="3124" w:type="pct"/>
            <w:vAlign w:val="center"/>
          </w:tcPr>
          <w:p w14:paraId="274CFD35" w14:textId="77777777" w:rsidR="00866C5E" w:rsidRPr="0063597D" w:rsidRDefault="00866C5E" w:rsidP="00FA667A">
            <w:pPr>
              <w:pStyle w:val="10"/>
              <w:spacing w:line="276" w:lineRule="auto"/>
              <w:jc w:val="both"/>
              <w:rPr>
                <w:color w:val="auto"/>
              </w:rPr>
            </w:pPr>
            <w:r w:rsidRPr="0063597D">
              <w:rPr>
                <w:color w:val="auto"/>
              </w:rPr>
              <w:t>Земли населенных пунктов</w:t>
            </w:r>
          </w:p>
        </w:tc>
        <w:tc>
          <w:tcPr>
            <w:tcW w:w="786" w:type="pct"/>
            <w:vAlign w:val="center"/>
          </w:tcPr>
          <w:p w14:paraId="4F9A95E5" w14:textId="77777777" w:rsidR="00866C5E" w:rsidRPr="0063597D" w:rsidRDefault="00866C5E" w:rsidP="00FA667A">
            <w:pPr>
              <w:pStyle w:val="10"/>
              <w:spacing w:line="276" w:lineRule="auto"/>
              <w:jc w:val="both"/>
              <w:rPr>
                <w:color w:val="auto"/>
              </w:rPr>
            </w:pPr>
            <w:r w:rsidRPr="0063597D">
              <w:rPr>
                <w:color w:val="auto"/>
              </w:rPr>
              <w:t>25 013</w:t>
            </w:r>
          </w:p>
        </w:tc>
        <w:tc>
          <w:tcPr>
            <w:tcW w:w="734" w:type="pct"/>
            <w:vAlign w:val="center"/>
          </w:tcPr>
          <w:p w14:paraId="78756281" w14:textId="77777777" w:rsidR="00866C5E" w:rsidRPr="0063597D" w:rsidRDefault="00866C5E" w:rsidP="00FA667A">
            <w:pPr>
              <w:pStyle w:val="10"/>
              <w:spacing w:line="276" w:lineRule="auto"/>
              <w:jc w:val="both"/>
              <w:rPr>
                <w:color w:val="auto"/>
              </w:rPr>
            </w:pPr>
            <w:r w:rsidRPr="0063597D">
              <w:rPr>
                <w:color w:val="auto"/>
              </w:rPr>
              <w:t>1,01%</w:t>
            </w:r>
          </w:p>
        </w:tc>
      </w:tr>
      <w:tr w:rsidR="00866C5E" w:rsidRPr="0063597D" w14:paraId="5987235D" w14:textId="77777777" w:rsidTr="00FA667A">
        <w:trPr>
          <w:trHeight w:val="340"/>
          <w:jc w:val="center"/>
        </w:trPr>
        <w:tc>
          <w:tcPr>
            <w:tcW w:w="356" w:type="pct"/>
          </w:tcPr>
          <w:p w14:paraId="1F8B3E5B" w14:textId="77777777" w:rsidR="00866C5E" w:rsidRPr="0063597D" w:rsidRDefault="00866C5E" w:rsidP="00FA667A">
            <w:pPr>
              <w:pStyle w:val="10"/>
              <w:numPr>
                <w:ilvl w:val="0"/>
                <w:numId w:val="7"/>
              </w:numPr>
              <w:spacing w:line="276" w:lineRule="auto"/>
              <w:ind w:left="0" w:firstLine="0"/>
              <w:jc w:val="both"/>
              <w:rPr>
                <w:b/>
                <w:color w:val="auto"/>
              </w:rPr>
            </w:pPr>
          </w:p>
        </w:tc>
        <w:tc>
          <w:tcPr>
            <w:tcW w:w="3124" w:type="pct"/>
            <w:vAlign w:val="center"/>
          </w:tcPr>
          <w:p w14:paraId="3BE3F496" w14:textId="77777777" w:rsidR="00866C5E" w:rsidRPr="0063597D" w:rsidRDefault="00866C5E" w:rsidP="00FA667A">
            <w:pPr>
              <w:pStyle w:val="10"/>
              <w:spacing w:line="276" w:lineRule="auto"/>
              <w:jc w:val="both"/>
              <w:rPr>
                <w:color w:val="auto"/>
              </w:rPr>
            </w:pPr>
            <w:r w:rsidRPr="0063597D">
              <w:rPr>
                <w:color w:val="auto"/>
              </w:rPr>
              <w:t>Земли промышленности</w:t>
            </w:r>
          </w:p>
        </w:tc>
        <w:tc>
          <w:tcPr>
            <w:tcW w:w="786" w:type="pct"/>
            <w:vAlign w:val="center"/>
          </w:tcPr>
          <w:p w14:paraId="332AFBEE" w14:textId="77777777" w:rsidR="00866C5E" w:rsidRPr="0063597D" w:rsidRDefault="00866C5E" w:rsidP="00FA667A">
            <w:pPr>
              <w:pStyle w:val="10"/>
              <w:spacing w:line="276" w:lineRule="auto"/>
              <w:jc w:val="both"/>
              <w:rPr>
                <w:color w:val="auto"/>
              </w:rPr>
            </w:pPr>
            <w:r w:rsidRPr="0063597D">
              <w:rPr>
                <w:color w:val="auto"/>
              </w:rPr>
              <w:t>168 203</w:t>
            </w:r>
          </w:p>
        </w:tc>
        <w:tc>
          <w:tcPr>
            <w:tcW w:w="734" w:type="pct"/>
            <w:vAlign w:val="center"/>
          </w:tcPr>
          <w:p w14:paraId="130FA059" w14:textId="77777777" w:rsidR="00866C5E" w:rsidRPr="0063597D" w:rsidRDefault="00866C5E" w:rsidP="00FA667A">
            <w:pPr>
              <w:pStyle w:val="10"/>
              <w:spacing w:line="276" w:lineRule="auto"/>
              <w:jc w:val="both"/>
              <w:rPr>
                <w:color w:val="auto"/>
              </w:rPr>
            </w:pPr>
            <w:r w:rsidRPr="0063597D">
              <w:rPr>
                <w:color w:val="auto"/>
              </w:rPr>
              <w:t>6,85%</w:t>
            </w:r>
          </w:p>
        </w:tc>
      </w:tr>
      <w:tr w:rsidR="00866C5E" w:rsidRPr="0063597D" w14:paraId="298933B0" w14:textId="77777777" w:rsidTr="00FA667A">
        <w:trPr>
          <w:trHeight w:val="340"/>
          <w:jc w:val="center"/>
        </w:trPr>
        <w:tc>
          <w:tcPr>
            <w:tcW w:w="356" w:type="pct"/>
          </w:tcPr>
          <w:p w14:paraId="306486FF" w14:textId="77777777" w:rsidR="00866C5E" w:rsidRPr="0063597D" w:rsidRDefault="00866C5E" w:rsidP="00FA667A">
            <w:pPr>
              <w:pStyle w:val="10"/>
              <w:numPr>
                <w:ilvl w:val="0"/>
                <w:numId w:val="7"/>
              </w:numPr>
              <w:spacing w:line="276" w:lineRule="auto"/>
              <w:ind w:left="0" w:firstLine="0"/>
              <w:jc w:val="both"/>
              <w:rPr>
                <w:b/>
                <w:color w:val="auto"/>
              </w:rPr>
            </w:pPr>
          </w:p>
        </w:tc>
        <w:tc>
          <w:tcPr>
            <w:tcW w:w="3124" w:type="pct"/>
            <w:vAlign w:val="center"/>
          </w:tcPr>
          <w:p w14:paraId="1B9BA0CF" w14:textId="77777777" w:rsidR="00866C5E" w:rsidRPr="0063597D" w:rsidRDefault="00866C5E" w:rsidP="00FA667A">
            <w:pPr>
              <w:pStyle w:val="10"/>
              <w:spacing w:line="276" w:lineRule="auto"/>
              <w:jc w:val="both"/>
              <w:rPr>
                <w:color w:val="auto"/>
              </w:rPr>
            </w:pPr>
            <w:r w:rsidRPr="0063597D">
              <w:rPr>
                <w:color w:val="auto"/>
              </w:rPr>
              <w:t>Земли особо охраняемых территорий</w:t>
            </w:r>
          </w:p>
        </w:tc>
        <w:tc>
          <w:tcPr>
            <w:tcW w:w="786" w:type="pct"/>
            <w:vAlign w:val="center"/>
          </w:tcPr>
          <w:p w14:paraId="3C74D335" w14:textId="77777777" w:rsidR="00866C5E" w:rsidRPr="0063597D" w:rsidRDefault="00866C5E" w:rsidP="00FA667A">
            <w:pPr>
              <w:pStyle w:val="10"/>
              <w:spacing w:line="276" w:lineRule="auto"/>
              <w:jc w:val="both"/>
              <w:rPr>
                <w:color w:val="auto"/>
              </w:rPr>
            </w:pPr>
            <w:r w:rsidRPr="0063597D">
              <w:rPr>
                <w:color w:val="auto"/>
              </w:rPr>
              <w:t>107</w:t>
            </w:r>
          </w:p>
        </w:tc>
        <w:tc>
          <w:tcPr>
            <w:tcW w:w="734" w:type="pct"/>
            <w:vAlign w:val="center"/>
          </w:tcPr>
          <w:p w14:paraId="68D75FF5" w14:textId="77777777" w:rsidR="00866C5E" w:rsidRPr="0063597D" w:rsidRDefault="00866C5E" w:rsidP="00FA667A">
            <w:pPr>
              <w:pStyle w:val="10"/>
              <w:spacing w:line="276" w:lineRule="auto"/>
              <w:jc w:val="both"/>
              <w:rPr>
                <w:color w:val="auto"/>
              </w:rPr>
            </w:pPr>
            <w:r w:rsidRPr="0063597D">
              <w:rPr>
                <w:color w:val="auto"/>
              </w:rPr>
              <w:t>0,005%</w:t>
            </w:r>
          </w:p>
        </w:tc>
      </w:tr>
      <w:tr w:rsidR="00866C5E" w:rsidRPr="0063597D" w14:paraId="026B0737" w14:textId="77777777" w:rsidTr="00FA667A">
        <w:trPr>
          <w:trHeight w:val="340"/>
          <w:jc w:val="center"/>
        </w:trPr>
        <w:tc>
          <w:tcPr>
            <w:tcW w:w="356" w:type="pct"/>
          </w:tcPr>
          <w:p w14:paraId="0F90C02E" w14:textId="77777777" w:rsidR="00866C5E" w:rsidRPr="0063597D" w:rsidRDefault="00866C5E" w:rsidP="00FA667A">
            <w:pPr>
              <w:pStyle w:val="10"/>
              <w:numPr>
                <w:ilvl w:val="0"/>
                <w:numId w:val="7"/>
              </w:numPr>
              <w:spacing w:line="276" w:lineRule="auto"/>
              <w:ind w:left="0" w:firstLine="0"/>
              <w:jc w:val="both"/>
              <w:rPr>
                <w:b/>
                <w:color w:val="auto"/>
              </w:rPr>
            </w:pPr>
          </w:p>
        </w:tc>
        <w:tc>
          <w:tcPr>
            <w:tcW w:w="3124" w:type="pct"/>
            <w:vAlign w:val="center"/>
          </w:tcPr>
          <w:p w14:paraId="3F296500" w14:textId="77777777" w:rsidR="00866C5E" w:rsidRPr="0063597D" w:rsidRDefault="00866C5E" w:rsidP="00FA667A">
            <w:pPr>
              <w:pStyle w:val="10"/>
              <w:spacing w:line="276" w:lineRule="auto"/>
              <w:jc w:val="both"/>
              <w:rPr>
                <w:color w:val="auto"/>
              </w:rPr>
            </w:pPr>
            <w:r w:rsidRPr="0063597D">
              <w:rPr>
                <w:color w:val="auto"/>
              </w:rPr>
              <w:t>Земли лесного фонда</w:t>
            </w:r>
          </w:p>
        </w:tc>
        <w:tc>
          <w:tcPr>
            <w:tcW w:w="786" w:type="pct"/>
            <w:vAlign w:val="center"/>
          </w:tcPr>
          <w:p w14:paraId="321484FF" w14:textId="77777777" w:rsidR="00866C5E" w:rsidRPr="0063597D" w:rsidRDefault="00866C5E" w:rsidP="00FA667A">
            <w:pPr>
              <w:pStyle w:val="10"/>
              <w:spacing w:line="276" w:lineRule="auto"/>
              <w:jc w:val="both"/>
              <w:rPr>
                <w:color w:val="auto"/>
              </w:rPr>
            </w:pPr>
            <w:r w:rsidRPr="0063597D">
              <w:rPr>
                <w:color w:val="auto"/>
              </w:rPr>
              <w:t>2 233 633</w:t>
            </w:r>
          </w:p>
        </w:tc>
        <w:tc>
          <w:tcPr>
            <w:tcW w:w="734" w:type="pct"/>
            <w:vAlign w:val="center"/>
          </w:tcPr>
          <w:p w14:paraId="583EF5DD" w14:textId="77777777" w:rsidR="00866C5E" w:rsidRPr="0063597D" w:rsidRDefault="00866C5E" w:rsidP="00FA667A">
            <w:pPr>
              <w:pStyle w:val="10"/>
              <w:spacing w:line="276" w:lineRule="auto"/>
              <w:jc w:val="both"/>
              <w:rPr>
                <w:color w:val="auto"/>
              </w:rPr>
            </w:pPr>
            <w:r w:rsidRPr="0063597D">
              <w:rPr>
                <w:color w:val="auto"/>
              </w:rPr>
              <w:t>90,99%</w:t>
            </w:r>
          </w:p>
        </w:tc>
      </w:tr>
      <w:tr w:rsidR="00866C5E" w:rsidRPr="0063597D" w14:paraId="06A2367A" w14:textId="77777777" w:rsidTr="00FA667A">
        <w:trPr>
          <w:trHeight w:val="340"/>
          <w:jc w:val="center"/>
        </w:trPr>
        <w:tc>
          <w:tcPr>
            <w:tcW w:w="356" w:type="pct"/>
          </w:tcPr>
          <w:p w14:paraId="5F0079FB" w14:textId="77777777" w:rsidR="00866C5E" w:rsidRPr="0063597D" w:rsidRDefault="00866C5E" w:rsidP="00FA667A">
            <w:pPr>
              <w:pStyle w:val="10"/>
              <w:numPr>
                <w:ilvl w:val="0"/>
                <w:numId w:val="7"/>
              </w:numPr>
              <w:spacing w:line="276" w:lineRule="auto"/>
              <w:ind w:left="0" w:firstLine="0"/>
              <w:jc w:val="both"/>
              <w:rPr>
                <w:b/>
                <w:color w:val="auto"/>
              </w:rPr>
            </w:pPr>
          </w:p>
        </w:tc>
        <w:tc>
          <w:tcPr>
            <w:tcW w:w="3124" w:type="pct"/>
            <w:vAlign w:val="center"/>
          </w:tcPr>
          <w:p w14:paraId="30548A72" w14:textId="77777777" w:rsidR="00866C5E" w:rsidRPr="0063597D" w:rsidRDefault="00866C5E" w:rsidP="00FA667A">
            <w:pPr>
              <w:pStyle w:val="10"/>
              <w:spacing w:line="276" w:lineRule="auto"/>
              <w:jc w:val="both"/>
              <w:rPr>
                <w:color w:val="auto"/>
              </w:rPr>
            </w:pPr>
            <w:r w:rsidRPr="0063597D">
              <w:rPr>
                <w:color w:val="auto"/>
              </w:rPr>
              <w:t>Земли водного фонда</w:t>
            </w:r>
          </w:p>
        </w:tc>
        <w:tc>
          <w:tcPr>
            <w:tcW w:w="786" w:type="pct"/>
            <w:vAlign w:val="center"/>
          </w:tcPr>
          <w:p w14:paraId="36501659" w14:textId="77777777" w:rsidR="00866C5E" w:rsidRPr="0063597D" w:rsidRDefault="00866C5E" w:rsidP="00FA667A">
            <w:pPr>
              <w:pStyle w:val="10"/>
              <w:spacing w:line="276" w:lineRule="auto"/>
              <w:jc w:val="both"/>
              <w:rPr>
                <w:color w:val="auto"/>
              </w:rPr>
            </w:pPr>
            <w:r w:rsidRPr="0063597D">
              <w:rPr>
                <w:color w:val="auto"/>
              </w:rPr>
              <w:t>594</w:t>
            </w:r>
          </w:p>
        </w:tc>
        <w:tc>
          <w:tcPr>
            <w:tcW w:w="734" w:type="pct"/>
            <w:vAlign w:val="center"/>
          </w:tcPr>
          <w:p w14:paraId="3976337E" w14:textId="77777777" w:rsidR="00866C5E" w:rsidRPr="0063597D" w:rsidRDefault="00866C5E" w:rsidP="00FA667A">
            <w:pPr>
              <w:pStyle w:val="10"/>
              <w:spacing w:line="276" w:lineRule="auto"/>
              <w:jc w:val="both"/>
              <w:rPr>
                <w:color w:val="auto"/>
              </w:rPr>
            </w:pPr>
            <w:r w:rsidRPr="0063597D">
              <w:rPr>
                <w:color w:val="auto"/>
              </w:rPr>
              <w:t>0,024%</w:t>
            </w:r>
          </w:p>
        </w:tc>
      </w:tr>
      <w:tr w:rsidR="00866C5E" w:rsidRPr="0063597D" w14:paraId="7D7E9581" w14:textId="77777777" w:rsidTr="00FA667A">
        <w:trPr>
          <w:trHeight w:val="340"/>
          <w:jc w:val="center"/>
        </w:trPr>
        <w:tc>
          <w:tcPr>
            <w:tcW w:w="356" w:type="pct"/>
          </w:tcPr>
          <w:p w14:paraId="1810A7A9" w14:textId="77777777" w:rsidR="00866C5E" w:rsidRPr="0063597D" w:rsidRDefault="00866C5E" w:rsidP="00FA667A">
            <w:pPr>
              <w:pStyle w:val="10"/>
              <w:numPr>
                <w:ilvl w:val="0"/>
                <w:numId w:val="7"/>
              </w:numPr>
              <w:spacing w:line="276" w:lineRule="auto"/>
              <w:ind w:left="0" w:firstLine="0"/>
              <w:jc w:val="both"/>
              <w:rPr>
                <w:b/>
                <w:color w:val="auto"/>
              </w:rPr>
            </w:pPr>
          </w:p>
        </w:tc>
        <w:tc>
          <w:tcPr>
            <w:tcW w:w="3124" w:type="pct"/>
            <w:vAlign w:val="center"/>
          </w:tcPr>
          <w:p w14:paraId="51FCC0DB" w14:textId="77777777" w:rsidR="00866C5E" w:rsidRPr="0063597D" w:rsidRDefault="00866C5E" w:rsidP="00FA667A">
            <w:pPr>
              <w:pStyle w:val="10"/>
              <w:spacing w:line="276" w:lineRule="auto"/>
              <w:jc w:val="both"/>
              <w:rPr>
                <w:color w:val="auto"/>
              </w:rPr>
            </w:pPr>
            <w:r w:rsidRPr="0063597D">
              <w:rPr>
                <w:color w:val="auto"/>
              </w:rPr>
              <w:t>Земли запаса</w:t>
            </w:r>
          </w:p>
        </w:tc>
        <w:tc>
          <w:tcPr>
            <w:tcW w:w="786" w:type="pct"/>
            <w:vAlign w:val="center"/>
          </w:tcPr>
          <w:p w14:paraId="687F6FD1" w14:textId="77777777" w:rsidR="00866C5E" w:rsidRPr="0063597D" w:rsidRDefault="00866C5E" w:rsidP="00FA667A">
            <w:pPr>
              <w:pStyle w:val="10"/>
              <w:spacing w:line="276" w:lineRule="auto"/>
              <w:jc w:val="both"/>
              <w:rPr>
                <w:color w:val="auto"/>
              </w:rPr>
            </w:pPr>
            <w:r w:rsidRPr="0063597D">
              <w:rPr>
                <w:color w:val="auto"/>
              </w:rPr>
              <w:t>4 246</w:t>
            </w:r>
          </w:p>
        </w:tc>
        <w:tc>
          <w:tcPr>
            <w:tcW w:w="734" w:type="pct"/>
            <w:vAlign w:val="center"/>
          </w:tcPr>
          <w:p w14:paraId="7BF19218" w14:textId="77777777" w:rsidR="00866C5E" w:rsidRPr="0063597D" w:rsidRDefault="00866C5E" w:rsidP="00FA667A">
            <w:pPr>
              <w:pStyle w:val="10"/>
              <w:spacing w:line="276" w:lineRule="auto"/>
              <w:jc w:val="both"/>
              <w:rPr>
                <w:color w:val="auto"/>
              </w:rPr>
            </w:pPr>
            <w:r w:rsidRPr="0063597D">
              <w:rPr>
                <w:color w:val="auto"/>
              </w:rPr>
              <w:t>0,17%</w:t>
            </w:r>
          </w:p>
        </w:tc>
      </w:tr>
      <w:tr w:rsidR="00866C5E" w:rsidRPr="0063597D" w14:paraId="05BAEB34" w14:textId="77777777" w:rsidTr="00FA667A">
        <w:trPr>
          <w:trHeight w:val="320"/>
          <w:jc w:val="center"/>
        </w:trPr>
        <w:tc>
          <w:tcPr>
            <w:tcW w:w="356" w:type="pct"/>
          </w:tcPr>
          <w:p w14:paraId="7C3A808D" w14:textId="77777777" w:rsidR="00866C5E" w:rsidRPr="0063597D" w:rsidRDefault="00866C5E" w:rsidP="00FA667A">
            <w:pPr>
              <w:pStyle w:val="10"/>
              <w:numPr>
                <w:ilvl w:val="0"/>
                <w:numId w:val="7"/>
              </w:numPr>
              <w:spacing w:line="276" w:lineRule="auto"/>
              <w:ind w:left="0" w:firstLine="0"/>
              <w:jc w:val="both"/>
              <w:rPr>
                <w:b/>
                <w:color w:val="auto"/>
              </w:rPr>
            </w:pPr>
          </w:p>
        </w:tc>
        <w:tc>
          <w:tcPr>
            <w:tcW w:w="3124" w:type="pct"/>
            <w:vAlign w:val="center"/>
          </w:tcPr>
          <w:p w14:paraId="6B62A9D1" w14:textId="77777777" w:rsidR="00866C5E" w:rsidRPr="0063597D" w:rsidRDefault="00866C5E" w:rsidP="00FA667A">
            <w:pPr>
              <w:pStyle w:val="10"/>
              <w:spacing w:line="276" w:lineRule="auto"/>
              <w:jc w:val="both"/>
              <w:rPr>
                <w:color w:val="auto"/>
              </w:rPr>
            </w:pPr>
            <w:r w:rsidRPr="0063597D">
              <w:rPr>
                <w:color w:val="auto"/>
              </w:rPr>
              <w:t>Итого</w:t>
            </w:r>
          </w:p>
        </w:tc>
        <w:tc>
          <w:tcPr>
            <w:tcW w:w="786" w:type="pct"/>
            <w:vAlign w:val="center"/>
          </w:tcPr>
          <w:p w14:paraId="431995DC" w14:textId="77777777" w:rsidR="00866C5E" w:rsidRPr="0063597D" w:rsidRDefault="00866C5E" w:rsidP="00FA667A">
            <w:pPr>
              <w:pStyle w:val="10"/>
              <w:spacing w:line="276" w:lineRule="auto"/>
              <w:jc w:val="both"/>
              <w:rPr>
                <w:color w:val="auto"/>
              </w:rPr>
            </w:pPr>
            <w:r w:rsidRPr="0063597D">
              <w:rPr>
                <w:color w:val="auto"/>
              </w:rPr>
              <w:t>2 454 801</w:t>
            </w:r>
          </w:p>
        </w:tc>
        <w:tc>
          <w:tcPr>
            <w:tcW w:w="734" w:type="pct"/>
            <w:vAlign w:val="center"/>
          </w:tcPr>
          <w:p w14:paraId="4796F828" w14:textId="77777777" w:rsidR="00866C5E" w:rsidRPr="0063597D" w:rsidRDefault="00866C5E" w:rsidP="00FA667A">
            <w:pPr>
              <w:pStyle w:val="10"/>
              <w:spacing w:line="276" w:lineRule="auto"/>
              <w:jc w:val="both"/>
              <w:rPr>
                <w:color w:val="auto"/>
              </w:rPr>
            </w:pPr>
            <w:r w:rsidRPr="0063597D">
              <w:rPr>
                <w:color w:val="auto"/>
              </w:rPr>
              <w:t>100</w:t>
            </w:r>
          </w:p>
        </w:tc>
      </w:tr>
    </w:tbl>
    <w:p w14:paraId="6EDDE71B"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w:t>
      </w:r>
    </w:p>
    <w:p w14:paraId="51F7E002" w14:textId="77777777" w:rsidR="00866C5E" w:rsidRPr="0063597D" w:rsidRDefault="00866C5E" w:rsidP="00866C5E">
      <w:pPr>
        <w:pStyle w:val="10"/>
        <w:spacing w:line="360" w:lineRule="auto"/>
        <w:ind w:firstLine="720"/>
        <w:jc w:val="both"/>
        <w:rPr>
          <w:color w:val="auto"/>
        </w:rPr>
      </w:pPr>
    </w:p>
    <w:p w14:paraId="2D598777" w14:textId="77777777" w:rsidR="00866C5E" w:rsidRPr="0063597D" w:rsidRDefault="00866C5E" w:rsidP="00866C5E">
      <w:pPr>
        <w:pStyle w:val="10"/>
        <w:numPr>
          <w:ilvl w:val="1"/>
          <w:numId w:val="45"/>
        </w:numPr>
        <w:spacing w:line="360" w:lineRule="auto"/>
        <w:ind w:left="0" w:firstLine="720"/>
        <w:jc w:val="both"/>
        <w:rPr>
          <w:i/>
          <w:color w:val="auto"/>
        </w:rPr>
      </w:pPr>
      <w:r w:rsidRPr="0063597D">
        <w:rPr>
          <w:i/>
          <w:color w:val="auto"/>
        </w:rPr>
        <w:t>Лесные ресурсы</w:t>
      </w:r>
    </w:p>
    <w:p w14:paraId="5EAEB8CB" w14:textId="77777777" w:rsidR="00866C5E" w:rsidRPr="0063597D" w:rsidRDefault="00866C5E" w:rsidP="00866C5E">
      <w:pPr>
        <w:pStyle w:val="10"/>
        <w:spacing w:line="360" w:lineRule="auto"/>
        <w:ind w:firstLine="720"/>
        <w:jc w:val="both"/>
        <w:rPr>
          <w:color w:val="auto"/>
        </w:rPr>
      </w:pPr>
      <w:r w:rsidRPr="0063597D">
        <w:rPr>
          <w:color w:val="auto"/>
        </w:rPr>
        <w:t xml:space="preserve">Общая площадь лесных угодий района составляет 2 233,6 тыс. га, лесистость территории — 64,3%. Нефтеюганский район относится к Нефтеюганскому лесничеству, в состав которого входит 6 участковых лесничеств: </w:t>
      </w:r>
      <w:proofErr w:type="spellStart"/>
      <w:r w:rsidRPr="0063597D">
        <w:rPr>
          <w:color w:val="auto"/>
        </w:rPr>
        <w:t>Лемпинское</w:t>
      </w:r>
      <w:proofErr w:type="spellEnd"/>
      <w:r w:rsidRPr="0063597D">
        <w:rPr>
          <w:color w:val="auto"/>
        </w:rPr>
        <w:t xml:space="preserve"> (площадь 395 877 га), </w:t>
      </w:r>
      <w:proofErr w:type="spellStart"/>
      <w:r w:rsidRPr="0063597D">
        <w:rPr>
          <w:color w:val="auto"/>
        </w:rPr>
        <w:lastRenderedPageBreak/>
        <w:t>Нефтеюганское</w:t>
      </w:r>
      <w:proofErr w:type="spellEnd"/>
      <w:r w:rsidRPr="0063597D">
        <w:rPr>
          <w:color w:val="auto"/>
        </w:rPr>
        <w:t xml:space="preserve"> (площадь 266 816 га), Юнг-</w:t>
      </w:r>
      <w:proofErr w:type="spellStart"/>
      <w:r w:rsidRPr="0063597D">
        <w:rPr>
          <w:color w:val="auto"/>
        </w:rPr>
        <w:t>Яхское</w:t>
      </w:r>
      <w:proofErr w:type="spellEnd"/>
      <w:r w:rsidRPr="0063597D">
        <w:rPr>
          <w:color w:val="auto"/>
        </w:rPr>
        <w:t xml:space="preserve"> (площадь 376 401 га), </w:t>
      </w:r>
      <w:proofErr w:type="spellStart"/>
      <w:r w:rsidRPr="0063597D">
        <w:rPr>
          <w:color w:val="auto"/>
        </w:rPr>
        <w:t>Пывъ-Яхское</w:t>
      </w:r>
      <w:proofErr w:type="spellEnd"/>
      <w:r w:rsidRPr="0063597D">
        <w:rPr>
          <w:color w:val="auto"/>
        </w:rPr>
        <w:t xml:space="preserve"> (площадь 370 335 га), </w:t>
      </w:r>
      <w:proofErr w:type="spellStart"/>
      <w:r w:rsidRPr="0063597D">
        <w:rPr>
          <w:color w:val="auto"/>
        </w:rPr>
        <w:t>Куть-Яхское</w:t>
      </w:r>
      <w:proofErr w:type="spellEnd"/>
      <w:r w:rsidRPr="0063597D">
        <w:rPr>
          <w:color w:val="auto"/>
        </w:rPr>
        <w:t xml:space="preserve"> (площадь 287 245 га), </w:t>
      </w:r>
      <w:proofErr w:type="spellStart"/>
      <w:r w:rsidRPr="0063597D">
        <w:rPr>
          <w:color w:val="auto"/>
        </w:rPr>
        <w:t>Салымское</w:t>
      </w:r>
      <w:proofErr w:type="spellEnd"/>
      <w:r w:rsidRPr="0063597D">
        <w:rPr>
          <w:color w:val="auto"/>
        </w:rPr>
        <w:t xml:space="preserve"> (площадь 565 397 га) участковые лесничества. </w:t>
      </w:r>
    </w:p>
    <w:p w14:paraId="6FF43868" w14:textId="77777777" w:rsidR="00866C5E" w:rsidRPr="0063597D" w:rsidRDefault="00866C5E" w:rsidP="00866C5E">
      <w:pPr>
        <w:pStyle w:val="10"/>
        <w:spacing w:line="360" w:lineRule="auto"/>
        <w:ind w:firstLine="720"/>
        <w:jc w:val="both"/>
        <w:rPr>
          <w:color w:val="auto"/>
        </w:rPr>
      </w:pPr>
      <w:r w:rsidRPr="0063597D">
        <w:rPr>
          <w:color w:val="auto"/>
        </w:rPr>
        <w:t xml:space="preserve">Лесные насаждения представлены преимущественно хвойными породами: на долю сосны и кедра приходится 53% лесопокрытой площади. Мягколиственные насаждения в основном состоят из березы и осины (41,9% от лесопокрытой площади). На территории района перспективы развития имеет промысловая деятельность: охотничий промысел и сбор дикоросов (кедровых орехов, брусники, клюквы, черники). По эксплуатационным запасам дикоросов на территории Нефтеюганского района лидируют </w:t>
      </w:r>
      <w:proofErr w:type="spellStart"/>
      <w:r w:rsidRPr="0063597D">
        <w:rPr>
          <w:color w:val="auto"/>
        </w:rPr>
        <w:t>Лемпинское</w:t>
      </w:r>
      <w:proofErr w:type="spellEnd"/>
      <w:r w:rsidRPr="0063597D">
        <w:rPr>
          <w:color w:val="auto"/>
        </w:rPr>
        <w:t xml:space="preserve"> и Юнг-</w:t>
      </w:r>
      <w:proofErr w:type="spellStart"/>
      <w:r w:rsidRPr="0063597D">
        <w:rPr>
          <w:color w:val="auto"/>
        </w:rPr>
        <w:t>Яхское</w:t>
      </w:r>
      <w:proofErr w:type="spellEnd"/>
      <w:r w:rsidRPr="0063597D">
        <w:rPr>
          <w:color w:val="auto"/>
        </w:rPr>
        <w:t xml:space="preserve"> лесничества, расположенные в северной части района, и </w:t>
      </w:r>
      <w:proofErr w:type="spellStart"/>
      <w:r w:rsidRPr="0063597D">
        <w:rPr>
          <w:color w:val="auto"/>
        </w:rPr>
        <w:t>Салымское</w:t>
      </w:r>
      <w:proofErr w:type="spellEnd"/>
      <w:r w:rsidRPr="0063597D">
        <w:rPr>
          <w:color w:val="auto"/>
        </w:rPr>
        <w:t xml:space="preserve"> лесничество на юге территории. Слабое развитие </w:t>
      </w:r>
      <w:proofErr w:type="spellStart"/>
      <w:r w:rsidRPr="0063597D">
        <w:rPr>
          <w:color w:val="auto"/>
        </w:rPr>
        <w:t>орехопромысла</w:t>
      </w:r>
      <w:proofErr w:type="spellEnd"/>
      <w:r w:rsidRPr="0063597D">
        <w:rPr>
          <w:color w:val="auto"/>
        </w:rPr>
        <w:t xml:space="preserve"> и сбора дикоросов обусловлено невысокой продуктивностью кедровников (10-100 кг/га), а также низкой транспортной доступностью.</w:t>
      </w:r>
    </w:p>
    <w:p w14:paraId="0724E6DF" w14:textId="77777777" w:rsidR="00866C5E" w:rsidRPr="0063597D" w:rsidRDefault="00866C5E" w:rsidP="00866C5E">
      <w:pPr>
        <w:pStyle w:val="10"/>
        <w:spacing w:line="360" w:lineRule="auto"/>
        <w:ind w:firstLine="720"/>
        <w:jc w:val="both"/>
        <w:rPr>
          <w:color w:val="auto"/>
        </w:rPr>
      </w:pPr>
    </w:p>
    <w:p w14:paraId="2DB99A82" w14:textId="77777777" w:rsidR="00866C5E" w:rsidRPr="0063597D" w:rsidRDefault="00866C5E" w:rsidP="00866C5E">
      <w:pPr>
        <w:pStyle w:val="10"/>
        <w:spacing w:line="360" w:lineRule="auto"/>
        <w:ind w:firstLine="720"/>
        <w:jc w:val="both"/>
        <w:rPr>
          <w:i/>
          <w:color w:val="auto"/>
        </w:rPr>
      </w:pPr>
      <w:r w:rsidRPr="0063597D">
        <w:rPr>
          <w:i/>
          <w:color w:val="auto"/>
        </w:rPr>
        <w:t>6.3 Водные ресурсы</w:t>
      </w:r>
    </w:p>
    <w:p w14:paraId="4469281F" w14:textId="77777777" w:rsidR="00866C5E" w:rsidRPr="0063597D" w:rsidRDefault="00866C5E" w:rsidP="00866C5E">
      <w:pPr>
        <w:pStyle w:val="10"/>
        <w:spacing w:line="360" w:lineRule="auto"/>
        <w:ind w:firstLine="720"/>
        <w:jc w:val="both"/>
        <w:rPr>
          <w:color w:val="auto"/>
        </w:rPr>
      </w:pPr>
      <w:r w:rsidRPr="0063597D">
        <w:rPr>
          <w:color w:val="auto"/>
        </w:rPr>
        <w:t xml:space="preserve">Территория района имеет развитую сеть рек и озер. Основными реками являются Большой и Малый Салым, Большой и Малый Балык, Юганская Обь, для всех рек характерно длительное половодье в весенне-летний период — один из факторов переувлажнения и заболачивания территории. Нефтеюганский район расположен на территории Салым-Юганского </w:t>
      </w:r>
      <w:proofErr w:type="gramStart"/>
      <w:r w:rsidRPr="0063597D">
        <w:rPr>
          <w:color w:val="auto"/>
        </w:rPr>
        <w:t>озерного</w:t>
      </w:r>
      <w:proofErr w:type="gramEnd"/>
      <w:r w:rsidRPr="0063597D">
        <w:rPr>
          <w:color w:val="auto"/>
        </w:rPr>
        <w:t xml:space="preserve"> района и насчитывает в своем составе несколько тысяч озер. </w:t>
      </w:r>
      <w:proofErr w:type="gramStart"/>
      <w:r w:rsidRPr="0063597D">
        <w:rPr>
          <w:color w:val="auto"/>
        </w:rPr>
        <w:t>Водные ресурсы определяют развитие рыбной ловли на территории района, основными зонами рыболовства являю</w:t>
      </w:r>
      <w:r>
        <w:rPr>
          <w:color w:val="auto"/>
        </w:rPr>
        <w:t>тся Протока Большая Юганская (с</w:t>
      </w:r>
      <w:r w:rsidRPr="0063597D">
        <w:rPr>
          <w:color w:val="auto"/>
        </w:rPr>
        <w:t>п.</w:t>
      </w:r>
      <w:proofErr w:type="gramEnd"/>
      <w:r w:rsidRPr="0063597D">
        <w:rPr>
          <w:color w:val="auto"/>
        </w:rPr>
        <w:t xml:space="preserve"> Усть-Юган</w:t>
      </w:r>
      <w:r>
        <w:rPr>
          <w:color w:val="auto"/>
        </w:rPr>
        <w:t xml:space="preserve">), верховья р. </w:t>
      </w:r>
      <w:proofErr w:type="gramStart"/>
      <w:r>
        <w:rPr>
          <w:color w:val="auto"/>
        </w:rPr>
        <w:t>Большой</w:t>
      </w:r>
      <w:proofErr w:type="gramEnd"/>
      <w:r>
        <w:rPr>
          <w:color w:val="auto"/>
        </w:rPr>
        <w:t xml:space="preserve"> Салым (с</w:t>
      </w:r>
      <w:r w:rsidRPr="0063597D">
        <w:rPr>
          <w:color w:val="auto"/>
        </w:rPr>
        <w:t xml:space="preserve">п. Салым) и верховья рек </w:t>
      </w:r>
      <w:proofErr w:type="spellStart"/>
      <w:r w:rsidRPr="0063597D">
        <w:rPr>
          <w:color w:val="auto"/>
        </w:rPr>
        <w:t>Таутъях</w:t>
      </w:r>
      <w:proofErr w:type="spellEnd"/>
      <w:r w:rsidRPr="0063597D">
        <w:rPr>
          <w:color w:val="auto"/>
        </w:rPr>
        <w:t xml:space="preserve">, Малый Салым, </w:t>
      </w:r>
      <w:proofErr w:type="spellStart"/>
      <w:r w:rsidRPr="0063597D">
        <w:rPr>
          <w:color w:val="auto"/>
        </w:rPr>
        <w:t>Пывъях</w:t>
      </w:r>
      <w:proofErr w:type="spellEnd"/>
      <w:r w:rsidRPr="0063597D">
        <w:rPr>
          <w:color w:val="auto"/>
        </w:rPr>
        <w:t xml:space="preserve"> и </w:t>
      </w:r>
      <w:proofErr w:type="spellStart"/>
      <w:r w:rsidRPr="0063597D">
        <w:rPr>
          <w:color w:val="auto"/>
        </w:rPr>
        <w:t>Вандрас</w:t>
      </w:r>
      <w:proofErr w:type="spellEnd"/>
      <w:r w:rsidRPr="0063597D">
        <w:rPr>
          <w:color w:val="auto"/>
        </w:rPr>
        <w:t xml:space="preserve">, расположенные в центральной части района. </w:t>
      </w:r>
    </w:p>
    <w:p w14:paraId="1134FE43" w14:textId="77777777" w:rsidR="00866C5E" w:rsidRPr="0063597D" w:rsidRDefault="00866C5E" w:rsidP="00866C5E">
      <w:pPr>
        <w:pStyle w:val="10"/>
        <w:spacing w:line="360" w:lineRule="auto"/>
        <w:ind w:firstLine="720"/>
        <w:jc w:val="both"/>
        <w:rPr>
          <w:color w:val="auto"/>
        </w:rPr>
      </w:pP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5 крупных месторождений (участков) пресных подземных вод: </w:t>
      </w:r>
      <w:proofErr w:type="spellStart"/>
      <w:r w:rsidRPr="0063597D">
        <w:rPr>
          <w:color w:val="auto"/>
        </w:rPr>
        <w:t>Нефтеюганское</w:t>
      </w:r>
      <w:proofErr w:type="spellEnd"/>
      <w:r w:rsidRPr="0063597D">
        <w:rPr>
          <w:color w:val="auto"/>
        </w:rPr>
        <w:t xml:space="preserve">, </w:t>
      </w:r>
      <w:proofErr w:type="spellStart"/>
      <w:r w:rsidRPr="0063597D">
        <w:rPr>
          <w:color w:val="auto"/>
        </w:rPr>
        <w:t>Пыть-Яхское</w:t>
      </w:r>
      <w:proofErr w:type="spellEnd"/>
      <w:r w:rsidRPr="0063597D">
        <w:rPr>
          <w:color w:val="auto"/>
        </w:rPr>
        <w:t xml:space="preserve"> месторождения и Пойковский участок принадлежат </w:t>
      </w:r>
      <w:proofErr w:type="spellStart"/>
      <w:r w:rsidRPr="0063597D">
        <w:rPr>
          <w:color w:val="auto"/>
        </w:rPr>
        <w:t>атлымскому</w:t>
      </w:r>
      <w:proofErr w:type="spellEnd"/>
      <w:r w:rsidRPr="0063597D">
        <w:rPr>
          <w:color w:val="auto"/>
        </w:rPr>
        <w:t xml:space="preserve"> водоносному горизонту, </w:t>
      </w:r>
      <w:proofErr w:type="spellStart"/>
      <w:r w:rsidRPr="0063597D">
        <w:rPr>
          <w:color w:val="auto"/>
        </w:rPr>
        <w:t>Излучинское</w:t>
      </w:r>
      <w:proofErr w:type="spellEnd"/>
      <w:r w:rsidRPr="0063597D">
        <w:rPr>
          <w:color w:val="auto"/>
        </w:rPr>
        <w:t xml:space="preserve"> и </w:t>
      </w:r>
      <w:proofErr w:type="spellStart"/>
      <w:r w:rsidRPr="0063597D">
        <w:rPr>
          <w:color w:val="auto"/>
        </w:rPr>
        <w:t>Мамантовское</w:t>
      </w:r>
      <w:proofErr w:type="spellEnd"/>
      <w:r w:rsidRPr="0063597D">
        <w:rPr>
          <w:color w:val="auto"/>
        </w:rPr>
        <w:t xml:space="preserve"> месторождения — </w:t>
      </w:r>
      <w:proofErr w:type="spellStart"/>
      <w:r w:rsidRPr="0063597D">
        <w:rPr>
          <w:color w:val="auto"/>
        </w:rPr>
        <w:t>атлым</w:t>
      </w:r>
      <w:proofErr w:type="spellEnd"/>
      <w:r w:rsidRPr="0063597D">
        <w:rPr>
          <w:color w:val="auto"/>
        </w:rPr>
        <w:t>-михайловскому водоносному горизонту. Доля подземных вод в балансе хозяйственно-питьевого водоснабжения в Нефтеюганском районе составляет 95%.  Утвержденные запасы пресных подземных вод составляют 127 тыс. м</w:t>
      </w:r>
      <w:r w:rsidRPr="0063597D">
        <w:rPr>
          <w:color w:val="auto"/>
          <w:vertAlign w:val="superscript"/>
        </w:rPr>
        <w:t>3</w:t>
      </w:r>
      <w:r w:rsidRPr="0063597D">
        <w:rPr>
          <w:color w:val="auto"/>
        </w:rPr>
        <w:t>/сут., имеющиеся ресурсы подземных вод позволяют строить водозаборы производительностью до 100 тыс. м</w:t>
      </w:r>
      <w:r w:rsidRPr="0063597D">
        <w:rPr>
          <w:color w:val="auto"/>
          <w:vertAlign w:val="superscript"/>
        </w:rPr>
        <w:t>3</w:t>
      </w:r>
      <w:r w:rsidRPr="0063597D">
        <w:rPr>
          <w:color w:val="auto"/>
        </w:rPr>
        <w:t>/сут. при суточном отборе пресной воды из подземных водных объектов на нужды населения района равном 32,35 тыс. м</w:t>
      </w:r>
      <w:r w:rsidRPr="0063597D">
        <w:rPr>
          <w:color w:val="auto"/>
          <w:vertAlign w:val="superscript"/>
        </w:rPr>
        <w:t>3</w:t>
      </w:r>
      <w:r w:rsidRPr="0063597D">
        <w:rPr>
          <w:color w:val="auto"/>
        </w:rPr>
        <w:t>/сут. (57,31 тыс</w:t>
      </w:r>
      <w:proofErr w:type="gramStart"/>
      <w:r w:rsidRPr="0063597D">
        <w:rPr>
          <w:color w:val="auto"/>
        </w:rPr>
        <w:t>.м</w:t>
      </w:r>
      <w:proofErr w:type="gramEnd"/>
      <w:r w:rsidRPr="0063597D">
        <w:rPr>
          <w:color w:val="auto"/>
          <w:vertAlign w:val="superscript"/>
        </w:rPr>
        <w:t>3</w:t>
      </w:r>
      <w:r w:rsidRPr="0063597D">
        <w:rPr>
          <w:color w:val="auto"/>
        </w:rPr>
        <w:t>/сутки с учетом потребления г. Нефтеюганска). Обеспеченность населения пресными подземными водами по утвержденным эксплуатационным запасам составляет 0,69 м</w:t>
      </w:r>
      <w:r w:rsidRPr="0063597D">
        <w:rPr>
          <w:color w:val="auto"/>
          <w:vertAlign w:val="superscript"/>
        </w:rPr>
        <w:t>3</w:t>
      </w:r>
      <w:r w:rsidRPr="0063597D">
        <w:rPr>
          <w:color w:val="auto"/>
        </w:rPr>
        <w:t xml:space="preserve">/сут. </w:t>
      </w:r>
    </w:p>
    <w:p w14:paraId="390B1161" w14:textId="77777777" w:rsidR="00866C5E" w:rsidRPr="0063597D" w:rsidRDefault="00866C5E" w:rsidP="00866C5E">
      <w:pPr>
        <w:pStyle w:val="10"/>
        <w:spacing w:line="360" w:lineRule="auto"/>
        <w:ind w:firstLine="720"/>
        <w:jc w:val="both"/>
        <w:rPr>
          <w:color w:val="auto"/>
        </w:rPr>
      </w:pPr>
    </w:p>
    <w:p w14:paraId="78A68330" w14:textId="77777777" w:rsidR="00866C5E" w:rsidRPr="0063597D" w:rsidRDefault="00866C5E" w:rsidP="00866C5E">
      <w:pPr>
        <w:pStyle w:val="10"/>
        <w:spacing w:line="360" w:lineRule="auto"/>
        <w:ind w:firstLine="720"/>
        <w:jc w:val="both"/>
        <w:rPr>
          <w:i/>
          <w:color w:val="auto"/>
        </w:rPr>
      </w:pPr>
      <w:r w:rsidRPr="0063597D">
        <w:rPr>
          <w:i/>
          <w:color w:val="auto"/>
        </w:rPr>
        <w:lastRenderedPageBreak/>
        <w:t>6.4 Минерально-сырьевые ресурсы</w:t>
      </w:r>
    </w:p>
    <w:p w14:paraId="2703B72F" w14:textId="77777777" w:rsidR="00866C5E" w:rsidRPr="0063597D" w:rsidRDefault="00866C5E" w:rsidP="00866C5E">
      <w:pPr>
        <w:pStyle w:val="10"/>
        <w:spacing w:line="360" w:lineRule="auto"/>
        <w:ind w:firstLine="720"/>
        <w:jc w:val="both"/>
        <w:rPr>
          <w:color w:val="auto"/>
        </w:rPr>
      </w:pPr>
      <w:r w:rsidRPr="0063597D">
        <w:rPr>
          <w:color w:val="auto"/>
        </w:rPr>
        <w:t xml:space="preserve">Нефтеюганский район входит в число лидеров (после </w:t>
      </w:r>
      <w:proofErr w:type="spellStart"/>
      <w:r w:rsidRPr="0063597D">
        <w:rPr>
          <w:color w:val="auto"/>
        </w:rPr>
        <w:t>Сургутского</w:t>
      </w:r>
      <w:proofErr w:type="spellEnd"/>
      <w:r w:rsidRPr="0063597D">
        <w:rPr>
          <w:color w:val="auto"/>
        </w:rPr>
        <w:t xml:space="preserve">, </w:t>
      </w:r>
      <w:proofErr w:type="spellStart"/>
      <w:r w:rsidRPr="0063597D">
        <w:rPr>
          <w:color w:val="auto"/>
        </w:rPr>
        <w:t>Нижневартовского</w:t>
      </w:r>
      <w:proofErr w:type="spellEnd"/>
      <w:r w:rsidRPr="0063597D">
        <w:rPr>
          <w:color w:val="auto"/>
        </w:rPr>
        <w:t xml:space="preserve"> и Ханты-Мансийского районов) по запасам и добыче углеводородного сырья </w:t>
      </w:r>
      <w:proofErr w:type="gramStart"/>
      <w:r w:rsidRPr="0063597D">
        <w:rPr>
          <w:color w:val="auto"/>
        </w:rPr>
        <w:t>в</w:t>
      </w:r>
      <w:proofErr w:type="gramEnd"/>
      <w:r w:rsidRPr="0063597D">
        <w:rPr>
          <w:color w:val="auto"/>
        </w:rPr>
        <w:t xml:space="preserve"> </w:t>
      </w:r>
      <w:proofErr w:type="gramStart"/>
      <w:r w:rsidRPr="0063597D">
        <w:rPr>
          <w:color w:val="auto"/>
        </w:rPr>
        <w:t>Ханты-Мансийском</w:t>
      </w:r>
      <w:proofErr w:type="gramEnd"/>
      <w:r w:rsidRPr="0063597D">
        <w:rPr>
          <w:color w:val="auto"/>
        </w:rPr>
        <w:t xml:space="preserve"> автономном округе — Югре, выявленные залежи углеводородов на территории района составляют 47% от общего объема залежей, открытых на территории округа. На территории района находится 38 месторождений, 3 из них входят в десятку крупнейших месторождений округа:</w:t>
      </w:r>
    </w:p>
    <w:p w14:paraId="54974B62" w14:textId="77777777" w:rsidR="00866C5E" w:rsidRPr="0063597D" w:rsidRDefault="00866C5E" w:rsidP="00866C5E">
      <w:pPr>
        <w:pStyle w:val="aa"/>
        <w:numPr>
          <w:ilvl w:val="0"/>
          <w:numId w:val="38"/>
        </w:numPr>
        <w:spacing w:line="360" w:lineRule="auto"/>
        <w:ind w:left="709" w:hanging="340"/>
        <w:rPr>
          <w:color w:val="000000" w:themeColor="text1"/>
        </w:rPr>
      </w:pPr>
      <w:proofErr w:type="gramStart"/>
      <w:r w:rsidRPr="0063597D">
        <w:rPr>
          <w:color w:val="000000" w:themeColor="text1"/>
        </w:rPr>
        <w:t>Мамонтовское</w:t>
      </w:r>
      <w:proofErr w:type="gramEnd"/>
      <w:r w:rsidRPr="0063597D">
        <w:rPr>
          <w:color w:val="000000" w:themeColor="text1"/>
        </w:rPr>
        <w:t>, с годовой добычей — 7 754 тыс. тонн; расположено рядом с городом Пыть-Ях, Запасы нефти 1,4 млрд. тонн. Залежи на глубине 1,9-2,5 км. Начальный дебит скважин до 150 тонн/сут. Плотность нефти 0,87-0,89 г/см3.</w:t>
      </w:r>
    </w:p>
    <w:p w14:paraId="4B33C91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Мало-</w:t>
      </w:r>
      <w:proofErr w:type="spellStart"/>
      <w:r w:rsidRPr="0063597D">
        <w:rPr>
          <w:color w:val="000000" w:themeColor="text1"/>
        </w:rPr>
        <w:t>Балыкское</w:t>
      </w:r>
      <w:proofErr w:type="spellEnd"/>
      <w:r w:rsidRPr="0063597D">
        <w:rPr>
          <w:color w:val="000000" w:themeColor="text1"/>
        </w:rPr>
        <w:t xml:space="preserve">, с годовой добычей — 4 873 тыс. тонн; начальные запасы нефти оцениваются 150 </w:t>
      </w:r>
      <w:proofErr w:type="gramStart"/>
      <w:r w:rsidRPr="0063597D">
        <w:rPr>
          <w:color w:val="000000" w:themeColor="text1"/>
        </w:rPr>
        <w:t>млн</w:t>
      </w:r>
      <w:proofErr w:type="gramEnd"/>
      <w:r w:rsidRPr="0063597D">
        <w:rPr>
          <w:color w:val="000000" w:themeColor="text1"/>
        </w:rPr>
        <w:t xml:space="preserve"> тонн. Плотность нефти до 0,87 г/см³, содержание серы 1,20-1,90%. Залежи юрских отложений </w:t>
      </w:r>
      <w:proofErr w:type="spellStart"/>
      <w:r w:rsidRPr="0063597D">
        <w:rPr>
          <w:color w:val="000000" w:themeColor="text1"/>
        </w:rPr>
        <w:t>недоразведаны</w:t>
      </w:r>
      <w:proofErr w:type="spellEnd"/>
      <w:r w:rsidRPr="0063597D">
        <w:rPr>
          <w:color w:val="000000" w:themeColor="text1"/>
        </w:rPr>
        <w:t>.</w:t>
      </w:r>
    </w:p>
    <w:p w14:paraId="1CB74790" w14:textId="77777777" w:rsidR="00866C5E" w:rsidRPr="0063597D" w:rsidRDefault="00866C5E" w:rsidP="00866C5E">
      <w:pPr>
        <w:pStyle w:val="aa"/>
        <w:numPr>
          <w:ilvl w:val="0"/>
          <w:numId w:val="38"/>
        </w:numPr>
        <w:spacing w:line="360" w:lineRule="auto"/>
        <w:ind w:left="709" w:hanging="340"/>
        <w:rPr>
          <w:color w:val="000000" w:themeColor="text1"/>
        </w:rPr>
      </w:pPr>
      <w:proofErr w:type="spellStart"/>
      <w:r w:rsidRPr="0063597D">
        <w:rPr>
          <w:color w:val="000000" w:themeColor="text1"/>
        </w:rPr>
        <w:t>Приразломное</w:t>
      </w:r>
      <w:proofErr w:type="spellEnd"/>
      <w:r w:rsidRPr="0063597D">
        <w:rPr>
          <w:color w:val="000000" w:themeColor="text1"/>
        </w:rPr>
        <w:t xml:space="preserve">, с годовой добычей — 4 050 тыс. тонн, находится на территории Ханты-Мансийского, </w:t>
      </w:r>
      <w:proofErr w:type="spellStart"/>
      <w:r w:rsidRPr="0063597D">
        <w:rPr>
          <w:color w:val="000000" w:themeColor="text1"/>
        </w:rPr>
        <w:t>Сургутского</w:t>
      </w:r>
      <w:proofErr w:type="spellEnd"/>
      <w:r w:rsidRPr="0063597D">
        <w:rPr>
          <w:color w:val="000000" w:themeColor="text1"/>
        </w:rPr>
        <w:t xml:space="preserve"> и Нефтеюганского районов. </w:t>
      </w:r>
    </w:p>
    <w:p w14:paraId="3E41139D" w14:textId="77777777" w:rsidR="00866C5E" w:rsidRPr="0063597D" w:rsidRDefault="00866C5E" w:rsidP="00866C5E">
      <w:pPr>
        <w:pStyle w:val="10"/>
        <w:spacing w:line="360" w:lineRule="auto"/>
        <w:ind w:firstLine="720"/>
        <w:jc w:val="both"/>
        <w:rPr>
          <w:color w:val="auto"/>
        </w:rPr>
      </w:pPr>
      <w:r w:rsidRPr="0063597D">
        <w:rPr>
          <w:color w:val="auto"/>
        </w:rPr>
        <w:t xml:space="preserve">Крупными месторождениями также являются </w:t>
      </w:r>
      <w:proofErr w:type="spellStart"/>
      <w:r w:rsidRPr="0063597D">
        <w:rPr>
          <w:color w:val="auto"/>
        </w:rPr>
        <w:t>Правдинское</w:t>
      </w:r>
      <w:proofErr w:type="spellEnd"/>
      <w:r w:rsidRPr="0063597D">
        <w:rPr>
          <w:color w:val="auto"/>
        </w:rPr>
        <w:t>, Южно-</w:t>
      </w:r>
      <w:proofErr w:type="spellStart"/>
      <w:r w:rsidRPr="0063597D">
        <w:rPr>
          <w:color w:val="auto"/>
        </w:rPr>
        <w:t>Сургутское</w:t>
      </w:r>
      <w:proofErr w:type="spellEnd"/>
      <w:r w:rsidRPr="0063597D">
        <w:rPr>
          <w:color w:val="auto"/>
        </w:rPr>
        <w:t xml:space="preserve"> и Усть-Балыкское. </w:t>
      </w:r>
    </w:p>
    <w:p w14:paraId="619A3FA1" w14:textId="77777777" w:rsidR="00866C5E" w:rsidRPr="0063597D" w:rsidRDefault="00866C5E" w:rsidP="00866C5E">
      <w:pPr>
        <w:pStyle w:val="10"/>
        <w:spacing w:line="360" w:lineRule="auto"/>
        <w:ind w:firstLine="720"/>
        <w:jc w:val="both"/>
        <w:rPr>
          <w:color w:val="auto"/>
        </w:rPr>
      </w:pPr>
      <w:r w:rsidRPr="0063597D">
        <w:rPr>
          <w:color w:val="auto"/>
        </w:rPr>
        <w:t xml:space="preserve">Одновременно </w:t>
      </w:r>
      <w:r w:rsidRPr="0063597D">
        <w:rPr>
          <w:shd w:val="clear" w:color="auto" w:fill="FFFFFF"/>
        </w:rPr>
        <w:t xml:space="preserve">территория Нефтеюганского района располагает ресурсами кирпичных и керамзитовых глин, строительных, преимущественно мелкозернистых </w:t>
      </w:r>
      <w:proofErr w:type="spellStart"/>
      <w:r w:rsidRPr="0063597D">
        <w:rPr>
          <w:shd w:val="clear" w:color="auto" w:fill="FFFFFF"/>
        </w:rPr>
        <w:t>полимиктовых</w:t>
      </w:r>
      <w:proofErr w:type="spellEnd"/>
      <w:r w:rsidRPr="0063597D">
        <w:rPr>
          <w:shd w:val="clear" w:color="auto" w:fill="FFFFFF"/>
        </w:rPr>
        <w:t xml:space="preserve"> песков. Запасы размещены неравномерно, поэтому потребности всех пунктов строительства в минеральном сырье за счет только местных ресурсов удовлетворены быть не могут. Высококачественные глины района пригодны для изготовления кирпича марок М-150, М-200 и керамических изделий. Пески могут быть использованы для производства стеклоблоков и теплоизоляционных материалов (</w:t>
      </w:r>
      <w:r w:rsidRPr="0063597D">
        <w:rPr>
          <w:bdr w:val="none" w:sz="0" w:space="0" w:color="auto" w:frame="1"/>
        </w:rPr>
        <w:t>пеностекла</w:t>
      </w:r>
      <w:r w:rsidRPr="0063597D">
        <w:t>)</w:t>
      </w:r>
      <w:r w:rsidRPr="0063597D">
        <w:rPr>
          <w:shd w:val="clear" w:color="auto" w:fill="FFFFFF"/>
        </w:rPr>
        <w:t>.</w:t>
      </w:r>
    </w:p>
    <w:p w14:paraId="7587FC45" w14:textId="77777777" w:rsidR="00866C5E" w:rsidRPr="0063597D" w:rsidRDefault="00866C5E" w:rsidP="00866C5E">
      <w:pPr>
        <w:pStyle w:val="10"/>
        <w:spacing w:line="360" w:lineRule="auto"/>
        <w:ind w:firstLine="720"/>
        <w:jc w:val="both"/>
        <w:rPr>
          <w:color w:val="auto"/>
        </w:rPr>
      </w:pPr>
      <w:r w:rsidRPr="0063597D">
        <w:rPr>
          <w:color w:val="auto"/>
        </w:rPr>
        <w:t xml:space="preserve"> Помимо минерально-строительного сырья и нефтегазовых ресурсов на территории Нефтеюганского района располагаются торфяные месторождения. Нефтеюганский район характеризуется относительно низким показателем </w:t>
      </w:r>
      <w:proofErr w:type="spellStart"/>
      <w:r w:rsidRPr="0063597D">
        <w:rPr>
          <w:color w:val="auto"/>
        </w:rPr>
        <w:t>заторфированности</w:t>
      </w:r>
      <w:proofErr w:type="spellEnd"/>
      <w:r w:rsidRPr="0063597D">
        <w:rPr>
          <w:color w:val="auto"/>
        </w:rPr>
        <w:t xml:space="preserve"> территории — 28,05% (среднее значение показателя по Ханты-Мансийскому АО 38,0%), при этом плотность запасов соответствует </w:t>
      </w:r>
      <w:proofErr w:type="spellStart"/>
      <w:r w:rsidRPr="0063597D">
        <w:rPr>
          <w:color w:val="auto"/>
        </w:rPr>
        <w:t>среднеокружному</w:t>
      </w:r>
      <w:proofErr w:type="spellEnd"/>
      <w:r w:rsidRPr="0063597D">
        <w:rPr>
          <w:color w:val="auto"/>
        </w:rPr>
        <w:t xml:space="preserve"> значению — 88,8 тыс. т/км² территории. Суммарные ресурсы торфа составляют 2 007,5 </w:t>
      </w:r>
      <w:proofErr w:type="gramStart"/>
      <w:r w:rsidRPr="0063597D">
        <w:rPr>
          <w:color w:val="auto"/>
        </w:rPr>
        <w:t>млн</w:t>
      </w:r>
      <w:proofErr w:type="gramEnd"/>
      <w:r w:rsidRPr="0063597D">
        <w:rPr>
          <w:color w:val="auto"/>
        </w:rPr>
        <w:t xml:space="preserve"> тонн, из них 275 млн тонн составляют перспективные для разведки месторождения. В торфяных залежах преобладают наиболее продуктивные верховые виды торфа — на их долю приходится до 78% от общих запасов торфа, на долю болот с переходными видами приходится 17%, низинные виды торфа составляют 3% общих запасов. </w:t>
      </w:r>
      <w:proofErr w:type="gramStart"/>
      <w:r w:rsidRPr="0063597D">
        <w:rPr>
          <w:color w:val="auto"/>
        </w:rPr>
        <w:t xml:space="preserve">Перспективной для выявления месторождений торфа </w:t>
      </w:r>
      <w:r w:rsidRPr="0063597D">
        <w:rPr>
          <w:color w:val="auto"/>
        </w:rPr>
        <w:lastRenderedPageBreak/>
        <w:t xml:space="preserve">является площадь, расположенная в междуречье Большого </w:t>
      </w:r>
      <w:proofErr w:type="spellStart"/>
      <w:r w:rsidRPr="0063597D">
        <w:rPr>
          <w:color w:val="auto"/>
        </w:rPr>
        <w:t>Салыма</w:t>
      </w:r>
      <w:proofErr w:type="spellEnd"/>
      <w:r w:rsidRPr="0063597D">
        <w:rPr>
          <w:color w:val="auto"/>
        </w:rPr>
        <w:t xml:space="preserve"> и </w:t>
      </w:r>
      <w:proofErr w:type="spellStart"/>
      <w:r w:rsidRPr="0063597D">
        <w:rPr>
          <w:color w:val="auto"/>
        </w:rPr>
        <w:t>Таутъяха</w:t>
      </w:r>
      <w:proofErr w:type="spellEnd"/>
      <w:r w:rsidRPr="0063597D">
        <w:rPr>
          <w:color w:val="auto"/>
        </w:rPr>
        <w:t xml:space="preserve"> (в северо-западной части муниципального района). </w:t>
      </w:r>
      <w:proofErr w:type="gramEnd"/>
    </w:p>
    <w:p w14:paraId="7CE5DBC6" w14:textId="77777777" w:rsidR="00866C5E" w:rsidRPr="0063597D" w:rsidRDefault="00866C5E" w:rsidP="00866C5E">
      <w:pPr>
        <w:pStyle w:val="10"/>
        <w:spacing w:line="360" w:lineRule="auto"/>
        <w:ind w:firstLine="720"/>
        <w:jc w:val="both"/>
        <w:rPr>
          <w:color w:val="auto"/>
        </w:rPr>
      </w:pPr>
      <w:r w:rsidRPr="0063597D">
        <w:rPr>
          <w:color w:val="auto"/>
        </w:rPr>
        <w:t xml:space="preserve">Почвообразующими породами кроме торфа служат суглинки, в том числе подстилаемые песками. В почвенном покрове северной части района доминируют подзолисто-элювиально-глееватые, южной — сильноподзолистые со вторым гумусовым горизонтом </w:t>
      </w:r>
      <w:proofErr w:type="spellStart"/>
      <w:r w:rsidRPr="0063597D">
        <w:rPr>
          <w:color w:val="auto"/>
        </w:rPr>
        <w:t>глубинноглееватые</w:t>
      </w:r>
      <w:proofErr w:type="spellEnd"/>
      <w:r w:rsidRPr="0063597D">
        <w:rPr>
          <w:color w:val="auto"/>
        </w:rPr>
        <w:t xml:space="preserve"> почвы. Широко распространены болотные типы почв торфян</w:t>
      </w:r>
      <w:proofErr w:type="gramStart"/>
      <w:r w:rsidRPr="0063597D">
        <w:rPr>
          <w:color w:val="auto"/>
        </w:rPr>
        <w:t>о-</w:t>
      </w:r>
      <w:proofErr w:type="gramEnd"/>
      <w:r w:rsidRPr="0063597D">
        <w:rPr>
          <w:color w:val="auto"/>
        </w:rPr>
        <w:t xml:space="preserve"> и торфянисто-глеевые, торфянисто-перегнойно-глеевые, торфяные; в пойме Оби преобладают дерново-глеевые почвы.</w:t>
      </w:r>
    </w:p>
    <w:p w14:paraId="192D2CC0" w14:textId="77777777" w:rsidR="00866C5E" w:rsidRPr="0063597D" w:rsidRDefault="00866C5E" w:rsidP="00866C5E">
      <w:pPr>
        <w:pStyle w:val="10"/>
        <w:spacing w:line="360" w:lineRule="auto"/>
        <w:ind w:firstLine="720"/>
        <w:jc w:val="both"/>
        <w:rPr>
          <w:color w:val="auto"/>
        </w:rPr>
      </w:pPr>
    </w:p>
    <w:p w14:paraId="751A71ED" w14:textId="77777777" w:rsidR="00866C5E" w:rsidRPr="0063597D" w:rsidRDefault="00866C5E" w:rsidP="00866C5E">
      <w:pPr>
        <w:pStyle w:val="10"/>
        <w:spacing w:line="360" w:lineRule="auto"/>
        <w:ind w:firstLine="720"/>
        <w:jc w:val="both"/>
        <w:rPr>
          <w:i/>
          <w:color w:val="auto"/>
        </w:rPr>
      </w:pPr>
      <w:r w:rsidRPr="0063597D">
        <w:rPr>
          <w:i/>
          <w:color w:val="auto"/>
        </w:rPr>
        <w:t>6.5 Экологическая ситуация и природоохранная деятельность</w:t>
      </w:r>
    </w:p>
    <w:p w14:paraId="12918970" w14:textId="77777777" w:rsidR="00866C5E" w:rsidRPr="0063597D" w:rsidRDefault="00866C5E" w:rsidP="00866C5E">
      <w:pPr>
        <w:pStyle w:val="10"/>
        <w:spacing w:line="360" w:lineRule="auto"/>
        <w:ind w:firstLine="720"/>
        <w:jc w:val="both"/>
        <w:rPr>
          <w:color w:val="auto"/>
        </w:rPr>
      </w:pPr>
      <w:r w:rsidRPr="0063597D">
        <w:rPr>
          <w:color w:val="auto"/>
        </w:rPr>
        <w:t>Основными причинами загрязнения атмосферного воздуха являются побочные продукты сжигания попутного нефтяного газа на факелах, испарение легких фракций углеводородов с поверхности аварийных разливов нефти и из резервуаров хранения нефти, а также объекты жилищно-коммунального комплекса и антропогенный фактор.</w:t>
      </w:r>
    </w:p>
    <w:p w14:paraId="74523639" w14:textId="77777777" w:rsidR="00866C5E" w:rsidRPr="0063597D" w:rsidRDefault="00866C5E" w:rsidP="00866C5E">
      <w:pPr>
        <w:pStyle w:val="10"/>
        <w:spacing w:line="360" w:lineRule="auto"/>
        <w:ind w:firstLine="720"/>
        <w:jc w:val="both"/>
        <w:rPr>
          <w:color w:val="auto"/>
        </w:rPr>
      </w:pPr>
      <w:r w:rsidRPr="0063597D">
        <w:rPr>
          <w:color w:val="auto"/>
        </w:rPr>
        <w:t xml:space="preserve">Из стационарных источников, расположенных на территории района, в 2016 г. было выброшено в атмосферу 168,1 тыс. тонн вредных (загрязняющих) веществ, что соответствует уровню выбросов в атмосферу по состоянию на 2011 г., несмотря на увеличение нефтедобычи за указанный период. По итогам 2016 г. вклад хозяйствующих субъектов, расположенных на территории Нефтеюганского района, в выброс вредных (загрязняющих) веществ в атмосферу из стационарных источников составил 11,8% от общего объема выбросов по Ханты-Мансийскому автономному округу — Югре, превысив уровень 2011 г. на 4,6 </w:t>
      </w:r>
      <w:proofErr w:type="spellStart"/>
      <w:r w:rsidRPr="0063597D">
        <w:rPr>
          <w:color w:val="auto"/>
        </w:rPr>
        <w:t>п.п</w:t>
      </w:r>
      <w:proofErr w:type="spellEnd"/>
      <w:r w:rsidRPr="0063597D">
        <w:rPr>
          <w:color w:val="auto"/>
        </w:rPr>
        <w:t>. При этом наибольший удельный вес выбросов в атмосферу из стационарных источников ежегодно приходится на газообразные и жидкие вещества (95,7% в 2016 г.).</w:t>
      </w:r>
    </w:p>
    <w:p w14:paraId="10F70CD0" w14:textId="77777777" w:rsidR="00866C5E" w:rsidRPr="0063597D" w:rsidRDefault="00866C5E" w:rsidP="00866C5E">
      <w:pPr>
        <w:pStyle w:val="10"/>
        <w:spacing w:line="360" w:lineRule="auto"/>
        <w:ind w:firstLine="720"/>
        <w:jc w:val="both"/>
        <w:rPr>
          <w:color w:val="auto"/>
        </w:rPr>
      </w:pPr>
      <w:r w:rsidRPr="0063597D">
        <w:rPr>
          <w:color w:val="auto"/>
        </w:rPr>
        <w:t xml:space="preserve">Поверхностные воды также испытывают мощную антропогенную нагрузку, связанную с активным инфраструктурным развитием территории в последние десятилетия, а также развитием нефтедобывающего комплекса на территории района. </w:t>
      </w:r>
      <w:proofErr w:type="gramStart"/>
      <w:r w:rsidRPr="0063597D">
        <w:rPr>
          <w:color w:val="auto"/>
        </w:rPr>
        <w:t>Согласно данным Службы по контролю и надзору в сфере охраны окружающей среды, объектов животного мира и лесных отношений Ханты-Мансийского автономного округа — Югры, на территории округа зафиксировано практически повсеместное превышение установленных нормативов по железу (в 94 — 98% проб), марганцу (в 75 — 91% проб), цинку (в 29 — 53% проб) и меди (в 60 — 73% проб).</w:t>
      </w:r>
      <w:proofErr w:type="gramEnd"/>
      <w:r w:rsidRPr="0063597D">
        <w:rPr>
          <w:color w:val="auto"/>
        </w:rPr>
        <w:t xml:space="preserve"> Причинами этого являются геохимические особенности таёжных заболоченных ландшафтов со свойственной им кислой реакцией почв и широким распространением восстановительной обстановки. В то же время, на гидрохимических постах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за период 2010 — 2017 гг. не было выявлено случаев высокого и экстремально высокого загрязнения поверхностных вод.</w:t>
      </w:r>
    </w:p>
    <w:p w14:paraId="70B354D0" w14:textId="77777777" w:rsidR="00866C5E" w:rsidRPr="0063597D" w:rsidRDefault="00866C5E" w:rsidP="00866C5E">
      <w:pPr>
        <w:pStyle w:val="10"/>
        <w:spacing w:line="360" w:lineRule="auto"/>
        <w:ind w:firstLine="720"/>
        <w:jc w:val="both"/>
        <w:rPr>
          <w:color w:val="auto"/>
        </w:rPr>
      </w:pPr>
      <w:r w:rsidRPr="0063597D">
        <w:rPr>
          <w:color w:val="auto"/>
        </w:rPr>
        <w:lastRenderedPageBreak/>
        <w:t xml:space="preserve">Администрацией района ведется база данных по платежам за негативное воздействие на окружающую среду предприятий, осуществляющих свою деятельность на территории Нефтеюганского района, а также </w:t>
      </w:r>
      <w:proofErr w:type="gramStart"/>
      <w:r w:rsidRPr="0063597D">
        <w:rPr>
          <w:color w:val="auto"/>
        </w:rPr>
        <w:t>контроль за</w:t>
      </w:r>
      <w:proofErr w:type="gramEnd"/>
      <w:r w:rsidRPr="0063597D">
        <w:rPr>
          <w:color w:val="auto"/>
        </w:rPr>
        <w:t xml:space="preserve"> начислением и уплатой предприятиями платежей за негативное воздействие на окружающую среду в бюджет района при проведении совместных проверок с природоохранными органами ХМАО — Югры. Динамика текущих затрат на охрану окружающей среды (включая оплату услуг природоохранного назначения) положительна: по итогам 2017 г. уровень затрат составил 3 598,2 млн. руб., за период 2011-2017 гг. объем эксплуатационных затрат на охрану окружающей среды увеличился почти на 20% (таблица А.9). </w:t>
      </w:r>
    </w:p>
    <w:p w14:paraId="2AC993D1" w14:textId="77777777" w:rsidR="00866C5E" w:rsidRPr="0063597D" w:rsidRDefault="00866C5E" w:rsidP="00866C5E">
      <w:pPr>
        <w:pStyle w:val="aff4"/>
        <w:ind w:firstLine="720"/>
      </w:pPr>
      <w:r w:rsidRPr="0063597D">
        <w:t xml:space="preserve">Таблица А.9 - Динамика платы за негативное воздействие на окружающую среду и текущих затрат на охрану окружающей среду в 2014 — 2017 гг. </w:t>
      </w:r>
    </w:p>
    <w:tbl>
      <w:tblPr>
        <w:tblStyle w:val="2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74"/>
        <w:gridCol w:w="2243"/>
        <w:gridCol w:w="1180"/>
        <w:gridCol w:w="1180"/>
        <w:gridCol w:w="1180"/>
        <w:gridCol w:w="1274"/>
        <w:gridCol w:w="2231"/>
      </w:tblGrid>
      <w:tr w:rsidR="00866C5E" w:rsidRPr="0063597D" w14:paraId="5AF8DC19" w14:textId="77777777" w:rsidTr="00FA667A">
        <w:trPr>
          <w:trHeight w:val="500"/>
        </w:trPr>
        <w:tc>
          <w:tcPr>
            <w:tcW w:w="291" w:type="pct"/>
          </w:tcPr>
          <w:p w14:paraId="1238941E" w14:textId="77777777" w:rsidR="00866C5E" w:rsidRPr="0063597D" w:rsidRDefault="00866C5E" w:rsidP="00FA667A">
            <w:pPr>
              <w:pStyle w:val="10"/>
              <w:spacing w:line="276" w:lineRule="auto"/>
              <w:jc w:val="both"/>
              <w:rPr>
                <w:b/>
                <w:color w:val="auto"/>
              </w:rPr>
            </w:pPr>
            <w:r w:rsidRPr="0063597D">
              <w:rPr>
                <w:b/>
                <w:color w:val="auto"/>
              </w:rPr>
              <w:t xml:space="preserve">№ </w:t>
            </w:r>
            <w:proofErr w:type="gramStart"/>
            <w:r w:rsidRPr="0063597D">
              <w:rPr>
                <w:b/>
                <w:color w:val="auto"/>
              </w:rPr>
              <w:t>п</w:t>
            </w:r>
            <w:proofErr w:type="gramEnd"/>
            <w:r w:rsidRPr="0063597D">
              <w:rPr>
                <w:b/>
                <w:color w:val="auto"/>
              </w:rPr>
              <w:t>/п</w:t>
            </w:r>
          </w:p>
        </w:tc>
        <w:tc>
          <w:tcPr>
            <w:tcW w:w="1137" w:type="pct"/>
            <w:shd w:val="clear" w:color="auto" w:fill="auto"/>
            <w:vAlign w:val="center"/>
          </w:tcPr>
          <w:p w14:paraId="1F96F88D" w14:textId="77777777" w:rsidR="00866C5E" w:rsidRPr="0063597D" w:rsidRDefault="00866C5E" w:rsidP="00FA667A">
            <w:pPr>
              <w:pStyle w:val="10"/>
              <w:spacing w:line="276" w:lineRule="auto"/>
              <w:jc w:val="both"/>
              <w:rPr>
                <w:b/>
                <w:color w:val="auto"/>
              </w:rPr>
            </w:pPr>
            <w:r w:rsidRPr="0063597D">
              <w:rPr>
                <w:b/>
                <w:color w:val="auto"/>
              </w:rPr>
              <w:t>Наименование показателя</w:t>
            </w:r>
          </w:p>
        </w:tc>
        <w:tc>
          <w:tcPr>
            <w:tcW w:w="598" w:type="pct"/>
            <w:shd w:val="clear" w:color="auto" w:fill="auto"/>
            <w:vAlign w:val="center"/>
          </w:tcPr>
          <w:p w14:paraId="7DC9EECB" w14:textId="77777777" w:rsidR="00866C5E" w:rsidRPr="0063597D" w:rsidRDefault="00866C5E" w:rsidP="00FA667A">
            <w:pPr>
              <w:pStyle w:val="10"/>
              <w:spacing w:line="276" w:lineRule="auto"/>
              <w:jc w:val="both"/>
              <w:rPr>
                <w:b/>
                <w:color w:val="auto"/>
              </w:rPr>
            </w:pPr>
            <w:r w:rsidRPr="0063597D">
              <w:rPr>
                <w:b/>
                <w:color w:val="auto"/>
              </w:rPr>
              <w:t>2014</w:t>
            </w:r>
          </w:p>
        </w:tc>
        <w:tc>
          <w:tcPr>
            <w:tcW w:w="598" w:type="pct"/>
            <w:shd w:val="clear" w:color="auto" w:fill="auto"/>
            <w:vAlign w:val="center"/>
          </w:tcPr>
          <w:p w14:paraId="46DADD14" w14:textId="77777777" w:rsidR="00866C5E" w:rsidRPr="0063597D" w:rsidRDefault="00866C5E" w:rsidP="00FA667A">
            <w:pPr>
              <w:pStyle w:val="10"/>
              <w:spacing w:line="276" w:lineRule="auto"/>
              <w:jc w:val="both"/>
              <w:rPr>
                <w:b/>
                <w:color w:val="auto"/>
              </w:rPr>
            </w:pPr>
            <w:r w:rsidRPr="0063597D">
              <w:rPr>
                <w:b/>
                <w:color w:val="auto"/>
              </w:rPr>
              <w:t>2015</w:t>
            </w:r>
          </w:p>
        </w:tc>
        <w:tc>
          <w:tcPr>
            <w:tcW w:w="598" w:type="pct"/>
            <w:shd w:val="clear" w:color="auto" w:fill="auto"/>
            <w:vAlign w:val="center"/>
          </w:tcPr>
          <w:p w14:paraId="5560215B" w14:textId="77777777" w:rsidR="00866C5E" w:rsidRPr="0063597D" w:rsidRDefault="00866C5E" w:rsidP="00FA667A">
            <w:pPr>
              <w:pStyle w:val="10"/>
              <w:spacing w:line="276" w:lineRule="auto"/>
              <w:jc w:val="both"/>
              <w:rPr>
                <w:b/>
                <w:color w:val="auto"/>
              </w:rPr>
            </w:pPr>
            <w:r w:rsidRPr="0063597D">
              <w:rPr>
                <w:b/>
                <w:color w:val="auto"/>
              </w:rPr>
              <w:t>2016</w:t>
            </w:r>
          </w:p>
        </w:tc>
        <w:tc>
          <w:tcPr>
            <w:tcW w:w="646" w:type="pct"/>
            <w:vAlign w:val="center"/>
          </w:tcPr>
          <w:p w14:paraId="63EC78C6" w14:textId="77777777" w:rsidR="00866C5E" w:rsidRPr="0063597D" w:rsidRDefault="00866C5E" w:rsidP="00FA667A">
            <w:pPr>
              <w:pStyle w:val="10"/>
              <w:spacing w:line="276" w:lineRule="auto"/>
              <w:rPr>
                <w:b/>
                <w:color w:val="auto"/>
              </w:rPr>
            </w:pPr>
            <w:r w:rsidRPr="0063597D">
              <w:rPr>
                <w:b/>
                <w:color w:val="auto"/>
              </w:rPr>
              <w:t>2017</w:t>
            </w:r>
          </w:p>
        </w:tc>
        <w:tc>
          <w:tcPr>
            <w:tcW w:w="1131" w:type="pct"/>
            <w:vAlign w:val="center"/>
          </w:tcPr>
          <w:p w14:paraId="01E2202C" w14:textId="77777777" w:rsidR="00866C5E" w:rsidRPr="0063597D" w:rsidRDefault="00866C5E" w:rsidP="00FA667A">
            <w:pPr>
              <w:pStyle w:val="10"/>
              <w:spacing w:line="276" w:lineRule="auto"/>
              <w:jc w:val="both"/>
              <w:rPr>
                <w:b/>
                <w:color w:val="auto"/>
              </w:rPr>
            </w:pPr>
            <w:r w:rsidRPr="0063597D">
              <w:rPr>
                <w:b/>
                <w:color w:val="auto"/>
              </w:rPr>
              <w:t>Среднегодовой темп роста, %</w:t>
            </w:r>
          </w:p>
        </w:tc>
      </w:tr>
      <w:tr w:rsidR="00866C5E" w:rsidRPr="0063597D" w14:paraId="68C6D47F" w14:textId="77777777" w:rsidTr="00FA667A">
        <w:trPr>
          <w:trHeight w:val="500"/>
        </w:trPr>
        <w:tc>
          <w:tcPr>
            <w:tcW w:w="291" w:type="pct"/>
          </w:tcPr>
          <w:p w14:paraId="18209A0E" w14:textId="77777777" w:rsidR="00866C5E" w:rsidRPr="0063597D" w:rsidRDefault="00866C5E" w:rsidP="00FA667A">
            <w:pPr>
              <w:pStyle w:val="10"/>
              <w:numPr>
                <w:ilvl w:val="0"/>
                <w:numId w:val="8"/>
              </w:numPr>
              <w:spacing w:line="276" w:lineRule="auto"/>
              <w:ind w:left="0" w:firstLine="0"/>
              <w:jc w:val="both"/>
              <w:rPr>
                <w:b/>
                <w:color w:val="auto"/>
              </w:rPr>
            </w:pPr>
          </w:p>
        </w:tc>
        <w:tc>
          <w:tcPr>
            <w:tcW w:w="1137" w:type="pct"/>
            <w:shd w:val="clear" w:color="auto" w:fill="auto"/>
            <w:vAlign w:val="center"/>
          </w:tcPr>
          <w:p w14:paraId="35C2D5F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Плата за негативное воздействие на окружающую среду, тыс. руб.</w:t>
            </w:r>
          </w:p>
        </w:tc>
        <w:tc>
          <w:tcPr>
            <w:tcW w:w="598" w:type="pct"/>
            <w:shd w:val="clear" w:color="auto" w:fill="auto"/>
            <w:vAlign w:val="center"/>
          </w:tcPr>
          <w:p w14:paraId="0E9643A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124 146,6</w:t>
            </w:r>
          </w:p>
        </w:tc>
        <w:tc>
          <w:tcPr>
            <w:tcW w:w="598" w:type="pct"/>
            <w:shd w:val="clear" w:color="auto" w:fill="auto"/>
            <w:vAlign w:val="center"/>
          </w:tcPr>
          <w:p w14:paraId="35AD89D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89 601,4</w:t>
            </w:r>
          </w:p>
        </w:tc>
        <w:tc>
          <w:tcPr>
            <w:tcW w:w="598" w:type="pct"/>
            <w:shd w:val="clear" w:color="auto" w:fill="auto"/>
            <w:vAlign w:val="center"/>
          </w:tcPr>
          <w:p w14:paraId="5D8D33A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51 199,9</w:t>
            </w:r>
          </w:p>
        </w:tc>
        <w:tc>
          <w:tcPr>
            <w:tcW w:w="646" w:type="pct"/>
            <w:vAlign w:val="center"/>
          </w:tcPr>
          <w:p w14:paraId="0D044D64" w14:textId="77777777" w:rsidR="00866C5E" w:rsidRPr="0063597D" w:rsidRDefault="00866C5E" w:rsidP="00FA667A">
            <w:pPr>
              <w:pStyle w:val="10"/>
              <w:spacing w:line="276" w:lineRule="auto"/>
              <w:rPr>
                <w:color w:val="auto"/>
                <w:sz w:val="20"/>
                <w:szCs w:val="20"/>
              </w:rPr>
            </w:pPr>
            <w:r w:rsidRPr="0063597D">
              <w:rPr>
                <w:color w:val="auto"/>
                <w:sz w:val="20"/>
                <w:szCs w:val="20"/>
              </w:rPr>
              <w:t>14 082,07</w:t>
            </w:r>
          </w:p>
        </w:tc>
        <w:tc>
          <w:tcPr>
            <w:tcW w:w="1131" w:type="pct"/>
            <w:vAlign w:val="center"/>
          </w:tcPr>
          <w:p w14:paraId="7919AB2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48,4%</w:t>
            </w:r>
          </w:p>
        </w:tc>
      </w:tr>
      <w:tr w:rsidR="00866C5E" w:rsidRPr="0063597D" w14:paraId="6E88584A" w14:textId="77777777" w:rsidTr="00FA667A">
        <w:trPr>
          <w:trHeight w:val="320"/>
        </w:trPr>
        <w:tc>
          <w:tcPr>
            <w:tcW w:w="291" w:type="pct"/>
          </w:tcPr>
          <w:p w14:paraId="2ED2FF4E" w14:textId="77777777" w:rsidR="00866C5E" w:rsidRPr="0063597D" w:rsidRDefault="00866C5E" w:rsidP="00FA667A">
            <w:pPr>
              <w:pStyle w:val="10"/>
              <w:numPr>
                <w:ilvl w:val="0"/>
                <w:numId w:val="8"/>
              </w:numPr>
              <w:spacing w:line="276" w:lineRule="auto"/>
              <w:ind w:left="0" w:firstLine="0"/>
              <w:jc w:val="both"/>
              <w:rPr>
                <w:b/>
                <w:color w:val="auto"/>
              </w:rPr>
            </w:pPr>
          </w:p>
        </w:tc>
        <w:tc>
          <w:tcPr>
            <w:tcW w:w="1137" w:type="pct"/>
            <w:shd w:val="clear" w:color="auto" w:fill="auto"/>
            <w:vAlign w:val="center"/>
          </w:tcPr>
          <w:p w14:paraId="6F990DC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Текущие (эксплуатационные) затраты на охрану окружающей среды, включая оплату услуг природоохранного назначения, тыс. руб.</w:t>
            </w:r>
          </w:p>
        </w:tc>
        <w:tc>
          <w:tcPr>
            <w:tcW w:w="598" w:type="pct"/>
            <w:shd w:val="clear" w:color="auto" w:fill="auto"/>
            <w:vAlign w:val="center"/>
          </w:tcPr>
          <w:p w14:paraId="5DB27F3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3 010 565,0</w:t>
            </w:r>
          </w:p>
        </w:tc>
        <w:tc>
          <w:tcPr>
            <w:tcW w:w="598" w:type="pct"/>
            <w:shd w:val="clear" w:color="auto" w:fill="auto"/>
            <w:vAlign w:val="center"/>
          </w:tcPr>
          <w:p w14:paraId="23C6EE1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4 033 223,0</w:t>
            </w:r>
          </w:p>
        </w:tc>
        <w:tc>
          <w:tcPr>
            <w:tcW w:w="598" w:type="pct"/>
            <w:shd w:val="clear" w:color="auto" w:fill="auto"/>
            <w:vAlign w:val="center"/>
          </w:tcPr>
          <w:p w14:paraId="21A8E06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4 534 663,0</w:t>
            </w:r>
          </w:p>
        </w:tc>
        <w:tc>
          <w:tcPr>
            <w:tcW w:w="646" w:type="pct"/>
            <w:vAlign w:val="center"/>
          </w:tcPr>
          <w:p w14:paraId="66B535B7" w14:textId="77777777" w:rsidR="00866C5E" w:rsidRPr="0063597D" w:rsidRDefault="00866C5E" w:rsidP="00FA667A">
            <w:pPr>
              <w:rPr>
                <w:sz w:val="20"/>
                <w:szCs w:val="20"/>
              </w:rPr>
            </w:pPr>
            <w:r w:rsidRPr="0063597D">
              <w:rPr>
                <w:sz w:val="20"/>
                <w:szCs w:val="20"/>
                <w:shd w:val="clear" w:color="auto" w:fill="FFFFFF"/>
              </w:rPr>
              <w:t>3 598 207,0</w:t>
            </w:r>
          </w:p>
        </w:tc>
        <w:tc>
          <w:tcPr>
            <w:tcW w:w="1131" w:type="pct"/>
            <w:vAlign w:val="center"/>
          </w:tcPr>
          <w:p w14:paraId="50DAA21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106,1%</w:t>
            </w:r>
          </w:p>
        </w:tc>
      </w:tr>
      <w:tr w:rsidR="00866C5E" w:rsidRPr="0063597D" w14:paraId="3161EA3C" w14:textId="77777777" w:rsidTr="00FA667A">
        <w:trPr>
          <w:trHeight w:val="320"/>
        </w:trPr>
        <w:tc>
          <w:tcPr>
            <w:tcW w:w="291" w:type="pct"/>
          </w:tcPr>
          <w:p w14:paraId="7FB00138" w14:textId="77777777" w:rsidR="00866C5E" w:rsidRPr="0063597D" w:rsidRDefault="00866C5E" w:rsidP="00FA667A">
            <w:pPr>
              <w:pStyle w:val="10"/>
              <w:numPr>
                <w:ilvl w:val="0"/>
                <w:numId w:val="8"/>
              </w:numPr>
              <w:spacing w:line="276" w:lineRule="auto"/>
              <w:ind w:left="0" w:firstLine="0"/>
              <w:jc w:val="both"/>
              <w:rPr>
                <w:b/>
                <w:color w:val="auto"/>
              </w:rPr>
            </w:pPr>
          </w:p>
        </w:tc>
        <w:tc>
          <w:tcPr>
            <w:tcW w:w="1137" w:type="pct"/>
            <w:shd w:val="clear" w:color="auto" w:fill="auto"/>
            <w:vAlign w:val="center"/>
          </w:tcPr>
          <w:p w14:paraId="1E2BC89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Выброшено в атмосферу загрязняющих веществ, отходящих от стационарных источников, тыс. т</w:t>
            </w:r>
          </w:p>
        </w:tc>
        <w:tc>
          <w:tcPr>
            <w:tcW w:w="598" w:type="pct"/>
            <w:shd w:val="clear" w:color="auto" w:fill="auto"/>
            <w:vAlign w:val="center"/>
          </w:tcPr>
          <w:p w14:paraId="10BB1D7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227,114</w:t>
            </w:r>
          </w:p>
        </w:tc>
        <w:tc>
          <w:tcPr>
            <w:tcW w:w="598" w:type="pct"/>
            <w:shd w:val="clear" w:color="auto" w:fill="auto"/>
            <w:vAlign w:val="center"/>
          </w:tcPr>
          <w:p w14:paraId="7565A16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170,769</w:t>
            </w:r>
          </w:p>
        </w:tc>
        <w:tc>
          <w:tcPr>
            <w:tcW w:w="598" w:type="pct"/>
            <w:shd w:val="clear" w:color="auto" w:fill="auto"/>
            <w:vAlign w:val="center"/>
          </w:tcPr>
          <w:p w14:paraId="56ED404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168,064</w:t>
            </w:r>
          </w:p>
        </w:tc>
        <w:tc>
          <w:tcPr>
            <w:tcW w:w="646" w:type="pct"/>
            <w:vAlign w:val="center"/>
          </w:tcPr>
          <w:p w14:paraId="66C80AF5" w14:textId="77777777" w:rsidR="00866C5E" w:rsidRPr="0063597D" w:rsidRDefault="00866C5E" w:rsidP="00FA667A">
            <w:pPr>
              <w:pStyle w:val="10"/>
              <w:spacing w:line="276" w:lineRule="auto"/>
              <w:rPr>
                <w:color w:val="auto"/>
                <w:sz w:val="20"/>
                <w:szCs w:val="20"/>
              </w:rPr>
            </w:pPr>
            <w:r w:rsidRPr="0063597D">
              <w:rPr>
                <w:color w:val="auto"/>
                <w:sz w:val="20"/>
                <w:szCs w:val="20"/>
              </w:rPr>
              <w:t>166,67</w:t>
            </w:r>
          </w:p>
        </w:tc>
        <w:tc>
          <w:tcPr>
            <w:tcW w:w="1131" w:type="pct"/>
            <w:vAlign w:val="center"/>
          </w:tcPr>
          <w:p w14:paraId="23593C1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90,2%</w:t>
            </w:r>
          </w:p>
        </w:tc>
      </w:tr>
    </w:tbl>
    <w:p w14:paraId="1463D106"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 отчеты СЭР</w:t>
      </w:r>
    </w:p>
    <w:p w14:paraId="545682C2" w14:textId="77777777" w:rsidR="00866C5E" w:rsidRPr="0063597D" w:rsidRDefault="00866C5E" w:rsidP="00866C5E">
      <w:pPr>
        <w:pStyle w:val="10"/>
        <w:spacing w:line="360" w:lineRule="auto"/>
        <w:ind w:firstLine="720"/>
        <w:jc w:val="both"/>
        <w:rPr>
          <w:color w:val="auto"/>
        </w:rPr>
      </w:pPr>
    </w:p>
    <w:p w14:paraId="15E3336E" w14:textId="77777777" w:rsidR="00866C5E" w:rsidRPr="0063597D" w:rsidRDefault="00866C5E" w:rsidP="00866C5E">
      <w:pPr>
        <w:pStyle w:val="10"/>
        <w:spacing w:line="360" w:lineRule="auto"/>
        <w:ind w:firstLine="720"/>
        <w:jc w:val="both"/>
        <w:rPr>
          <w:color w:val="auto"/>
        </w:rPr>
      </w:pPr>
      <w:r w:rsidRPr="0063597D">
        <w:rPr>
          <w:color w:val="auto"/>
        </w:rPr>
        <w:t>Одной из самых приоритетных в решении задач по охране окружающей среды является проблема производственных и бытовых отходов, в частности, несанкционированное размещение ТКО на территории района. В настоящее время на территории Нефтеюганского района эксплуатируется 3 объекта размещения твердых бытовых и производственных отходов: межмуниципальный комплексный полигон ТКО в 22 км от г. Нефтеюганска площадью 37,72 га, полигон ТКО в 11 км от гп. Пойковский с мусоросортировочным комплексом площадью 5,0 га и полигон для захоронения бытовых отходов в сп. Салым площадью 7,6 га (введен в эксплуатацию в 2015 г.).</w:t>
      </w:r>
    </w:p>
    <w:p w14:paraId="4838CC77" w14:textId="77777777" w:rsidR="00866C5E" w:rsidRPr="0063597D" w:rsidRDefault="00866C5E" w:rsidP="00866C5E">
      <w:pPr>
        <w:pStyle w:val="10"/>
        <w:spacing w:line="360" w:lineRule="auto"/>
        <w:ind w:firstLine="720"/>
        <w:jc w:val="both"/>
      </w:pPr>
      <w:r w:rsidRPr="0063597D">
        <w:rPr>
          <w:color w:val="auto"/>
        </w:rPr>
        <w:t xml:space="preserve">В данный момент реализуется проект по </w:t>
      </w:r>
      <w:r w:rsidRPr="0063597D">
        <w:t xml:space="preserve">строительству на территории Нефтеюганского района Комплексного межмуниципального полигона для захоронения </w:t>
      </w:r>
      <w:r w:rsidRPr="0063597D">
        <w:lastRenderedPageBreak/>
        <w:t xml:space="preserve">(утилизации) бытовых отходов, который будет обслуживать </w:t>
      </w:r>
      <w:r w:rsidRPr="0063597D" w:rsidDel="00A5412F">
        <w:t xml:space="preserve"> </w:t>
      </w:r>
      <w:r w:rsidRPr="0063597D">
        <w:t xml:space="preserve">Нефтеюганск, Пыть-Ях, гп. Пойковский, сп. Каркатеевы, сп. Лемпино, сп. Сингапай, п. Юганская Обь, с. Чеускино, сп. Усть-Юган. Он расположится в районе 724 км автодороги Тюмень — Ханты-Мансийск. Мощность комплекса составит 90 тыс. тонн в год. Инвестор — ООО «Ресурсосбережение ХМАО», объем вложений — 1,25 </w:t>
      </w:r>
      <w:proofErr w:type="gramStart"/>
      <w:r w:rsidRPr="0063597D">
        <w:t>млрд</w:t>
      </w:r>
      <w:proofErr w:type="gramEnd"/>
      <w:r w:rsidRPr="0063597D">
        <w:t xml:space="preserve"> рублей.</w:t>
      </w:r>
    </w:p>
    <w:p w14:paraId="4608D256" w14:textId="77777777" w:rsidR="00866C5E" w:rsidRPr="0063597D" w:rsidRDefault="00866C5E" w:rsidP="00866C5E">
      <w:pPr>
        <w:pStyle w:val="10"/>
        <w:spacing w:line="360" w:lineRule="auto"/>
        <w:ind w:firstLine="720"/>
        <w:jc w:val="both"/>
        <w:rPr>
          <w:color w:val="auto"/>
        </w:rPr>
      </w:pPr>
      <w:proofErr w:type="gramStart"/>
      <w:r w:rsidRPr="0063597D">
        <w:rPr>
          <w:color w:val="auto"/>
        </w:rPr>
        <w:t>Кроме того, на территориях лицензионных участков в ООО «РН-</w:t>
      </w:r>
      <w:proofErr w:type="spellStart"/>
      <w:r w:rsidRPr="0063597D">
        <w:rPr>
          <w:color w:val="auto"/>
        </w:rPr>
        <w:t>Юганскнефтегаз</w:t>
      </w:r>
      <w:proofErr w:type="spellEnd"/>
      <w:r w:rsidRPr="0063597D">
        <w:rPr>
          <w:color w:val="auto"/>
        </w:rPr>
        <w:t>» имеется 3 полигона твердых бытовых и производственных отходов (на Мало-</w:t>
      </w:r>
      <w:proofErr w:type="spellStart"/>
      <w:r w:rsidRPr="0063597D">
        <w:rPr>
          <w:color w:val="auto"/>
        </w:rPr>
        <w:t>Балыкском</w:t>
      </w:r>
      <w:proofErr w:type="spellEnd"/>
      <w:r w:rsidRPr="0063597D">
        <w:rPr>
          <w:color w:val="auto"/>
        </w:rPr>
        <w:t xml:space="preserve"> месторождении нефти в районе 585 куста, на Правдинском месторождении в районе ДНС-1) и полигон производственных отходов на Южно-</w:t>
      </w:r>
      <w:proofErr w:type="spellStart"/>
      <w:r w:rsidRPr="0063597D">
        <w:rPr>
          <w:color w:val="auto"/>
        </w:rPr>
        <w:t>Сургутском</w:t>
      </w:r>
      <w:proofErr w:type="spellEnd"/>
      <w:r w:rsidRPr="0063597D">
        <w:rPr>
          <w:color w:val="auto"/>
        </w:rPr>
        <w:t xml:space="preserve"> месторождении, а также полигон твердых бытовых и производственных отходов компании «Салым Петролеум </w:t>
      </w:r>
      <w:proofErr w:type="spellStart"/>
      <w:r w:rsidRPr="0063597D">
        <w:rPr>
          <w:color w:val="auto"/>
        </w:rPr>
        <w:t>Девелопмент</w:t>
      </w:r>
      <w:proofErr w:type="spellEnd"/>
      <w:r w:rsidRPr="0063597D">
        <w:rPr>
          <w:color w:val="auto"/>
        </w:rPr>
        <w:t xml:space="preserve"> Н.В.» (Нефтеюганский филиал). </w:t>
      </w:r>
      <w:proofErr w:type="gramEnd"/>
    </w:p>
    <w:p w14:paraId="5B7A16AA" w14:textId="77777777" w:rsidR="00866C5E" w:rsidRPr="0063597D" w:rsidRDefault="00866C5E" w:rsidP="00866C5E">
      <w:pPr>
        <w:pStyle w:val="10"/>
        <w:spacing w:line="360" w:lineRule="auto"/>
        <w:ind w:firstLine="720"/>
        <w:jc w:val="both"/>
        <w:rPr>
          <w:color w:val="auto"/>
        </w:rPr>
      </w:pPr>
    </w:p>
    <w:p w14:paraId="75C46766" w14:textId="77777777" w:rsidR="00866C5E" w:rsidRPr="0063597D" w:rsidRDefault="00866C5E" w:rsidP="00866C5E">
      <w:pPr>
        <w:pStyle w:val="10"/>
        <w:spacing w:line="360" w:lineRule="auto"/>
        <w:ind w:firstLine="720"/>
        <w:jc w:val="both"/>
        <w:rPr>
          <w:i/>
          <w:color w:val="auto"/>
        </w:rPr>
      </w:pPr>
      <w:r w:rsidRPr="0063597D">
        <w:rPr>
          <w:i/>
          <w:color w:val="auto"/>
        </w:rPr>
        <w:t>6.6 Туристско-рекреационный потенциал</w:t>
      </w:r>
    </w:p>
    <w:p w14:paraId="0ABFA6A0" w14:textId="77777777" w:rsidR="00866C5E" w:rsidRPr="0063597D" w:rsidRDefault="00866C5E" w:rsidP="00866C5E">
      <w:pPr>
        <w:pStyle w:val="10"/>
        <w:spacing w:line="360" w:lineRule="auto"/>
        <w:ind w:firstLine="720"/>
        <w:jc w:val="both"/>
        <w:rPr>
          <w:color w:val="auto"/>
        </w:rPr>
      </w:pPr>
      <w:r w:rsidRPr="0063597D">
        <w:rPr>
          <w:color w:val="auto"/>
        </w:rPr>
        <w:t xml:space="preserve">Нефтеюганский район </w:t>
      </w:r>
      <w:proofErr w:type="gramStart"/>
      <w:r w:rsidRPr="0063597D">
        <w:rPr>
          <w:color w:val="auto"/>
        </w:rPr>
        <w:t>относится</w:t>
      </w:r>
      <w:proofErr w:type="gramEnd"/>
      <w:r w:rsidRPr="0063597D">
        <w:rPr>
          <w:color w:val="auto"/>
        </w:rPr>
        <w:t xml:space="preserve"> к региону Сибири и входит в Восточную туристско-рекреационную зону автономного округа. На территории района расположены объекты культурного и природного наследия, определяющие потенциал развития локальной туристической отрасли:</w:t>
      </w:r>
    </w:p>
    <w:p w14:paraId="7567F14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памятник природы регионального значения «Дальний </w:t>
      </w:r>
      <w:proofErr w:type="spellStart"/>
      <w:r w:rsidRPr="0063597D">
        <w:rPr>
          <w:color w:val="000000" w:themeColor="text1"/>
        </w:rPr>
        <w:t>Нырис</w:t>
      </w:r>
      <w:proofErr w:type="spellEnd"/>
      <w:r w:rsidRPr="0063597D">
        <w:rPr>
          <w:color w:val="000000" w:themeColor="text1"/>
        </w:rPr>
        <w:t>», созданный в 2017 г.;</w:t>
      </w:r>
    </w:p>
    <w:p w14:paraId="2F9F667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особо охраняемая природная территория регионального значения «</w:t>
      </w:r>
      <w:proofErr w:type="spellStart"/>
      <w:r w:rsidRPr="0063597D">
        <w:rPr>
          <w:color w:val="000000" w:themeColor="text1"/>
        </w:rPr>
        <w:t>Чеускинский</w:t>
      </w:r>
      <w:proofErr w:type="spellEnd"/>
      <w:r w:rsidRPr="0063597D">
        <w:rPr>
          <w:color w:val="000000" w:themeColor="text1"/>
        </w:rPr>
        <w:t xml:space="preserve"> бор» (в северо-восточной части Нефтеюганского района);</w:t>
      </w:r>
    </w:p>
    <w:p w14:paraId="112AB5E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комплекс объектов культурного наследия «</w:t>
      </w:r>
      <w:proofErr w:type="spellStart"/>
      <w:r w:rsidRPr="0063597D">
        <w:rPr>
          <w:color w:val="000000" w:themeColor="text1"/>
        </w:rPr>
        <w:t>Соровские</w:t>
      </w:r>
      <w:proofErr w:type="spellEnd"/>
      <w:r w:rsidRPr="0063597D">
        <w:rPr>
          <w:color w:val="000000" w:themeColor="text1"/>
        </w:rPr>
        <w:t xml:space="preserve"> озера» (в юго-западной части района);</w:t>
      </w:r>
    </w:p>
    <w:p w14:paraId="2E9039A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комплекс объектов культурного наследия Урочище «Зимние </w:t>
      </w:r>
      <w:proofErr w:type="spellStart"/>
      <w:r w:rsidRPr="0063597D">
        <w:rPr>
          <w:color w:val="000000" w:themeColor="text1"/>
        </w:rPr>
        <w:t>Савкунины</w:t>
      </w:r>
      <w:proofErr w:type="spellEnd"/>
      <w:r w:rsidRPr="0063597D">
        <w:rPr>
          <w:color w:val="000000" w:themeColor="text1"/>
        </w:rPr>
        <w:t>» и святилище «Ай-орт-</w:t>
      </w:r>
      <w:proofErr w:type="spellStart"/>
      <w:r w:rsidRPr="0063597D">
        <w:rPr>
          <w:color w:val="000000" w:themeColor="text1"/>
        </w:rPr>
        <w:t>ики</w:t>
      </w:r>
      <w:proofErr w:type="spellEnd"/>
      <w:r w:rsidRPr="0063597D">
        <w:rPr>
          <w:color w:val="000000" w:themeColor="text1"/>
        </w:rPr>
        <w:t>» (в северо-западной части района);</w:t>
      </w:r>
    </w:p>
    <w:p w14:paraId="6DFF948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комплекс объектов культурного наследия «</w:t>
      </w:r>
      <w:proofErr w:type="gramStart"/>
      <w:r w:rsidRPr="0063597D">
        <w:rPr>
          <w:color w:val="000000" w:themeColor="text1"/>
        </w:rPr>
        <w:t>Большое</w:t>
      </w:r>
      <w:proofErr w:type="gramEnd"/>
      <w:r w:rsidRPr="0063597D">
        <w:rPr>
          <w:color w:val="000000" w:themeColor="text1"/>
        </w:rPr>
        <w:t xml:space="preserve"> </w:t>
      </w:r>
      <w:proofErr w:type="spellStart"/>
      <w:r w:rsidRPr="0063597D">
        <w:rPr>
          <w:color w:val="000000" w:themeColor="text1"/>
        </w:rPr>
        <w:t>Каюково</w:t>
      </w:r>
      <w:proofErr w:type="spellEnd"/>
      <w:r w:rsidRPr="0063597D">
        <w:rPr>
          <w:color w:val="000000" w:themeColor="text1"/>
        </w:rPr>
        <w:t>» (в юго-восточной части района);</w:t>
      </w:r>
    </w:p>
    <w:p w14:paraId="00F0E97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комплекс объектов культурного наследия «Озеро </w:t>
      </w:r>
      <w:proofErr w:type="spellStart"/>
      <w:r w:rsidRPr="0063597D">
        <w:rPr>
          <w:color w:val="000000" w:themeColor="text1"/>
        </w:rPr>
        <w:t>Чагорово</w:t>
      </w:r>
      <w:proofErr w:type="spellEnd"/>
      <w:r w:rsidRPr="0063597D">
        <w:rPr>
          <w:color w:val="000000" w:themeColor="text1"/>
        </w:rPr>
        <w:t xml:space="preserve">», «Озеро Долгое», «Озеро Светлое» и «Озеро </w:t>
      </w:r>
      <w:proofErr w:type="spellStart"/>
      <w:r w:rsidRPr="0063597D">
        <w:rPr>
          <w:color w:val="000000" w:themeColor="text1"/>
        </w:rPr>
        <w:t>Мамонтово</w:t>
      </w:r>
      <w:proofErr w:type="spellEnd"/>
      <w:r w:rsidRPr="0063597D">
        <w:rPr>
          <w:color w:val="000000" w:themeColor="text1"/>
        </w:rPr>
        <w:t>» (в юго-западной части района);</w:t>
      </w:r>
    </w:p>
    <w:p w14:paraId="353A24F8" w14:textId="77777777" w:rsidR="00866C5E" w:rsidRPr="0063597D" w:rsidRDefault="00866C5E" w:rsidP="00866C5E">
      <w:pPr>
        <w:pStyle w:val="aa"/>
        <w:numPr>
          <w:ilvl w:val="0"/>
          <w:numId w:val="38"/>
        </w:numPr>
        <w:spacing w:line="360" w:lineRule="auto"/>
        <w:ind w:left="709" w:hanging="340"/>
        <w:rPr>
          <w:color w:val="000000" w:themeColor="text1"/>
        </w:rPr>
      </w:pPr>
      <w:proofErr w:type="gramStart"/>
      <w:r w:rsidRPr="0063597D">
        <w:rPr>
          <w:color w:val="000000" w:themeColor="text1"/>
        </w:rPr>
        <w:t xml:space="preserve">городище </w:t>
      </w:r>
      <w:proofErr w:type="spellStart"/>
      <w:r w:rsidRPr="0063597D">
        <w:rPr>
          <w:color w:val="000000" w:themeColor="text1"/>
        </w:rPr>
        <w:t>Окопас</w:t>
      </w:r>
      <w:proofErr w:type="spellEnd"/>
      <w:r w:rsidRPr="0063597D">
        <w:rPr>
          <w:color w:val="000000" w:themeColor="text1"/>
        </w:rPr>
        <w:t xml:space="preserve"> (в сп.</w:t>
      </w:r>
      <w:proofErr w:type="gramEnd"/>
      <w:r w:rsidRPr="0063597D">
        <w:rPr>
          <w:color w:val="000000" w:themeColor="text1"/>
        </w:rPr>
        <w:t xml:space="preserve"> Салым).</w:t>
      </w:r>
    </w:p>
    <w:p w14:paraId="12A91FA8" w14:textId="77777777" w:rsidR="00866C5E" w:rsidRPr="0063597D" w:rsidRDefault="00866C5E" w:rsidP="00866C5E">
      <w:pPr>
        <w:pStyle w:val="10"/>
        <w:spacing w:line="360" w:lineRule="auto"/>
        <w:ind w:firstLine="720"/>
        <w:jc w:val="both"/>
        <w:rPr>
          <w:color w:val="auto"/>
        </w:rPr>
      </w:pPr>
      <w:r w:rsidRPr="0063597D">
        <w:rPr>
          <w:color w:val="auto"/>
        </w:rPr>
        <w:t xml:space="preserve">Районная инфраструктура туризма включает в себя базу туризма и отдыха «Сказка» с зоопарком и Центр туризма и отдыха «Парус», 3 турагентства, 1 санаторно-курортное учреждение, 6 средств размещения (гостиницы, гостевые дома), 81 предприятие общественного питания (рестораны, кафе, бары), 30 предприятий культурно-развлекательного назначения, 18 предприятий спортивного назначения и пять туристских маршрутов. Туристские маршруты представлены как однодневными маршрутами, так и </w:t>
      </w:r>
      <w:r w:rsidRPr="0063597D">
        <w:rPr>
          <w:color w:val="auto"/>
        </w:rPr>
        <w:lastRenderedPageBreak/>
        <w:t xml:space="preserve">турами на несколько дней. Муниципалитет оказывает поддержку предприятиям сферы туризма посредством предоставления </w:t>
      </w:r>
      <w:proofErr w:type="spellStart"/>
      <w:r w:rsidRPr="0063597D">
        <w:rPr>
          <w:color w:val="auto"/>
        </w:rPr>
        <w:t>грантовой</w:t>
      </w:r>
      <w:proofErr w:type="spellEnd"/>
      <w:r w:rsidRPr="0063597D">
        <w:rPr>
          <w:color w:val="auto"/>
        </w:rPr>
        <w:t xml:space="preserve"> поддержки.</w:t>
      </w:r>
    </w:p>
    <w:p w14:paraId="7D301BAC" w14:textId="77777777" w:rsidR="00866C5E" w:rsidRPr="0063597D" w:rsidRDefault="00866C5E" w:rsidP="00866C5E">
      <w:pPr>
        <w:pStyle w:val="10"/>
        <w:spacing w:line="360" w:lineRule="auto"/>
        <w:ind w:firstLine="720"/>
        <w:jc w:val="both"/>
        <w:rPr>
          <w:color w:val="auto"/>
        </w:rPr>
      </w:pPr>
      <w:r w:rsidRPr="0063597D">
        <w:rPr>
          <w:color w:val="auto"/>
        </w:rPr>
        <w:t xml:space="preserve">В 2017 году Нефтеюганский район занял третье место в финале Национальной Премии в области событийного туризма </w:t>
      </w:r>
      <w:proofErr w:type="spellStart"/>
      <w:r w:rsidRPr="0063597D">
        <w:rPr>
          <w:color w:val="auto"/>
        </w:rPr>
        <w:t>Russian</w:t>
      </w:r>
      <w:proofErr w:type="spellEnd"/>
      <w:r w:rsidRPr="0063597D">
        <w:rPr>
          <w:color w:val="auto"/>
        </w:rPr>
        <w:t xml:space="preserve"> </w:t>
      </w:r>
      <w:proofErr w:type="spellStart"/>
      <w:r w:rsidRPr="0063597D">
        <w:rPr>
          <w:color w:val="auto"/>
        </w:rPr>
        <w:t>Event</w:t>
      </w:r>
      <w:proofErr w:type="spellEnd"/>
      <w:r w:rsidRPr="0063597D">
        <w:rPr>
          <w:color w:val="auto"/>
        </w:rPr>
        <w:t xml:space="preserve"> </w:t>
      </w:r>
      <w:proofErr w:type="spellStart"/>
      <w:r w:rsidRPr="0063597D">
        <w:rPr>
          <w:color w:val="auto"/>
        </w:rPr>
        <w:t>Awards</w:t>
      </w:r>
      <w:proofErr w:type="spellEnd"/>
      <w:r w:rsidRPr="0063597D">
        <w:rPr>
          <w:color w:val="auto"/>
        </w:rPr>
        <w:t xml:space="preserve">. Мероприятием, которое принесло диплом в номинации «Лучшее туристическое событие в области спорта», стали Международные соревнования на кубок губернатора Югры по гребле на </w:t>
      </w:r>
      <w:proofErr w:type="spellStart"/>
      <w:r w:rsidRPr="0063597D">
        <w:rPr>
          <w:color w:val="auto"/>
        </w:rPr>
        <w:t>обласах</w:t>
      </w:r>
      <w:proofErr w:type="spellEnd"/>
      <w:r w:rsidRPr="0063597D">
        <w:rPr>
          <w:color w:val="auto"/>
        </w:rPr>
        <w:t xml:space="preserve"> в рамках традиционного праздника ханты и манси — поклонения духу Вит Хону. Всего в 2017 году на соискание Национальной премии </w:t>
      </w:r>
      <w:proofErr w:type="spellStart"/>
      <w:r w:rsidRPr="0063597D">
        <w:rPr>
          <w:color w:val="auto"/>
        </w:rPr>
        <w:t>Russian</w:t>
      </w:r>
      <w:proofErr w:type="spellEnd"/>
      <w:r w:rsidRPr="0063597D">
        <w:rPr>
          <w:color w:val="auto"/>
        </w:rPr>
        <w:t xml:space="preserve"> </w:t>
      </w:r>
      <w:proofErr w:type="spellStart"/>
      <w:r w:rsidRPr="0063597D">
        <w:rPr>
          <w:color w:val="auto"/>
        </w:rPr>
        <w:t>Event</w:t>
      </w:r>
      <w:proofErr w:type="spellEnd"/>
      <w:r w:rsidRPr="0063597D">
        <w:rPr>
          <w:color w:val="auto"/>
        </w:rPr>
        <w:t xml:space="preserve"> </w:t>
      </w:r>
      <w:proofErr w:type="spellStart"/>
      <w:r w:rsidRPr="0063597D">
        <w:rPr>
          <w:color w:val="auto"/>
        </w:rPr>
        <w:t>Awards</w:t>
      </w:r>
      <w:proofErr w:type="spellEnd"/>
      <w:r w:rsidRPr="0063597D">
        <w:rPr>
          <w:color w:val="auto"/>
        </w:rPr>
        <w:t xml:space="preserve"> было заявлено 639 проектов из 65 регионов страны. Лауреатам премии присвоен статус «Национальное событие 2018 года» Национального календаря событий.</w:t>
      </w:r>
    </w:p>
    <w:p w14:paraId="39A2A16A" w14:textId="77777777" w:rsidR="00866C5E" w:rsidRPr="0063597D" w:rsidRDefault="00866C5E" w:rsidP="00866C5E">
      <w:pPr>
        <w:pStyle w:val="10"/>
        <w:spacing w:line="360" w:lineRule="auto"/>
        <w:ind w:firstLine="720"/>
        <w:jc w:val="both"/>
        <w:rPr>
          <w:color w:val="auto"/>
        </w:rPr>
      </w:pPr>
      <w:r w:rsidRPr="0063597D">
        <w:rPr>
          <w:color w:val="auto"/>
        </w:rPr>
        <w:t>Одной из главных проблем развития туризма является слабое представление территории на российском и окружном туристском рынке. За пределами района потенциальный турист не обладает достаточной информацией о территории и её объектах.</w:t>
      </w:r>
    </w:p>
    <w:p w14:paraId="2F172E69" w14:textId="77777777" w:rsidR="00866C5E" w:rsidRPr="0063597D" w:rsidRDefault="00866C5E" w:rsidP="00866C5E">
      <w:pPr>
        <w:pStyle w:val="10"/>
        <w:spacing w:line="360" w:lineRule="auto"/>
        <w:ind w:firstLine="720"/>
        <w:jc w:val="both"/>
        <w:rPr>
          <w:color w:val="auto"/>
        </w:rPr>
      </w:pPr>
    </w:p>
    <w:p w14:paraId="275C2FE3" w14:textId="77777777" w:rsidR="00866C5E" w:rsidRPr="0063597D" w:rsidRDefault="00866C5E" w:rsidP="00866C5E">
      <w:pPr>
        <w:pStyle w:val="10"/>
        <w:numPr>
          <w:ilvl w:val="0"/>
          <w:numId w:val="6"/>
        </w:numPr>
        <w:spacing w:line="360" w:lineRule="auto"/>
        <w:ind w:left="0" w:firstLine="720"/>
        <w:jc w:val="both"/>
        <w:rPr>
          <w:b/>
          <w:color w:val="auto"/>
        </w:rPr>
      </w:pPr>
      <w:r w:rsidRPr="0063597D">
        <w:rPr>
          <w:b/>
          <w:color w:val="auto"/>
        </w:rPr>
        <w:t>Коммунальное хозяйство и инфраструктура</w:t>
      </w:r>
    </w:p>
    <w:p w14:paraId="16A5E4B8" w14:textId="77777777" w:rsidR="00866C5E" w:rsidRPr="0063597D" w:rsidRDefault="00866C5E" w:rsidP="00866C5E">
      <w:pPr>
        <w:pStyle w:val="10"/>
        <w:spacing w:line="360" w:lineRule="auto"/>
        <w:ind w:firstLine="720"/>
        <w:jc w:val="both"/>
        <w:rPr>
          <w:i/>
          <w:color w:val="auto"/>
        </w:rPr>
      </w:pPr>
      <w:r w:rsidRPr="0063597D">
        <w:rPr>
          <w:i/>
          <w:color w:val="auto"/>
        </w:rPr>
        <w:t xml:space="preserve">7.1 Электроэнергетика </w:t>
      </w:r>
    </w:p>
    <w:p w14:paraId="754424BB" w14:textId="77777777" w:rsidR="00866C5E" w:rsidRPr="0063597D" w:rsidRDefault="00866C5E" w:rsidP="00866C5E">
      <w:pPr>
        <w:pStyle w:val="10"/>
        <w:spacing w:line="360" w:lineRule="auto"/>
        <w:ind w:firstLine="720"/>
        <w:jc w:val="both"/>
        <w:rPr>
          <w:color w:val="auto"/>
        </w:rPr>
      </w:pPr>
      <w:r w:rsidRPr="0063597D">
        <w:rPr>
          <w:color w:val="auto"/>
        </w:rPr>
        <w:t xml:space="preserve">Нефтеюганский район является частью Нефтеюганского </w:t>
      </w:r>
      <w:proofErr w:type="spellStart"/>
      <w:r w:rsidRPr="0063597D">
        <w:rPr>
          <w:color w:val="auto"/>
        </w:rPr>
        <w:t>энергорайона</w:t>
      </w:r>
      <w:proofErr w:type="spellEnd"/>
      <w:r w:rsidRPr="0063597D">
        <w:rPr>
          <w:color w:val="auto"/>
        </w:rPr>
        <w:t xml:space="preserve">, в который также входят часть </w:t>
      </w:r>
      <w:proofErr w:type="spellStart"/>
      <w:r w:rsidRPr="0063597D">
        <w:rPr>
          <w:color w:val="auto"/>
        </w:rPr>
        <w:t>Сургутского</w:t>
      </w:r>
      <w:proofErr w:type="spellEnd"/>
      <w:r w:rsidRPr="0063597D">
        <w:rPr>
          <w:color w:val="auto"/>
        </w:rPr>
        <w:t xml:space="preserve"> района, юго-восточная часть Ханты-Мансийского района, а также городские округа г. Нефтеюганск, г. Ханты-Мансийск и г. Пыть-Ях.</w:t>
      </w:r>
    </w:p>
    <w:p w14:paraId="52421B7C" w14:textId="77777777" w:rsidR="00866C5E" w:rsidRPr="0063597D" w:rsidRDefault="00866C5E" w:rsidP="00866C5E">
      <w:pPr>
        <w:pStyle w:val="10"/>
        <w:spacing w:line="360" w:lineRule="auto"/>
        <w:ind w:firstLine="720"/>
        <w:jc w:val="both"/>
        <w:rPr>
          <w:color w:val="auto"/>
        </w:rPr>
      </w:pPr>
      <w:r w:rsidRPr="0063597D">
        <w:rPr>
          <w:color w:val="auto"/>
        </w:rPr>
        <w:t xml:space="preserve">Система электроснабжения Нефтеюганского района является централизованной, по данным за 2016 г. протяженность ЛЭП 500 </w:t>
      </w:r>
      <w:proofErr w:type="spellStart"/>
      <w:r w:rsidRPr="0063597D">
        <w:rPr>
          <w:color w:val="auto"/>
        </w:rPr>
        <w:t>кВ</w:t>
      </w:r>
      <w:proofErr w:type="spellEnd"/>
      <w:r w:rsidRPr="0063597D">
        <w:rPr>
          <w:color w:val="auto"/>
        </w:rPr>
        <w:t xml:space="preserve"> составляет 940 км, ЛЭП 220 </w:t>
      </w:r>
      <w:proofErr w:type="spellStart"/>
      <w:r w:rsidRPr="0063597D">
        <w:rPr>
          <w:color w:val="auto"/>
        </w:rPr>
        <w:t>кВ</w:t>
      </w:r>
      <w:proofErr w:type="spellEnd"/>
      <w:r w:rsidRPr="0063597D">
        <w:rPr>
          <w:color w:val="auto"/>
        </w:rPr>
        <w:t xml:space="preserve"> — 510 км, ЛЭП 110 </w:t>
      </w:r>
      <w:proofErr w:type="spellStart"/>
      <w:r w:rsidRPr="0063597D">
        <w:rPr>
          <w:color w:val="auto"/>
        </w:rPr>
        <w:t>кВ</w:t>
      </w:r>
      <w:proofErr w:type="spellEnd"/>
      <w:r w:rsidRPr="0063597D">
        <w:rPr>
          <w:color w:val="auto"/>
        </w:rPr>
        <w:t xml:space="preserve"> — 1249 км. ЛЭП 500 </w:t>
      </w:r>
      <w:proofErr w:type="spellStart"/>
      <w:r w:rsidRPr="0063597D">
        <w:rPr>
          <w:color w:val="auto"/>
        </w:rPr>
        <w:t>кВ</w:t>
      </w:r>
      <w:proofErr w:type="spellEnd"/>
      <w:r w:rsidRPr="0063597D">
        <w:rPr>
          <w:color w:val="auto"/>
        </w:rPr>
        <w:t xml:space="preserve">, </w:t>
      </w:r>
      <w:proofErr w:type="gramStart"/>
      <w:r w:rsidRPr="0063597D">
        <w:rPr>
          <w:color w:val="auto"/>
        </w:rPr>
        <w:t>пересекающая</w:t>
      </w:r>
      <w:proofErr w:type="gramEnd"/>
      <w:r w:rsidRPr="0063597D">
        <w:rPr>
          <w:color w:val="auto"/>
        </w:rPr>
        <w:t xml:space="preserve"> Нефтеюганский район с юга на север от ПС «</w:t>
      </w:r>
      <w:proofErr w:type="spellStart"/>
      <w:r w:rsidRPr="0063597D">
        <w:rPr>
          <w:color w:val="auto"/>
        </w:rPr>
        <w:t>Демьяновская</w:t>
      </w:r>
      <w:proofErr w:type="spellEnd"/>
      <w:r w:rsidRPr="0063597D">
        <w:rPr>
          <w:color w:val="auto"/>
        </w:rPr>
        <w:t>» — ПС «</w:t>
      </w:r>
      <w:proofErr w:type="spellStart"/>
      <w:r w:rsidRPr="0063597D">
        <w:rPr>
          <w:color w:val="auto"/>
        </w:rPr>
        <w:t>Нелым</w:t>
      </w:r>
      <w:proofErr w:type="spellEnd"/>
      <w:r w:rsidRPr="0063597D">
        <w:rPr>
          <w:color w:val="auto"/>
        </w:rPr>
        <w:t>», через ПС «Магистральную» — ПС «Пыть-Ях» до ПС «</w:t>
      </w:r>
      <w:proofErr w:type="spellStart"/>
      <w:r w:rsidRPr="0063597D">
        <w:rPr>
          <w:color w:val="auto"/>
        </w:rPr>
        <w:t>Сомкинская</w:t>
      </w:r>
      <w:proofErr w:type="spellEnd"/>
      <w:r w:rsidRPr="0063597D">
        <w:rPr>
          <w:color w:val="auto"/>
        </w:rPr>
        <w:t>» и ЭС «Сургут», является основным источником электроснабжения городского и сельских поселений Нефтеюганского района.</w:t>
      </w:r>
    </w:p>
    <w:p w14:paraId="4D254022" w14:textId="77777777" w:rsidR="00866C5E" w:rsidRPr="0063597D" w:rsidRDefault="00866C5E" w:rsidP="00866C5E">
      <w:pPr>
        <w:pStyle w:val="10"/>
        <w:spacing w:line="360" w:lineRule="auto"/>
        <w:ind w:firstLine="720"/>
        <w:jc w:val="both"/>
        <w:rPr>
          <w:color w:val="auto"/>
        </w:rPr>
      </w:pPr>
      <w:r w:rsidRPr="0063597D">
        <w:rPr>
          <w:color w:val="auto"/>
        </w:rPr>
        <w:t>Спецификой района является значительное преобладание в структуре электропотребления региона предприятий нефтегазового комплекса, в том числе нефтегазодобывающих и перерабатывающих компаний, а также предприятий, осуществляющих транспортировку добытых углеводородов, над прочими отраслями промышленности, сельским хозяйством и коммунально-бытовыми потребителями. Наибольшая доля в структуре электропотребления района (около 90%) приходится на промышленных потребителей (ООО «РН-</w:t>
      </w:r>
      <w:proofErr w:type="spellStart"/>
      <w:r w:rsidRPr="0063597D">
        <w:rPr>
          <w:color w:val="auto"/>
        </w:rPr>
        <w:t>Юганскнефтегаз</w:t>
      </w:r>
      <w:proofErr w:type="spellEnd"/>
      <w:r w:rsidRPr="0063597D">
        <w:rPr>
          <w:color w:val="auto"/>
        </w:rPr>
        <w:t>», ООО «</w:t>
      </w:r>
      <w:proofErr w:type="spellStart"/>
      <w:r w:rsidRPr="0063597D">
        <w:rPr>
          <w:color w:val="auto"/>
        </w:rPr>
        <w:t>Юрскнефть</w:t>
      </w:r>
      <w:proofErr w:type="spellEnd"/>
      <w:r w:rsidRPr="0063597D">
        <w:rPr>
          <w:color w:val="auto"/>
        </w:rPr>
        <w:t xml:space="preserve">» и компания «Салым Петролеум </w:t>
      </w:r>
      <w:proofErr w:type="spellStart"/>
      <w:r w:rsidRPr="0063597D">
        <w:rPr>
          <w:color w:val="auto"/>
        </w:rPr>
        <w:t>Девелопмент</w:t>
      </w:r>
      <w:proofErr w:type="spellEnd"/>
      <w:r w:rsidRPr="0063597D">
        <w:rPr>
          <w:color w:val="auto"/>
        </w:rPr>
        <w:t xml:space="preserve"> Н.В.»), оставшаяся часть приходится на коммунально-бытовую нагрузку городского и сельских поселений (таблица А.10).</w:t>
      </w:r>
    </w:p>
    <w:p w14:paraId="291A3B42" w14:textId="77777777" w:rsidR="00866C5E" w:rsidRPr="0063597D" w:rsidRDefault="00866C5E" w:rsidP="00866C5E">
      <w:pPr>
        <w:pStyle w:val="aff4"/>
        <w:ind w:firstLine="720"/>
      </w:pPr>
      <w:r w:rsidRPr="0063597D">
        <w:lastRenderedPageBreak/>
        <w:t>Таблица А.10 - Динамика изменения максимума потребления мощности ЭЭС автономного округа за период 2012-2017 гг., МВт</w:t>
      </w:r>
    </w:p>
    <w:tbl>
      <w:tblPr>
        <w:tblStyle w:val="21"/>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05"/>
        <w:gridCol w:w="1913"/>
        <w:gridCol w:w="617"/>
        <w:gridCol w:w="617"/>
        <w:gridCol w:w="616"/>
        <w:gridCol w:w="616"/>
        <w:gridCol w:w="616"/>
        <w:gridCol w:w="616"/>
        <w:gridCol w:w="3732"/>
      </w:tblGrid>
      <w:tr w:rsidR="00866C5E" w:rsidRPr="0063597D" w14:paraId="6FC48608" w14:textId="77777777" w:rsidTr="00FA667A">
        <w:trPr>
          <w:trHeight w:val="440"/>
          <w:jc w:val="center"/>
        </w:trPr>
        <w:tc>
          <w:tcPr>
            <w:tcW w:w="256" w:type="pct"/>
          </w:tcPr>
          <w:p w14:paraId="6E6023D2"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 xml:space="preserve">№ </w:t>
            </w:r>
            <w:proofErr w:type="gramStart"/>
            <w:r w:rsidRPr="0063597D">
              <w:rPr>
                <w:b/>
                <w:color w:val="auto"/>
                <w:sz w:val="20"/>
                <w:szCs w:val="20"/>
              </w:rPr>
              <w:t>п</w:t>
            </w:r>
            <w:proofErr w:type="gramEnd"/>
            <w:r w:rsidRPr="0063597D">
              <w:rPr>
                <w:b/>
                <w:color w:val="auto"/>
                <w:sz w:val="20"/>
                <w:szCs w:val="20"/>
              </w:rPr>
              <w:t>/п</w:t>
            </w:r>
          </w:p>
        </w:tc>
        <w:tc>
          <w:tcPr>
            <w:tcW w:w="971" w:type="pct"/>
            <w:vAlign w:val="center"/>
          </w:tcPr>
          <w:p w14:paraId="794B2F1D"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Наименование потребителя</w:t>
            </w:r>
          </w:p>
        </w:tc>
        <w:tc>
          <w:tcPr>
            <w:tcW w:w="313" w:type="pct"/>
            <w:vAlign w:val="center"/>
          </w:tcPr>
          <w:p w14:paraId="545B6717"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2012</w:t>
            </w:r>
          </w:p>
        </w:tc>
        <w:tc>
          <w:tcPr>
            <w:tcW w:w="313" w:type="pct"/>
            <w:vAlign w:val="center"/>
          </w:tcPr>
          <w:p w14:paraId="518ECB6D"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2013</w:t>
            </w:r>
          </w:p>
        </w:tc>
        <w:tc>
          <w:tcPr>
            <w:tcW w:w="313" w:type="pct"/>
            <w:vAlign w:val="center"/>
          </w:tcPr>
          <w:p w14:paraId="6E1EE7EA"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2014</w:t>
            </w:r>
          </w:p>
        </w:tc>
        <w:tc>
          <w:tcPr>
            <w:tcW w:w="313" w:type="pct"/>
            <w:vAlign w:val="center"/>
          </w:tcPr>
          <w:p w14:paraId="32B3FB9D"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2015</w:t>
            </w:r>
          </w:p>
        </w:tc>
        <w:tc>
          <w:tcPr>
            <w:tcW w:w="313" w:type="pct"/>
            <w:vAlign w:val="center"/>
          </w:tcPr>
          <w:p w14:paraId="3DC87666"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2016</w:t>
            </w:r>
          </w:p>
        </w:tc>
        <w:tc>
          <w:tcPr>
            <w:tcW w:w="313" w:type="pct"/>
            <w:vAlign w:val="center"/>
          </w:tcPr>
          <w:p w14:paraId="4E730204" w14:textId="77777777" w:rsidR="00866C5E" w:rsidRPr="0063597D" w:rsidRDefault="00866C5E" w:rsidP="00FA667A">
            <w:pPr>
              <w:pStyle w:val="10"/>
              <w:spacing w:line="276" w:lineRule="auto"/>
              <w:rPr>
                <w:b/>
                <w:color w:val="auto"/>
                <w:sz w:val="20"/>
                <w:szCs w:val="20"/>
              </w:rPr>
            </w:pPr>
            <w:r w:rsidRPr="0063597D">
              <w:rPr>
                <w:b/>
                <w:color w:val="auto"/>
                <w:sz w:val="20"/>
                <w:szCs w:val="20"/>
              </w:rPr>
              <w:t>2017</w:t>
            </w:r>
          </w:p>
        </w:tc>
        <w:tc>
          <w:tcPr>
            <w:tcW w:w="1895" w:type="pct"/>
            <w:vAlign w:val="center"/>
          </w:tcPr>
          <w:p w14:paraId="2D2140ED"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Среднегодовой темп роста, %</w:t>
            </w:r>
          </w:p>
        </w:tc>
      </w:tr>
      <w:tr w:rsidR="00866C5E" w:rsidRPr="0063597D" w14:paraId="347A2205" w14:textId="77777777" w:rsidTr="00FA667A">
        <w:trPr>
          <w:trHeight w:val="360"/>
          <w:jc w:val="center"/>
        </w:trPr>
        <w:tc>
          <w:tcPr>
            <w:tcW w:w="256" w:type="pct"/>
          </w:tcPr>
          <w:p w14:paraId="6156DB1D"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1.</w:t>
            </w:r>
          </w:p>
        </w:tc>
        <w:tc>
          <w:tcPr>
            <w:tcW w:w="971" w:type="pct"/>
            <w:vAlign w:val="center"/>
          </w:tcPr>
          <w:p w14:paraId="5C20CB4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Нефтеюганский </w:t>
            </w:r>
            <w:proofErr w:type="spellStart"/>
            <w:r w:rsidRPr="0063597D">
              <w:rPr>
                <w:color w:val="auto"/>
                <w:sz w:val="20"/>
                <w:szCs w:val="20"/>
              </w:rPr>
              <w:t>энергорайон</w:t>
            </w:r>
            <w:proofErr w:type="spellEnd"/>
          </w:p>
        </w:tc>
        <w:tc>
          <w:tcPr>
            <w:tcW w:w="313" w:type="pct"/>
            <w:vAlign w:val="center"/>
          </w:tcPr>
          <w:p w14:paraId="7122C07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2131</w:t>
            </w:r>
          </w:p>
        </w:tc>
        <w:tc>
          <w:tcPr>
            <w:tcW w:w="313" w:type="pct"/>
            <w:vAlign w:val="center"/>
          </w:tcPr>
          <w:p w14:paraId="5D3EDAD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2326</w:t>
            </w:r>
          </w:p>
        </w:tc>
        <w:tc>
          <w:tcPr>
            <w:tcW w:w="313" w:type="pct"/>
            <w:vAlign w:val="center"/>
          </w:tcPr>
          <w:p w14:paraId="4F5D5D5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2350</w:t>
            </w:r>
          </w:p>
        </w:tc>
        <w:tc>
          <w:tcPr>
            <w:tcW w:w="313" w:type="pct"/>
            <w:vAlign w:val="center"/>
          </w:tcPr>
          <w:p w14:paraId="4BD1BAA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2355</w:t>
            </w:r>
          </w:p>
        </w:tc>
        <w:tc>
          <w:tcPr>
            <w:tcW w:w="313" w:type="pct"/>
            <w:vAlign w:val="center"/>
          </w:tcPr>
          <w:p w14:paraId="47F2646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2472</w:t>
            </w:r>
          </w:p>
        </w:tc>
        <w:tc>
          <w:tcPr>
            <w:tcW w:w="313" w:type="pct"/>
            <w:vAlign w:val="center"/>
          </w:tcPr>
          <w:p w14:paraId="39034F36" w14:textId="77777777" w:rsidR="00866C5E" w:rsidRPr="0063597D" w:rsidRDefault="00866C5E" w:rsidP="00FA667A">
            <w:pPr>
              <w:pStyle w:val="10"/>
              <w:spacing w:line="276" w:lineRule="auto"/>
              <w:rPr>
                <w:color w:val="auto"/>
                <w:sz w:val="20"/>
                <w:szCs w:val="20"/>
              </w:rPr>
            </w:pPr>
            <w:r w:rsidRPr="0063597D">
              <w:rPr>
                <w:color w:val="auto"/>
                <w:sz w:val="20"/>
                <w:szCs w:val="20"/>
              </w:rPr>
              <w:t>2441</w:t>
            </w:r>
          </w:p>
        </w:tc>
        <w:tc>
          <w:tcPr>
            <w:tcW w:w="1895" w:type="pct"/>
            <w:vAlign w:val="center"/>
          </w:tcPr>
          <w:p w14:paraId="4F02AB80" w14:textId="77777777" w:rsidR="00866C5E" w:rsidRPr="0063597D" w:rsidRDefault="00866C5E" w:rsidP="00FA667A">
            <w:pPr>
              <w:pStyle w:val="10"/>
              <w:spacing w:line="276" w:lineRule="auto"/>
              <w:jc w:val="center"/>
              <w:rPr>
                <w:color w:val="auto"/>
                <w:sz w:val="20"/>
                <w:szCs w:val="20"/>
              </w:rPr>
            </w:pPr>
            <w:r w:rsidRPr="0063597D">
              <w:rPr>
                <w:sz w:val="20"/>
                <w:szCs w:val="20"/>
              </w:rPr>
              <w:t>102.8%</w:t>
            </w:r>
          </w:p>
        </w:tc>
      </w:tr>
      <w:tr w:rsidR="00866C5E" w:rsidRPr="0063597D" w14:paraId="037F532A" w14:textId="77777777" w:rsidTr="00FA667A">
        <w:trPr>
          <w:trHeight w:val="360"/>
          <w:jc w:val="center"/>
        </w:trPr>
        <w:tc>
          <w:tcPr>
            <w:tcW w:w="256" w:type="pct"/>
          </w:tcPr>
          <w:p w14:paraId="4C77EF76"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2.</w:t>
            </w:r>
          </w:p>
        </w:tc>
        <w:tc>
          <w:tcPr>
            <w:tcW w:w="971" w:type="pct"/>
            <w:vAlign w:val="center"/>
          </w:tcPr>
          <w:p w14:paraId="302A4CF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ООО «РН-</w:t>
            </w:r>
            <w:proofErr w:type="spellStart"/>
            <w:r w:rsidRPr="0063597D">
              <w:rPr>
                <w:color w:val="auto"/>
                <w:sz w:val="20"/>
                <w:szCs w:val="20"/>
              </w:rPr>
              <w:t>Юганскнефтегаз</w:t>
            </w:r>
            <w:proofErr w:type="spellEnd"/>
            <w:r w:rsidRPr="0063597D">
              <w:rPr>
                <w:color w:val="auto"/>
                <w:sz w:val="20"/>
                <w:szCs w:val="20"/>
              </w:rPr>
              <w:t>»</w:t>
            </w:r>
          </w:p>
        </w:tc>
        <w:tc>
          <w:tcPr>
            <w:tcW w:w="313" w:type="pct"/>
            <w:vAlign w:val="center"/>
          </w:tcPr>
          <w:p w14:paraId="61D6B9E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1383</w:t>
            </w:r>
          </w:p>
        </w:tc>
        <w:tc>
          <w:tcPr>
            <w:tcW w:w="313" w:type="pct"/>
            <w:vAlign w:val="center"/>
          </w:tcPr>
          <w:p w14:paraId="05A6B28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1399</w:t>
            </w:r>
          </w:p>
        </w:tc>
        <w:tc>
          <w:tcPr>
            <w:tcW w:w="313" w:type="pct"/>
            <w:vAlign w:val="center"/>
          </w:tcPr>
          <w:p w14:paraId="671BB63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1469</w:t>
            </w:r>
          </w:p>
        </w:tc>
        <w:tc>
          <w:tcPr>
            <w:tcW w:w="313" w:type="pct"/>
            <w:vAlign w:val="center"/>
          </w:tcPr>
          <w:p w14:paraId="2D2944C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1496</w:t>
            </w:r>
          </w:p>
        </w:tc>
        <w:tc>
          <w:tcPr>
            <w:tcW w:w="313" w:type="pct"/>
            <w:vAlign w:val="center"/>
          </w:tcPr>
          <w:p w14:paraId="23404B0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1520</w:t>
            </w:r>
          </w:p>
        </w:tc>
        <w:tc>
          <w:tcPr>
            <w:tcW w:w="313" w:type="pct"/>
            <w:vAlign w:val="center"/>
          </w:tcPr>
          <w:p w14:paraId="748A2E7E" w14:textId="77777777" w:rsidR="00866C5E" w:rsidRPr="0063597D" w:rsidRDefault="00866C5E" w:rsidP="00FA667A">
            <w:pPr>
              <w:pStyle w:val="10"/>
              <w:spacing w:line="276" w:lineRule="auto"/>
              <w:rPr>
                <w:color w:val="auto"/>
                <w:sz w:val="20"/>
                <w:szCs w:val="20"/>
              </w:rPr>
            </w:pPr>
            <w:r w:rsidRPr="0063597D">
              <w:rPr>
                <w:color w:val="auto"/>
                <w:sz w:val="20"/>
                <w:szCs w:val="20"/>
              </w:rPr>
              <w:t>1509</w:t>
            </w:r>
          </w:p>
        </w:tc>
        <w:tc>
          <w:tcPr>
            <w:tcW w:w="1895" w:type="pct"/>
            <w:vAlign w:val="center"/>
          </w:tcPr>
          <w:p w14:paraId="74267C66" w14:textId="77777777" w:rsidR="00866C5E" w:rsidRPr="0063597D" w:rsidRDefault="00866C5E" w:rsidP="00FA667A">
            <w:pPr>
              <w:pStyle w:val="10"/>
              <w:spacing w:line="276" w:lineRule="auto"/>
              <w:jc w:val="center"/>
              <w:rPr>
                <w:color w:val="auto"/>
                <w:sz w:val="20"/>
                <w:szCs w:val="20"/>
              </w:rPr>
            </w:pPr>
            <w:r w:rsidRPr="0063597D">
              <w:rPr>
                <w:sz w:val="20"/>
                <w:szCs w:val="20"/>
              </w:rPr>
              <w:t>101.8%</w:t>
            </w:r>
          </w:p>
        </w:tc>
      </w:tr>
      <w:tr w:rsidR="00866C5E" w:rsidRPr="0063597D" w14:paraId="4F9A0991" w14:textId="77777777" w:rsidTr="00FA667A">
        <w:trPr>
          <w:trHeight w:val="320"/>
          <w:jc w:val="center"/>
        </w:trPr>
        <w:tc>
          <w:tcPr>
            <w:tcW w:w="256" w:type="pct"/>
          </w:tcPr>
          <w:p w14:paraId="46A61A58"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3.</w:t>
            </w:r>
          </w:p>
        </w:tc>
        <w:tc>
          <w:tcPr>
            <w:tcW w:w="971" w:type="pct"/>
            <w:vAlign w:val="center"/>
          </w:tcPr>
          <w:p w14:paraId="6D4D82A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ООО «</w:t>
            </w:r>
            <w:proofErr w:type="spellStart"/>
            <w:r w:rsidRPr="0063597D">
              <w:rPr>
                <w:color w:val="auto"/>
                <w:sz w:val="20"/>
                <w:szCs w:val="20"/>
              </w:rPr>
              <w:t>Юрскнефть</w:t>
            </w:r>
            <w:proofErr w:type="spellEnd"/>
            <w:r w:rsidRPr="0063597D">
              <w:rPr>
                <w:color w:val="auto"/>
                <w:sz w:val="20"/>
                <w:szCs w:val="20"/>
              </w:rPr>
              <w:t>»</w:t>
            </w:r>
          </w:p>
        </w:tc>
        <w:tc>
          <w:tcPr>
            <w:tcW w:w="313" w:type="pct"/>
            <w:vAlign w:val="center"/>
          </w:tcPr>
          <w:p w14:paraId="51991A1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32</w:t>
            </w:r>
          </w:p>
        </w:tc>
        <w:tc>
          <w:tcPr>
            <w:tcW w:w="313" w:type="pct"/>
            <w:vAlign w:val="center"/>
          </w:tcPr>
          <w:p w14:paraId="798B398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33</w:t>
            </w:r>
          </w:p>
        </w:tc>
        <w:tc>
          <w:tcPr>
            <w:tcW w:w="313" w:type="pct"/>
            <w:vAlign w:val="center"/>
          </w:tcPr>
          <w:p w14:paraId="6D2AC0F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33</w:t>
            </w:r>
          </w:p>
        </w:tc>
        <w:tc>
          <w:tcPr>
            <w:tcW w:w="313" w:type="pct"/>
            <w:vAlign w:val="center"/>
          </w:tcPr>
          <w:p w14:paraId="1C39A42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38</w:t>
            </w:r>
          </w:p>
        </w:tc>
        <w:tc>
          <w:tcPr>
            <w:tcW w:w="313" w:type="pct"/>
            <w:vAlign w:val="center"/>
          </w:tcPr>
          <w:p w14:paraId="6A5BB06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40</w:t>
            </w:r>
          </w:p>
        </w:tc>
        <w:tc>
          <w:tcPr>
            <w:tcW w:w="313" w:type="pct"/>
            <w:vAlign w:val="center"/>
          </w:tcPr>
          <w:p w14:paraId="5A8B54C1" w14:textId="77777777" w:rsidR="00866C5E" w:rsidRPr="0063597D" w:rsidRDefault="00866C5E" w:rsidP="00FA667A">
            <w:pPr>
              <w:pStyle w:val="10"/>
              <w:spacing w:line="276" w:lineRule="auto"/>
              <w:rPr>
                <w:color w:val="auto"/>
                <w:sz w:val="20"/>
                <w:szCs w:val="20"/>
                <w:lang w:val="en-US"/>
              </w:rPr>
            </w:pPr>
            <w:r w:rsidRPr="0063597D">
              <w:rPr>
                <w:color w:val="auto"/>
                <w:sz w:val="20"/>
                <w:szCs w:val="20"/>
              </w:rPr>
              <w:t>31,2</w:t>
            </w:r>
          </w:p>
        </w:tc>
        <w:tc>
          <w:tcPr>
            <w:tcW w:w="1895" w:type="pct"/>
            <w:vAlign w:val="center"/>
          </w:tcPr>
          <w:p w14:paraId="2E3F5B30" w14:textId="77777777" w:rsidR="00866C5E" w:rsidRPr="0063597D" w:rsidRDefault="00866C5E" w:rsidP="00FA667A">
            <w:pPr>
              <w:pStyle w:val="10"/>
              <w:spacing w:line="276" w:lineRule="auto"/>
              <w:jc w:val="center"/>
              <w:rPr>
                <w:color w:val="auto"/>
                <w:sz w:val="20"/>
                <w:szCs w:val="20"/>
              </w:rPr>
            </w:pPr>
            <w:r w:rsidRPr="0063597D">
              <w:rPr>
                <w:sz w:val="20"/>
                <w:szCs w:val="20"/>
              </w:rPr>
              <w:t>99.5%</w:t>
            </w:r>
          </w:p>
        </w:tc>
      </w:tr>
    </w:tbl>
    <w:p w14:paraId="636DE44D" w14:textId="77777777" w:rsidR="00866C5E" w:rsidRPr="0063597D" w:rsidRDefault="00866C5E" w:rsidP="00866C5E">
      <w:pPr>
        <w:pStyle w:val="10"/>
        <w:spacing w:line="360" w:lineRule="auto"/>
        <w:ind w:firstLine="720"/>
        <w:jc w:val="both"/>
        <w:rPr>
          <w:color w:val="auto"/>
        </w:rPr>
      </w:pPr>
      <w:r w:rsidRPr="0063597D">
        <w:rPr>
          <w:color w:val="auto"/>
        </w:rPr>
        <w:t>Источник: Схема и программа развития электроэнергетики Ханты-Мансийского автономного округа — Югры на период до 2023 года</w:t>
      </w:r>
    </w:p>
    <w:p w14:paraId="09DC5C01" w14:textId="77777777" w:rsidR="00866C5E" w:rsidRPr="0063597D" w:rsidRDefault="00866C5E" w:rsidP="00866C5E">
      <w:pPr>
        <w:pStyle w:val="10"/>
        <w:spacing w:line="360" w:lineRule="auto"/>
        <w:ind w:firstLine="720"/>
        <w:jc w:val="both"/>
        <w:rPr>
          <w:color w:val="auto"/>
        </w:rPr>
      </w:pPr>
    </w:p>
    <w:p w14:paraId="65C259C5" w14:textId="77777777" w:rsidR="00866C5E" w:rsidRPr="0063597D" w:rsidRDefault="00866C5E" w:rsidP="00866C5E">
      <w:pPr>
        <w:pStyle w:val="10"/>
        <w:spacing w:line="360" w:lineRule="auto"/>
        <w:ind w:firstLine="720"/>
        <w:jc w:val="both"/>
        <w:rPr>
          <w:color w:val="auto"/>
        </w:rPr>
      </w:pPr>
      <w:r w:rsidRPr="0063597D">
        <w:rPr>
          <w:color w:val="auto"/>
        </w:rPr>
        <w:t xml:space="preserve">На территории района электроснабжение осуществляется от электроэнергетической системы Ханты-Мансийского автономного округа (ЭЭС). Нефтеюганский </w:t>
      </w:r>
      <w:proofErr w:type="spellStart"/>
      <w:r w:rsidRPr="0063597D">
        <w:rPr>
          <w:color w:val="auto"/>
        </w:rPr>
        <w:t>энергорайон</w:t>
      </w:r>
      <w:proofErr w:type="spellEnd"/>
      <w:r w:rsidRPr="0063597D">
        <w:rPr>
          <w:color w:val="auto"/>
        </w:rPr>
        <w:t xml:space="preserve"> является дефицитным, покрытие дефицита мощности осуществляется в основном от </w:t>
      </w:r>
      <w:proofErr w:type="spellStart"/>
      <w:r w:rsidRPr="0063597D">
        <w:rPr>
          <w:color w:val="auto"/>
        </w:rPr>
        <w:t>Сургутской</w:t>
      </w:r>
      <w:proofErr w:type="spellEnd"/>
      <w:r w:rsidRPr="0063597D">
        <w:rPr>
          <w:color w:val="auto"/>
        </w:rPr>
        <w:t xml:space="preserve"> ГРЭС-1 и </w:t>
      </w:r>
      <w:proofErr w:type="spellStart"/>
      <w:r w:rsidRPr="0063597D">
        <w:rPr>
          <w:color w:val="auto"/>
        </w:rPr>
        <w:t>Сургутской</w:t>
      </w:r>
      <w:proofErr w:type="spellEnd"/>
      <w:r w:rsidRPr="0063597D">
        <w:rPr>
          <w:color w:val="auto"/>
        </w:rPr>
        <w:t xml:space="preserve"> ГРЭС-2 по сети 500 </w:t>
      </w:r>
      <w:proofErr w:type="spellStart"/>
      <w:r w:rsidRPr="0063597D">
        <w:rPr>
          <w:color w:val="auto"/>
        </w:rPr>
        <w:t>кВ</w:t>
      </w:r>
      <w:proofErr w:type="spellEnd"/>
      <w:r w:rsidRPr="0063597D">
        <w:rPr>
          <w:color w:val="auto"/>
        </w:rPr>
        <w:t xml:space="preserve"> и по сети 220 </w:t>
      </w:r>
      <w:proofErr w:type="spellStart"/>
      <w:r w:rsidRPr="0063597D">
        <w:rPr>
          <w:color w:val="auto"/>
        </w:rPr>
        <w:t>кВ.</w:t>
      </w:r>
      <w:proofErr w:type="spellEnd"/>
      <w:r w:rsidRPr="0063597D">
        <w:rPr>
          <w:color w:val="auto"/>
        </w:rPr>
        <w:t xml:space="preserve"> Часть электроэнергии вырабатывается электростанциями промышленных предприятий, введенных в эксплуатацию на месторождениях нефтяных компаний.</w:t>
      </w:r>
    </w:p>
    <w:p w14:paraId="6BFAB860" w14:textId="77777777" w:rsidR="00866C5E" w:rsidRPr="0063597D" w:rsidRDefault="00866C5E" w:rsidP="00866C5E">
      <w:pPr>
        <w:pStyle w:val="10"/>
        <w:spacing w:line="360" w:lineRule="auto"/>
        <w:ind w:firstLine="720"/>
        <w:jc w:val="both"/>
        <w:rPr>
          <w:color w:val="auto"/>
        </w:rPr>
      </w:pPr>
      <w:r w:rsidRPr="0063597D">
        <w:rPr>
          <w:color w:val="auto"/>
        </w:rPr>
        <w:t xml:space="preserve">В населенных пунктах Нефтеюганского муниципального района насчитывается около 459,44 км воздушных и кабельных линий, 149 трансформаторных подстанций. </w:t>
      </w:r>
    </w:p>
    <w:p w14:paraId="0C80249A" w14:textId="77777777" w:rsidR="00866C5E" w:rsidRPr="0063597D" w:rsidRDefault="00866C5E" w:rsidP="00866C5E">
      <w:pPr>
        <w:pStyle w:val="10"/>
        <w:spacing w:line="360" w:lineRule="auto"/>
        <w:ind w:firstLine="720"/>
        <w:jc w:val="both"/>
        <w:rPr>
          <w:color w:val="auto"/>
        </w:rPr>
      </w:pPr>
      <w:r w:rsidRPr="0063597D">
        <w:rPr>
          <w:color w:val="auto"/>
        </w:rPr>
        <w:t xml:space="preserve">В соответствии со Схемой и программой развития электроэнергетики Ханты-Мансийского автономного округа — Югры на период до 2023 года, основной рост потребления электрической мощности ЭЭС автономного округа на рассматриваемый перспективный период до 2023 г. намечается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w:t>
      </w:r>
      <w:proofErr w:type="spellStart"/>
      <w:r w:rsidRPr="0063597D">
        <w:rPr>
          <w:color w:val="auto"/>
        </w:rPr>
        <w:t>энергорайоне</w:t>
      </w:r>
      <w:proofErr w:type="spellEnd"/>
      <w:r w:rsidRPr="0063597D">
        <w:rPr>
          <w:color w:val="auto"/>
        </w:rPr>
        <w:t>, что обусловлено разработкой и увеличением нефтедобычи и электропотребления нефтяных месторождений ООО «РН-</w:t>
      </w:r>
      <w:proofErr w:type="spellStart"/>
      <w:r w:rsidRPr="0063597D">
        <w:rPr>
          <w:color w:val="auto"/>
        </w:rPr>
        <w:t>Юганскнефтегаз</w:t>
      </w:r>
      <w:proofErr w:type="spellEnd"/>
      <w:r w:rsidRPr="0063597D">
        <w:rPr>
          <w:color w:val="auto"/>
        </w:rPr>
        <w:t xml:space="preserve">». В соответствии с заявлениями предприятий-потребителей электроэнергии, осуществляющих деятельность на территории Нефтеюганского района, в течение периода 2018 — 2023 гг. планируются к вводу 21 ПС 110 </w:t>
      </w:r>
      <w:proofErr w:type="spellStart"/>
      <w:r w:rsidRPr="0063597D">
        <w:rPr>
          <w:color w:val="auto"/>
        </w:rPr>
        <w:t>кВ</w:t>
      </w:r>
      <w:proofErr w:type="spellEnd"/>
      <w:r w:rsidRPr="0063597D">
        <w:rPr>
          <w:color w:val="auto"/>
        </w:rPr>
        <w:t xml:space="preserve"> и одна ПС 220 </w:t>
      </w:r>
      <w:proofErr w:type="spellStart"/>
      <w:r w:rsidRPr="0063597D">
        <w:rPr>
          <w:color w:val="auto"/>
        </w:rPr>
        <w:t>кВ</w:t>
      </w:r>
      <w:proofErr w:type="spellEnd"/>
      <w:r w:rsidRPr="0063597D">
        <w:rPr>
          <w:color w:val="auto"/>
        </w:rPr>
        <w:t>, суммарной мощностью 550 МВт.</w:t>
      </w:r>
    </w:p>
    <w:p w14:paraId="2B08E6D0" w14:textId="77777777" w:rsidR="00866C5E" w:rsidRPr="0063597D" w:rsidRDefault="00866C5E" w:rsidP="00866C5E">
      <w:pPr>
        <w:pStyle w:val="10"/>
        <w:spacing w:line="360" w:lineRule="auto"/>
        <w:ind w:firstLine="720"/>
        <w:jc w:val="both"/>
        <w:rPr>
          <w:color w:val="auto"/>
        </w:rPr>
      </w:pPr>
    </w:p>
    <w:p w14:paraId="0F8B7C41" w14:textId="77777777" w:rsidR="00866C5E" w:rsidRPr="0063597D" w:rsidRDefault="00866C5E" w:rsidP="00866C5E">
      <w:pPr>
        <w:pStyle w:val="10"/>
        <w:spacing w:line="360" w:lineRule="auto"/>
        <w:ind w:firstLine="720"/>
        <w:jc w:val="both"/>
        <w:rPr>
          <w:i/>
          <w:color w:val="auto"/>
        </w:rPr>
      </w:pPr>
      <w:r w:rsidRPr="0063597D">
        <w:rPr>
          <w:i/>
          <w:color w:val="auto"/>
        </w:rPr>
        <w:t xml:space="preserve">7.2 Система газоснабжения </w:t>
      </w:r>
    </w:p>
    <w:p w14:paraId="752A700C" w14:textId="77777777" w:rsidR="00866C5E" w:rsidRPr="0063597D" w:rsidRDefault="00866C5E" w:rsidP="00866C5E">
      <w:pPr>
        <w:pStyle w:val="10"/>
        <w:spacing w:line="360" w:lineRule="auto"/>
        <w:ind w:firstLine="720"/>
        <w:jc w:val="both"/>
        <w:rPr>
          <w:color w:val="auto"/>
        </w:rPr>
      </w:pPr>
      <w:r w:rsidRPr="0063597D">
        <w:rPr>
          <w:color w:val="auto"/>
        </w:rPr>
        <w:t>Система газоснабжения Нефтеюганского района представлена магистральным газопроводом «Уренгой-Челябинск», двумя магистральными газопроводами — отводами п. Ю-Балык — г. Нефтеюганск и п. Ю-Балык — граница Ханты-Мансийского района. Вдоль магистрального газопровода «Уренгой — Челябинск» расположены компрессорные станции КС-5 «Молодежная» (рабочий поселок) и КС-6 «</w:t>
      </w:r>
      <w:proofErr w:type="spellStart"/>
      <w:r w:rsidRPr="0063597D">
        <w:rPr>
          <w:color w:val="auto"/>
        </w:rPr>
        <w:t>Самсоновская</w:t>
      </w:r>
      <w:proofErr w:type="spellEnd"/>
      <w:r w:rsidRPr="0063597D">
        <w:rPr>
          <w:color w:val="auto"/>
        </w:rPr>
        <w:t xml:space="preserve">» (рабочий поселок), на территории района также расположен газоперерабатывающий завод ГПЗ «Ю-Балык». </w:t>
      </w:r>
    </w:p>
    <w:p w14:paraId="78198387" w14:textId="77777777" w:rsidR="00866C5E" w:rsidRPr="0063597D" w:rsidRDefault="00866C5E" w:rsidP="00866C5E">
      <w:pPr>
        <w:pStyle w:val="10"/>
        <w:spacing w:line="360" w:lineRule="auto"/>
        <w:ind w:firstLine="720"/>
        <w:jc w:val="both"/>
        <w:rPr>
          <w:color w:val="auto"/>
        </w:rPr>
      </w:pPr>
      <w:r w:rsidRPr="0063597D">
        <w:rPr>
          <w:color w:val="auto"/>
        </w:rPr>
        <w:lastRenderedPageBreak/>
        <w:t xml:space="preserve">В настоящее время поставляемый в населенные пункты района газ служит преимущественно для работы котельных, обеспечивающих жителей теплоснабжением (газ используют 15 котельных для производства тепловой энергии). При этом жилищный фонд большинства населенных пунктов остается не газифицированным: из 11 населенных пунктов, расположенных вдоль магистральных газопроводов, частично </w:t>
      </w:r>
      <w:proofErr w:type="gramStart"/>
      <w:r w:rsidRPr="0063597D">
        <w:rPr>
          <w:color w:val="auto"/>
        </w:rPr>
        <w:t>газифицированы</w:t>
      </w:r>
      <w:proofErr w:type="gramEnd"/>
      <w:r w:rsidRPr="0063597D">
        <w:rPr>
          <w:color w:val="auto"/>
        </w:rPr>
        <w:t xml:space="preserve"> только сп. Салым (5 многоквартирных домов) и сп. Сингапай </w:t>
      </w:r>
      <w:r w:rsidRPr="0063597D">
        <w:t>и (индивидуальные жилые дома).</w:t>
      </w:r>
      <w:r w:rsidRPr="0063597D">
        <w:rPr>
          <w:color w:val="auto"/>
        </w:rPr>
        <w:t xml:space="preserve"> Привозным сжиженным газом в баллонах в минимальном объеме обеспечиваются Пойковский и Усть-Юган. Планы по реализации проектов в сфере газификации поселений Нефтеюганского района в стратегические документы ХМАО — Югры не заложены. </w:t>
      </w:r>
    </w:p>
    <w:p w14:paraId="05D7C5F6" w14:textId="77777777" w:rsidR="00866C5E" w:rsidRPr="0063597D" w:rsidRDefault="00866C5E" w:rsidP="00866C5E">
      <w:pPr>
        <w:pStyle w:val="10"/>
        <w:spacing w:line="360" w:lineRule="auto"/>
        <w:ind w:firstLine="720"/>
        <w:jc w:val="both"/>
        <w:rPr>
          <w:color w:val="auto"/>
        </w:rPr>
      </w:pPr>
      <w:r w:rsidRPr="0063597D">
        <w:rPr>
          <w:color w:val="auto"/>
        </w:rPr>
        <w:t>При анализе текущего состояния системы газоснабжения Нефтеюганского района выявлено наличие следующих проблем: отсутствие резервных источников газоснабжения и отсутствие централизованного газоснабжения населенных пунктов, находящихся в непосредственной близости от магистральных газопроводов. </w:t>
      </w:r>
    </w:p>
    <w:p w14:paraId="41D221D8" w14:textId="77777777" w:rsidR="00866C5E" w:rsidRPr="0063597D" w:rsidRDefault="00866C5E" w:rsidP="00866C5E">
      <w:pPr>
        <w:pStyle w:val="10"/>
        <w:spacing w:line="360" w:lineRule="auto"/>
        <w:ind w:firstLine="720"/>
        <w:jc w:val="both"/>
        <w:rPr>
          <w:color w:val="auto"/>
        </w:rPr>
      </w:pPr>
    </w:p>
    <w:p w14:paraId="35692D24" w14:textId="77777777" w:rsidR="00866C5E" w:rsidRPr="0063597D" w:rsidRDefault="00866C5E" w:rsidP="00866C5E">
      <w:pPr>
        <w:pStyle w:val="10"/>
        <w:spacing w:line="360" w:lineRule="auto"/>
        <w:ind w:firstLine="720"/>
        <w:jc w:val="both"/>
        <w:rPr>
          <w:i/>
          <w:color w:val="auto"/>
        </w:rPr>
      </w:pPr>
      <w:r w:rsidRPr="0063597D">
        <w:rPr>
          <w:i/>
          <w:color w:val="auto"/>
        </w:rPr>
        <w:t>7.3 Система теплоснабжения</w:t>
      </w:r>
    </w:p>
    <w:p w14:paraId="1EF59778" w14:textId="77777777" w:rsidR="00866C5E" w:rsidRPr="0063597D" w:rsidRDefault="00866C5E" w:rsidP="00866C5E">
      <w:pPr>
        <w:pStyle w:val="10"/>
        <w:spacing w:line="360" w:lineRule="auto"/>
        <w:ind w:firstLine="720"/>
        <w:jc w:val="both"/>
        <w:rPr>
          <w:color w:val="auto"/>
        </w:rPr>
      </w:pP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централизованная система теплоснабжения имеется во всех населенных пунктах. По состоянию на 1 января 2017 г. источниками теплоснабжения являются 21 котельная, в том числе 16 </w:t>
      </w:r>
      <w:proofErr w:type="gramStart"/>
      <w:r w:rsidRPr="0063597D">
        <w:rPr>
          <w:color w:val="auto"/>
        </w:rPr>
        <w:t>муниципальных</w:t>
      </w:r>
      <w:proofErr w:type="gramEnd"/>
      <w:r w:rsidRPr="0063597D">
        <w:rPr>
          <w:color w:val="auto"/>
        </w:rPr>
        <w:t xml:space="preserve">, 5 ведомственных. Из 21 котельной 15 работают на газообразном топливе и 6 — на нефти. Котельные введены в эксплуатацию с 1971 г. по 2001 г. </w:t>
      </w:r>
      <w:r w:rsidRPr="0063597D">
        <w:rPr>
          <w:rStyle w:val="70"/>
          <w:rFonts w:ascii="Times New Roman" w:hAnsi="Times New Roman" w:cs="Times New Roman"/>
          <w:i w:val="0"/>
          <w:color w:val="auto"/>
        </w:rPr>
        <w:t xml:space="preserve">На территории района действуют 8 теплоснабжающих организаций: </w:t>
      </w:r>
      <w:proofErr w:type="gramStart"/>
      <w:r w:rsidRPr="0063597D">
        <w:rPr>
          <w:rStyle w:val="70"/>
          <w:rFonts w:ascii="Times New Roman" w:hAnsi="Times New Roman" w:cs="Times New Roman"/>
          <w:i w:val="0"/>
          <w:color w:val="auto"/>
        </w:rPr>
        <w:t>ПМУП «УТВС» (зона действия — гп.</w:t>
      </w:r>
      <w:proofErr w:type="gramEnd"/>
      <w:r w:rsidRPr="0063597D">
        <w:rPr>
          <w:rStyle w:val="70"/>
          <w:rFonts w:ascii="Times New Roman" w:hAnsi="Times New Roman" w:cs="Times New Roman"/>
          <w:i w:val="0"/>
          <w:color w:val="auto"/>
        </w:rPr>
        <w:t xml:space="preserve"> Пойковский, сп. Лемпино, сп. Усть-Юган, сп. Салым), ООО «Тепловик» (сп. Салым), ООО «Тепловик 2» (сп. Куть-Ях, сп. Салым), ООО «Промысловик» (сп.  Сентябрьский, сп. Каркатеевы), ООО «</w:t>
      </w:r>
      <w:proofErr w:type="spellStart"/>
      <w:r w:rsidRPr="0063597D">
        <w:rPr>
          <w:rStyle w:val="70"/>
          <w:rFonts w:ascii="Times New Roman" w:hAnsi="Times New Roman" w:cs="Times New Roman"/>
          <w:i w:val="0"/>
          <w:color w:val="auto"/>
        </w:rPr>
        <w:t>СервисКомфорт</w:t>
      </w:r>
      <w:proofErr w:type="spellEnd"/>
      <w:r w:rsidRPr="0063597D">
        <w:rPr>
          <w:rStyle w:val="70"/>
          <w:rFonts w:ascii="Times New Roman" w:hAnsi="Times New Roman" w:cs="Times New Roman"/>
          <w:i w:val="0"/>
          <w:color w:val="auto"/>
        </w:rPr>
        <w:t>» (п. Сингапай), ООО «ЮграКомфорт» (с. Чеускино, с. Сингапай), ОАО «</w:t>
      </w:r>
      <w:proofErr w:type="spellStart"/>
      <w:r w:rsidRPr="0063597D">
        <w:rPr>
          <w:rStyle w:val="70"/>
          <w:rFonts w:ascii="Times New Roman" w:hAnsi="Times New Roman" w:cs="Times New Roman"/>
          <w:i w:val="0"/>
          <w:color w:val="auto"/>
        </w:rPr>
        <w:t>Тюменьэнерго</w:t>
      </w:r>
      <w:proofErr w:type="spellEnd"/>
      <w:r w:rsidRPr="0063597D">
        <w:rPr>
          <w:rStyle w:val="70"/>
          <w:rFonts w:ascii="Times New Roman" w:hAnsi="Times New Roman" w:cs="Times New Roman"/>
          <w:i w:val="0"/>
          <w:color w:val="auto"/>
        </w:rPr>
        <w:t>» и ООО «Юнг-</w:t>
      </w:r>
      <w:proofErr w:type="spellStart"/>
      <w:r w:rsidRPr="0063597D">
        <w:rPr>
          <w:rStyle w:val="70"/>
          <w:rFonts w:ascii="Times New Roman" w:hAnsi="Times New Roman" w:cs="Times New Roman"/>
          <w:i w:val="0"/>
          <w:color w:val="auto"/>
        </w:rPr>
        <w:t>Теплонефть</w:t>
      </w:r>
      <w:proofErr w:type="spellEnd"/>
      <w:r w:rsidRPr="0063597D">
        <w:rPr>
          <w:rStyle w:val="70"/>
          <w:rFonts w:ascii="Times New Roman" w:hAnsi="Times New Roman" w:cs="Times New Roman"/>
          <w:i w:val="0"/>
          <w:color w:val="auto"/>
        </w:rPr>
        <w:t>» (сп. Сингапай), НУМН филиал АО «Транснефть-Сибирь» (сп. Каркатеевы, Сентябрьский, сп. Салым (Сивыс-Ях).</w:t>
      </w:r>
      <w:r w:rsidRPr="0063597D">
        <w:rPr>
          <w:color w:val="auto"/>
        </w:rPr>
        <w:t xml:space="preserve"> По данным организаций, оказывающих услуги теплоснабжения, КПД котлов составляет 92%.</w:t>
      </w:r>
    </w:p>
    <w:p w14:paraId="4EC0A4D1" w14:textId="77777777" w:rsidR="00866C5E" w:rsidRPr="0063597D" w:rsidRDefault="00866C5E" w:rsidP="00866C5E">
      <w:pPr>
        <w:pStyle w:val="10"/>
        <w:spacing w:line="360" w:lineRule="auto"/>
        <w:ind w:firstLine="720"/>
        <w:jc w:val="both"/>
        <w:rPr>
          <w:color w:val="auto"/>
        </w:rPr>
      </w:pPr>
      <w:r w:rsidRPr="0063597D">
        <w:rPr>
          <w:color w:val="auto"/>
        </w:rPr>
        <w:t>Общая протяженность тепловых сетей в двухтрубном исчислении составляет 154,862 км, из них 125,697 км — в муниципальной собственности, в т. ч. ветхих — 16,3 км.</w:t>
      </w:r>
    </w:p>
    <w:p w14:paraId="4F7FD80A" w14:textId="77777777" w:rsidR="00866C5E" w:rsidRPr="0063597D" w:rsidRDefault="00866C5E" w:rsidP="00866C5E">
      <w:pPr>
        <w:pStyle w:val="10"/>
        <w:spacing w:line="360" w:lineRule="auto"/>
        <w:ind w:firstLine="720"/>
        <w:jc w:val="both"/>
        <w:rPr>
          <w:color w:val="auto"/>
        </w:rPr>
      </w:pP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принимаются меры по замене ветхих сетей теплоснабжения, в </w:t>
      </w:r>
      <w:r w:rsidRPr="0063597D">
        <w:rPr>
          <w:sz w:val="22"/>
          <w:szCs w:val="22"/>
        </w:rPr>
        <w:t xml:space="preserve">2017 </w:t>
      </w:r>
      <w:r w:rsidRPr="0063597D">
        <w:rPr>
          <w:color w:val="auto"/>
        </w:rPr>
        <w:t xml:space="preserve">г. было отремонтировано </w:t>
      </w:r>
      <w:r w:rsidRPr="0063597D">
        <w:t>3,7 км</w:t>
      </w:r>
      <w:r w:rsidRPr="0063597D">
        <w:rPr>
          <w:color w:val="auto"/>
        </w:rPr>
        <w:t xml:space="preserve"> тепловых сетей (</w:t>
      </w:r>
      <w:r w:rsidRPr="0063597D">
        <w:t>22,6% от общей протяженности ветхих тепловых сетей</w:t>
      </w:r>
      <w:r w:rsidRPr="0063597D">
        <w:rPr>
          <w:color w:val="auto"/>
        </w:rPr>
        <w:t xml:space="preserve">). В результате, в отопительном периоде 2017 — 2018 гг. аварий на сетях теплоснабжения не возникало. На текущий момент отрасль теплоснабжения представляет наиболее широкий потенциал для экономии энергоресурсов. Несмотря на то, что за последние годы достигнуты некоторые результаты в области </w:t>
      </w:r>
      <w:r w:rsidRPr="0063597D">
        <w:rPr>
          <w:color w:val="auto"/>
        </w:rPr>
        <w:lastRenderedPageBreak/>
        <w:t xml:space="preserve">повышения эффективности </w:t>
      </w:r>
      <w:proofErr w:type="spellStart"/>
      <w:r w:rsidRPr="0063597D">
        <w:rPr>
          <w:color w:val="auto"/>
        </w:rPr>
        <w:t>теплосетевого</w:t>
      </w:r>
      <w:proofErr w:type="spellEnd"/>
      <w:r w:rsidRPr="0063597D">
        <w:rPr>
          <w:color w:val="auto"/>
        </w:rPr>
        <w:t xml:space="preserve"> комплекса, энергоемкость отрасли является еще достаточно высокой.</w:t>
      </w:r>
    </w:p>
    <w:p w14:paraId="768FE9F8" w14:textId="77777777" w:rsidR="00866C5E" w:rsidRPr="0063597D" w:rsidRDefault="00866C5E" w:rsidP="00866C5E">
      <w:pPr>
        <w:pStyle w:val="10"/>
        <w:spacing w:line="360" w:lineRule="auto"/>
        <w:ind w:firstLine="720"/>
        <w:jc w:val="both"/>
        <w:rPr>
          <w:color w:val="auto"/>
        </w:rPr>
      </w:pPr>
      <w:r w:rsidRPr="0063597D">
        <w:rPr>
          <w:rStyle w:val="aff1"/>
          <w:i w:val="0"/>
        </w:rPr>
        <w:t xml:space="preserve">В самом крупном населенном пункте района гп. </w:t>
      </w:r>
      <w:proofErr w:type="gramStart"/>
      <w:r w:rsidRPr="0063597D">
        <w:rPr>
          <w:rStyle w:val="aff1"/>
          <w:i w:val="0"/>
        </w:rPr>
        <w:t>Пойковский от централизованной системы теплоснабжения обеспечивается 96,4% всей тепловой нагрузки жилого района, централизованным теплоснабжением охвачены 97,7% потребителей тепловой энергии, часть жилых домов обеспечиваются теплом от индивидуальных тепловых котлов.</w:t>
      </w:r>
      <w:proofErr w:type="gramEnd"/>
      <w:r w:rsidRPr="0063597D">
        <w:t xml:space="preserve"> </w:t>
      </w:r>
      <w:r w:rsidRPr="0063597D">
        <w:rPr>
          <w:color w:val="auto"/>
        </w:rPr>
        <w:t>В целом, система теплоснабжения гп. </w:t>
      </w:r>
      <w:proofErr w:type="spellStart"/>
      <w:r w:rsidRPr="0063597D">
        <w:rPr>
          <w:color w:val="auto"/>
        </w:rPr>
        <w:t>Пойковскии</w:t>
      </w:r>
      <w:proofErr w:type="spellEnd"/>
      <w:r w:rsidRPr="0063597D">
        <w:rPr>
          <w:rFonts w:ascii="Cambria Math" w:hAnsi="Cambria Math" w:cs="Cambria Math"/>
          <w:color w:val="auto"/>
        </w:rPr>
        <w:t>̆</w:t>
      </w:r>
      <w:r w:rsidRPr="0063597D">
        <w:rPr>
          <w:color w:val="auto"/>
        </w:rPr>
        <w:t xml:space="preserve"> </w:t>
      </w:r>
      <w:proofErr w:type="gramStart"/>
      <w:r w:rsidRPr="0063597D">
        <w:rPr>
          <w:color w:val="auto"/>
        </w:rPr>
        <w:t>находится в удовлетворительном состоянии и может</w:t>
      </w:r>
      <w:proofErr w:type="gramEnd"/>
      <w:r w:rsidRPr="0063597D">
        <w:rPr>
          <w:color w:val="auto"/>
        </w:rPr>
        <w:t xml:space="preserve"> обеспечивать надежное теплоснабжение всех подключенных к ней потребителей. В последние годы была выполнена ее частичная реконструкция, вложены значительные средства с целью повышения </w:t>
      </w:r>
      <w:proofErr w:type="spellStart"/>
      <w:r w:rsidRPr="0063597D">
        <w:rPr>
          <w:color w:val="auto"/>
        </w:rPr>
        <w:t>энергоэффективности</w:t>
      </w:r>
      <w:proofErr w:type="spellEnd"/>
      <w:r w:rsidRPr="0063597D">
        <w:rPr>
          <w:color w:val="auto"/>
        </w:rPr>
        <w:t xml:space="preserve"> и улучшения технического состояния системы. </w:t>
      </w:r>
    </w:p>
    <w:p w14:paraId="0A0FD658" w14:textId="77777777" w:rsidR="00866C5E" w:rsidRPr="0063597D" w:rsidRDefault="00866C5E" w:rsidP="00866C5E">
      <w:pPr>
        <w:pStyle w:val="10"/>
        <w:spacing w:line="360" w:lineRule="auto"/>
        <w:ind w:firstLine="720"/>
        <w:jc w:val="both"/>
        <w:rPr>
          <w:color w:val="auto"/>
        </w:rPr>
      </w:pPr>
      <w:r w:rsidRPr="0063597D">
        <w:rPr>
          <w:color w:val="auto"/>
        </w:rPr>
        <w:t xml:space="preserve">В перспективе зоны теплоснабжения </w:t>
      </w:r>
      <w:proofErr w:type="gramStart"/>
      <w:r w:rsidRPr="0063597D">
        <w:rPr>
          <w:color w:val="auto"/>
        </w:rPr>
        <w:t>централизованных</w:t>
      </w:r>
      <w:proofErr w:type="gramEnd"/>
      <w:r w:rsidRPr="0063597D">
        <w:rPr>
          <w:color w:val="auto"/>
        </w:rPr>
        <w:t xml:space="preserve"> теплоисточников в гп. Пойковский сохраняются практически в существующих границах. Новые жилые и общественные объекты строятся в пределах радиуса эффективного теплоснабжения теплоисточников на месте сносимых зданий, за исключением микрорайонов 5 и 7, застройка которых ведется на свободных территориях. Зона действия индивидуального теплоснабжения расширяется за счет строительства новых жилых домов в микрорайоне 8. </w:t>
      </w:r>
    </w:p>
    <w:p w14:paraId="1C9E9C34" w14:textId="77777777" w:rsidR="00866C5E" w:rsidRPr="0063597D" w:rsidRDefault="00866C5E" w:rsidP="00866C5E">
      <w:pPr>
        <w:pStyle w:val="10"/>
        <w:spacing w:line="360" w:lineRule="auto"/>
        <w:ind w:firstLine="720"/>
        <w:jc w:val="both"/>
        <w:rPr>
          <w:color w:val="auto"/>
        </w:rPr>
      </w:pPr>
      <w:r w:rsidRPr="0063597D">
        <w:rPr>
          <w:color w:val="auto"/>
        </w:rPr>
        <w:t xml:space="preserve">На территории района значительная часть перспективной жилой и общественной застройки предусматривается, главным образом, на месте сносимого ветхого жилья, т.е. на территориях, обеспеченных инженерной инфраструктурой. </w:t>
      </w:r>
      <w:proofErr w:type="gramStart"/>
      <w:r w:rsidRPr="0063597D">
        <w:rPr>
          <w:color w:val="auto"/>
        </w:rPr>
        <w:t>Прогнозируемый рост потребности в теплоснабжении в связи с увеличением фактически вводимых в эксплуатацию площадей строительных фондов и реализуемых программ по строительству бюджетного жилья и, как следствие, ростом числа потребителей тепловой энергии может быть покрыт за счет существующих резервов тепловой мощности котельных, расположенных на территории городского и сельских поселений.</w:t>
      </w:r>
      <w:proofErr w:type="gramEnd"/>
      <w:r w:rsidRPr="0063597D">
        <w:rPr>
          <w:color w:val="auto"/>
        </w:rPr>
        <w:t xml:space="preserve"> </w:t>
      </w:r>
      <w:r w:rsidRPr="0063597D">
        <w:rPr>
          <w:rStyle w:val="aff2"/>
          <w:i w:val="0"/>
          <w:color w:val="auto"/>
        </w:rPr>
        <w:t xml:space="preserve">Для территорий перспективной застройки ИЖС, расположенных за пределами радиуса эффективного теплоснабжения </w:t>
      </w:r>
      <w:proofErr w:type="spellStart"/>
      <w:r w:rsidRPr="0063597D">
        <w:rPr>
          <w:rStyle w:val="aff2"/>
          <w:i w:val="0"/>
          <w:color w:val="auto"/>
        </w:rPr>
        <w:t>ресурсоснабжающих</w:t>
      </w:r>
      <w:proofErr w:type="spellEnd"/>
      <w:r w:rsidRPr="0063597D">
        <w:rPr>
          <w:rStyle w:val="aff2"/>
          <w:i w:val="0"/>
          <w:color w:val="auto"/>
        </w:rPr>
        <w:t xml:space="preserve"> организаций, теплоснабжение предусматривается </w:t>
      </w:r>
      <w:proofErr w:type="gramStart"/>
      <w:r w:rsidRPr="0063597D">
        <w:rPr>
          <w:rStyle w:val="aff2"/>
          <w:i w:val="0"/>
          <w:color w:val="auto"/>
        </w:rPr>
        <w:t>от</w:t>
      </w:r>
      <w:proofErr w:type="gramEnd"/>
      <w:r w:rsidRPr="0063597D">
        <w:rPr>
          <w:rStyle w:val="aff2"/>
          <w:i w:val="0"/>
          <w:color w:val="auto"/>
        </w:rPr>
        <w:t xml:space="preserve"> индивидуальных </w:t>
      </w:r>
      <w:proofErr w:type="spellStart"/>
      <w:r w:rsidRPr="0063597D">
        <w:rPr>
          <w:rStyle w:val="aff2"/>
          <w:i w:val="0"/>
          <w:color w:val="auto"/>
        </w:rPr>
        <w:t>теплогенераторов</w:t>
      </w:r>
      <w:proofErr w:type="spellEnd"/>
      <w:r w:rsidRPr="0063597D">
        <w:rPr>
          <w:rStyle w:val="aff2"/>
          <w:i w:val="0"/>
          <w:color w:val="auto"/>
        </w:rPr>
        <w:t xml:space="preserve"> (ИТГ).</w:t>
      </w:r>
      <w:r w:rsidRPr="0063597D">
        <w:rPr>
          <w:color w:val="auto"/>
        </w:rPr>
        <w:t xml:space="preserve"> </w:t>
      </w:r>
    </w:p>
    <w:p w14:paraId="0BDB2D24" w14:textId="77777777" w:rsidR="00866C5E" w:rsidRPr="0063597D" w:rsidRDefault="00866C5E" w:rsidP="00866C5E">
      <w:pPr>
        <w:pStyle w:val="10"/>
        <w:spacing w:line="360" w:lineRule="auto"/>
        <w:ind w:firstLine="720"/>
        <w:jc w:val="both"/>
        <w:rPr>
          <w:color w:val="auto"/>
        </w:rPr>
      </w:pPr>
      <w:r w:rsidRPr="0063597D">
        <w:rPr>
          <w:color w:val="auto"/>
        </w:rPr>
        <w:t xml:space="preserve">Одним из ключевых рисков развития системы теплоснабжения остается обеспечение баланса роста тарифов на коммунальные услуги в соответствии с объективными затратами теплоснабжающих организаций и доступности услуг теплоснабжения для населения района. По состоянию на I кв. 2018 г. </w:t>
      </w:r>
      <w:proofErr w:type="spellStart"/>
      <w:r w:rsidRPr="0063597D">
        <w:rPr>
          <w:color w:val="auto"/>
        </w:rPr>
        <w:t>одноставочный</w:t>
      </w:r>
      <w:proofErr w:type="spellEnd"/>
      <w:r w:rsidRPr="0063597D">
        <w:rPr>
          <w:color w:val="auto"/>
        </w:rPr>
        <w:t xml:space="preserve"> тариф на тепловую энергию в гп. Пойковский составил 2 620,3 руб./Гкал, рост тарифа по отношению к I кв. 2012 г. составил 866,79 руб. (рисунок А.17)</w:t>
      </w:r>
    </w:p>
    <w:p w14:paraId="725F8508" w14:textId="77777777" w:rsidR="00866C5E" w:rsidRPr="0063597D" w:rsidRDefault="00866C5E" w:rsidP="00866C5E">
      <w:pPr>
        <w:pStyle w:val="10"/>
        <w:spacing w:line="360" w:lineRule="auto"/>
        <w:ind w:firstLine="720"/>
        <w:jc w:val="both"/>
        <w:rPr>
          <w:color w:val="auto"/>
        </w:rPr>
      </w:pPr>
      <w:r w:rsidRPr="0063597D">
        <w:rPr>
          <w:noProof/>
        </w:rPr>
        <w:lastRenderedPageBreak/>
        <w:drawing>
          <wp:inline distT="0" distB="0" distL="0" distR="0" wp14:anchorId="0E081AB9" wp14:editId="67F5E041">
            <wp:extent cx="4492011" cy="2086767"/>
            <wp:effectExtent l="0" t="0" r="381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57F84A2" w14:textId="77777777" w:rsidR="00866C5E" w:rsidRPr="0063597D" w:rsidRDefault="00866C5E" w:rsidP="00866C5E">
      <w:pPr>
        <w:pStyle w:val="aff4"/>
        <w:ind w:firstLine="720"/>
      </w:pPr>
      <w:r w:rsidRPr="0063597D">
        <w:t xml:space="preserve">Рисунок А.17 - Динамика </w:t>
      </w:r>
      <w:proofErr w:type="spellStart"/>
      <w:r w:rsidRPr="0063597D">
        <w:t>одноставочного</w:t>
      </w:r>
      <w:proofErr w:type="spellEnd"/>
      <w:r w:rsidRPr="0063597D">
        <w:t xml:space="preserve"> тарифа на тепловую энергию в гп. Пойковский в 2012-2018 гг., руб./Гкал</w:t>
      </w:r>
    </w:p>
    <w:p w14:paraId="181016F1" w14:textId="77777777" w:rsidR="00866C5E" w:rsidRPr="0063597D" w:rsidRDefault="00866C5E" w:rsidP="00866C5E">
      <w:pPr>
        <w:pStyle w:val="10"/>
        <w:spacing w:line="360" w:lineRule="auto"/>
        <w:ind w:firstLine="720"/>
        <w:jc w:val="both"/>
        <w:rPr>
          <w:color w:val="auto"/>
        </w:rPr>
      </w:pPr>
    </w:p>
    <w:p w14:paraId="3C4CD818" w14:textId="77777777" w:rsidR="00866C5E" w:rsidRPr="0063597D" w:rsidRDefault="00866C5E" w:rsidP="00866C5E">
      <w:pPr>
        <w:pStyle w:val="10"/>
        <w:spacing w:line="360" w:lineRule="auto"/>
        <w:ind w:firstLine="720"/>
        <w:jc w:val="both"/>
        <w:rPr>
          <w:color w:val="auto"/>
        </w:rPr>
      </w:pPr>
      <w:r w:rsidRPr="0063597D">
        <w:rPr>
          <w:color w:val="auto"/>
        </w:rPr>
        <w:t xml:space="preserve">Таким образом, в течение периода 2012 — 2018 гг. прирост </w:t>
      </w:r>
      <w:proofErr w:type="spellStart"/>
      <w:r w:rsidRPr="0063597D">
        <w:rPr>
          <w:color w:val="auto"/>
        </w:rPr>
        <w:t>одноставочного</w:t>
      </w:r>
      <w:proofErr w:type="spellEnd"/>
      <w:r w:rsidRPr="0063597D">
        <w:rPr>
          <w:color w:val="auto"/>
        </w:rPr>
        <w:t xml:space="preserve"> тарифа на тепловую энергию составил 49,4%. Условия работы тепловых сетей в тяжелых климатических условиях, высокие износы и необходимость замены ветхих сетей на территории района усилиями теплоснабжающих организаций окажет влияние на рост тарифа на тепловую энергию и в долгосрочном периоде.</w:t>
      </w:r>
    </w:p>
    <w:p w14:paraId="6B0AE190" w14:textId="77777777" w:rsidR="00866C5E" w:rsidRPr="0063597D" w:rsidRDefault="00866C5E" w:rsidP="00866C5E">
      <w:pPr>
        <w:pStyle w:val="10"/>
        <w:spacing w:line="360" w:lineRule="auto"/>
        <w:ind w:firstLine="720"/>
        <w:jc w:val="both"/>
        <w:rPr>
          <w:color w:val="auto"/>
        </w:rPr>
      </w:pPr>
      <w:r w:rsidRPr="0063597D">
        <w:rPr>
          <w:color w:val="auto"/>
        </w:rPr>
        <w:t>В настоящий момент имеется ряд ограничений развития системы теплоснабжения Нефтеюганского района, в частности:</w:t>
      </w:r>
    </w:p>
    <w:p w14:paraId="1B7C5125" w14:textId="77777777" w:rsidR="00866C5E" w:rsidRPr="0063597D" w:rsidRDefault="00866C5E" w:rsidP="00866C5E">
      <w:pPr>
        <w:pStyle w:val="aa"/>
        <w:numPr>
          <w:ilvl w:val="0"/>
          <w:numId w:val="38"/>
        </w:numPr>
        <w:spacing w:line="360" w:lineRule="auto"/>
        <w:ind w:left="709" w:hanging="340"/>
        <w:rPr>
          <w:color w:val="000000" w:themeColor="text1"/>
        </w:rPr>
      </w:pPr>
      <w:proofErr w:type="gramStart"/>
      <w:r w:rsidRPr="0063597D">
        <w:rPr>
          <w:color w:val="000000" w:themeColor="text1"/>
        </w:rPr>
        <w:t>низкая</w:t>
      </w:r>
      <w:proofErr w:type="gramEnd"/>
      <w:r w:rsidRPr="0063597D">
        <w:rPr>
          <w:color w:val="000000" w:themeColor="text1"/>
        </w:rPr>
        <w:t xml:space="preserve"> </w:t>
      </w:r>
      <w:proofErr w:type="spellStart"/>
      <w:r w:rsidRPr="0063597D">
        <w:rPr>
          <w:color w:val="000000" w:themeColor="text1"/>
        </w:rPr>
        <w:t>энергоэффективность</w:t>
      </w:r>
      <w:proofErr w:type="spellEnd"/>
      <w:r w:rsidRPr="0063597D">
        <w:rPr>
          <w:color w:val="000000" w:themeColor="text1"/>
        </w:rPr>
        <w:t xml:space="preserve"> выработавшего свой ресурс оборудования и потери топлива при транспортировке до конечного потребителя;</w:t>
      </w:r>
    </w:p>
    <w:p w14:paraId="0B41A74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iCs/>
          <w:color w:val="000000" w:themeColor="text1"/>
        </w:rPr>
        <w:t>функционирование котельных со значительным превышением своего нормативного срока и физический износ оборудования котельных;</w:t>
      </w:r>
    </w:p>
    <w:p w14:paraId="70BAF00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условия работы тепловых сетей в тяжелых климатических условиях при наличии постоянных грунтовых вод и резких смен температуры наружного воздуха в отопительный период;</w:t>
      </w:r>
    </w:p>
    <w:p w14:paraId="4E98622A" w14:textId="77777777" w:rsidR="00866C5E" w:rsidRPr="0063597D" w:rsidRDefault="00866C5E" w:rsidP="00866C5E">
      <w:pPr>
        <w:pStyle w:val="aa"/>
        <w:numPr>
          <w:ilvl w:val="0"/>
          <w:numId w:val="38"/>
        </w:numPr>
        <w:spacing w:line="360" w:lineRule="auto"/>
        <w:ind w:left="709" w:hanging="340"/>
        <w:rPr>
          <w:color w:val="000000" w:themeColor="text1"/>
        </w:rPr>
      </w:pPr>
      <w:proofErr w:type="gramStart"/>
      <w:r w:rsidRPr="0063597D">
        <w:rPr>
          <w:color w:val="000000" w:themeColor="text1"/>
        </w:rPr>
        <w:t>необходимость перевода потребителей на закрытую систему ГВС в сельских поселениях (сп.</w:t>
      </w:r>
      <w:proofErr w:type="gramEnd"/>
      <w:r w:rsidRPr="0063597D">
        <w:rPr>
          <w:color w:val="000000" w:themeColor="text1"/>
        </w:rPr>
        <w:t xml:space="preserve"> Лемпино, </w:t>
      </w:r>
      <w:r>
        <w:rPr>
          <w:color w:val="000000" w:themeColor="text1"/>
        </w:rPr>
        <w:t>с</w:t>
      </w:r>
      <w:r w:rsidRPr="0063597D">
        <w:rPr>
          <w:color w:val="000000" w:themeColor="text1"/>
        </w:rPr>
        <w:t xml:space="preserve">п. Усть-Юган, п. Юганская Обь, </w:t>
      </w:r>
      <w:r>
        <w:rPr>
          <w:color w:val="000000" w:themeColor="text1"/>
        </w:rPr>
        <w:t>с</w:t>
      </w:r>
      <w:r w:rsidRPr="0063597D">
        <w:rPr>
          <w:color w:val="000000" w:themeColor="text1"/>
        </w:rPr>
        <w:t xml:space="preserve">п. Сингапай, </w:t>
      </w:r>
      <w:r>
        <w:rPr>
          <w:color w:val="000000" w:themeColor="text1"/>
        </w:rPr>
        <w:t>с</w:t>
      </w:r>
      <w:r w:rsidRPr="0063597D">
        <w:rPr>
          <w:color w:val="000000" w:themeColor="text1"/>
        </w:rPr>
        <w:t xml:space="preserve">п. Сентябрьский, </w:t>
      </w:r>
      <w:r>
        <w:rPr>
          <w:color w:val="000000" w:themeColor="text1"/>
        </w:rPr>
        <w:t>с</w:t>
      </w:r>
      <w:r w:rsidRPr="0063597D">
        <w:rPr>
          <w:color w:val="000000" w:themeColor="text1"/>
        </w:rPr>
        <w:t xml:space="preserve">п. Каркатеевы, частично </w:t>
      </w:r>
      <w:r>
        <w:rPr>
          <w:color w:val="000000" w:themeColor="text1"/>
        </w:rPr>
        <w:t>г</w:t>
      </w:r>
      <w:r w:rsidRPr="0063597D">
        <w:rPr>
          <w:color w:val="000000" w:themeColor="text1"/>
        </w:rPr>
        <w:t xml:space="preserve">п. Пойковский, </w:t>
      </w:r>
      <w:r>
        <w:rPr>
          <w:color w:val="000000" w:themeColor="text1"/>
        </w:rPr>
        <w:t>с</w:t>
      </w:r>
      <w:r w:rsidRPr="0063597D">
        <w:rPr>
          <w:color w:val="000000" w:themeColor="text1"/>
        </w:rPr>
        <w:t xml:space="preserve">п. Салым, </w:t>
      </w:r>
      <w:r>
        <w:rPr>
          <w:color w:val="000000" w:themeColor="text1"/>
        </w:rPr>
        <w:t>с</w:t>
      </w:r>
      <w:r w:rsidRPr="0063597D">
        <w:rPr>
          <w:color w:val="000000" w:themeColor="text1"/>
        </w:rPr>
        <w:t xml:space="preserve">п. Куть-Ях); </w:t>
      </w:r>
    </w:p>
    <w:p w14:paraId="46FAC2B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наличие бесхозяйных тепловых сетей в городском и сельском поселениях района, препятствующее результативному исполнению мероприятий муниципальной программы.</w:t>
      </w:r>
    </w:p>
    <w:p w14:paraId="1D0BED8C" w14:textId="77777777" w:rsidR="00866C5E" w:rsidRPr="0063597D" w:rsidRDefault="00866C5E" w:rsidP="00866C5E">
      <w:pPr>
        <w:pStyle w:val="10"/>
        <w:spacing w:line="360" w:lineRule="auto"/>
        <w:ind w:firstLine="720"/>
        <w:contextualSpacing/>
        <w:jc w:val="both"/>
        <w:rPr>
          <w:color w:val="auto"/>
        </w:rPr>
      </w:pPr>
    </w:p>
    <w:p w14:paraId="6DA4E741" w14:textId="77777777" w:rsidR="00866C5E" w:rsidRPr="0063597D" w:rsidRDefault="00866C5E" w:rsidP="00866C5E">
      <w:pPr>
        <w:pStyle w:val="10"/>
        <w:spacing w:line="360" w:lineRule="auto"/>
        <w:ind w:firstLine="720"/>
        <w:jc w:val="both"/>
        <w:rPr>
          <w:i/>
          <w:color w:val="auto"/>
        </w:rPr>
      </w:pPr>
      <w:r w:rsidRPr="0063597D">
        <w:rPr>
          <w:i/>
          <w:color w:val="auto"/>
        </w:rPr>
        <w:t>7.4 Система водоснабжения и водоотведения</w:t>
      </w:r>
    </w:p>
    <w:p w14:paraId="6A4888D2" w14:textId="77777777" w:rsidR="00866C5E" w:rsidRPr="0063597D" w:rsidRDefault="00866C5E" w:rsidP="00866C5E">
      <w:pPr>
        <w:pStyle w:val="10"/>
        <w:spacing w:line="360" w:lineRule="auto"/>
        <w:ind w:firstLine="720"/>
        <w:jc w:val="both"/>
        <w:rPr>
          <w:color w:val="auto"/>
        </w:rPr>
      </w:pPr>
      <w:r w:rsidRPr="0063597D">
        <w:rPr>
          <w:color w:val="auto"/>
        </w:rPr>
        <w:t xml:space="preserve">Централизованная система водоснабжения имеется в 11 населенных пунктах Нефтеюганского района (с. Лемпино и п. Куть-Ях частично оборудованы водозаборными </w:t>
      </w:r>
      <w:r w:rsidRPr="0063597D">
        <w:rPr>
          <w:color w:val="auto"/>
        </w:rPr>
        <w:lastRenderedPageBreak/>
        <w:t xml:space="preserve">колонками). В настоящее время обеспеченность населения услугой централизованного водоснабжения в целом по Нефтеюганскому муниципальному району составляет 97,76%, охват населения системой централизованного водоотведения — 94,86%. </w:t>
      </w:r>
    </w:p>
    <w:p w14:paraId="7BB5C2D1" w14:textId="77777777" w:rsidR="00866C5E" w:rsidRPr="0063597D" w:rsidRDefault="00866C5E" w:rsidP="00866C5E">
      <w:pPr>
        <w:pStyle w:val="10"/>
        <w:spacing w:line="360" w:lineRule="auto"/>
        <w:ind w:firstLine="720"/>
        <w:jc w:val="both"/>
        <w:rPr>
          <w:color w:val="auto"/>
        </w:rPr>
      </w:pPr>
      <w:r w:rsidRPr="0063597D">
        <w:rPr>
          <w:color w:val="auto"/>
        </w:rPr>
        <w:t xml:space="preserve">Общая протяженность водопроводных сетей 133,529 км, из них муниципальных — 118,618 км, в </w:t>
      </w:r>
      <w:proofErr w:type="spellStart"/>
      <w:r w:rsidRPr="0063597D">
        <w:rPr>
          <w:color w:val="auto"/>
        </w:rPr>
        <w:t>т.ч</w:t>
      </w:r>
      <w:proofErr w:type="spellEnd"/>
      <w:r w:rsidRPr="0063597D">
        <w:rPr>
          <w:color w:val="auto"/>
        </w:rPr>
        <w:t xml:space="preserve">. ветхих — 15,068 км.  Основным источником питьевого и хозяйственно-бытового водоснабжения населенных пунктов муниципального образования Нефтеюганский район являются подземные воды (100%). В районе 63 насосных станций (артезианских скважин), из них 51 находится в муниципальной собственности. </w:t>
      </w:r>
    </w:p>
    <w:p w14:paraId="06FFC6AA" w14:textId="77777777" w:rsidR="00866C5E" w:rsidRPr="0063597D" w:rsidRDefault="00866C5E" w:rsidP="00866C5E">
      <w:pPr>
        <w:pStyle w:val="10"/>
        <w:spacing w:line="360" w:lineRule="auto"/>
        <w:ind w:firstLine="720"/>
        <w:jc w:val="both"/>
        <w:rPr>
          <w:color w:val="auto"/>
        </w:rPr>
      </w:pPr>
      <w:r w:rsidRPr="0063597D">
        <w:rPr>
          <w:color w:val="auto"/>
        </w:rPr>
        <w:t xml:space="preserve">В 2017 году продолжалась планомерная реализация мероприятий по замене ветхих сетей водоснабжения и водоотведения. В соответствии с запланированными мероприятиями муниципальной программы «Развитие жилищно-коммунального комплекса и повышение энергетической эффективности в муниципальном образовании Нефтеюганский район на 2017 — 2020 годы» была выполнена замена </w:t>
      </w:r>
      <w:r w:rsidRPr="0063597D">
        <w:t xml:space="preserve">2,724 </w:t>
      </w:r>
      <w:r w:rsidRPr="0063597D">
        <w:rPr>
          <w:color w:val="auto"/>
        </w:rPr>
        <w:t>км водопроводных сетей (</w:t>
      </w:r>
      <w:r w:rsidRPr="0063597D">
        <w:t>16,0% от общей протяженности ветхих водопроводных сетей</w:t>
      </w:r>
      <w:r w:rsidRPr="0063597D">
        <w:rPr>
          <w:color w:val="auto"/>
        </w:rPr>
        <w:t xml:space="preserve">) и </w:t>
      </w:r>
      <w:r w:rsidRPr="0063597D">
        <w:t xml:space="preserve">0,08 </w:t>
      </w:r>
      <w:r w:rsidRPr="0063597D">
        <w:rPr>
          <w:color w:val="auto"/>
        </w:rPr>
        <w:t>км сетей водоотведения (</w:t>
      </w:r>
      <w:r w:rsidRPr="0063597D">
        <w:t>1,4% от общей протяженности ветхих сетей водоотведения</w:t>
      </w:r>
      <w:r w:rsidRPr="0063597D">
        <w:rPr>
          <w:color w:val="auto"/>
        </w:rPr>
        <w:t xml:space="preserve">). В то же время </w:t>
      </w:r>
      <w:proofErr w:type="gramStart"/>
      <w:r w:rsidRPr="0063597D">
        <w:rPr>
          <w:color w:val="auto"/>
        </w:rPr>
        <w:t>в</w:t>
      </w:r>
      <w:proofErr w:type="gramEnd"/>
      <w:r w:rsidRPr="0063597D">
        <w:rPr>
          <w:color w:val="auto"/>
        </w:rPr>
        <w:t xml:space="preserve"> </w:t>
      </w:r>
      <w:proofErr w:type="gramStart"/>
      <w:r w:rsidRPr="0063597D">
        <w:rPr>
          <w:color w:val="auto"/>
        </w:rPr>
        <w:t>отдельных</w:t>
      </w:r>
      <w:proofErr w:type="gramEnd"/>
      <w:r w:rsidRPr="0063597D">
        <w:rPr>
          <w:color w:val="auto"/>
        </w:rPr>
        <w:t xml:space="preserve"> населенных пунктов износы сетей водоснабжения превышают 90%.</w:t>
      </w:r>
    </w:p>
    <w:p w14:paraId="1D75091A" w14:textId="77777777" w:rsidR="00866C5E" w:rsidRPr="0063597D" w:rsidRDefault="00866C5E" w:rsidP="00866C5E">
      <w:pPr>
        <w:pStyle w:val="10"/>
        <w:spacing w:line="360" w:lineRule="auto"/>
        <w:ind w:firstLine="720"/>
        <w:jc w:val="both"/>
        <w:rPr>
          <w:color w:val="auto"/>
        </w:rPr>
      </w:pPr>
      <w:r w:rsidRPr="0063597D">
        <w:rPr>
          <w:color w:val="auto"/>
        </w:rPr>
        <w:t xml:space="preserve">Основной проблемой водопроводных сетей является загрязнение воды продуктами коррозии трубопроводов. </w:t>
      </w:r>
      <w:r w:rsidRPr="00B80979">
        <w:rPr>
          <w:sz w:val="26"/>
          <w:szCs w:val="26"/>
        </w:rPr>
        <w:t>Водопроводные очистные сооружения установлены в самых крупных населенных пунк</w:t>
      </w:r>
      <w:r>
        <w:rPr>
          <w:sz w:val="26"/>
          <w:szCs w:val="26"/>
        </w:rPr>
        <w:t>тах района – гп. Пойковский и с</w:t>
      </w:r>
      <w:r w:rsidRPr="00B80979">
        <w:rPr>
          <w:sz w:val="26"/>
          <w:szCs w:val="26"/>
        </w:rPr>
        <w:t>п.</w:t>
      </w:r>
      <w:r>
        <w:rPr>
          <w:sz w:val="26"/>
          <w:szCs w:val="26"/>
        </w:rPr>
        <w:t xml:space="preserve"> </w:t>
      </w:r>
      <w:r w:rsidRPr="00B80979">
        <w:rPr>
          <w:sz w:val="26"/>
          <w:szCs w:val="26"/>
        </w:rPr>
        <w:t>Салым. На станции Салым, Усть-Юган, Куть-Ях функционирует установки обезжелезивания (переданные в 2016 году от ОАО «РЖД»).</w:t>
      </w:r>
      <w:r>
        <w:rPr>
          <w:sz w:val="26"/>
          <w:szCs w:val="26"/>
        </w:rPr>
        <w:t xml:space="preserve"> </w:t>
      </w:r>
      <w:r w:rsidRPr="00B80979">
        <w:rPr>
          <w:sz w:val="26"/>
          <w:szCs w:val="26"/>
        </w:rPr>
        <w:t>Станции локальной водо</w:t>
      </w:r>
      <w:r>
        <w:rPr>
          <w:sz w:val="26"/>
          <w:szCs w:val="26"/>
        </w:rPr>
        <w:t xml:space="preserve">очистки в модульном исполнении </w:t>
      </w:r>
      <w:r w:rsidRPr="00B80979">
        <w:rPr>
          <w:sz w:val="26"/>
          <w:szCs w:val="26"/>
        </w:rPr>
        <w:t xml:space="preserve">смонтированы, и действуют в </w:t>
      </w:r>
      <w:r>
        <w:rPr>
          <w:sz w:val="26"/>
          <w:szCs w:val="26"/>
        </w:rPr>
        <w:t>сп. Сентябрьский</w:t>
      </w:r>
      <w:r w:rsidRPr="00B80979">
        <w:rPr>
          <w:sz w:val="26"/>
          <w:szCs w:val="26"/>
        </w:rPr>
        <w:t xml:space="preserve"> (2016), </w:t>
      </w:r>
      <w:r>
        <w:rPr>
          <w:sz w:val="26"/>
          <w:szCs w:val="26"/>
        </w:rPr>
        <w:t xml:space="preserve">сп. </w:t>
      </w:r>
      <w:r w:rsidRPr="00B80979">
        <w:rPr>
          <w:sz w:val="26"/>
          <w:szCs w:val="26"/>
        </w:rPr>
        <w:t xml:space="preserve">Лемпино (2016), </w:t>
      </w:r>
      <w:r>
        <w:rPr>
          <w:sz w:val="26"/>
          <w:szCs w:val="26"/>
        </w:rPr>
        <w:t>сп. Сингапай</w:t>
      </w:r>
      <w:r w:rsidRPr="00B80979">
        <w:rPr>
          <w:sz w:val="26"/>
          <w:szCs w:val="26"/>
        </w:rPr>
        <w:t xml:space="preserve"> (2017), </w:t>
      </w:r>
      <w:r>
        <w:rPr>
          <w:sz w:val="26"/>
          <w:szCs w:val="26"/>
        </w:rPr>
        <w:t xml:space="preserve">с. </w:t>
      </w:r>
      <w:r w:rsidRPr="00B80979">
        <w:rPr>
          <w:sz w:val="26"/>
          <w:szCs w:val="26"/>
        </w:rPr>
        <w:t xml:space="preserve">Чеускино (2017), </w:t>
      </w:r>
      <w:r>
        <w:rPr>
          <w:sz w:val="26"/>
          <w:szCs w:val="26"/>
        </w:rPr>
        <w:t xml:space="preserve">сп. </w:t>
      </w:r>
      <w:proofErr w:type="gramStart"/>
      <w:r w:rsidRPr="00B80979">
        <w:rPr>
          <w:sz w:val="26"/>
          <w:szCs w:val="26"/>
        </w:rPr>
        <w:t xml:space="preserve">Усть-Юган, </w:t>
      </w:r>
      <w:r>
        <w:rPr>
          <w:sz w:val="26"/>
          <w:szCs w:val="26"/>
        </w:rPr>
        <w:t>с. Юганская Обь (2018).</w:t>
      </w:r>
      <w:proofErr w:type="gramEnd"/>
      <w:r>
        <w:rPr>
          <w:sz w:val="26"/>
          <w:szCs w:val="26"/>
        </w:rPr>
        <w:t xml:space="preserve"> В</w:t>
      </w:r>
      <w:r w:rsidRPr="00B80979">
        <w:rPr>
          <w:sz w:val="26"/>
          <w:szCs w:val="26"/>
        </w:rPr>
        <w:t xml:space="preserve"> 2018 году</w:t>
      </w:r>
      <w:r>
        <w:rPr>
          <w:sz w:val="26"/>
          <w:szCs w:val="26"/>
        </w:rPr>
        <w:t xml:space="preserve"> планируется</w:t>
      </w:r>
      <w:r w:rsidRPr="00B80979">
        <w:rPr>
          <w:sz w:val="26"/>
          <w:szCs w:val="26"/>
        </w:rPr>
        <w:t xml:space="preserve"> установка </w:t>
      </w:r>
      <w:r>
        <w:rPr>
          <w:sz w:val="26"/>
          <w:szCs w:val="26"/>
        </w:rPr>
        <w:t xml:space="preserve">модульной станции в сп. </w:t>
      </w:r>
      <w:r w:rsidRPr="00B80979">
        <w:rPr>
          <w:sz w:val="26"/>
          <w:szCs w:val="26"/>
        </w:rPr>
        <w:t>Каркатеевы. Соответственно все поселки будут обеспечены установками локальной водоочистки и как следствие, возможностью приобретения воды нормативного качества.</w:t>
      </w:r>
    </w:p>
    <w:p w14:paraId="2DEAFDC4" w14:textId="77777777" w:rsidR="00866C5E" w:rsidRPr="0063597D" w:rsidRDefault="00866C5E" w:rsidP="00866C5E">
      <w:pPr>
        <w:pStyle w:val="10"/>
        <w:spacing w:line="360" w:lineRule="auto"/>
        <w:ind w:firstLine="720"/>
        <w:jc w:val="both"/>
        <w:rPr>
          <w:color w:val="auto"/>
        </w:rPr>
      </w:pPr>
      <w:r w:rsidRPr="0063597D">
        <w:rPr>
          <w:color w:val="auto"/>
        </w:rPr>
        <w:t xml:space="preserve">Эффективность водоподготовки, основанной, как правило, на традиционных технологиях, недостаточно </w:t>
      </w:r>
      <w:proofErr w:type="gramStart"/>
      <w:r w:rsidRPr="0063597D">
        <w:rPr>
          <w:color w:val="auto"/>
        </w:rPr>
        <w:t>высока и не обеспечивает</w:t>
      </w:r>
      <w:proofErr w:type="gramEnd"/>
      <w:r w:rsidRPr="0063597D">
        <w:rPr>
          <w:color w:val="auto"/>
        </w:rPr>
        <w:t xml:space="preserve"> нормативные содер</w:t>
      </w:r>
      <w:r>
        <w:rPr>
          <w:color w:val="auto"/>
        </w:rPr>
        <w:t xml:space="preserve">жания, в первую очередь в </w:t>
      </w:r>
      <w:r w:rsidRPr="0063597D">
        <w:rPr>
          <w:color w:val="auto"/>
        </w:rPr>
        <w:t>воде</w:t>
      </w:r>
      <w:r>
        <w:rPr>
          <w:color w:val="auto"/>
        </w:rPr>
        <w:t xml:space="preserve"> железа</w:t>
      </w:r>
      <w:r w:rsidRPr="0063597D">
        <w:rPr>
          <w:color w:val="auto"/>
        </w:rPr>
        <w:t>. Системы обеззараживания воды также работают недостаточно эффективно. Качество сырой воды подземных источников не соответствует нормативным требованиям СанПиН 2.1.4.1074-01 «Питьевая вода», предъявляемым к питьевой воде по содержанию железа, запаха, цветности; в отдельных скважинах — по мутности, фтору, окисляемости, сероводороду, азоту аммония, меди.</w:t>
      </w:r>
    </w:p>
    <w:p w14:paraId="2B162172" w14:textId="77777777" w:rsidR="00866C5E" w:rsidRPr="0063597D" w:rsidRDefault="00866C5E" w:rsidP="00866C5E">
      <w:pPr>
        <w:pStyle w:val="10"/>
        <w:spacing w:line="360" w:lineRule="auto"/>
        <w:ind w:firstLine="720"/>
        <w:jc w:val="both"/>
        <w:rPr>
          <w:color w:val="auto"/>
        </w:rPr>
      </w:pPr>
      <w:r w:rsidRPr="0063597D">
        <w:rPr>
          <w:color w:val="auto"/>
        </w:rPr>
        <w:lastRenderedPageBreak/>
        <w:t>Самостоятельным риском для системы водоснабжения района является снижение производительности артезианских скважин по причине выработки ресурса, по состоянию на 2017 г. требуется проведение капитального ремонта 9 скважин.</w:t>
      </w:r>
    </w:p>
    <w:p w14:paraId="0B0DD2B5" w14:textId="77777777" w:rsidR="00866C5E" w:rsidRPr="0063597D" w:rsidRDefault="00866C5E" w:rsidP="00866C5E">
      <w:pPr>
        <w:pStyle w:val="10"/>
        <w:spacing w:line="360" w:lineRule="auto"/>
        <w:ind w:firstLine="720"/>
        <w:jc w:val="both"/>
        <w:rPr>
          <w:color w:val="auto"/>
        </w:rPr>
      </w:pPr>
      <w:r w:rsidRPr="0063597D">
        <w:rPr>
          <w:color w:val="auto"/>
        </w:rPr>
        <w:t>Высокие износы водопроводных сетей и необходимость замены ветхих сетей на территории района усилиями теплоснабжающих организаций оказывает негативное влияние на рост тарифов на услуги водоснабжения на территории района. По состоянию на I кв. 2018 г. тариф на услуги холодного водоснабжения — 61,15 руб./</w:t>
      </w:r>
      <w:proofErr w:type="spellStart"/>
      <w:r w:rsidRPr="0063597D">
        <w:rPr>
          <w:color w:val="auto"/>
        </w:rPr>
        <w:t>куб</w:t>
      </w:r>
      <w:proofErr w:type="gramStart"/>
      <w:r w:rsidRPr="0063597D">
        <w:rPr>
          <w:color w:val="auto"/>
        </w:rPr>
        <w:t>.м</w:t>
      </w:r>
      <w:proofErr w:type="spellEnd"/>
      <w:proofErr w:type="gramEnd"/>
      <w:r w:rsidRPr="0063597D">
        <w:rPr>
          <w:color w:val="auto"/>
        </w:rPr>
        <w:t>, в сфере горячего водоснабжения (в закрытых системах) в гп. Пойковский составил 219,6 руб./</w:t>
      </w:r>
      <w:proofErr w:type="spellStart"/>
      <w:r w:rsidRPr="0063597D">
        <w:rPr>
          <w:color w:val="auto"/>
        </w:rPr>
        <w:t>куб.м</w:t>
      </w:r>
      <w:proofErr w:type="spellEnd"/>
      <w:r w:rsidRPr="0063597D">
        <w:rPr>
          <w:rStyle w:val="af5"/>
          <w:color w:val="auto"/>
        </w:rPr>
        <w:footnoteReference w:id="9"/>
      </w:r>
      <w:r w:rsidRPr="0063597D">
        <w:rPr>
          <w:color w:val="auto"/>
        </w:rPr>
        <w:t>. За период 2011 — 2017 гг. прирост тарифа на горячую воду составил 142,6% (среднегодовой темп прироста — 7,3%), тарифа на холодную воду — 140,3% (среднегодовой темп прироста тарифа — 5,3%, рисунки А.18, А.19). Рост тарифов на услуги водоснабжения обоснован объективной стоимостью обслуживания инженерных сетей, однако в перспективе влечет за собой риск повышения задолженности населения за коммунальные услуги.</w:t>
      </w:r>
    </w:p>
    <w:p w14:paraId="2C591763" w14:textId="77777777" w:rsidR="00866C5E" w:rsidRPr="0063597D" w:rsidRDefault="00866C5E" w:rsidP="00866C5E">
      <w:pPr>
        <w:pStyle w:val="10"/>
        <w:spacing w:line="360" w:lineRule="auto"/>
        <w:ind w:firstLine="720"/>
        <w:jc w:val="both"/>
        <w:rPr>
          <w:color w:val="auto"/>
        </w:rPr>
      </w:pPr>
      <w:r w:rsidRPr="0063597D">
        <w:rPr>
          <w:noProof/>
        </w:rPr>
        <w:drawing>
          <wp:inline distT="0" distB="0" distL="0" distR="0" wp14:anchorId="5EA90E87" wp14:editId="169F46FC">
            <wp:extent cx="5285084" cy="1880585"/>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0E2FC31" w14:textId="77777777" w:rsidR="00866C5E" w:rsidRPr="0063597D" w:rsidRDefault="00866C5E" w:rsidP="00866C5E">
      <w:pPr>
        <w:pStyle w:val="aff4"/>
        <w:ind w:firstLine="720"/>
      </w:pPr>
      <w:r w:rsidRPr="0063597D">
        <w:t>Рисунок А.18 - Динамика тарифа на услуги в сфере горячего водоснабжения с учетом надбавки и НДС в гп. Пойковский, руб./</w:t>
      </w:r>
      <w:proofErr w:type="spellStart"/>
      <w:r w:rsidRPr="0063597D">
        <w:t>куб.м</w:t>
      </w:r>
      <w:proofErr w:type="spellEnd"/>
      <w:r w:rsidRPr="0063597D">
        <w:t>.</w:t>
      </w:r>
    </w:p>
    <w:p w14:paraId="4EF1CBBA" w14:textId="77777777" w:rsidR="00866C5E" w:rsidRPr="0063597D" w:rsidRDefault="00866C5E" w:rsidP="00866C5E">
      <w:pPr>
        <w:pStyle w:val="10"/>
        <w:spacing w:line="360" w:lineRule="auto"/>
        <w:ind w:firstLine="720"/>
        <w:jc w:val="both"/>
        <w:rPr>
          <w:color w:val="auto"/>
        </w:rPr>
      </w:pPr>
    </w:p>
    <w:p w14:paraId="2D217603" w14:textId="77777777" w:rsidR="00866C5E" w:rsidRPr="0063597D" w:rsidRDefault="00866C5E" w:rsidP="00866C5E">
      <w:pPr>
        <w:pStyle w:val="10"/>
        <w:spacing w:line="360" w:lineRule="auto"/>
        <w:ind w:firstLine="720"/>
        <w:jc w:val="both"/>
        <w:rPr>
          <w:color w:val="auto"/>
        </w:rPr>
      </w:pPr>
      <w:r w:rsidRPr="0063597D">
        <w:rPr>
          <w:noProof/>
        </w:rPr>
        <w:drawing>
          <wp:inline distT="0" distB="0" distL="0" distR="0" wp14:anchorId="7772E146" wp14:editId="0D392F52">
            <wp:extent cx="5406411" cy="1943821"/>
            <wp:effectExtent l="0" t="0" r="3810" b="1206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7B929F4" w14:textId="77777777" w:rsidR="00866C5E" w:rsidRPr="0063597D" w:rsidRDefault="00866C5E" w:rsidP="00866C5E">
      <w:pPr>
        <w:pStyle w:val="aff4"/>
        <w:ind w:firstLine="720"/>
      </w:pPr>
      <w:r w:rsidRPr="0063597D">
        <w:t xml:space="preserve">Рисунок А.19 - Динамика </w:t>
      </w:r>
      <w:proofErr w:type="spellStart"/>
      <w:r w:rsidRPr="0063597D">
        <w:t>одноставочного</w:t>
      </w:r>
      <w:proofErr w:type="spellEnd"/>
      <w:r w:rsidRPr="0063597D">
        <w:t xml:space="preserve"> тарифа на холодную воду (питьевую) с учетом стадий подъем, очистка и транспортировка в гп. Пойковский, руб./</w:t>
      </w:r>
      <w:proofErr w:type="spellStart"/>
      <w:r w:rsidRPr="0063597D">
        <w:t>куб</w:t>
      </w:r>
      <w:proofErr w:type="gramStart"/>
      <w:r w:rsidRPr="0063597D">
        <w:t>.м</w:t>
      </w:r>
      <w:proofErr w:type="spellEnd"/>
      <w:proofErr w:type="gramEnd"/>
    </w:p>
    <w:p w14:paraId="158B5FD1" w14:textId="77777777" w:rsidR="00866C5E" w:rsidRPr="0063597D" w:rsidRDefault="00866C5E" w:rsidP="00866C5E">
      <w:pPr>
        <w:pStyle w:val="10"/>
        <w:spacing w:line="360" w:lineRule="auto"/>
        <w:ind w:firstLine="720"/>
        <w:jc w:val="both"/>
        <w:rPr>
          <w:color w:val="auto"/>
        </w:rPr>
      </w:pPr>
    </w:p>
    <w:p w14:paraId="1EE7973D" w14:textId="77777777" w:rsidR="00866C5E" w:rsidRPr="0063597D" w:rsidRDefault="00866C5E" w:rsidP="00866C5E">
      <w:pPr>
        <w:pStyle w:val="10"/>
        <w:spacing w:line="360" w:lineRule="auto"/>
        <w:ind w:firstLine="720"/>
        <w:jc w:val="both"/>
        <w:rPr>
          <w:color w:val="auto"/>
        </w:rPr>
      </w:pPr>
      <w:r w:rsidRPr="0063597D">
        <w:lastRenderedPageBreak/>
        <w:t xml:space="preserve">Централизованной системой водоотведения оснащены 7 населенных пунктов Нефтеюганского района, в 4 населенных пунктах (п. Куть-Ях (частично), п. Усть-Юган, п. Юганская Обь и с. </w:t>
      </w:r>
      <w:proofErr w:type="gramStart"/>
      <w:r w:rsidRPr="0063597D">
        <w:t xml:space="preserve">Лемпино) </w:t>
      </w:r>
      <w:proofErr w:type="gramEnd"/>
      <w:r w:rsidRPr="0063597D">
        <w:t xml:space="preserve">сточные воды утилизируются при помощи «септиков» (выгребных ям). </w:t>
      </w:r>
      <w:proofErr w:type="gramStart"/>
      <w:r w:rsidRPr="0063597D">
        <w:rPr>
          <w:color w:val="auto"/>
        </w:rPr>
        <w:t>Все населенные пункты, обеспеченные централизованной системой водоотведения, оснащены канализационными насосными станциями (24 шт.) и очистными сооружениями (9 шт.) (</w:t>
      </w:r>
      <w:r w:rsidRPr="0063597D">
        <w:t>кроме сп.</w:t>
      </w:r>
      <w:proofErr w:type="gramEnd"/>
      <w:r w:rsidRPr="0063597D">
        <w:t xml:space="preserve"> Лемпино, где отсутствует централизованная система водоотведения, </w:t>
      </w:r>
      <w:r w:rsidRPr="0063597D">
        <w:rPr>
          <w:color w:val="auto"/>
        </w:rPr>
        <w:t>таблица А.10). Установленная производственная мощность насосных станций и очистных сооружений равна 40,5 и 10,7 тыс. куб. метров в сутки соответственно.</w:t>
      </w:r>
    </w:p>
    <w:p w14:paraId="35A1CF7C" w14:textId="77777777" w:rsidR="00866C5E" w:rsidRPr="0063597D" w:rsidRDefault="00866C5E" w:rsidP="00866C5E">
      <w:pPr>
        <w:pStyle w:val="10"/>
        <w:spacing w:line="360" w:lineRule="auto"/>
        <w:ind w:firstLine="720"/>
        <w:jc w:val="both"/>
        <w:rPr>
          <w:color w:val="auto"/>
        </w:rPr>
      </w:pPr>
      <w:r w:rsidRPr="0063597D">
        <w:rPr>
          <w:color w:val="auto"/>
        </w:rPr>
        <w:t xml:space="preserve">Протяженность сетей водоотведения 91,242 км, из них 86,865 км — муниципальных, в </w:t>
      </w:r>
      <w:proofErr w:type="spellStart"/>
      <w:r w:rsidRPr="0063597D">
        <w:rPr>
          <w:color w:val="auto"/>
        </w:rPr>
        <w:t>т.ч</w:t>
      </w:r>
      <w:proofErr w:type="spellEnd"/>
      <w:r w:rsidRPr="0063597D">
        <w:rPr>
          <w:color w:val="auto"/>
        </w:rPr>
        <w:t xml:space="preserve">. ветхих — 3,646 км.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принимаются меры по замене ветхих сетей водоснабжения и водоотведения: в 2017 году было отремонтировано </w:t>
      </w:r>
      <w:r w:rsidRPr="0063597D">
        <w:rPr>
          <w:sz w:val="22"/>
          <w:szCs w:val="22"/>
        </w:rPr>
        <w:t xml:space="preserve">2,724 км </w:t>
      </w:r>
      <w:r w:rsidRPr="0063597D">
        <w:rPr>
          <w:color w:val="auto"/>
        </w:rPr>
        <w:t>сетей водоснабжения и 0,08 км сетей водоотведения.</w:t>
      </w:r>
    </w:p>
    <w:p w14:paraId="1BA19719" w14:textId="77777777" w:rsidR="00866C5E" w:rsidRPr="0063597D" w:rsidRDefault="00866C5E" w:rsidP="00866C5E">
      <w:pPr>
        <w:pStyle w:val="10"/>
        <w:spacing w:line="360" w:lineRule="auto"/>
        <w:ind w:firstLine="720"/>
        <w:jc w:val="both"/>
        <w:rPr>
          <w:color w:val="auto"/>
        </w:rPr>
      </w:pPr>
      <w:r w:rsidRPr="0063597D">
        <w:rPr>
          <w:color w:val="auto"/>
        </w:rPr>
        <w:t xml:space="preserve">Объем сточных вод, собираемых в системы водоотведения, в целом </w:t>
      </w:r>
      <w:r w:rsidRPr="0063597D">
        <w:rPr>
          <w:color w:val="auto"/>
        </w:rPr>
        <w:br/>
        <w:t xml:space="preserve">по муниципальному образованию Нефтеюганский район составляет около </w:t>
      </w:r>
      <w:r w:rsidRPr="0063597D">
        <w:rPr>
          <w:color w:val="auto"/>
        </w:rPr>
        <w:br/>
        <w:t>1419,25 тыс. куб. м/год. Объем сточных вод, пропущенный через очистные сооружения, составляет около 1312,69 тыс. куб. м/год, т.е. 92% от общего объема сточных вод.</w:t>
      </w:r>
    </w:p>
    <w:p w14:paraId="212E65C3" w14:textId="77777777" w:rsidR="00866C5E" w:rsidRPr="0063597D" w:rsidRDefault="00866C5E" w:rsidP="00866C5E">
      <w:pPr>
        <w:pStyle w:val="10"/>
        <w:spacing w:line="360" w:lineRule="auto"/>
        <w:ind w:firstLine="720"/>
        <w:jc w:val="both"/>
        <w:rPr>
          <w:color w:val="auto"/>
        </w:rPr>
      </w:pPr>
      <w:r w:rsidRPr="0063597D">
        <w:rPr>
          <w:color w:val="auto"/>
        </w:rPr>
        <w:t xml:space="preserve">В 2015 году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началась работа по передаче объектов инженерной инфраструктуры, находящейся в муниципальной собственности сельских поселений, по концессионным соглашениям, были разработаны и утверждены нормативные правовые акты в части реализации концессионных соглашений, утвержден перечень объектов инженерной инфраструктуры, в отношении которых планируется заключение концессионного соглашения. По состоянию на 2017 г. в Нефтеюганском районе заключены 4 концессионных соглашения на реконструкцию и модернизацию объектов тепло-, водоснабжения и водоотведения, находящихся в собственности сельских поселений </w:t>
      </w:r>
      <w:proofErr w:type="gramStart"/>
      <w:r w:rsidRPr="0063597D">
        <w:rPr>
          <w:color w:val="auto"/>
        </w:rPr>
        <w:t>Сентябрьский</w:t>
      </w:r>
      <w:proofErr w:type="gramEnd"/>
      <w:r w:rsidRPr="0063597D">
        <w:rPr>
          <w:color w:val="auto"/>
        </w:rPr>
        <w:t xml:space="preserve">, Каркатеевы, Куть-Ях и Салым. </w:t>
      </w:r>
    </w:p>
    <w:p w14:paraId="0C02AEDA" w14:textId="77777777" w:rsidR="00866C5E" w:rsidRPr="0063597D" w:rsidRDefault="00866C5E" w:rsidP="00866C5E">
      <w:pPr>
        <w:pStyle w:val="10"/>
        <w:spacing w:line="360" w:lineRule="auto"/>
        <w:ind w:firstLine="720"/>
        <w:jc w:val="both"/>
        <w:rPr>
          <w:color w:val="auto"/>
        </w:rPr>
      </w:pPr>
      <w:r w:rsidRPr="0063597D">
        <w:rPr>
          <w:color w:val="auto"/>
        </w:rPr>
        <w:t>В соответствии с проведенной государственной регистрацией договора дарения (пожертвования) имущества, находящегося в собственности ОАО «Российские железные дороги», муниципальному образованию Нефтеюганский район от 30.10.2015 г., в 2016 г. в муниципальную собственность были приняты объекты водоснабжения и водоотведения, расположенные в границах сельских поселений Усть-Юган, Салым и Куть-Ях. В настоящее время администрацией Нефтеюганского района проводятся мероприятия по подготовке конкурсной документации на право заключения концессионных соглашений в отношении вышеуказанных объектов.</w:t>
      </w:r>
    </w:p>
    <w:p w14:paraId="5DFA9FD5" w14:textId="77777777" w:rsidR="00866C5E" w:rsidRPr="0063597D" w:rsidRDefault="00866C5E" w:rsidP="00866C5E">
      <w:pPr>
        <w:pStyle w:val="aff4"/>
        <w:ind w:firstLine="720"/>
      </w:pPr>
      <w:r>
        <w:lastRenderedPageBreak/>
        <w:t>Таблица А.11</w:t>
      </w:r>
      <w:r w:rsidRPr="0063597D">
        <w:t xml:space="preserve"> - Характеристика показателей состояния инженерной инфраструктуры Нефтеюганского муниципального района</w:t>
      </w:r>
    </w:p>
    <w:tbl>
      <w:tblPr>
        <w:tblStyle w:val="20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84"/>
        <w:gridCol w:w="6255"/>
        <w:gridCol w:w="2109"/>
      </w:tblGrid>
      <w:tr w:rsidR="00866C5E" w:rsidRPr="0063597D" w14:paraId="12D63D1A" w14:textId="77777777" w:rsidTr="00FA667A">
        <w:trPr>
          <w:trHeight w:val="420"/>
        </w:trPr>
        <w:tc>
          <w:tcPr>
            <w:tcW w:w="753" w:type="pct"/>
          </w:tcPr>
          <w:p w14:paraId="72D2A8E2" w14:textId="77777777" w:rsidR="00866C5E" w:rsidRPr="0063597D" w:rsidRDefault="00866C5E" w:rsidP="00FA667A">
            <w:pPr>
              <w:pStyle w:val="10"/>
              <w:spacing w:line="276" w:lineRule="auto"/>
              <w:jc w:val="both"/>
              <w:rPr>
                <w:b/>
                <w:color w:val="auto"/>
              </w:rPr>
            </w:pPr>
            <w:r w:rsidRPr="0063597D">
              <w:rPr>
                <w:b/>
                <w:color w:val="auto"/>
              </w:rPr>
              <w:t xml:space="preserve">№ </w:t>
            </w:r>
            <w:proofErr w:type="gramStart"/>
            <w:r w:rsidRPr="0063597D">
              <w:rPr>
                <w:b/>
                <w:color w:val="auto"/>
              </w:rPr>
              <w:t>п</w:t>
            </w:r>
            <w:proofErr w:type="gramEnd"/>
            <w:r w:rsidRPr="0063597D">
              <w:rPr>
                <w:b/>
                <w:color w:val="auto"/>
              </w:rPr>
              <w:t>/п</w:t>
            </w:r>
          </w:p>
        </w:tc>
        <w:tc>
          <w:tcPr>
            <w:tcW w:w="3176" w:type="pct"/>
            <w:vAlign w:val="center"/>
          </w:tcPr>
          <w:p w14:paraId="16A5E5A2" w14:textId="77777777" w:rsidR="00866C5E" w:rsidRPr="0063597D" w:rsidRDefault="00866C5E" w:rsidP="00FA667A">
            <w:pPr>
              <w:pStyle w:val="10"/>
              <w:spacing w:line="276" w:lineRule="auto"/>
              <w:jc w:val="both"/>
              <w:rPr>
                <w:b/>
                <w:color w:val="auto"/>
              </w:rPr>
            </w:pPr>
            <w:r w:rsidRPr="0063597D">
              <w:rPr>
                <w:b/>
                <w:color w:val="auto"/>
              </w:rPr>
              <w:t>Наименование показателя</w:t>
            </w:r>
          </w:p>
        </w:tc>
        <w:tc>
          <w:tcPr>
            <w:tcW w:w="1071" w:type="pct"/>
            <w:vAlign w:val="center"/>
          </w:tcPr>
          <w:p w14:paraId="7567312B" w14:textId="77777777" w:rsidR="00866C5E" w:rsidRPr="0063597D" w:rsidRDefault="00866C5E" w:rsidP="00FA667A">
            <w:pPr>
              <w:pStyle w:val="10"/>
              <w:spacing w:line="276" w:lineRule="auto"/>
              <w:jc w:val="both"/>
              <w:rPr>
                <w:b/>
                <w:color w:val="auto"/>
              </w:rPr>
            </w:pPr>
            <w:r w:rsidRPr="0063597D">
              <w:rPr>
                <w:b/>
                <w:color w:val="auto"/>
              </w:rPr>
              <w:t>2017 г.</w:t>
            </w:r>
          </w:p>
        </w:tc>
      </w:tr>
      <w:tr w:rsidR="00866C5E" w:rsidRPr="0063597D" w14:paraId="27F12479" w14:textId="77777777" w:rsidTr="00FA667A">
        <w:trPr>
          <w:trHeight w:val="320"/>
        </w:trPr>
        <w:tc>
          <w:tcPr>
            <w:tcW w:w="753" w:type="pct"/>
          </w:tcPr>
          <w:p w14:paraId="3FF2D94D" w14:textId="77777777" w:rsidR="00866C5E" w:rsidRPr="0063597D" w:rsidRDefault="00866C5E" w:rsidP="00FA667A">
            <w:pPr>
              <w:pStyle w:val="10"/>
              <w:numPr>
                <w:ilvl w:val="0"/>
                <w:numId w:val="10"/>
              </w:numPr>
              <w:spacing w:line="276" w:lineRule="auto"/>
              <w:ind w:left="0" w:firstLine="0"/>
              <w:jc w:val="both"/>
              <w:rPr>
                <w:b/>
                <w:color w:val="auto"/>
              </w:rPr>
            </w:pPr>
          </w:p>
        </w:tc>
        <w:tc>
          <w:tcPr>
            <w:tcW w:w="3176" w:type="pct"/>
            <w:vAlign w:val="center"/>
          </w:tcPr>
          <w:p w14:paraId="6287240E" w14:textId="77777777" w:rsidR="00866C5E" w:rsidRPr="0063597D" w:rsidRDefault="00866C5E" w:rsidP="00FA667A">
            <w:pPr>
              <w:pStyle w:val="10"/>
              <w:spacing w:line="276" w:lineRule="auto"/>
              <w:jc w:val="both"/>
              <w:rPr>
                <w:color w:val="auto"/>
              </w:rPr>
            </w:pPr>
            <w:r w:rsidRPr="0063597D">
              <w:rPr>
                <w:color w:val="auto"/>
              </w:rPr>
              <w:t xml:space="preserve">Одиночное протяжение уличной газовой сети, </w:t>
            </w:r>
            <w:proofErr w:type="gramStart"/>
            <w:r w:rsidRPr="0063597D">
              <w:rPr>
                <w:color w:val="auto"/>
              </w:rPr>
              <w:t>км</w:t>
            </w:r>
            <w:proofErr w:type="gramEnd"/>
          </w:p>
        </w:tc>
        <w:tc>
          <w:tcPr>
            <w:tcW w:w="1071" w:type="pct"/>
            <w:vAlign w:val="center"/>
          </w:tcPr>
          <w:p w14:paraId="757F190E" w14:textId="77777777" w:rsidR="00866C5E" w:rsidRPr="0063597D" w:rsidRDefault="00866C5E" w:rsidP="00FA667A">
            <w:pPr>
              <w:pStyle w:val="10"/>
              <w:spacing w:line="276" w:lineRule="auto"/>
              <w:jc w:val="both"/>
              <w:rPr>
                <w:color w:val="auto"/>
              </w:rPr>
            </w:pPr>
            <w:r w:rsidRPr="0063597D">
              <w:rPr>
                <w:color w:val="auto"/>
              </w:rPr>
              <w:t>20,8</w:t>
            </w:r>
          </w:p>
        </w:tc>
      </w:tr>
      <w:tr w:rsidR="00866C5E" w:rsidRPr="0063597D" w14:paraId="3FCCA9C6" w14:textId="77777777" w:rsidTr="00FA667A">
        <w:trPr>
          <w:trHeight w:val="140"/>
        </w:trPr>
        <w:tc>
          <w:tcPr>
            <w:tcW w:w="753" w:type="pct"/>
          </w:tcPr>
          <w:p w14:paraId="69110F7F" w14:textId="77777777" w:rsidR="00866C5E" w:rsidRPr="0063597D" w:rsidRDefault="00866C5E" w:rsidP="00FA667A">
            <w:pPr>
              <w:pStyle w:val="10"/>
              <w:numPr>
                <w:ilvl w:val="0"/>
                <w:numId w:val="10"/>
              </w:numPr>
              <w:spacing w:line="276" w:lineRule="auto"/>
              <w:ind w:left="0" w:firstLine="0"/>
              <w:jc w:val="both"/>
              <w:rPr>
                <w:b/>
                <w:color w:val="auto"/>
              </w:rPr>
            </w:pPr>
          </w:p>
        </w:tc>
        <w:tc>
          <w:tcPr>
            <w:tcW w:w="3176" w:type="pct"/>
            <w:vAlign w:val="center"/>
          </w:tcPr>
          <w:p w14:paraId="4E8C574C" w14:textId="77777777" w:rsidR="00866C5E" w:rsidRPr="0063597D" w:rsidRDefault="00866C5E" w:rsidP="00FA667A">
            <w:pPr>
              <w:pStyle w:val="10"/>
              <w:spacing w:line="276" w:lineRule="auto"/>
              <w:jc w:val="both"/>
              <w:rPr>
                <w:color w:val="auto"/>
              </w:rPr>
            </w:pPr>
            <w:proofErr w:type="gramStart"/>
            <w:r w:rsidRPr="0063597D">
              <w:rPr>
                <w:color w:val="auto"/>
              </w:rPr>
              <w:t>в том числе нуждающейся в замене и ремонте, % от общей протяженности</w:t>
            </w:r>
            <w:proofErr w:type="gramEnd"/>
          </w:p>
        </w:tc>
        <w:tc>
          <w:tcPr>
            <w:tcW w:w="1071" w:type="pct"/>
            <w:vAlign w:val="center"/>
          </w:tcPr>
          <w:p w14:paraId="78FDE87B" w14:textId="77777777" w:rsidR="00866C5E" w:rsidRPr="0063597D" w:rsidRDefault="00866C5E" w:rsidP="00FA667A">
            <w:pPr>
              <w:pStyle w:val="10"/>
              <w:spacing w:line="276" w:lineRule="auto"/>
              <w:jc w:val="both"/>
              <w:rPr>
                <w:color w:val="auto"/>
              </w:rPr>
            </w:pPr>
            <w:r w:rsidRPr="0063597D">
              <w:rPr>
                <w:color w:val="auto"/>
              </w:rPr>
              <w:t>-</w:t>
            </w:r>
          </w:p>
        </w:tc>
      </w:tr>
      <w:tr w:rsidR="00866C5E" w:rsidRPr="0063597D" w14:paraId="21F7B973" w14:textId="77777777" w:rsidTr="00FA667A">
        <w:trPr>
          <w:trHeight w:val="300"/>
        </w:trPr>
        <w:tc>
          <w:tcPr>
            <w:tcW w:w="753" w:type="pct"/>
          </w:tcPr>
          <w:p w14:paraId="2999EAC5" w14:textId="77777777" w:rsidR="00866C5E" w:rsidRPr="0063597D" w:rsidRDefault="00866C5E" w:rsidP="00FA667A">
            <w:pPr>
              <w:pStyle w:val="10"/>
              <w:numPr>
                <w:ilvl w:val="0"/>
                <w:numId w:val="10"/>
              </w:numPr>
              <w:spacing w:line="276" w:lineRule="auto"/>
              <w:ind w:left="0" w:firstLine="0"/>
              <w:jc w:val="both"/>
              <w:rPr>
                <w:b/>
                <w:color w:val="auto"/>
              </w:rPr>
            </w:pPr>
          </w:p>
        </w:tc>
        <w:tc>
          <w:tcPr>
            <w:tcW w:w="3176" w:type="pct"/>
            <w:vAlign w:val="center"/>
          </w:tcPr>
          <w:p w14:paraId="10D0593E" w14:textId="77777777" w:rsidR="00866C5E" w:rsidRPr="0063597D" w:rsidRDefault="00866C5E" w:rsidP="00FA667A">
            <w:pPr>
              <w:pStyle w:val="10"/>
              <w:spacing w:line="276" w:lineRule="auto"/>
              <w:jc w:val="both"/>
              <w:rPr>
                <w:color w:val="auto"/>
              </w:rPr>
            </w:pPr>
            <w:r w:rsidRPr="0063597D">
              <w:rPr>
                <w:color w:val="auto"/>
              </w:rPr>
              <w:t>Количество не газифицированных населенных пунктов, ед.</w:t>
            </w:r>
          </w:p>
        </w:tc>
        <w:tc>
          <w:tcPr>
            <w:tcW w:w="1071" w:type="pct"/>
            <w:vAlign w:val="center"/>
          </w:tcPr>
          <w:p w14:paraId="23FC528D" w14:textId="77777777" w:rsidR="00866C5E" w:rsidRPr="0063597D" w:rsidRDefault="00866C5E" w:rsidP="00FA667A">
            <w:pPr>
              <w:pStyle w:val="10"/>
              <w:spacing w:line="276" w:lineRule="auto"/>
              <w:jc w:val="both"/>
              <w:rPr>
                <w:color w:val="auto"/>
              </w:rPr>
            </w:pPr>
            <w:r w:rsidRPr="0063597D">
              <w:rPr>
                <w:color w:val="auto"/>
              </w:rPr>
              <w:t>9</w:t>
            </w:r>
          </w:p>
        </w:tc>
      </w:tr>
      <w:tr w:rsidR="00866C5E" w:rsidRPr="0063597D" w14:paraId="32833A92" w14:textId="77777777" w:rsidTr="00FA667A">
        <w:trPr>
          <w:trHeight w:val="140"/>
        </w:trPr>
        <w:tc>
          <w:tcPr>
            <w:tcW w:w="753" w:type="pct"/>
          </w:tcPr>
          <w:p w14:paraId="37923C88" w14:textId="77777777" w:rsidR="00866C5E" w:rsidRPr="0063597D" w:rsidRDefault="00866C5E" w:rsidP="00FA667A">
            <w:pPr>
              <w:pStyle w:val="10"/>
              <w:numPr>
                <w:ilvl w:val="0"/>
                <w:numId w:val="10"/>
              </w:numPr>
              <w:spacing w:line="276" w:lineRule="auto"/>
              <w:ind w:left="0" w:firstLine="0"/>
              <w:jc w:val="both"/>
              <w:rPr>
                <w:b/>
                <w:color w:val="auto"/>
              </w:rPr>
            </w:pPr>
          </w:p>
        </w:tc>
        <w:tc>
          <w:tcPr>
            <w:tcW w:w="3176" w:type="pct"/>
            <w:vAlign w:val="center"/>
          </w:tcPr>
          <w:p w14:paraId="0028F963" w14:textId="77777777" w:rsidR="00866C5E" w:rsidRPr="0063597D" w:rsidRDefault="00866C5E" w:rsidP="00FA667A">
            <w:pPr>
              <w:pStyle w:val="10"/>
              <w:spacing w:line="276" w:lineRule="auto"/>
              <w:jc w:val="both"/>
              <w:rPr>
                <w:color w:val="auto"/>
              </w:rPr>
            </w:pPr>
            <w:r w:rsidRPr="0063597D">
              <w:rPr>
                <w:color w:val="auto"/>
              </w:rPr>
              <w:t xml:space="preserve">Протяженность тепловых и паровых сетей в двухтрубном исчислении, находящихся в муниципальной собственности, </w:t>
            </w:r>
            <w:proofErr w:type="gramStart"/>
            <w:r w:rsidRPr="0063597D">
              <w:rPr>
                <w:color w:val="auto"/>
              </w:rPr>
              <w:t>км</w:t>
            </w:r>
            <w:proofErr w:type="gramEnd"/>
          </w:p>
        </w:tc>
        <w:tc>
          <w:tcPr>
            <w:tcW w:w="1071" w:type="pct"/>
            <w:vAlign w:val="center"/>
          </w:tcPr>
          <w:p w14:paraId="3EF4057C" w14:textId="77777777" w:rsidR="00866C5E" w:rsidRPr="0063597D" w:rsidRDefault="00866C5E" w:rsidP="00FA667A">
            <w:pPr>
              <w:pStyle w:val="10"/>
              <w:spacing w:line="276" w:lineRule="auto"/>
              <w:jc w:val="both"/>
              <w:rPr>
                <w:color w:val="auto"/>
              </w:rPr>
            </w:pPr>
            <w:r w:rsidRPr="0063597D">
              <w:rPr>
                <w:color w:val="auto"/>
              </w:rPr>
              <w:t>125,70</w:t>
            </w:r>
          </w:p>
        </w:tc>
      </w:tr>
      <w:tr w:rsidR="00866C5E" w:rsidRPr="0063597D" w14:paraId="04B037D5" w14:textId="77777777" w:rsidTr="00FA667A">
        <w:trPr>
          <w:trHeight w:val="140"/>
        </w:trPr>
        <w:tc>
          <w:tcPr>
            <w:tcW w:w="753" w:type="pct"/>
          </w:tcPr>
          <w:p w14:paraId="6F6AB0B4" w14:textId="77777777" w:rsidR="00866C5E" w:rsidRPr="0063597D" w:rsidRDefault="00866C5E" w:rsidP="00FA667A">
            <w:pPr>
              <w:pStyle w:val="10"/>
              <w:numPr>
                <w:ilvl w:val="0"/>
                <w:numId w:val="10"/>
              </w:numPr>
              <w:spacing w:line="276" w:lineRule="auto"/>
              <w:ind w:left="0" w:firstLine="0"/>
              <w:jc w:val="both"/>
              <w:rPr>
                <w:b/>
                <w:color w:val="auto"/>
              </w:rPr>
            </w:pPr>
          </w:p>
        </w:tc>
        <w:tc>
          <w:tcPr>
            <w:tcW w:w="3176" w:type="pct"/>
            <w:vAlign w:val="center"/>
          </w:tcPr>
          <w:p w14:paraId="6B09D609" w14:textId="77777777" w:rsidR="00866C5E" w:rsidRPr="0063597D" w:rsidRDefault="00866C5E" w:rsidP="00FA667A">
            <w:pPr>
              <w:pStyle w:val="10"/>
              <w:spacing w:line="276" w:lineRule="auto"/>
              <w:jc w:val="both"/>
              <w:rPr>
                <w:color w:val="auto"/>
              </w:rPr>
            </w:pPr>
            <w:r w:rsidRPr="0063597D">
              <w:rPr>
                <w:color w:val="auto"/>
              </w:rPr>
              <w:t xml:space="preserve">в том числе </w:t>
            </w:r>
            <w:proofErr w:type="gramStart"/>
            <w:r w:rsidRPr="0063597D">
              <w:rPr>
                <w:color w:val="auto"/>
              </w:rPr>
              <w:t>нуждающихся</w:t>
            </w:r>
            <w:proofErr w:type="gramEnd"/>
            <w:r w:rsidRPr="0063597D">
              <w:rPr>
                <w:color w:val="auto"/>
              </w:rPr>
              <w:t xml:space="preserve"> в замене, % от общей протяженности</w:t>
            </w:r>
          </w:p>
        </w:tc>
        <w:tc>
          <w:tcPr>
            <w:tcW w:w="1071" w:type="pct"/>
            <w:vAlign w:val="center"/>
          </w:tcPr>
          <w:p w14:paraId="7364FFA4" w14:textId="77777777" w:rsidR="00866C5E" w:rsidRPr="0063597D" w:rsidRDefault="00866C5E" w:rsidP="00FA667A">
            <w:pPr>
              <w:pStyle w:val="10"/>
              <w:spacing w:line="276" w:lineRule="auto"/>
              <w:jc w:val="both"/>
              <w:rPr>
                <w:color w:val="auto"/>
              </w:rPr>
            </w:pPr>
            <w:r w:rsidRPr="0063597D">
              <w:rPr>
                <w:color w:val="auto"/>
              </w:rPr>
              <w:t>10,81%</w:t>
            </w:r>
          </w:p>
        </w:tc>
      </w:tr>
      <w:tr w:rsidR="00866C5E" w:rsidRPr="0063597D" w14:paraId="3753976C" w14:textId="77777777" w:rsidTr="00FA667A">
        <w:trPr>
          <w:trHeight w:val="140"/>
        </w:trPr>
        <w:tc>
          <w:tcPr>
            <w:tcW w:w="753" w:type="pct"/>
          </w:tcPr>
          <w:p w14:paraId="775AA697" w14:textId="77777777" w:rsidR="00866C5E" w:rsidRPr="0063597D" w:rsidRDefault="00866C5E" w:rsidP="00FA667A">
            <w:pPr>
              <w:pStyle w:val="10"/>
              <w:numPr>
                <w:ilvl w:val="0"/>
                <w:numId w:val="10"/>
              </w:numPr>
              <w:spacing w:line="276" w:lineRule="auto"/>
              <w:ind w:left="0" w:firstLine="0"/>
              <w:jc w:val="both"/>
              <w:rPr>
                <w:b/>
                <w:color w:val="auto"/>
              </w:rPr>
            </w:pPr>
          </w:p>
        </w:tc>
        <w:tc>
          <w:tcPr>
            <w:tcW w:w="3176" w:type="pct"/>
            <w:vAlign w:val="center"/>
          </w:tcPr>
          <w:p w14:paraId="6BB5E23E" w14:textId="77777777" w:rsidR="00866C5E" w:rsidRPr="0063597D" w:rsidRDefault="00866C5E" w:rsidP="00FA667A">
            <w:pPr>
              <w:pStyle w:val="10"/>
              <w:spacing w:line="276" w:lineRule="auto"/>
              <w:jc w:val="both"/>
              <w:rPr>
                <w:color w:val="auto"/>
              </w:rPr>
            </w:pPr>
            <w:r w:rsidRPr="0063597D">
              <w:rPr>
                <w:color w:val="auto"/>
              </w:rPr>
              <w:t xml:space="preserve">Одиночное протяжение уличной водопроводной сети, находящейся в муниципальной собственности, </w:t>
            </w:r>
            <w:proofErr w:type="gramStart"/>
            <w:r w:rsidRPr="0063597D">
              <w:rPr>
                <w:color w:val="auto"/>
              </w:rPr>
              <w:t>км</w:t>
            </w:r>
            <w:proofErr w:type="gramEnd"/>
          </w:p>
        </w:tc>
        <w:tc>
          <w:tcPr>
            <w:tcW w:w="1071" w:type="pct"/>
            <w:vAlign w:val="center"/>
          </w:tcPr>
          <w:p w14:paraId="3BB55A3D" w14:textId="77777777" w:rsidR="00866C5E" w:rsidRPr="0063597D" w:rsidRDefault="00866C5E" w:rsidP="00FA667A">
            <w:pPr>
              <w:pStyle w:val="10"/>
              <w:spacing w:line="276" w:lineRule="auto"/>
              <w:jc w:val="both"/>
              <w:rPr>
                <w:color w:val="auto"/>
              </w:rPr>
            </w:pPr>
            <w:r w:rsidRPr="0063597D">
              <w:rPr>
                <w:color w:val="auto"/>
              </w:rPr>
              <w:t>118,62</w:t>
            </w:r>
          </w:p>
        </w:tc>
      </w:tr>
      <w:tr w:rsidR="00866C5E" w:rsidRPr="0063597D" w14:paraId="79630DAA" w14:textId="77777777" w:rsidTr="00FA667A">
        <w:trPr>
          <w:trHeight w:val="220"/>
        </w:trPr>
        <w:tc>
          <w:tcPr>
            <w:tcW w:w="753" w:type="pct"/>
          </w:tcPr>
          <w:p w14:paraId="1CE4EC18" w14:textId="77777777" w:rsidR="00866C5E" w:rsidRPr="0063597D" w:rsidRDefault="00866C5E" w:rsidP="00FA667A">
            <w:pPr>
              <w:pStyle w:val="10"/>
              <w:numPr>
                <w:ilvl w:val="0"/>
                <w:numId w:val="10"/>
              </w:numPr>
              <w:spacing w:line="276" w:lineRule="auto"/>
              <w:ind w:left="0" w:firstLine="0"/>
              <w:jc w:val="both"/>
              <w:rPr>
                <w:b/>
                <w:color w:val="auto"/>
              </w:rPr>
            </w:pPr>
          </w:p>
        </w:tc>
        <w:tc>
          <w:tcPr>
            <w:tcW w:w="3176" w:type="pct"/>
            <w:vAlign w:val="center"/>
          </w:tcPr>
          <w:p w14:paraId="154210BD" w14:textId="77777777" w:rsidR="00866C5E" w:rsidRPr="0063597D" w:rsidRDefault="00866C5E" w:rsidP="00FA667A">
            <w:pPr>
              <w:pStyle w:val="10"/>
              <w:spacing w:line="276" w:lineRule="auto"/>
              <w:jc w:val="both"/>
              <w:rPr>
                <w:color w:val="auto"/>
              </w:rPr>
            </w:pPr>
            <w:proofErr w:type="gramStart"/>
            <w:r w:rsidRPr="0063597D">
              <w:rPr>
                <w:color w:val="auto"/>
              </w:rPr>
              <w:t>в том числе нуждающейся в замене, % от общей протяженности</w:t>
            </w:r>
            <w:proofErr w:type="gramEnd"/>
          </w:p>
        </w:tc>
        <w:tc>
          <w:tcPr>
            <w:tcW w:w="1071" w:type="pct"/>
            <w:vAlign w:val="center"/>
          </w:tcPr>
          <w:p w14:paraId="2288E918" w14:textId="77777777" w:rsidR="00866C5E" w:rsidRPr="0063597D" w:rsidRDefault="00866C5E" w:rsidP="00FA667A">
            <w:pPr>
              <w:pStyle w:val="10"/>
              <w:spacing w:line="276" w:lineRule="auto"/>
              <w:jc w:val="both"/>
              <w:rPr>
                <w:color w:val="auto"/>
              </w:rPr>
            </w:pPr>
            <w:r w:rsidRPr="0063597D">
              <w:rPr>
                <w:color w:val="auto"/>
              </w:rPr>
              <w:t>12,70%</w:t>
            </w:r>
          </w:p>
        </w:tc>
      </w:tr>
      <w:tr w:rsidR="00866C5E" w:rsidRPr="0063597D" w14:paraId="4F2606BC" w14:textId="77777777" w:rsidTr="00FA667A">
        <w:trPr>
          <w:trHeight w:val="220"/>
        </w:trPr>
        <w:tc>
          <w:tcPr>
            <w:tcW w:w="753" w:type="pct"/>
          </w:tcPr>
          <w:p w14:paraId="68102BB1" w14:textId="77777777" w:rsidR="00866C5E" w:rsidRPr="0063597D" w:rsidRDefault="00866C5E" w:rsidP="00FA667A">
            <w:pPr>
              <w:pStyle w:val="10"/>
              <w:numPr>
                <w:ilvl w:val="0"/>
                <w:numId w:val="10"/>
              </w:numPr>
              <w:spacing w:line="276" w:lineRule="auto"/>
              <w:ind w:left="0" w:firstLine="0"/>
              <w:jc w:val="both"/>
              <w:rPr>
                <w:b/>
                <w:color w:val="auto"/>
              </w:rPr>
            </w:pPr>
          </w:p>
        </w:tc>
        <w:tc>
          <w:tcPr>
            <w:tcW w:w="3176" w:type="pct"/>
            <w:vAlign w:val="center"/>
          </w:tcPr>
          <w:p w14:paraId="4F690595" w14:textId="77777777" w:rsidR="00866C5E" w:rsidRPr="0063597D" w:rsidRDefault="00866C5E" w:rsidP="00FA667A">
            <w:pPr>
              <w:pStyle w:val="10"/>
              <w:spacing w:line="276" w:lineRule="auto"/>
              <w:jc w:val="both"/>
              <w:rPr>
                <w:color w:val="auto"/>
              </w:rPr>
            </w:pPr>
            <w:r w:rsidRPr="0063597D">
              <w:rPr>
                <w:color w:val="auto"/>
              </w:rPr>
              <w:t xml:space="preserve">Одиночное протяжение уличной канализационной сети, находящейся в муниципальной собственности, </w:t>
            </w:r>
            <w:proofErr w:type="gramStart"/>
            <w:r w:rsidRPr="0063597D">
              <w:rPr>
                <w:color w:val="auto"/>
              </w:rPr>
              <w:t>км</w:t>
            </w:r>
            <w:proofErr w:type="gramEnd"/>
          </w:p>
        </w:tc>
        <w:tc>
          <w:tcPr>
            <w:tcW w:w="1071" w:type="pct"/>
            <w:vAlign w:val="center"/>
          </w:tcPr>
          <w:p w14:paraId="0B080EA2" w14:textId="77777777" w:rsidR="00866C5E" w:rsidRPr="0063597D" w:rsidRDefault="00866C5E" w:rsidP="00FA667A">
            <w:pPr>
              <w:pStyle w:val="10"/>
              <w:spacing w:line="276" w:lineRule="auto"/>
              <w:jc w:val="both"/>
              <w:rPr>
                <w:color w:val="auto"/>
              </w:rPr>
            </w:pPr>
            <w:r w:rsidRPr="0063597D">
              <w:rPr>
                <w:color w:val="auto"/>
              </w:rPr>
              <w:t>86,87</w:t>
            </w:r>
          </w:p>
        </w:tc>
      </w:tr>
      <w:tr w:rsidR="00866C5E" w:rsidRPr="0063597D" w14:paraId="530DCB82" w14:textId="77777777" w:rsidTr="00FA667A">
        <w:trPr>
          <w:trHeight w:val="360"/>
        </w:trPr>
        <w:tc>
          <w:tcPr>
            <w:tcW w:w="753" w:type="pct"/>
          </w:tcPr>
          <w:p w14:paraId="00DD48BF" w14:textId="77777777" w:rsidR="00866C5E" w:rsidRPr="0063597D" w:rsidRDefault="00866C5E" w:rsidP="00FA667A">
            <w:pPr>
              <w:pStyle w:val="10"/>
              <w:numPr>
                <w:ilvl w:val="0"/>
                <w:numId w:val="10"/>
              </w:numPr>
              <w:spacing w:line="276" w:lineRule="auto"/>
              <w:ind w:left="0" w:firstLine="0"/>
              <w:jc w:val="both"/>
              <w:rPr>
                <w:b/>
                <w:color w:val="auto"/>
              </w:rPr>
            </w:pPr>
          </w:p>
        </w:tc>
        <w:tc>
          <w:tcPr>
            <w:tcW w:w="3176" w:type="pct"/>
            <w:vAlign w:val="center"/>
          </w:tcPr>
          <w:p w14:paraId="443C70D2" w14:textId="77777777" w:rsidR="00866C5E" w:rsidRPr="0063597D" w:rsidRDefault="00866C5E" w:rsidP="00FA667A">
            <w:pPr>
              <w:pStyle w:val="10"/>
              <w:spacing w:line="276" w:lineRule="auto"/>
              <w:jc w:val="both"/>
              <w:rPr>
                <w:color w:val="auto"/>
              </w:rPr>
            </w:pPr>
            <w:proofErr w:type="gramStart"/>
            <w:r w:rsidRPr="0063597D">
              <w:rPr>
                <w:color w:val="auto"/>
              </w:rPr>
              <w:t>в том числе нуждающейся в замене, % от общей протяженности</w:t>
            </w:r>
            <w:proofErr w:type="gramEnd"/>
          </w:p>
        </w:tc>
        <w:tc>
          <w:tcPr>
            <w:tcW w:w="1071" w:type="pct"/>
            <w:vAlign w:val="center"/>
          </w:tcPr>
          <w:p w14:paraId="5DC11349" w14:textId="77777777" w:rsidR="00866C5E" w:rsidRPr="0063597D" w:rsidRDefault="00866C5E" w:rsidP="00FA667A">
            <w:pPr>
              <w:pStyle w:val="10"/>
              <w:spacing w:line="276" w:lineRule="auto"/>
              <w:jc w:val="both"/>
              <w:rPr>
                <w:color w:val="auto"/>
              </w:rPr>
            </w:pPr>
            <w:r w:rsidRPr="0063597D">
              <w:rPr>
                <w:color w:val="auto"/>
              </w:rPr>
              <w:t>4,19%</w:t>
            </w:r>
          </w:p>
        </w:tc>
      </w:tr>
    </w:tbl>
    <w:p w14:paraId="53451AF5" w14:textId="77777777" w:rsidR="00866C5E" w:rsidRPr="0063597D" w:rsidRDefault="00866C5E" w:rsidP="00866C5E">
      <w:pPr>
        <w:pStyle w:val="10"/>
        <w:spacing w:line="360" w:lineRule="auto"/>
        <w:ind w:firstLine="720"/>
        <w:jc w:val="both"/>
        <w:rPr>
          <w:color w:val="auto"/>
        </w:rPr>
      </w:pPr>
      <w:r w:rsidRPr="0063597D">
        <w:rPr>
          <w:color w:val="auto"/>
        </w:rPr>
        <w:t>Источник: Отчет о реализации муниципальной программы «Развитие жилищно-коммунального комплекса и повышение энергетической эффективности в муниципальном образовании Нефтеюганский район на 2017-2020 годы», отчеты СЭР</w:t>
      </w:r>
    </w:p>
    <w:p w14:paraId="1D2815F4" w14:textId="77777777" w:rsidR="00866C5E" w:rsidRPr="0063597D" w:rsidRDefault="00866C5E" w:rsidP="00866C5E">
      <w:pPr>
        <w:pStyle w:val="10"/>
        <w:spacing w:line="360" w:lineRule="auto"/>
        <w:ind w:firstLine="720"/>
        <w:jc w:val="both"/>
        <w:rPr>
          <w:color w:val="auto"/>
        </w:rPr>
      </w:pPr>
    </w:p>
    <w:p w14:paraId="25DEE92A" w14:textId="77777777" w:rsidR="00866C5E" w:rsidRPr="0063597D" w:rsidRDefault="00866C5E" w:rsidP="00866C5E">
      <w:pPr>
        <w:pStyle w:val="10"/>
        <w:numPr>
          <w:ilvl w:val="0"/>
          <w:numId w:val="6"/>
        </w:numPr>
        <w:spacing w:line="360" w:lineRule="auto"/>
        <w:ind w:left="0" w:firstLine="720"/>
        <w:jc w:val="both"/>
        <w:rPr>
          <w:b/>
          <w:color w:val="auto"/>
        </w:rPr>
      </w:pPr>
      <w:r w:rsidRPr="0063597D">
        <w:rPr>
          <w:b/>
          <w:color w:val="auto"/>
        </w:rPr>
        <w:t>Транспортная инфраструктура</w:t>
      </w:r>
    </w:p>
    <w:p w14:paraId="73A3BA95" w14:textId="77777777" w:rsidR="00866C5E" w:rsidRPr="0063597D" w:rsidRDefault="00866C5E" w:rsidP="00866C5E">
      <w:pPr>
        <w:pStyle w:val="10"/>
        <w:spacing w:line="360" w:lineRule="auto"/>
        <w:ind w:firstLine="720"/>
        <w:jc w:val="both"/>
        <w:rPr>
          <w:color w:val="auto"/>
        </w:rPr>
      </w:pPr>
      <w:proofErr w:type="gramStart"/>
      <w:r w:rsidRPr="0063597D">
        <w:rPr>
          <w:color w:val="auto"/>
        </w:rPr>
        <w:t>Транспортный комплекс Нефтеюганского муниципального района сформирован преимущественно автомобильным и железнодорожным транспортом и включает в себя сеть автомобильных дорог различного значения, железнодорожные пути Свердловской железной дороги ОАО «Российские железные дороги», а также организации, осуществляющие деятельность по перевозке пассажиров, грузов и обслуживанию транспортного комплекса.</w:t>
      </w:r>
      <w:proofErr w:type="gramEnd"/>
      <w:r w:rsidRPr="0063597D">
        <w:rPr>
          <w:color w:val="auto"/>
        </w:rPr>
        <w:t xml:space="preserve"> Пространственное развитие транспортной сети характеризуется размещением основных производительных сил, в частности, предприятий нефтедобывающей отрасли в северной части района.</w:t>
      </w:r>
    </w:p>
    <w:p w14:paraId="6B39ED86" w14:textId="77777777" w:rsidR="00866C5E" w:rsidRPr="0063597D" w:rsidRDefault="00866C5E" w:rsidP="00866C5E">
      <w:pPr>
        <w:pStyle w:val="10"/>
        <w:spacing w:line="360" w:lineRule="auto"/>
        <w:ind w:firstLine="720"/>
        <w:jc w:val="both"/>
        <w:rPr>
          <w:color w:val="auto"/>
        </w:rPr>
      </w:pPr>
      <w:r w:rsidRPr="0063597D">
        <w:rPr>
          <w:color w:val="auto"/>
        </w:rPr>
        <w:t xml:space="preserve">В целом сеть автомобильных дорог округа характеризуется наибольшим развитием и плотностью в треугольнике, образуемом городами Нефтеюганск — Когалым — Нижневартовск. </w:t>
      </w:r>
      <w:proofErr w:type="gramStart"/>
      <w:r w:rsidRPr="0063597D">
        <w:rPr>
          <w:color w:val="auto"/>
        </w:rPr>
        <w:t xml:space="preserve">Районы, лежащие к западу от Нефтеюганска, связаны автомагистралью «Пыть-Ях — Ханты-Мансийск — Советский» (параллельно р. Оби) и дорогой «Советский — </w:t>
      </w:r>
      <w:proofErr w:type="spellStart"/>
      <w:r w:rsidRPr="0063597D">
        <w:rPr>
          <w:color w:val="auto"/>
        </w:rPr>
        <w:t>Нягань</w:t>
      </w:r>
      <w:proofErr w:type="spellEnd"/>
      <w:r w:rsidRPr="0063597D">
        <w:rPr>
          <w:color w:val="auto"/>
        </w:rPr>
        <w:t xml:space="preserve"> — </w:t>
      </w:r>
      <w:proofErr w:type="spellStart"/>
      <w:r w:rsidRPr="0063597D">
        <w:rPr>
          <w:color w:val="auto"/>
        </w:rPr>
        <w:t>Приобье</w:t>
      </w:r>
      <w:proofErr w:type="spellEnd"/>
      <w:r w:rsidRPr="0063597D">
        <w:rPr>
          <w:color w:val="auto"/>
        </w:rPr>
        <w:t xml:space="preserve"> — Белоярский».</w:t>
      </w:r>
      <w:proofErr w:type="gramEnd"/>
      <w:r w:rsidRPr="0063597D">
        <w:rPr>
          <w:color w:val="auto"/>
        </w:rPr>
        <w:t xml:space="preserve"> </w:t>
      </w:r>
      <w:proofErr w:type="gramStart"/>
      <w:r w:rsidRPr="0063597D">
        <w:rPr>
          <w:color w:val="auto"/>
        </w:rPr>
        <w:t xml:space="preserve">По территории Нефтеюганского муниципального района также проходят 2 общероссийских транспортных коридора: 17 меридиальный коридор </w:t>
      </w:r>
      <w:r w:rsidRPr="0063597D">
        <w:rPr>
          <w:color w:val="auto"/>
        </w:rPr>
        <w:lastRenderedPageBreak/>
        <w:t xml:space="preserve">«Тюмень — Сургут — Новый Уренгой — Надым — Салехард» и 13 широтный коридор «Пермь — Серов — Ханты-Мансийск — Нефтеюганск — Сургут — Нижневартовск — Томск». </w:t>
      </w:r>
      <w:proofErr w:type="gramEnd"/>
    </w:p>
    <w:p w14:paraId="285A1036" w14:textId="77777777" w:rsidR="00866C5E" w:rsidRPr="0063597D" w:rsidRDefault="00866C5E" w:rsidP="00866C5E">
      <w:pPr>
        <w:pStyle w:val="10"/>
        <w:spacing w:line="360" w:lineRule="auto"/>
        <w:ind w:firstLine="720"/>
        <w:jc w:val="both"/>
        <w:rPr>
          <w:b/>
          <w:color w:val="auto"/>
        </w:rPr>
      </w:pPr>
      <w:r w:rsidRPr="0063597D">
        <w:rPr>
          <w:color w:val="auto"/>
        </w:rPr>
        <w:t xml:space="preserve">Общая протяженность автомобильных дорог общего пользования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по состоянию на 2017 год составила 559,7 км, из них: </w:t>
      </w:r>
    </w:p>
    <w:p w14:paraId="222CBC1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автомобильные дороги федерального значения — 293,9 км, в том числе, автомобильная трасса федерального значения Р-404 Тюмень-Тобольск-Ханты-Мансийск, соединяющая Тюменскую область с Ханты-Мансийским автономным </w:t>
      </w:r>
      <w:proofErr w:type="gramStart"/>
      <w:r w:rsidRPr="0063597D">
        <w:rPr>
          <w:color w:val="000000" w:themeColor="text1"/>
        </w:rPr>
        <w:t>округом-Югра</w:t>
      </w:r>
      <w:proofErr w:type="gramEnd"/>
      <w:r w:rsidRPr="0063597D">
        <w:rPr>
          <w:color w:val="000000" w:themeColor="text1"/>
        </w:rPr>
        <w:t>;</w:t>
      </w:r>
    </w:p>
    <w:p w14:paraId="2937807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автомобильные дороги регионального и межмуниципального значения — 121 км, обеспечивающие подъезд к поселениям Лемпино, Пойковский, Чеускино, Сингапай, Куть-Ях, Сивыс-Ях, Салым;</w:t>
      </w:r>
    </w:p>
    <w:p w14:paraId="51490A9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автомобильные дороги местного значения, расположенные в границах поселений района, и подъездные автодороги к поселениям Усть-Юган, Юганская Обь и Каркатеевы, общей протяженностью — 38,8 км;</w:t>
      </w:r>
    </w:p>
    <w:p w14:paraId="7A28DC4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улично-дорожная сеть поселений — 106,1 км.</w:t>
      </w:r>
    </w:p>
    <w:p w14:paraId="0C97BFA7" w14:textId="77777777" w:rsidR="00866C5E" w:rsidRPr="0063597D" w:rsidRDefault="00866C5E" w:rsidP="00866C5E">
      <w:pPr>
        <w:pStyle w:val="10"/>
        <w:spacing w:line="360" w:lineRule="auto"/>
        <w:ind w:firstLine="720"/>
        <w:jc w:val="both"/>
        <w:rPr>
          <w:color w:val="auto"/>
        </w:rPr>
      </w:pPr>
      <w:r w:rsidRPr="0063597D">
        <w:rPr>
          <w:color w:val="auto"/>
        </w:rPr>
        <w:t xml:space="preserve">По уровню развития наземной транспортной сети Нефтеюганский район значительно опережает средние показатели по Ханты-Мансийскому АО: по состоянию на 2017 г. плотность автомобильных дорог общего пользования с твердым покрытием на 1 000 кв. м территории муниципального района составила 22,5 км (в среднем по ХМАО — 10,8 км, по России — 62 км). Транспортная система Нефтеюганского района также характеризуется высокой долей автомобильных дорог общего пользования с твердым покрытием: их удельный вес в общей протяженности автомобильных дорог общего пользования составил 98,8% (в среднем по ХМАО — 83,7%, по России — 70,3%). Все населенные пункты Нефтеюганского района обеспечены связью по автомобильным дорогам с твердым покрытием с опорной транспортной сетью, а также ежедневным круглогодичным регулярным автобусным сообщением с административным центром района. </w:t>
      </w:r>
    </w:p>
    <w:p w14:paraId="34A02922" w14:textId="77777777" w:rsidR="00866C5E" w:rsidRPr="0063597D" w:rsidRDefault="00866C5E" w:rsidP="00866C5E">
      <w:pPr>
        <w:pStyle w:val="10"/>
        <w:spacing w:line="360" w:lineRule="auto"/>
        <w:ind w:firstLine="720"/>
        <w:jc w:val="both"/>
        <w:rPr>
          <w:color w:val="auto"/>
        </w:rPr>
      </w:pPr>
      <w:proofErr w:type="gramStart"/>
      <w:r w:rsidRPr="0063597D">
        <w:rPr>
          <w:color w:val="auto"/>
        </w:rPr>
        <w:t>Но</w:t>
      </w:r>
      <w:proofErr w:type="gramEnd"/>
      <w:r w:rsidRPr="0063597D">
        <w:rPr>
          <w:color w:val="auto"/>
        </w:rPr>
        <w:t xml:space="preserve"> несмотря на высокий уровень транспортной доступности (большинство поселений района расположены вдоль федеральной трассы Р-404), плотность автомобильных дорог местного значения на территории отдельных поселений значительно ниже </w:t>
      </w:r>
      <w:proofErr w:type="spellStart"/>
      <w:r w:rsidRPr="0063597D">
        <w:rPr>
          <w:color w:val="auto"/>
        </w:rPr>
        <w:t>среднеокружного</w:t>
      </w:r>
      <w:proofErr w:type="spellEnd"/>
      <w:r w:rsidRPr="0063597D">
        <w:rPr>
          <w:color w:val="auto"/>
        </w:rPr>
        <w:t xml:space="preserve"> уровня: наиболее высокая плотность автомобильных дорог местного значения отмечается в гп. Пойковский, сп. Каркатеевы и сп. Куть-Ях, на территории остальных поселений отмечается недостаточно развитая сеть автомобильных дорог, несущая риски для инфраструктурного и экономического развития территории района. Таким образом, </w:t>
      </w:r>
      <w:r w:rsidRPr="0063597D">
        <w:rPr>
          <w:color w:val="auto"/>
        </w:rPr>
        <w:lastRenderedPageBreak/>
        <w:t xml:space="preserve">ключевой задачей остается развитие внутрирайонных связей и повышение транспортной связности отдельных поселений, расположенных на территории </w:t>
      </w:r>
      <w:proofErr w:type="gramStart"/>
      <w:r w:rsidRPr="0063597D">
        <w:rPr>
          <w:color w:val="auto"/>
        </w:rPr>
        <w:t>муниципального</w:t>
      </w:r>
      <w:proofErr w:type="gramEnd"/>
      <w:r w:rsidRPr="0063597D">
        <w:rPr>
          <w:color w:val="auto"/>
        </w:rPr>
        <w:t xml:space="preserve"> района.</w:t>
      </w:r>
    </w:p>
    <w:p w14:paraId="7F56D16B" w14:textId="77777777" w:rsidR="00866C5E" w:rsidRPr="0063597D" w:rsidRDefault="00866C5E" w:rsidP="00866C5E">
      <w:pPr>
        <w:pStyle w:val="10"/>
        <w:spacing w:line="360" w:lineRule="auto"/>
        <w:ind w:firstLine="720"/>
        <w:jc w:val="both"/>
        <w:rPr>
          <w:color w:val="auto"/>
        </w:rPr>
      </w:pPr>
      <w:r w:rsidRPr="0063597D">
        <w:rPr>
          <w:color w:val="auto"/>
        </w:rPr>
        <w:t xml:space="preserve">Промышленная направленность развития экономики Нефтеюганского района определяет постоянное увеличение в составе транспортного парка автомобилей большой грузоподъемностью, рост интенсивности движения транспорта и возрастающие нагрузки на автомобильные дороги. В структуре грузовых перевозок лидирует автомобильный транспорт: грузооборот организаций, осуществляющих грузовые автомобильные перевозки, составил 89 872,1 тыс. т-км (рост показателя по отношению к 2015 г. составил 20,6% в связи с активной разработкой </w:t>
      </w:r>
      <w:proofErr w:type="spellStart"/>
      <w:r w:rsidRPr="0063597D">
        <w:rPr>
          <w:color w:val="auto"/>
        </w:rPr>
        <w:t>Омбинского</w:t>
      </w:r>
      <w:proofErr w:type="spellEnd"/>
      <w:r w:rsidRPr="0063597D">
        <w:rPr>
          <w:color w:val="auto"/>
        </w:rPr>
        <w:t xml:space="preserve"> месторождения в районе сельского поселения Усть-Юган). В то же время, доля Нефтеюганского района в суммарном грузообороте Ханты-Мансийского АО составляет менее 2%.</w:t>
      </w:r>
    </w:p>
    <w:p w14:paraId="40ACEE6E" w14:textId="77777777" w:rsidR="00866C5E" w:rsidRPr="0063597D" w:rsidRDefault="00866C5E" w:rsidP="00866C5E">
      <w:pPr>
        <w:pStyle w:val="10"/>
        <w:spacing w:line="360" w:lineRule="auto"/>
        <w:ind w:firstLine="720"/>
        <w:jc w:val="both"/>
        <w:rPr>
          <w:rFonts w:eastAsia="-webkit-standard"/>
          <w:color w:val="auto"/>
        </w:rPr>
      </w:pPr>
      <w:r w:rsidRPr="0063597D">
        <w:rPr>
          <w:color w:val="auto"/>
        </w:rPr>
        <w:t xml:space="preserve">Перевозку пассажиров автомобильным транспортом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выполняют муниципальное унитарное предприятие «Торгово-транспортное предприятие» (внутригородские автомобильные (автобусные) пассажирские перевозки, подчиняющиеся расписанию) и индивидуальные предприниматели. </w:t>
      </w:r>
      <w:proofErr w:type="gramStart"/>
      <w:r w:rsidRPr="0063597D">
        <w:rPr>
          <w:color w:val="auto"/>
        </w:rPr>
        <w:t>По состоянию на начало 2017 г. все населенные пункты Нефтеюганского муниципального района относятся к территориям с высокой (наличие двух или более видов общественного транспорта круглогодичного действия) или средней степенью транспортной доступности (наличие одного вида общественного транспорта круглогодичного действия и одного вида транспорта сезонного действия).</w:t>
      </w:r>
      <w:proofErr w:type="gramEnd"/>
      <w:r w:rsidRPr="0063597D">
        <w:rPr>
          <w:color w:val="auto"/>
        </w:rPr>
        <w:t xml:space="preserve"> В районе организовано 8 межмуниципальных и пригородных маршрутов, а также 4 </w:t>
      </w:r>
      <w:proofErr w:type="spellStart"/>
      <w:r w:rsidRPr="0063597D">
        <w:rPr>
          <w:color w:val="auto"/>
        </w:rPr>
        <w:t>внутрипоселковых</w:t>
      </w:r>
      <w:proofErr w:type="spellEnd"/>
      <w:r w:rsidRPr="0063597D">
        <w:rPr>
          <w:color w:val="auto"/>
        </w:rPr>
        <w:t xml:space="preserve"> маршрута в городском поселении Пойковский и сельском поселении Салым. Автобусное сообщение также </w:t>
      </w:r>
      <w:r w:rsidRPr="0063597D">
        <w:rPr>
          <w:rFonts w:eastAsia="-webkit-standard"/>
          <w:color w:val="auto"/>
        </w:rPr>
        <w:t>налажено с городами Сургут, Ханты-Мансийск, Тюмень и др.</w:t>
      </w:r>
    </w:p>
    <w:p w14:paraId="4543D5D7" w14:textId="77777777" w:rsidR="00866C5E" w:rsidRPr="0063597D" w:rsidRDefault="00866C5E" w:rsidP="00866C5E">
      <w:pPr>
        <w:pStyle w:val="10"/>
        <w:spacing w:line="360" w:lineRule="auto"/>
        <w:ind w:firstLine="720"/>
        <w:jc w:val="both"/>
        <w:rPr>
          <w:color w:val="auto"/>
        </w:rPr>
      </w:pPr>
      <w:r w:rsidRPr="0063597D">
        <w:rPr>
          <w:color w:val="auto"/>
        </w:rPr>
        <w:t>Основные автомобильные дороги обеспечены необходимой инфраструктурой придорожного сервиса, на территории района расположены 8 автозаправочных станций (АЗС), СТО, площадки отдыха и предприятия общественного питания.</w:t>
      </w:r>
    </w:p>
    <w:p w14:paraId="566F77D0" w14:textId="77777777" w:rsidR="00866C5E" w:rsidRPr="0063597D" w:rsidRDefault="00866C5E" w:rsidP="00866C5E">
      <w:pPr>
        <w:pStyle w:val="10"/>
        <w:spacing w:line="360" w:lineRule="auto"/>
        <w:ind w:firstLine="720"/>
        <w:jc w:val="both"/>
        <w:rPr>
          <w:rFonts w:eastAsia="-webkit-standard"/>
          <w:color w:val="auto"/>
        </w:rPr>
      </w:pPr>
      <w:r w:rsidRPr="0063597D">
        <w:rPr>
          <w:color w:val="auto"/>
        </w:rPr>
        <w:t xml:space="preserve">Через населенные пункты Салым, Куть-Ях, Усть-Юган, Юганская Обь проходят железнодорожные пути Свердловской железной дороги ОАО «Российские железные дороги» протяженностью 186 км. Железнодорожная магистраль обеспечивает транспортно-экономическую связь Ханты-Мансийского автономного округа с Ямало-Ненецким автономным округом и с югом Тюменской области. </w:t>
      </w:r>
      <w:r w:rsidRPr="0063597D">
        <w:rPr>
          <w:rFonts w:eastAsia="-webkit-standard"/>
          <w:color w:val="auto"/>
        </w:rPr>
        <w:t>Основными железнодорожными станциями на территории Нефтеюганского района являются Островная, Юганская Обь, Тангинский, Усть-Юган, Пыть-Ях, Игль, Юнг-</w:t>
      </w:r>
      <w:proofErr w:type="spellStart"/>
      <w:r w:rsidRPr="0063597D">
        <w:rPr>
          <w:rFonts w:eastAsia="-webkit-standard"/>
          <w:color w:val="auto"/>
        </w:rPr>
        <w:t>Ях</w:t>
      </w:r>
      <w:proofErr w:type="spellEnd"/>
      <w:r w:rsidRPr="0063597D">
        <w:rPr>
          <w:rFonts w:eastAsia="-webkit-standard"/>
          <w:color w:val="auto"/>
        </w:rPr>
        <w:t xml:space="preserve">, </w:t>
      </w:r>
      <w:proofErr w:type="spellStart"/>
      <w:r w:rsidRPr="0063597D">
        <w:rPr>
          <w:rFonts w:eastAsia="-webkit-standard"/>
          <w:color w:val="auto"/>
        </w:rPr>
        <w:t>Кетм-Игый</w:t>
      </w:r>
      <w:proofErr w:type="spellEnd"/>
      <w:r w:rsidRPr="0063597D">
        <w:rPr>
          <w:rFonts w:eastAsia="-webkit-standard"/>
          <w:color w:val="auto"/>
        </w:rPr>
        <w:t xml:space="preserve">, Куть-Ях, Сивыс-Ях, Салым, </w:t>
      </w:r>
      <w:proofErr w:type="spellStart"/>
      <w:r w:rsidRPr="0063597D">
        <w:rPr>
          <w:rFonts w:eastAsia="-webkit-standard"/>
          <w:color w:val="auto"/>
        </w:rPr>
        <w:t>Кинтус</w:t>
      </w:r>
      <w:proofErr w:type="spellEnd"/>
      <w:r w:rsidRPr="0063597D">
        <w:rPr>
          <w:rFonts w:eastAsia="-webkit-standard"/>
          <w:color w:val="auto"/>
        </w:rPr>
        <w:t xml:space="preserve">. </w:t>
      </w:r>
    </w:p>
    <w:p w14:paraId="0D54572F" w14:textId="77777777" w:rsidR="00866C5E" w:rsidRPr="0063597D" w:rsidRDefault="00866C5E" w:rsidP="00866C5E">
      <w:pPr>
        <w:pStyle w:val="10"/>
        <w:spacing w:line="360" w:lineRule="auto"/>
        <w:ind w:firstLine="720"/>
        <w:jc w:val="both"/>
        <w:rPr>
          <w:color w:val="auto"/>
        </w:rPr>
      </w:pPr>
      <w:r w:rsidRPr="0063597D">
        <w:rPr>
          <w:color w:val="auto"/>
        </w:rPr>
        <w:lastRenderedPageBreak/>
        <w:t>ОАО «Российские железные дороги» начато строительство новых железнодорожных линий:</w:t>
      </w:r>
    </w:p>
    <w:p w14:paraId="77A159C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строительство дополнительных вторых железнодорожных путей общего пользования «Тобольск — Пыть-Ях», протяженностью в границах района 149,3 км и «Пыть-Ях — Сургут», протяженностью в границах района 31,4 км;</w:t>
      </w:r>
    </w:p>
    <w:p w14:paraId="03FDE78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строительство перегона «</w:t>
      </w:r>
      <w:proofErr w:type="spellStart"/>
      <w:r w:rsidRPr="0063597D">
        <w:rPr>
          <w:color w:val="000000" w:themeColor="text1"/>
        </w:rPr>
        <w:t>Ульт-Ягун</w:t>
      </w:r>
      <w:proofErr w:type="spellEnd"/>
      <w:r w:rsidRPr="0063597D">
        <w:rPr>
          <w:color w:val="000000" w:themeColor="text1"/>
        </w:rPr>
        <w:t xml:space="preserve"> — </w:t>
      </w:r>
      <w:proofErr w:type="spellStart"/>
      <w:r w:rsidRPr="0063597D">
        <w:rPr>
          <w:color w:val="000000" w:themeColor="text1"/>
        </w:rPr>
        <w:t>Приобье</w:t>
      </w:r>
      <w:proofErr w:type="spellEnd"/>
      <w:r w:rsidRPr="0063597D">
        <w:rPr>
          <w:color w:val="000000" w:themeColor="text1"/>
        </w:rPr>
        <w:t>», протяженностью в границах района 125,81 км;</w:t>
      </w:r>
    </w:p>
    <w:p w14:paraId="3EA7335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строительство вторых мостовых переходов через реки Обь, Большой Салым для повышения пропускной способности </w:t>
      </w:r>
      <w:proofErr w:type="spellStart"/>
      <w:r w:rsidRPr="0063597D">
        <w:rPr>
          <w:color w:val="000000" w:themeColor="text1"/>
        </w:rPr>
        <w:t>грузообразующей</w:t>
      </w:r>
      <w:proofErr w:type="spellEnd"/>
      <w:r w:rsidRPr="0063597D">
        <w:rPr>
          <w:color w:val="000000" w:themeColor="text1"/>
        </w:rPr>
        <w:t xml:space="preserve"> линии Тобольск — Сургут.</w:t>
      </w:r>
    </w:p>
    <w:p w14:paraId="2F68F3D6" w14:textId="77777777" w:rsidR="00866C5E" w:rsidRPr="0063597D" w:rsidRDefault="00866C5E" w:rsidP="00866C5E">
      <w:pPr>
        <w:pStyle w:val="10"/>
        <w:spacing w:line="360" w:lineRule="auto"/>
        <w:ind w:firstLine="720"/>
        <w:jc w:val="both"/>
        <w:rPr>
          <w:color w:val="auto"/>
        </w:rPr>
      </w:pPr>
      <w:r w:rsidRPr="0063597D">
        <w:rPr>
          <w:color w:val="auto"/>
        </w:rPr>
        <w:t>После ввода в эксплуатацию новых участков, плотность железных дорог на территории Нефтеюганского района составит 17,3 км на 1000 кв. км.</w:t>
      </w:r>
    </w:p>
    <w:p w14:paraId="685F15CE" w14:textId="77777777" w:rsidR="00866C5E" w:rsidRPr="0063597D" w:rsidRDefault="00866C5E" w:rsidP="00866C5E">
      <w:pPr>
        <w:pStyle w:val="10"/>
        <w:spacing w:line="360" w:lineRule="auto"/>
        <w:ind w:firstLine="720"/>
        <w:jc w:val="both"/>
        <w:rPr>
          <w:color w:val="auto"/>
        </w:rPr>
      </w:pPr>
      <w:proofErr w:type="gramStart"/>
      <w:r w:rsidRPr="0063597D">
        <w:rPr>
          <w:color w:val="auto"/>
        </w:rPr>
        <w:t>Прочими видами транспорта для передвижения пассажиров и транспортировки грузов между населенными пунктами внутри района являются речной транспорт (речное сообщение налажено в поселениях сп.</w:t>
      </w:r>
      <w:proofErr w:type="gramEnd"/>
      <w:r w:rsidRPr="0063597D">
        <w:rPr>
          <w:color w:val="auto"/>
        </w:rPr>
        <w:t xml:space="preserve"> Лемпино, гп. Пойковский, сп. Чеускино, сп. Каркатеевы и п. Юганская Обь), а также вертолетный транспорт (вертолетные площадки расположены в гп. Пойковский, сп. Салым, сп. Сентябрьский, п. Сивыс-Ях, КС-6, сп. Каркатеевы. </w:t>
      </w:r>
    </w:p>
    <w:p w14:paraId="22D48177" w14:textId="77777777" w:rsidR="00866C5E" w:rsidRPr="0063597D" w:rsidRDefault="00866C5E" w:rsidP="00866C5E">
      <w:pPr>
        <w:pStyle w:val="10"/>
        <w:spacing w:line="360" w:lineRule="auto"/>
        <w:ind w:firstLine="720"/>
        <w:jc w:val="both"/>
        <w:rPr>
          <w:color w:val="auto"/>
        </w:rPr>
      </w:pPr>
    </w:p>
    <w:p w14:paraId="4D776ED9" w14:textId="77777777" w:rsidR="00866C5E" w:rsidRPr="0063597D" w:rsidRDefault="00866C5E" w:rsidP="00866C5E">
      <w:pPr>
        <w:pStyle w:val="10"/>
        <w:numPr>
          <w:ilvl w:val="0"/>
          <w:numId w:val="6"/>
        </w:numPr>
        <w:spacing w:line="360" w:lineRule="auto"/>
        <w:ind w:left="0" w:firstLine="720"/>
        <w:jc w:val="both"/>
        <w:rPr>
          <w:b/>
          <w:color w:val="auto"/>
        </w:rPr>
      </w:pPr>
      <w:r w:rsidRPr="0063597D">
        <w:rPr>
          <w:b/>
          <w:color w:val="auto"/>
        </w:rPr>
        <w:t>Информационно-коммуникационная инфраструктура</w:t>
      </w:r>
    </w:p>
    <w:p w14:paraId="79E452A5" w14:textId="77777777" w:rsidR="00866C5E" w:rsidRPr="0063597D" w:rsidRDefault="00866C5E" w:rsidP="00866C5E">
      <w:pPr>
        <w:pStyle w:val="afd"/>
        <w:spacing w:line="360" w:lineRule="auto"/>
        <w:ind w:firstLine="720"/>
        <w:jc w:val="both"/>
      </w:pPr>
      <w:r w:rsidRPr="0063597D">
        <w:t>На территории Нефтеюганского района осуществляют свою деятельность 32 оператора, предоставляющих услуги местной, внутризоновой, междугородной, международной телефонной связи, услуги телевидения и радиовещания, доступ в Интернет, 5 операторов сотовой связи и один оператор почтовой связи.</w:t>
      </w:r>
    </w:p>
    <w:p w14:paraId="47437FA6" w14:textId="77777777" w:rsidR="00866C5E" w:rsidRPr="0063597D" w:rsidRDefault="00866C5E" w:rsidP="00866C5E">
      <w:pPr>
        <w:pStyle w:val="afd"/>
        <w:spacing w:line="360" w:lineRule="auto"/>
        <w:ind w:firstLine="720"/>
        <w:jc w:val="both"/>
      </w:pPr>
      <w:r w:rsidRPr="0063597D">
        <w:t>Все аналоговые телефонные станции в районе заменены на цифровые АТС, техническая возможность установки стационарных квартирных телефонов в поселениях района приблизилась к 100%, все абоненты фиксированной связи получили доступ к сети общего пользования, населённые пункты района обеспечены универсальными таксофонами.</w:t>
      </w:r>
    </w:p>
    <w:p w14:paraId="0384D8F4" w14:textId="77777777" w:rsidR="00866C5E" w:rsidRPr="0063597D" w:rsidRDefault="00866C5E" w:rsidP="00866C5E">
      <w:pPr>
        <w:pStyle w:val="afd"/>
        <w:spacing w:line="360" w:lineRule="auto"/>
        <w:ind w:firstLine="720"/>
        <w:jc w:val="both"/>
      </w:pPr>
      <w:proofErr w:type="gramStart"/>
      <w:r w:rsidRPr="0063597D">
        <w:t>Доступ к сети Интернет предоставлен жителям всех поселений района: организованы ЦОД к сети Интернет в библиотеках поселений, Интернет присутствует во всех школах Нефтеюганского района.</w:t>
      </w:r>
      <w:proofErr w:type="gramEnd"/>
    </w:p>
    <w:p w14:paraId="1A83AD5C" w14:textId="77777777" w:rsidR="00866C5E" w:rsidRPr="0063597D" w:rsidRDefault="00866C5E" w:rsidP="00866C5E">
      <w:pPr>
        <w:pStyle w:val="afd"/>
        <w:spacing w:line="360" w:lineRule="auto"/>
        <w:ind w:firstLine="720"/>
        <w:jc w:val="both"/>
      </w:pPr>
      <w:r w:rsidRPr="0063597D">
        <w:t>На рынке операторов сотовой связи жителям района доступен мобильный 4G Интернет.</w:t>
      </w:r>
    </w:p>
    <w:p w14:paraId="489E560C" w14:textId="77777777" w:rsidR="00866C5E" w:rsidRPr="0063597D" w:rsidRDefault="00866C5E" w:rsidP="00866C5E">
      <w:pPr>
        <w:pStyle w:val="afd"/>
        <w:spacing w:line="360" w:lineRule="auto"/>
        <w:ind w:firstLine="720"/>
        <w:jc w:val="both"/>
      </w:pPr>
      <w:r w:rsidRPr="0063597D">
        <w:t>Широкий спектр услуг во всех населенных пунктах Нефтеюганского района предоставляет 10 отделений почтовой связи ФГУП «Почта России».</w:t>
      </w:r>
    </w:p>
    <w:p w14:paraId="7D57E9F7" w14:textId="77777777" w:rsidR="00866C5E" w:rsidRPr="0063597D" w:rsidRDefault="00866C5E" w:rsidP="00866C5E">
      <w:pPr>
        <w:pStyle w:val="afd"/>
        <w:spacing w:line="360" w:lineRule="auto"/>
        <w:ind w:firstLine="720"/>
        <w:jc w:val="both"/>
      </w:pPr>
      <w:proofErr w:type="gramStart"/>
      <w:r w:rsidRPr="0063597D">
        <w:t xml:space="preserve">На территории муниципального образования Нефтеюганский район реализован ряд малых инвестиционных проектов по строительству волоконно-оптических линий связи </w:t>
      </w:r>
      <w:r w:rsidRPr="0063597D">
        <w:lastRenderedPageBreak/>
        <w:t>такими операторами связи, как НРМУП «Электросвязи», ПАО «МТС», ПАО «Ростелеком», ООО «</w:t>
      </w:r>
      <w:proofErr w:type="spellStart"/>
      <w:r w:rsidRPr="0063597D">
        <w:t>Авантел</w:t>
      </w:r>
      <w:proofErr w:type="spellEnd"/>
      <w:r w:rsidRPr="0063597D">
        <w:t>», ООО «</w:t>
      </w:r>
      <w:proofErr w:type="spellStart"/>
      <w:r w:rsidRPr="0063597D">
        <w:t>Нэт</w:t>
      </w:r>
      <w:proofErr w:type="spellEnd"/>
      <w:r w:rsidRPr="0063597D">
        <w:t xml:space="preserve"> Бай </w:t>
      </w:r>
      <w:proofErr w:type="spellStart"/>
      <w:r w:rsidRPr="0063597D">
        <w:t>Нэт</w:t>
      </w:r>
      <w:proofErr w:type="spellEnd"/>
      <w:r w:rsidRPr="0063597D">
        <w:t xml:space="preserve"> Холдинг», ООО «Электронный </w:t>
      </w:r>
      <w:proofErr w:type="spellStart"/>
      <w:r w:rsidRPr="0063597D">
        <w:t>Юганск</w:t>
      </w:r>
      <w:proofErr w:type="spellEnd"/>
      <w:r w:rsidRPr="0063597D">
        <w:t>», ООО «Интерком», на период реализации Стратегии планируется дальнейшее развитие сетей связи с использованием волоконно-оптических технологий и внедрение современного цифрового оборудования с использованием новейших информационных</w:t>
      </w:r>
      <w:proofErr w:type="gramEnd"/>
      <w:r w:rsidRPr="0063597D">
        <w:t xml:space="preserve"> технологий.</w:t>
      </w:r>
    </w:p>
    <w:p w14:paraId="30B7A03E" w14:textId="77777777" w:rsidR="00866C5E" w:rsidRPr="0063597D" w:rsidRDefault="00866C5E" w:rsidP="00866C5E">
      <w:pPr>
        <w:pStyle w:val="afd"/>
        <w:spacing w:line="360" w:lineRule="auto"/>
        <w:ind w:firstLine="720"/>
        <w:jc w:val="both"/>
      </w:pPr>
      <w:proofErr w:type="gramStart"/>
      <w:r w:rsidRPr="0063597D">
        <w:t>Телевизионным вещанием охвачено 99,4% населения района, в рамках реализации задач федеральной целевой программы «Развитие телерадиовещания в Российской Федерации 2009 — 2018 годы», на данном этапе жителям населенных пунктов района доступны без абонентской платы в цифровом качестве 20  общероссийских общедоступных телеканалов: п. Каркатеевы,  п. Сингапай, с. Чеускино, с. Усть-Юган, п. Юганская Обь и 10 телевизионных каналов: гп.</w:t>
      </w:r>
      <w:proofErr w:type="gramEnd"/>
      <w:r w:rsidRPr="0063597D">
        <w:t xml:space="preserve"> Пойковский, п. Салым, п. </w:t>
      </w:r>
      <w:proofErr w:type="spellStart"/>
      <w:r w:rsidRPr="0063597D">
        <w:t>Сивыс-ях</w:t>
      </w:r>
      <w:proofErr w:type="spellEnd"/>
      <w:r w:rsidRPr="0063597D">
        <w:t xml:space="preserve">, п. Куть-Ях, п. </w:t>
      </w:r>
      <w:proofErr w:type="gramStart"/>
      <w:r w:rsidRPr="0063597D">
        <w:t>Сентябрьский</w:t>
      </w:r>
      <w:proofErr w:type="gramEnd"/>
      <w:r w:rsidRPr="0063597D">
        <w:t xml:space="preserve"> (количество каналов возрастёт до 20).</w:t>
      </w:r>
    </w:p>
    <w:p w14:paraId="0F8B3993" w14:textId="77777777" w:rsidR="00866C5E" w:rsidRPr="0063597D" w:rsidRDefault="00866C5E" w:rsidP="00866C5E">
      <w:pPr>
        <w:pStyle w:val="afd"/>
        <w:spacing w:line="360" w:lineRule="auto"/>
        <w:ind w:firstLine="720"/>
        <w:jc w:val="both"/>
      </w:pPr>
      <w:r w:rsidRPr="0063597D">
        <w:t xml:space="preserve">Деятельность администрации Нефтеюганского района направлена на обеспечение реализации системного подхода к развитию здоровой конкуренции на рынке услуг связи. Совместная реализация мероприятий с операторами связи, направленных на развитие сетей связи, внедрение современного оборудования и новейших технологий в области связи, </w:t>
      </w:r>
      <w:proofErr w:type="gramStart"/>
      <w:r w:rsidRPr="0063597D">
        <w:t>приносит ощутимый результат</w:t>
      </w:r>
      <w:proofErr w:type="gramEnd"/>
      <w:r w:rsidRPr="0063597D">
        <w:t xml:space="preserve"> в предоставлении более качественных услуг связи жителям района.</w:t>
      </w:r>
    </w:p>
    <w:p w14:paraId="6B2C8814" w14:textId="77777777" w:rsidR="00866C5E" w:rsidRPr="0063597D" w:rsidRDefault="00866C5E" w:rsidP="00866C5E">
      <w:pPr>
        <w:pStyle w:val="10"/>
        <w:spacing w:line="360" w:lineRule="auto"/>
        <w:ind w:firstLine="720"/>
        <w:jc w:val="both"/>
        <w:rPr>
          <w:color w:val="auto"/>
        </w:rPr>
      </w:pPr>
    </w:p>
    <w:p w14:paraId="266D52A4" w14:textId="77777777" w:rsidR="00866C5E" w:rsidRPr="0063597D" w:rsidRDefault="00866C5E" w:rsidP="00866C5E">
      <w:pPr>
        <w:pStyle w:val="10"/>
        <w:numPr>
          <w:ilvl w:val="0"/>
          <w:numId w:val="6"/>
        </w:numPr>
        <w:spacing w:line="360" w:lineRule="auto"/>
        <w:ind w:left="0" w:firstLine="720"/>
        <w:jc w:val="both"/>
        <w:rPr>
          <w:b/>
          <w:color w:val="auto"/>
        </w:rPr>
      </w:pPr>
      <w:r w:rsidRPr="0063597D">
        <w:rPr>
          <w:b/>
          <w:color w:val="auto"/>
        </w:rPr>
        <w:t>Потенциал и риски, связанные с географическим расположением и пространственным развитием Нефтеюганского района</w:t>
      </w:r>
    </w:p>
    <w:p w14:paraId="4B081C4B" w14:textId="77777777" w:rsidR="00866C5E" w:rsidRPr="0063597D" w:rsidRDefault="00866C5E" w:rsidP="00866C5E">
      <w:pPr>
        <w:pStyle w:val="10"/>
        <w:spacing w:line="360" w:lineRule="auto"/>
        <w:ind w:firstLine="720"/>
        <w:jc w:val="both"/>
        <w:rPr>
          <w:i/>
          <w:color w:val="auto"/>
        </w:rPr>
      </w:pPr>
      <w:r w:rsidRPr="0063597D">
        <w:rPr>
          <w:i/>
          <w:color w:val="auto"/>
        </w:rPr>
        <w:t>10.1 Характеристика системы расселения</w:t>
      </w:r>
    </w:p>
    <w:p w14:paraId="1132445D" w14:textId="77777777" w:rsidR="00866C5E" w:rsidRPr="0063597D" w:rsidRDefault="00866C5E" w:rsidP="00866C5E">
      <w:pPr>
        <w:pStyle w:val="10"/>
        <w:spacing w:line="360" w:lineRule="auto"/>
        <w:ind w:firstLine="720"/>
        <w:jc w:val="both"/>
        <w:rPr>
          <w:color w:val="auto"/>
        </w:rPr>
      </w:pPr>
      <w:r w:rsidRPr="0063597D">
        <w:rPr>
          <w:color w:val="auto"/>
        </w:rPr>
        <w:t xml:space="preserve">Отличительной особенностью системы расселения Нефтеюганского района, как и других нефтедобывающих муниципальных образований Ханты-Мансийского автономного округа — Югры, является очаговое размещение поселений, приуроченных к разрабатываемым месторождениям. </w:t>
      </w:r>
      <w:proofErr w:type="gramStart"/>
      <w:r w:rsidRPr="0063597D">
        <w:rPr>
          <w:color w:val="auto"/>
        </w:rPr>
        <w:t>При этом пространственные диспропорции развития проявляются на районном уровне: основные центры размещения производительных сил приурочены к г</w:t>
      </w:r>
      <w:r>
        <w:rPr>
          <w:color w:val="auto"/>
        </w:rPr>
        <w:t>лавному городскому поселению (г</w:t>
      </w:r>
      <w:r w:rsidRPr="0063597D">
        <w:rPr>
          <w:color w:val="auto"/>
        </w:rPr>
        <w:t>п.</w:t>
      </w:r>
      <w:proofErr w:type="gramEnd"/>
      <w:r w:rsidRPr="0063597D">
        <w:rPr>
          <w:color w:val="auto"/>
        </w:rPr>
        <w:t xml:space="preserve"> Пойковский). </w:t>
      </w:r>
    </w:p>
    <w:p w14:paraId="50755277" w14:textId="77777777" w:rsidR="00866C5E" w:rsidRPr="0063597D" w:rsidRDefault="00866C5E" w:rsidP="00866C5E">
      <w:pPr>
        <w:pStyle w:val="10"/>
        <w:spacing w:line="360" w:lineRule="auto"/>
        <w:ind w:firstLine="720"/>
        <w:jc w:val="both"/>
        <w:rPr>
          <w:color w:val="auto"/>
        </w:rPr>
      </w:pPr>
      <w:r w:rsidRPr="0063597D">
        <w:rPr>
          <w:color w:val="auto"/>
        </w:rPr>
        <w:t>Степень урбанизации Нефтеюганского района составляет 58,5%, система расселения характеризуется низкой плотностью населения, характерной для районов Крайнего севера (1,8 чел./км</w:t>
      </w:r>
      <w:proofErr w:type="gramStart"/>
      <w:r w:rsidRPr="0063597D">
        <w:rPr>
          <w:color w:val="auto"/>
          <w:vertAlign w:val="superscript"/>
        </w:rPr>
        <w:t>2</w:t>
      </w:r>
      <w:proofErr w:type="gramEnd"/>
      <w:r w:rsidRPr="0063597D">
        <w:rPr>
          <w:color w:val="auto"/>
        </w:rPr>
        <w:t xml:space="preserve">). </w:t>
      </w:r>
      <w:proofErr w:type="gramStart"/>
      <w:r w:rsidRPr="0063597D">
        <w:rPr>
          <w:color w:val="auto"/>
        </w:rPr>
        <w:t>Пространственное развитие Нефтеюганского района имеет ярко выраженную центростремительную модель «север-юг», характеризующуюся более высокой плотностью заселения северной части района (гп.</w:t>
      </w:r>
      <w:proofErr w:type="gramEnd"/>
      <w:r w:rsidRPr="0063597D">
        <w:rPr>
          <w:color w:val="auto"/>
        </w:rPr>
        <w:t> Пойковский и соседние сельские поселения — сп. Сингапай, сп. Усть-Юган, сп. Каркатеевы) и менее плотно населенной южной частью (сп. Салым, сп. Куть-Ях и сп. </w:t>
      </w:r>
      <w:proofErr w:type="gramStart"/>
      <w:r w:rsidRPr="0063597D">
        <w:rPr>
          <w:color w:val="auto"/>
        </w:rPr>
        <w:t>Сентябрьский).</w:t>
      </w:r>
      <w:proofErr w:type="gramEnd"/>
      <w:r w:rsidRPr="0063597D">
        <w:rPr>
          <w:color w:val="auto"/>
        </w:rPr>
        <w:t xml:space="preserve"> Особенности размещения производительных </w:t>
      </w:r>
      <w:r w:rsidRPr="0063597D">
        <w:rPr>
          <w:color w:val="auto"/>
        </w:rPr>
        <w:lastRenderedPageBreak/>
        <w:t>сил, и как следствие, сложившаяся система расселения определяют слабые внутрирайонные связи территории.</w:t>
      </w:r>
    </w:p>
    <w:p w14:paraId="3FE97F4A" w14:textId="77777777" w:rsidR="00866C5E" w:rsidRPr="0063597D" w:rsidRDefault="00866C5E" w:rsidP="00866C5E">
      <w:pPr>
        <w:pStyle w:val="10"/>
        <w:spacing w:line="360" w:lineRule="auto"/>
        <w:ind w:firstLine="720"/>
        <w:jc w:val="both"/>
        <w:rPr>
          <w:rFonts w:eastAsia="Times"/>
          <w:color w:val="auto"/>
        </w:rPr>
      </w:pPr>
      <w:r w:rsidRPr="0063597D">
        <w:rPr>
          <w:color w:val="auto"/>
        </w:rPr>
        <w:t xml:space="preserve">Устойчивыми центрами расселения являются наиболее крупные населенные пункты, или зоны с необходимым набором инженерной и социальной инфраструктуры, более развитой сервисной частью и потребительским рынком (более высоким уровнем обеспеченности населения предприятиями розничной торговли и бытовых услуг) — это, в первую очередь, гп. Пойковский и сп. Салым. </w:t>
      </w:r>
    </w:p>
    <w:p w14:paraId="7BC50E79" w14:textId="77777777" w:rsidR="00866C5E" w:rsidRPr="0063597D" w:rsidRDefault="00866C5E" w:rsidP="00866C5E">
      <w:pPr>
        <w:pStyle w:val="10"/>
        <w:spacing w:line="360" w:lineRule="auto"/>
        <w:ind w:firstLine="720"/>
        <w:jc w:val="both"/>
        <w:rPr>
          <w:color w:val="auto"/>
        </w:rPr>
      </w:pPr>
      <w:r w:rsidRPr="0063597D">
        <w:rPr>
          <w:color w:val="auto"/>
        </w:rPr>
        <w:t xml:space="preserve">Трендом является отток молодого и пожилого населения в крупные региональные центры — Сургут, Нефтеюганск и Ханты-Мансийск, а также в соседние регионы. Это становится особенно актуальным в условиях, когда высокие доходы больше не являются основным стимулом для проживания на территории: сохраняющаяся тенденция повышения уровня и качества жизни будет и в перспективе способствовать более интенсивному оттоку населения в возрасте старше трудоспособного за пределы района. </w:t>
      </w:r>
    </w:p>
    <w:p w14:paraId="51C93AEE" w14:textId="77777777" w:rsidR="00866C5E" w:rsidRPr="0063597D" w:rsidRDefault="00866C5E" w:rsidP="00866C5E">
      <w:pPr>
        <w:pStyle w:val="10"/>
        <w:spacing w:line="360" w:lineRule="auto"/>
        <w:ind w:firstLine="720"/>
        <w:jc w:val="both"/>
        <w:rPr>
          <w:color w:val="auto"/>
        </w:rPr>
      </w:pPr>
      <w:r w:rsidRPr="0063597D">
        <w:rPr>
          <w:color w:val="auto"/>
        </w:rPr>
        <w:t xml:space="preserve">На миграционные настроения населения негативное влияние оказывает состояние жилищно-коммунальной инфраструктуры: высокий уровень износа жилищного фонда и аварийное состояние жилья, недостаточная обеспеченность населения жилыми площадями, недостаток нового жилья с различными потребительскими характеристиками для разных категорий населения. </w:t>
      </w:r>
    </w:p>
    <w:p w14:paraId="2FE6A9C8" w14:textId="77777777" w:rsidR="00866C5E" w:rsidRPr="0063597D" w:rsidRDefault="00866C5E" w:rsidP="00866C5E">
      <w:pPr>
        <w:pStyle w:val="10"/>
        <w:spacing w:line="360" w:lineRule="auto"/>
        <w:ind w:firstLine="720"/>
        <w:jc w:val="both"/>
        <w:rPr>
          <w:color w:val="auto"/>
        </w:rPr>
      </w:pPr>
    </w:p>
    <w:p w14:paraId="3F0C3805" w14:textId="77777777" w:rsidR="00866C5E" w:rsidRPr="0063597D" w:rsidRDefault="00866C5E" w:rsidP="00866C5E">
      <w:pPr>
        <w:pStyle w:val="10"/>
        <w:spacing w:line="360" w:lineRule="auto"/>
        <w:ind w:firstLine="720"/>
        <w:jc w:val="both"/>
        <w:rPr>
          <w:i/>
          <w:color w:val="auto"/>
        </w:rPr>
      </w:pPr>
      <w:r w:rsidRPr="0063597D">
        <w:rPr>
          <w:i/>
          <w:color w:val="auto"/>
        </w:rPr>
        <w:t>10.2 Размещение производительных сил и условия их инновационного развития</w:t>
      </w:r>
    </w:p>
    <w:p w14:paraId="52CDF3E7" w14:textId="77777777" w:rsidR="00866C5E" w:rsidRPr="0063597D" w:rsidRDefault="00866C5E" w:rsidP="00866C5E">
      <w:pPr>
        <w:pStyle w:val="10"/>
        <w:spacing w:line="360" w:lineRule="auto"/>
        <w:ind w:firstLine="720"/>
        <w:jc w:val="both"/>
        <w:rPr>
          <w:color w:val="auto"/>
        </w:rPr>
      </w:pPr>
      <w:proofErr w:type="gramStart"/>
      <w:r w:rsidRPr="0063597D">
        <w:rPr>
          <w:color w:val="auto"/>
        </w:rPr>
        <w:t>Одним из ключевых приоритетов территориального развития, обозначенных в Стратегии социально-экономического развития Ханты-Мансийского автономного округа — Югры до 2020 года и на период до 2030 года, обозначено формирование опорных зон социально-экономического развития на базе муниципальных районов за счет насыщения территорий объектами промышленности и агропромышленного комплекса, обеспечивающих занятость населения и создающих предпосылки для закрепления местного населения.</w:t>
      </w:r>
      <w:proofErr w:type="gramEnd"/>
      <w:r w:rsidRPr="0063597D">
        <w:rPr>
          <w:color w:val="auto"/>
        </w:rPr>
        <w:t xml:space="preserve"> Базовым сектором экономической специализации Нефтеюганского района является нефтедобывающая промышленность, в связи </w:t>
      </w:r>
      <w:proofErr w:type="gramStart"/>
      <w:r w:rsidRPr="0063597D">
        <w:rPr>
          <w:color w:val="auto"/>
        </w:rPr>
        <w:t>с</w:t>
      </w:r>
      <w:proofErr w:type="gramEnd"/>
      <w:r w:rsidRPr="0063597D">
        <w:rPr>
          <w:color w:val="auto"/>
        </w:rPr>
        <w:t xml:space="preserve"> </w:t>
      </w:r>
      <w:proofErr w:type="gramStart"/>
      <w:r w:rsidRPr="0063597D">
        <w:rPr>
          <w:color w:val="auto"/>
        </w:rPr>
        <w:t>этом</w:t>
      </w:r>
      <w:proofErr w:type="gramEnd"/>
      <w:r w:rsidRPr="0063597D">
        <w:rPr>
          <w:color w:val="auto"/>
        </w:rPr>
        <w:t xml:space="preserve">, формирование секторальных пропорций экономики, а также масштабы ее диверсификации в долгосрочной перспективе в значительной степени определяются развитием именно базового сектора. </w:t>
      </w:r>
    </w:p>
    <w:p w14:paraId="4212C7D3" w14:textId="77777777" w:rsidR="00866C5E" w:rsidRPr="0063597D" w:rsidRDefault="00866C5E" w:rsidP="00866C5E">
      <w:pPr>
        <w:pStyle w:val="10"/>
        <w:spacing w:line="360" w:lineRule="auto"/>
        <w:ind w:firstLine="720"/>
        <w:jc w:val="both"/>
        <w:rPr>
          <w:color w:val="auto"/>
        </w:rPr>
      </w:pPr>
      <w:r w:rsidRPr="0063597D">
        <w:rPr>
          <w:color w:val="auto"/>
        </w:rPr>
        <w:t xml:space="preserve">Нефтеюганский район является частью нефтегазового кластера </w:t>
      </w:r>
      <w:proofErr w:type="spellStart"/>
      <w:r w:rsidRPr="0063597D">
        <w:rPr>
          <w:color w:val="auto"/>
        </w:rPr>
        <w:t>нефтегазодобычи</w:t>
      </w:r>
      <w:proofErr w:type="spellEnd"/>
      <w:r w:rsidRPr="0063597D">
        <w:rPr>
          <w:color w:val="auto"/>
        </w:rPr>
        <w:t xml:space="preserve">, нефтегазоперерабатывающей и нефтегазохимической промышленности Ханты-Мансийского автономного округа (в состав кластера также входят Нижневартовский и </w:t>
      </w:r>
      <w:proofErr w:type="spellStart"/>
      <w:r w:rsidRPr="0063597D">
        <w:rPr>
          <w:color w:val="auto"/>
        </w:rPr>
        <w:t>Сургутский</w:t>
      </w:r>
      <w:proofErr w:type="spellEnd"/>
      <w:r w:rsidRPr="0063597D">
        <w:rPr>
          <w:color w:val="auto"/>
        </w:rPr>
        <w:t xml:space="preserve"> районы). Ключевой специализацией района в долгосрочной перспективе остается разработка </w:t>
      </w:r>
      <w:proofErr w:type="spellStart"/>
      <w:r w:rsidRPr="0063597D">
        <w:rPr>
          <w:color w:val="auto"/>
        </w:rPr>
        <w:t>трудноизвлекаемых</w:t>
      </w:r>
      <w:proofErr w:type="spellEnd"/>
      <w:r w:rsidRPr="0063597D">
        <w:rPr>
          <w:color w:val="auto"/>
        </w:rPr>
        <w:t xml:space="preserve"> запасов нефти, при этом связность территории, входящей в состав </w:t>
      </w:r>
      <w:r w:rsidRPr="0063597D">
        <w:rPr>
          <w:color w:val="auto"/>
        </w:rPr>
        <w:lastRenderedPageBreak/>
        <w:t xml:space="preserve">кластера, будет обеспечиваться посредством развития транспортно-логистического комплекса, в </w:t>
      </w:r>
      <w:proofErr w:type="spellStart"/>
      <w:r w:rsidRPr="0063597D">
        <w:rPr>
          <w:color w:val="auto"/>
        </w:rPr>
        <w:t>т.ч</w:t>
      </w:r>
      <w:proofErr w:type="spellEnd"/>
      <w:r w:rsidRPr="0063597D">
        <w:rPr>
          <w:color w:val="auto"/>
        </w:rPr>
        <w:t>. на территории Нефтеюганского района.</w:t>
      </w:r>
    </w:p>
    <w:p w14:paraId="6588BA7F" w14:textId="77777777" w:rsidR="00866C5E" w:rsidRPr="0063597D" w:rsidRDefault="00866C5E" w:rsidP="00866C5E">
      <w:pPr>
        <w:pStyle w:val="10"/>
        <w:spacing w:line="360" w:lineRule="auto"/>
        <w:ind w:firstLine="720"/>
        <w:jc w:val="both"/>
        <w:rPr>
          <w:color w:val="auto"/>
        </w:rPr>
      </w:pPr>
      <w:r w:rsidRPr="0063597D">
        <w:rPr>
          <w:color w:val="auto"/>
        </w:rPr>
        <w:t xml:space="preserve">Развитие отрасли обрабатывающей промышленности, не связанной с «обслуживанием» нефтегазового сектора, определяется созданием предприятий по производству строительных материалов на базе собственного сырья (общераспространенных минеральных ресурсов). Создание и развитие указанных производств, в свою очередь, станет частью комплексного решения проблемы жилищного строительства на территории Нефтеюганского района и соседних муниципальных образований в части ресурсного обеспечения строительной отрасли и создания локальных точек реализации доступных по цене строительных материалов. </w:t>
      </w:r>
    </w:p>
    <w:p w14:paraId="496799F7" w14:textId="77777777" w:rsidR="00866C5E" w:rsidRPr="0063597D" w:rsidRDefault="00866C5E" w:rsidP="00866C5E">
      <w:pPr>
        <w:pStyle w:val="10"/>
        <w:spacing w:line="360" w:lineRule="auto"/>
        <w:ind w:firstLine="720"/>
        <w:jc w:val="both"/>
        <w:rPr>
          <w:color w:val="auto"/>
        </w:rPr>
      </w:pPr>
      <w:r w:rsidRPr="0063597D">
        <w:rPr>
          <w:color w:val="auto"/>
        </w:rPr>
        <w:t xml:space="preserve">Определяющим фактором развития локальной обрабатывающей промышленности является высокая транспортная доступность Нефтеюганского района автомобильным и железнодорожным транспортом. </w:t>
      </w:r>
      <w:proofErr w:type="gramStart"/>
      <w:r w:rsidRPr="0063597D">
        <w:rPr>
          <w:color w:val="auto"/>
        </w:rPr>
        <w:t>По территории района проходит федеральная автомобильная трасса Р404 «Тюмень — Тобольск — Ханты-Мансийск» (расстояние по трассе от гп.</w:t>
      </w:r>
      <w:proofErr w:type="gramEnd"/>
      <w:r w:rsidRPr="0063597D">
        <w:rPr>
          <w:color w:val="auto"/>
        </w:rPr>
        <w:t xml:space="preserve"> Пойковский до г. Нефтеюганск — 56 км, до г. Сургут — 110 км; от сп. Салым до г. Нефтеюганск — 160 км, до г. Сургут — 220 км). Таким образом, спрос на продукцию обрабатывающей промышленности будет обеспечиваться не столько за счет внутреннего районного спроса, сколько за счет удовлетворения потребности в материалах крупных районных центров с более высоким уровнем спроса на жилье, и как следствие, объемами жилищного строительства. </w:t>
      </w:r>
    </w:p>
    <w:p w14:paraId="268A6DED" w14:textId="77777777" w:rsidR="00866C5E" w:rsidRPr="0063597D" w:rsidRDefault="00866C5E" w:rsidP="00866C5E">
      <w:pPr>
        <w:pStyle w:val="10"/>
        <w:spacing w:line="360" w:lineRule="auto"/>
        <w:ind w:firstLine="720"/>
        <w:jc w:val="both"/>
        <w:rPr>
          <w:color w:val="auto"/>
        </w:rPr>
      </w:pPr>
      <w:r w:rsidRPr="0063597D">
        <w:rPr>
          <w:color w:val="auto"/>
        </w:rPr>
        <w:t xml:space="preserve">Результатом сложившейся системы размещения производительных сил и населения на территории района является разный уровень инфраструктурной обеспеченности сельскохозяйственного производства поселений, определяющей степень его товарности. Высоким уровнем инфраструктурной оснащенности характеризуются ареалы развития пригородного сельского хозяйства, сложившиеся вблизи основных точек нефтедобычи. </w:t>
      </w:r>
      <w:proofErr w:type="gramStart"/>
      <w:r w:rsidRPr="0063597D">
        <w:rPr>
          <w:color w:val="auto"/>
        </w:rPr>
        <w:t>В то же время, агропромышленное производство имеет довольно широкий территориальный охват, что делает возможным размещение агропредприятий как в основной зоне расселения, так в периферийной части района (сп.</w:t>
      </w:r>
      <w:proofErr w:type="gramEnd"/>
      <w:r w:rsidRPr="0063597D">
        <w:rPr>
          <w:color w:val="auto"/>
        </w:rPr>
        <w:t> Салым, сп. Куть-Ях и сп. </w:t>
      </w:r>
      <w:proofErr w:type="gramStart"/>
      <w:r w:rsidRPr="0063597D">
        <w:rPr>
          <w:color w:val="auto"/>
        </w:rPr>
        <w:t xml:space="preserve">Сентябрьский). </w:t>
      </w:r>
      <w:proofErr w:type="gramEnd"/>
    </w:p>
    <w:p w14:paraId="27A7E4BB" w14:textId="77777777" w:rsidR="00866C5E" w:rsidRPr="0063597D" w:rsidRDefault="00866C5E" w:rsidP="00866C5E">
      <w:pPr>
        <w:pStyle w:val="10"/>
        <w:spacing w:line="360" w:lineRule="auto"/>
        <w:ind w:firstLine="720"/>
        <w:jc w:val="both"/>
        <w:rPr>
          <w:color w:val="auto"/>
        </w:rPr>
      </w:pPr>
      <w:r w:rsidRPr="0063597D">
        <w:rPr>
          <w:color w:val="auto"/>
        </w:rPr>
        <w:t xml:space="preserve">Развитие агропромышленной отрасли формируется на базе развития традиционных отраслей сельского хозяйства — скотоводства, рыбоводства и рыболовства, сбора дикоросов. Учитывая наличие обширных лесных и водных ресурсов на территории района, развитие рыболовства, а также сбора и переработки дикоросов малыми формами хозяйствования (личными подсобными хозяйствами, крестьянскими (фермерскими) хозяйствами) являются основой увеличения </w:t>
      </w:r>
      <w:proofErr w:type="spellStart"/>
      <w:r w:rsidRPr="0063597D">
        <w:rPr>
          <w:color w:val="auto"/>
        </w:rPr>
        <w:t>самозанятости</w:t>
      </w:r>
      <w:proofErr w:type="spellEnd"/>
      <w:r w:rsidRPr="0063597D">
        <w:rPr>
          <w:color w:val="auto"/>
        </w:rPr>
        <w:t xml:space="preserve"> населения и формирования устойчивой системы расселения района.</w:t>
      </w:r>
    </w:p>
    <w:p w14:paraId="6EFEA648" w14:textId="77777777" w:rsidR="00866C5E" w:rsidRPr="0063597D" w:rsidRDefault="00866C5E" w:rsidP="00866C5E">
      <w:pPr>
        <w:pStyle w:val="10"/>
        <w:spacing w:line="360" w:lineRule="auto"/>
        <w:ind w:firstLine="720"/>
        <w:jc w:val="both"/>
        <w:rPr>
          <w:color w:val="auto"/>
        </w:rPr>
      </w:pPr>
      <w:r w:rsidRPr="0063597D">
        <w:rPr>
          <w:color w:val="auto"/>
        </w:rPr>
        <w:lastRenderedPageBreak/>
        <w:t xml:space="preserve">Уникальность как туристической отрасли, так и размещения туристско-рекреационных ресурсов позволяет обеспечить развитие туризма на периферии муниципальных районов, создавая предпосылки для их экономического развития. </w:t>
      </w:r>
      <w:proofErr w:type="gramStart"/>
      <w:r w:rsidRPr="0063597D">
        <w:rPr>
          <w:color w:val="auto"/>
        </w:rPr>
        <w:t>Развитие туристической отрасли формирует предпосылки для создания рабочих мест и привлекательной рекреационной зоны как в пригородной части района (гп.</w:t>
      </w:r>
      <w:proofErr w:type="gramEnd"/>
      <w:r w:rsidRPr="0063597D">
        <w:rPr>
          <w:color w:val="auto"/>
        </w:rPr>
        <w:t xml:space="preserve"> Пойковский, сп. Лемпино), так и в более удаленной центральной и юго-западной части (сп. Салым, сп. Куть-Ях и сп. </w:t>
      </w:r>
      <w:proofErr w:type="gramStart"/>
      <w:r w:rsidRPr="0063597D">
        <w:rPr>
          <w:color w:val="auto"/>
        </w:rPr>
        <w:t>Сентябрьский).</w:t>
      </w:r>
      <w:proofErr w:type="gramEnd"/>
    </w:p>
    <w:p w14:paraId="3A3E1BE2" w14:textId="77777777" w:rsidR="00866C5E" w:rsidRPr="0063597D" w:rsidRDefault="00866C5E" w:rsidP="00866C5E">
      <w:pPr>
        <w:pStyle w:val="10"/>
        <w:spacing w:line="360" w:lineRule="auto"/>
        <w:ind w:firstLine="720"/>
        <w:jc w:val="both"/>
        <w:rPr>
          <w:color w:val="auto"/>
        </w:rPr>
      </w:pPr>
    </w:p>
    <w:p w14:paraId="7BC06D03" w14:textId="77777777" w:rsidR="00866C5E" w:rsidRPr="0063597D" w:rsidRDefault="00866C5E" w:rsidP="00866C5E">
      <w:pPr>
        <w:pStyle w:val="10"/>
        <w:spacing w:line="360" w:lineRule="auto"/>
        <w:ind w:firstLine="720"/>
        <w:jc w:val="both"/>
        <w:rPr>
          <w:i/>
          <w:color w:val="auto"/>
        </w:rPr>
      </w:pPr>
      <w:r w:rsidRPr="0063597D">
        <w:rPr>
          <w:i/>
          <w:color w:val="auto"/>
        </w:rPr>
        <w:t>10.3 Влияние агломерационных процессов</w:t>
      </w:r>
    </w:p>
    <w:p w14:paraId="202309F9" w14:textId="77777777" w:rsidR="00866C5E" w:rsidRPr="0063597D" w:rsidRDefault="00866C5E" w:rsidP="00866C5E">
      <w:pPr>
        <w:pStyle w:val="10"/>
        <w:spacing w:line="360" w:lineRule="auto"/>
        <w:ind w:firstLine="720"/>
        <w:jc w:val="both"/>
        <w:rPr>
          <w:rFonts w:eastAsia="Times"/>
          <w:color w:val="auto"/>
        </w:rPr>
      </w:pPr>
      <w:r w:rsidRPr="0063597D">
        <w:rPr>
          <w:color w:val="auto"/>
        </w:rPr>
        <w:t xml:space="preserve">Пространственное развитие автономного округа имеет ярко выраженный дисперсный полицентрический характер с доминированием крупных центров нефтяной промышленности — Сургута, Нефтеюганска, Нижневартовска, Когалыма, а также Ханты-Мансийска как административного центра округа. Особенность Ханты-Мансийского автономного округа — Югры, как и других регионов «нового освоения», — большая и сравнительно малонаселенная и </w:t>
      </w:r>
      <w:proofErr w:type="spellStart"/>
      <w:r w:rsidRPr="0063597D">
        <w:rPr>
          <w:color w:val="auto"/>
        </w:rPr>
        <w:t>инфраструктурно</w:t>
      </w:r>
      <w:proofErr w:type="spellEnd"/>
      <w:r w:rsidRPr="0063597D">
        <w:rPr>
          <w:color w:val="auto"/>
        </w:rPr>
        <w:t xml:space="preserve"> обеспеченная территория, определяющая недостаточную связность отдельных муниципальных образований (рисунок А.20). </w:t>
      </w:r>
    </w:p>
    <w:p w14:paraId="7B424EEC" w14:textId="77777777" w:rsidR="00866C5E" w:rsidRPr="0063597D" w:rsidRDefault="00866C5E" w:rsidP="00866C5E">
      <w:pPr>
        <w:pStyle w:val="10"/>
        <w:spacing w:line="360" w:lineRule="auto"/>
        <w:ind w:firstLine="720"/>
        <w:jc w:val="both"/>
        <w:rPr>
          <w:color w:val="auto"/>
        </w:rPr>
      </w:pPr>
      <w:r w:rsidRPr="0063597D">
        <w:rPr>
          <w:color w:val="auto"/>
        </w:rPr>
        <w:t xml:space="preserve">В целях устранения сложившихся диспропорций пространственного развития в автономном округе происходит формирование каркаса поселенческой структуры региона, состоящего из восьми городских агломераций: </w:t>
      </w:r>
      <w:proofErr w:type="gramStart"/>
      <w:r w:rsidRPr="0063597D">
        <w:rPr>
          <w:color w:val="auto"/>
        </w:rPr>
        <w:t xml:space="preserve">Большой Ханты-Мансийск, </w:t>
      </w:r>
      <w:proofErr w:type="spellStart"/>
      <w:r w:rsidRPr="0063597D">
        <w:rPr>
          <w:color w:val="auto"/>
        </w:rPr>
        <w:t>Нягань-Приобье</w:t>
      </w:r>
      <w:proofErr w:type="spellEnd"/>
      <w:r w:rsidRPr="0063597D">
        <w:rPr>
          <w:color w:val="auto"/>
        </w:rPr>
        <w:t xml:space="preserve">, </w:t>
      </w:r>
      <w:proofErr w:type="spellStart"/>
      <w:r w:rsidRPr="0063597D">
        <w:rPr>
          <w:color w:val="auto"/>
        </w:rPr>
        <w:t>Югорск</w:t>
      </w:r>
      <w:proofErr w:type="spellEnd"/>
      <w:r w:rsidRPr="0063597D">
        <w:rPr>
          <w:color w:val="auto"/>
        </w:rPr>
        <w:t xml:space="preserve"> — Советский, </w:t>
      </w:r>
      <w:proofErr w:type="spellStart"/>
      <w:r w:rsidRPr="0063597D">
        <w:rPr>
          <w:color w:val="auto"/>
        </w:rPr>
        <w:t>Урай</w:t>
      </w:r>
      <w:proofErr w:type="spellEnd"/>
      <w:r w:rsidRPr="0063597D">
        <w:rPr>
          <w:color w:val="auto"/>
        </w:rPr>
        <w:t xml:space="preserve"> — Междуреченский, Березово — </w:t>
      </w:r>
      <w:proofErr w:type="spellStart"/>
      <w:r w:rsidRPr="0063597D">
        <w:rPr>
          <w:color w:val="auto"/>
        </w:rPr>
        <w:t>Игрим</w:t>
      </w:r>
      <w:proofErr w:type="spellEnd"/>
      <w:r w:rsidRPr="0063597D">
        <w:rPr>
          <w:color w:val="auto"/>
        </w:rPr>
        <w:t xml:space="preserve">, Сургут — Нефтеюганск, </w:t>
      </w:r>
      <w:proofErr w:type="spellStart"/>
      <w:r w:rsidRPr="0063597D">
        <w:rPr>
          <w:color w:val="auto"/>
        </w:rPr>
        <w:t>Мегион</w:t>
      </w:r>
      <w:proofErr w:type="spellEnd"/>
      <w:r w:rsidRPr="0063597D">
        <w:rPr>
          <w:color w:val="auto"/>
        </w:rPr>
        <w:t xml:space="preserve"> — Нижневартовск и </w:t>
      </w:r>
      <w:proofErr w:type="spellStart"/>
      <w:r w:rsidRPr="0063597D">
        <w:rPr>
          <w:color w:val="auto"/>
        </w:rPr>
        <w:t>Покачи</w:t>
      </w:r>
      <w:proofErr w:type="spellEnd"/>
      <w:r w:rsidRPr="0063597D">
        <w:rPr>
          <w:color w:val="auto"/>
        </w:rPr>
        <w:t xml:space="preserve"> — Когалым.</w:t>
      </w:r>
      <w:proofErr w:type="gramEnd"/>
      <w:r w:rsidRPr="0063597D">
        <w:rPr>
          <w:color w:val="auto"/>
        </w:rPr>
        <w:t xml:space="preserve"> При этом агломерации получают приоритетную поддержку округа в реализации инфраструктурных проектов, стимулирующих интеграцию экономики и рынков труда близлежащих городов, в частности: </w:t>
      </w:r>
    </w:p>
    <w:p w14:paraId="39DAC02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проектов, направленных на развитие </w:t>
      </w:r>
      <w:proofErr w:type="spellStart"/>
      <w:r w:rsidRPr="0063597D">
        <w:rPr>
          <w:color w:val="000000" w:themeColor="text1"/>
        </w:rPr>
        <w:t>межпоселенческих</w:t>
      </w:r>
      <w:proofErr w:type="spellEnd"/>
      <w:r w:rsidRPr="0063597D">
        <w:rPr>
          <w:color w:val="000000" w:themeColor="text1"/>
        </w:rPr>
        <w:t xml:space="preserve"> транспортных связей между главными центрами «локальных агломераций» и отдаленными поселениями в их составе;</w:t>
      </w:r>
    </w:p>
    <w:p w14:paraId="180A5AC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проектов, направленных на расширение межгрупповых взаимодействий; </w:t>
      </w:r>
    </w:p>
    <w:p w14:paraId="6049707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проектов по активной модернизации жилищно-коммунального хозяйства с целью создания комфортных условий для проживания населения. </w:t>
      </w:r>
    </w:p>
    <w:p w14:paraId="7C6D5056" w14:textId="77777777" w:rsidR="00866C5E" w:rsidRPr="0063597D" w:rsidRDefault="00866C5E" w:rsidP="00866C5E">
      <w:pPr>
        <w:pStyle w:val="10"/>
        <w:spacing w:line="360" w:lineRule="auto"/>
        <w:ind w:firstLine="720"/>
        <w:jc w:val="both"/>
        <w:rPr>
          <w:color w:val="auto"/>
        </w:rPr>
      </w:pPr>
      <w:r w:rsidRPr="0063597D">
        <w:rPr>
          <w:noProof/>
          <w:color w:val="auto"/>
        </w:rPr>
        <w:lastRenderedPageBreak/>
        <w:drawing>
          <wp:inline distT="0" distB="0" distL="0" distR="0" wp14:anchorId="65D91E0D" wp14:editId="5562BA94">
            <wp:extent cx="4753610" cy="4248150"/>
            <wp:effectExtent l="0" t="0" r="8890" b="0"/>
            <wp:docPr id="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8" cstate="print"/>
                    <a:srcRect/>
                    <a:stretch>
                      <a:fillRect/>
                    </a:stretch>
                  </pic:blipFill>
                  <pic:spPr>
                    <a:xfrm>
                      <a:off x="0" y="0"/>
                      <a:ext cx="4767067" cy="4260176"/>
                    </a:xfrm>
                    <a:prstGeom prst="rect">
                      <a:avLst/>
                    </a:prstGeom>
                    <a:ln/>
                  </pic:spPr>
                </pic:pic>
              </a:graphicData>
            </a:graphic>
          </wp:inline>
        </w:drawing>
      </w:r>
    </w:p>
    <w:p w14:paraId="08AFE6C9" w14:textId="77777777" w:rsidR="00866C5E" w:rsidRPr="0063597D" w:rsidRDefault="00866C5E" w:rsidP="00866C5E">
      <w:pPr>
        <w:pStyle w:val="aff4"/>
        <w:ind w:firstLine="720"/>
      </w:pPr>
      <w:r w:rsidRPr="0063597D">
        <w:t xml:space="preserve">Рисунок А.20 - Пространственное развитие агломераций Сургут-Нефтеюганск и Большой Ханты-Мансийск </w:t>
      </w:r>
    </w:p>
    <w:p w14:paraId="5F3563F1" w14:textId="77777777" w:rsidR="00866C5E" w:rsidRPr="0063597D" w:rsidRDefault="00866C5E" w:rsidP="00866C5E">
      <w:pPr>
        <w:pStyle w:val="10"/>
        <w:spacing w:line="360" w:lineRule="auto"/>
        <w:ind w:firstLine="720"/>
        <w:jc w:val="both"/>
        <w:rPr>
          <w:color w:val="auto"/>
        </w:rPr>
      </w:pPr>
    </w:p>
    <w:p w14:paraId="1E47F3DD" w14:textId="77777777" w:rsidR="00866C5E" w:rsidRPr="0063597D" w:rsidRDefault="00866C5E" w:rsidP="00866C5E">
      <w:pPr>
        <w:pStyle w:val="10"/>
        <w:spacing w:line="360" w:lineRule="auto"/>
        <w:ind w:firstLine="720"/>
        <w:jc w:val="both"/>
        <w:rPr>
          <w:color w:val="auto"/>
        </w:rPr>
      </w:pPr>
      <w:r w:rsidRPr="0063597D">
        <w:rPr>
          <w:color w:val="auto"/>
        </w:rPr>
        <w:t>В зонах влияния городов-центров агломераций основная часть миграционных предпочтений населения связана не только с трудоустройством и увеличением ожидаемого дохода, но и с качеством социальных и культурно-бытовых услуг, доступностью жилья, отвечающего различным потребительским характеристикам, и общим уровнем благоустройства территории. На основании анализа динамики миграционного прироста в муниципальных образованиях агломераций Сургут — Нефтеюганск и Большой Ханты-Мансийск, можно сделать выводы о влиянии близлежащих городов на миграционные настроения периферийных территорий, входящих в состав агломераций (таблица А.13). Высокий положительный миграционный прирост в г. Ханты-Мансийск и, в особенности, г. Сургут свидетельствует о растущей привлекательности крупных региональных центров для жителей соседних территорий. В то же время, влияние г. Нефтеюганск на миграционные потоки из Нефтеюганского района оценивается как слабое.</w:t>
      </w:r>
    </w:p>
    <w:p w14:paraId="49631A8F" w14:textId="77777777" w:rsidR="00866C5E" w:rsidRPr="0063597D" w:rsidRDefault="00866C5E" w:rsidP="00866C5E">
      <w:pPr>
        <w:pStyle w:val="10"/>
        <w:spacing w:line="360" w:lineRule="auto"/>
        <w:ind w:firstLine="720"/>
        <w:jc w:val="both"/>
        <w:rPr>
          <w:color w:val="auto"/>
        </w:rPr>
      </w:pPr>
      <w:r w:rsidRPr="0063597D">
        <w:rPr>
          <w:color w:val="auto"/>
        </w:rPr>
        <w:t xml:space="preserve">В связи с потенциальным усилением роли г. Сургут в пространственном и социально-экономическом развитии агломерации Сургут-Нефтеюганск и всего округа в ближайшие годы следует ожидать повышения мобильности населения соседних муниципальных образований, что создает риски для рынка труда и стабилизации численности населения. </w:t>
      </w:r>
      <w:r w:rsidRPr="0063597D">
        <w:rPr>
          <w:color w:val="auto"/>
        </w:rPr>
        <w:lastRenderedPageBreak/>
        <w:t xml:space="preserve">Данная угроза становится особенно актуальной в условиях, когда высокие доходы больше не являются единственным стимулом для проживания на определенной территории. </w:t>
      </w:r>
    </w:p>
    <w:p w14:paraId="79FEBF68" w14:textId="77777777" w:rsidR="00866C5E" w:rsidRPr="0063597D" w:rsidRDefault="00866C5E" w:rsidP="00866C5E">
      <w:pPr>
        <w:pStyle w:val="aff4"/>
        <w:ind w:firstLine="720"/>
      </w:pPr>
      <w:r w:rsidRPr="0063597D">
        <w:t>Таблица А.</w:t>
      </w:r>
      <w:r>
        <w:t>12</w:t>
      </w:r>
      <w:r w:rsidRPr="0063597D">
        <w:t xml:space="preserve"> - Динамика миграционного прироста в муниципальных образованиях Ханты-Мансийского автономного округа в 2011— 2016 гг., чел.</w:t>
      </w:r>
    </w:p>
    <w:tbl>
      <w:tblPr>
        <w:tblStyle w:val="17"/>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
        <w:gridCol w:w="2702"/>
        <w:gridCol w:w="872"/>
        <w:gridCol w:w="872"/>
        <w:gridCol w:w="872"/>
        <w:gridCol w:w="872"/>
        <w:gridCol w:w="870"/>
        <w:gridCol w:w="874"/>
        <w:gridCol w:w="1294"/>
      </w:tblGrid>
      <w:tr w:rsidR="00866C5E" w:rsidRPr="0063597D" w14:paraId="7AD315D0" w14:textId="77777777" w:rsidTr="00FA667A">
        <w:trPr>
          <w:trHeight w:val="280"/>
        </w:trPr>
        <w:tc>
          <w:tcPr>
            <w:tcW w:w="322" w:type="pct"/>
          </w:tcPr>
          <w:p w14:paraId="3D01E25B"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 xml:space="preserve">№ </w:t>
            </w:r>
            <w:proofErr w:type="gramStart"/>
            <w:r w:rsidRPr="0063597D">
              <w:rPr>
                <w:color w:val="auto"/>
                <w:sz w:val="22"/>
                <w:szCs w:val="22"/>
              </w:rPr>
              <w:t>п</w:t>
            </w:r>
            <w:proofErr w:type="gramEnd"/>
            <w:r w:rsidRPr="0063597D">
              <w:rPr>
                <w:color w:val="auto"/>
                <w:sz w:val="22"/>
                <w:szCs w:val="22"/>
              </w:rPr>
              <w:t>/п</w:t>
            </w:r>
          </w:p>
        </w:tc>
        <w:tc>
          <w:tcPr>
            <w:tcW w:w="1370" w:type="pct"/>
            <w:shd w:val="clear" w:color="auto" w:fill="auto"/>
            <w:vAlign w:val="center"/>
          </w:tcPr>
          <w:p w14:paraId="0C55945B"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Муниципальное образование</w:t>
            </w:r>
          </w:p>
        </w:tc>
        <w:tc>
          <w:tcPr>
            <w:tcW w:w="442" w:type="pct"/>
            <w:shd w:val="clear" w:color="auto" w:fill="auto"/>
            <w:vAlign w:val="center"/>
          </w:tcPr>
          <w:p w14:paraId="4A290BA0"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2011</w:t>
            </w:r>
          </w:p>
        </w:tc>
        <w:tc>
          <w:tcPr>
            <w:tcW w:w="442" w:type="pct"/>
            <w:shd w:val="clear" w:color="auto" w:fill="auto"/>
            <w:vAlign w:val="center"/>
          </w:tcPr>
          <w:p w14:paraId="23AFC52E"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2012</w:t>
            </w:r>
          </w:p>
        </w:tc>
        <w:tc>
          <w:tcPr>
            <w:tcW w:w="442" w:type="pct"/>
            <w:shd w:val="clear" w:color="auto" w:fill="auto"/>
            <w:vAlign w:val="center"/>
          </w:tcPr>
          <w:p w14:paraId="292C3733"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2013</w:t>
            </w:r>
          </w:p>
        </w:tc>
        <w:tc>
          <w:tcPr>
            <w:tcW w:w="442" w:type="pct"/>
            <w:shd w:val="clear" w:color="auto" w:fill="auto"/>
            <w:vAlign w:val="center"/>
          </w:tcPr>
          <w:p w14:paraId="204E6FED"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2014</w:t>
            </w:r>
          </w:p>
        </w:tc>
        <w:tc>
          <w:tcPr>
            <w:tcW w:w="441" w:type="pct"/>
            <w:shd w:val="clear" w:color="auto" w:fill="auto"/>
            <w:vAlign w:val="center"/>
          </w:tcPr>
          <w:p w14:paraId="7C28AD1D"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2015</w:t>
            </w:r>
          </w:p>
        </w:tc>
        <w:tc>
          <w:tcPr>
            <w:tcW w:w="443" w:type="pct"/>
            <w:shd w:val="clear" w:color="auto" w:fill="auto"/>
            <w:vAlign w:val="center"/>
          </w:tcPr>
          <w:p w14:paraId="3F861F75"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2016</w:t>
            </w:r>
          </w:p>
        </w:tc>
        <w:tc>
          <w:tcPr>
            <w:tcW w:w="656" w:type="pct"/>
          </w:tcPr>
          <w:p w14:paraId="177190F7"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Накопленный МП в 2011 — 2016 гг.</w:t>
            </w:r>
          </w:p>
        </w:tc>
      </w:tr>
      <w:tr w:rsidR="00866C5E" w:rsidRPr="0063597D" w14:paraId="2BFA4092" w14:textId="77777777" w:rsidTr="00FA667A">
        <w:trPr>
          <w:trHeight w:val="280"/>
        </w:trPr>
        <w:tc>
          <w:tcPr>
            <w:tcW w:w="322" w:type="pct"/>
          </w:tcPr>
          <w:p w14:paraId="0EF8D4B6" w14:textId="77777777" w:rsidR="00866C5E" w:rsidRPr="0063597D" w:rsidRDefault="00866C5E" w:rsidP="00FA667A">
            <w:pPr>
              <w:pStyle w:val="10"/>
              <w:numPr>
                <w:ilvl w:val="0"/>
                <w:numId w:val="12"/>
              </w:numPr>
              <w:spacing w:line="276" w:lineRule="auto"/>
              <w:ind w:left="0" w:firstLine="0"/>
              <w:jc w:val="both"/>
              <w:rPr>
                <w:color w:val="auto"/>
                <w:sz w:val="22"/>
                <w:szCs w:val="22"/>
              </w:rPr>
            </w:pPr>
          </w:p>
        </w:tc>
        <w:tc>
          <w:tcPr>
            <w:tcW w:w="1370" w:type="pct"/>
            <w:shd w:val="clear" w:color="auto" w:fill="auto"/>
            <w:vAlign w:val="center"/>
          </w:tcPr>
          <w:p w14:paraId="7B04FF3D"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Нефтеюганский район</w:t>
            </w:r>
          </w:p>
        </w:tc>
        <w:tc>
          <w:tcPr>
            <w:tcW w:w="442" w:type="pct"/>
            <w:shd w:val="clear" w:color="auto" w:fill="auto"/>
            <w:vAlign w:val="center"/>
          </w:tcPr>
          <w:p w14:paraId="09C0BF0D"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-727</w:t>
            </w:r>
          </w:p>
        </w:tc>
        <w:tc>
          <w:tcPr>
            <w:tcW w:w="442" w:type="pct"/>
            <w:shd w:val="clear" w:color="auto" w:fill="auto"/>
            <w:vAlign w:val="center"/>
          </w:tcPr>
          <w:p w14:paraId="426DFAD0"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-443</w:t>
            </w:r>
          </w:p>
        </w:tc>
        <w:tc>
          <w:tcPr>
            <w:tcW w:w="442" w:type="pct"/>
            <w:shd w:val="clear" w:color="auto" w:fill="auto"/>
            <w:vAlign w:val="center"/>
          </w:tcPr>
          <w:p w14:paraId="103BD408"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-602</w:t>
            </w:r>
          </w:p>
        </w:tc>
        <w:tc>
          <w:tcPr>
            <w:tcW w:w="442" w:type="pct"/>
            <w:shd w:val="clear" w:color="auto" w:fill="auto"/>
            <w:vAlign w:val="center"/>
          </w:tcPr>
          <w:p w14:paraId="624201E8"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309</w:t>
            </w:r>
          </w:p>
        </w:tc>
        <w:tc>
          <w:tcPr>
            <w:tcW w:w="441" w:type="pct"/>
            <w:shd w:val="clear" w:color="auto" w:fill="auto"/>
            <w:vAlign w:val="center"/>
          </w:tcPr>
          <w:p w14:paraId="19501AAB"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-13</w:t>
            </w:r>
          </w:p>
        </w:tc>
        <w:tc>
          <w:tcPr>
            <w:tcW w:w="443" w:type="pct"/>
            <w:shd w:val="clear" w:color="auto" w:fill="auto"/>
            <w:vAlign w:val="center"/>
          </w:tcPr>
          <w:p w14:paraId="311BCF7D"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-23</w:t>
            </w:r>
          </w:p>
        </w:tc>
        <w:tc>
          <w:tcPr>
            <w:tcW w:w="656" w:type="pct"/>
            <w:vAlign w:val="center"/>
          </w:tcPr>
          <w:p w14:paraId="12F3BF30"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-1 499</w:t>
            </w:r>
          </w:p>
        </w:tc>
      </w:tr>
      <w:tr w:rsidR="00866C5E" w:rsidRPr="0063597D" w14:paraId="73222569" w14:textId="77777777" w:rsidTr="00FA667A">
        <w:trPr>
          <w:trHeight w:val="240"/>
        </w:trPr>
        <w:tc>
          <w:tcPr>
            <w:tcW w:w="322" w:type="pct"/>
          </w:tcPr>
          <w:p w14:paraId="3A8BFA5B" w14:textId="77777777" w:rsidR="00866C5E" w:rsidRPr="0063597D" w:rsidRDefault="00866C5E" w:rsidP="00FA667A">
            <w:pPr>
              <w:pStyle w:val="10"/>
              <w:numPr>
                <w:ilvl w:val="0"/>
                <w:numId w:val="12"/>
              </w:numPr>
              <w:spacing w:line="276" w:lineRule="auto"/>
              <w:ind w:left="0" w:firstLine="0"/>
              <w:jc w:val="both"/>
              <w:rPr>
                <w:color w:val="auto"/>
                <w:sz w:val="22"/>
                <w:szCs w:val="22"/>
              </w:rPr>
            </w:pPr>
          </w:p>
        </w:tc>
        <w:tc>
          <w:tcPr>
            <w:tcW w:w="1370" w:type="pct"/>
            <w:shd w:val="clear" w:color="auto" w:fill="auto"/>
            <w:vAlign w:val="center"/>
          </w:tcPr>
          <w:p w14:paraId="27103C51"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г. Нефтеюганск</w:t>
            </w:r>
          </w:p>
        </w:tc>
        <w:tc>
          <w:tcPr>
            <w:tcW w:w="442" w:type="pct"/>
            <w:shd w:val="clear" w:color="auto" w:fill="auto"/>
            <w:vAlign w:val="center"/>
          </w:tcPr>
          <w:p w14:paraId="34E6BF4D"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820</w:t>
            </w:r>
          </w:p>
        </w:tc>
        <w:tc>
          <w:tcPr>
            <w:tcW w:w="442" w:type="pct"/>
            <w:shd w:val="clear" w:color="auto" w:fill="auto"/>
            <w:vAlign w:val="center"/>
          </w:tcPr>
          <w:p w14:paraId="1345B894"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-477</w:t>
            </w:r>
          </w:p>
        </w:tc>
        <w:tc>
          <w:tcPr>
            <w:tcW w:w="442" w:type="pct"/>
            <w:shd w:val="clear" w:color="auto" w:fill="auto"/>
            <w:vAlign w:val="center"/>
          </w:tcPr>
          <w:p w14:paraId="74C6C3CE"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-1 186</w:t>
            </w:r>
          </w:p>
        </w:tc>
        <w:tc>
          <w:tcPr>
            <w:tcW w:w="442" w:type="pct"/>
            <w:shd w:val="clear" w:color="auto" w:fill="auto"/>
            <w:vAlign w:val="center"/>
          </w:tcPr>
          <w:p w14:paraId="08529EF7"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-1 637</w:t>
            </w:r>
          </w:p>
        </w:tc>
        <w:tc>
          <w:tcPr>
            <w:tcW w:w="441" w:type="pct"/>
            <w:shd w:val="clear" w:color="auto" w:fill="auto"/>
            <w:vAlign w:val="center"/>
          </w:tcPr>
          <w:p w14:paraId="64A91736"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-1 163</w:t>
            </w:r>
          </w:p>
        </w:tc>
        <w:tc>
          <w:tcPr>
            <w:tcW w:w="443" w:type="pct"/>
            <w:shd w:val="clear" w:color="auto" w:fill="auto"/>
            <w:vAlign w:val="center"/>
          </w:tcPr>
          <w:p w14:paraId="45EC5646"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-134</w:t>
            </w:r>
          </w:p>
        </w:tc>
        <w:tc>
          <w:tcPr>
            <w:tcW w:w="656" w:type="pct"/>
            <w:vAlign w:val="center"/>
          </w:tcPr>
          <w:p w14:paraId="16B6853D"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-3 777</w:t>
            </w:r>
          </w:p>
        </w:tc>
      </w:tr>
      <w:tr w:rsidR="00866C5E" w:rsidRPr="0063597D" w14:paraId="21A7BDA6" w14:textId="77777777" w:rsidTr="00FA667A">
        <w:trPr>
          <w:trHeight w:val="280"/>
        </w:trPr>
        <w:tc>
          <w:tcPr>
            <w:tcW w:w="322" w:type="pct"/>
          </w:tcPr>
          <w:p w14:paraId="00022C74" w14:textId="77777777" w:rsidR="00866C5E" w:rsidRPr="0063597D" w:rsidRDefault="00866C5E" w:rsidP="00FA667A">
            <w:pPr>
              <w:pStyle w:val="10"/>
              <w:numPr>
                <w:ilvl w:val="0"/>
                <w:numId w:val="12"/>
              </w:numPr>
              <w:spacing w:line="276" w:lineRule="auto"/>
              <w:ind w:left="0" w:firstLine="0"/>
              <w:jc w:val="both"/>
              <w:rPr>
                <w:color w:val="auto"/>
                <w:sz w:val="22"/>
                <w:szCs w:val="22"/>
              </w:rPr>
            </w:pPr>
          </w:p>
        </w:tc>
        <w:tc>
          <w:tcPr>
            <w:tcW w:w="1370" w:type="pct"/>
            <w:shd w:val="clear" w:color="auto" w:fill="auto"/>
            <w:vAlign w:val="center"/>
          </w:tcPr>
          <w:p w14:paraId="6E7002A1" w14:textId="77777777" w:rsidR="00866C5E" w:rsidRPr="0063597D" w:rsidRDefault="00866C5E" w:rsidP="00FA667A">
            <w:pPr>
              <w:pStyle w:val="10"/>
              <w:spacing w:line="276" w:lineRule="auto"/>
              <w:jc w:val="both"/>
              <w:rPr>
                <w:color w:val="auto"/>
                <w:sz w:val="22"/>
                <w:szCs w:val="22"/>
              </w:rPr>
            </w:pPr>
            <w:proofErr w:type="spellStart"/>
            <w:r w:rsidRPr="0063597D">
              <w:rPr>
                <w:color w:val="auto"/>
                <w:sz w:val="22"/>
                <w:szCs w:val="22"/>
              </w:rPr>
              <w:t>Сургутский</w:t>
            </w:r>
            <w:proofErr w:type="spellEnd"/>
            <w:r w:rsidRPr="0063597D">
              <w:rPr>
                <w:color w:val="auto"/>
                <w:sz w:val="22"/>
                <w:szCs w:val="22"/>
              </w:rPr>
              <w:t xml:space="preserve"> район</w:t>
            </w:r>
          </w:p>
        </w:tc>
        <w:tc>
          <w:tcPr>
            <w:tcW w:w="442" w:type="pct"/>
            <w:shd w:val="clear" w:color="auto" w:fill="auto"/>
            <w:vAlign w:val="center"/>
          </w:tcPr>
          <w:p w14:paraId="5A21C5F0"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1 703</w:t>
            </w:r>
          </w:p>
        </w:tc>
        <w:tc>
          <w:tcPr>
            <w:tcW w:w="442" w:type="pct"/>
            <w:shd w:val="clear" w:color="auto" w:fill="auto"/>
            <w:vAlign w:val="center"/>
          </w:tcPr>
          <w:p w14:paraId="5CB35B95"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1 336</w:t>
            </w:r>
          </w:p>
        </w:tc>
        <w:tc>
          <w:tcPr>
            <w:tcW w:w="442" w:type="pct"/>
            <w:shd w:val="clear" w:color="auto" w:fill="auto"/>
            <w:vAlign w:val="center"/>
          </w:tcPr>
          <w:p w14:paraId="67CD4356"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-592</w:t>
            </w:r>
          </w:p>
        </w:tc>
        <w:tc>
          <w:tcPr>
            <w:tcW w:w="442" w:type="pct"/>
            <w:shd w:val="clear" w:color="auto" w:fill="auto"/>
            <w:vAlign w:val="center"/>
          </w:tcPr>
          <w:p w14:paraId="489D1CC6"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-1 103</w:t>
            </w:r>
          </w:p>
        </w:tc>
        <w:tc>
          <w:tcPr>
            <w:tcW w:w="441" w:type="pct"/>
            <w:shd w:val="clear" w:color="auto" w:fill="auto"/>
            <w:vAlign w:val="center"/>
          </w:tcPr>
          <w:p w14:paraId="4E65AC4C"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-344</w:t>
            </w:r>
          </w:p>
        </w:tc>
        <w:tc>
          <w:tcPr>
            <w:tcW w:w="443" w:type="pct"/>
            <w:shd w:val="clear" w:color="auto" w:fill="auto"/>
            <w:vAlign w:val="center"/>
          </w:tcPr>
          <w:p w14:paraId="2D8FCDAE"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-1 778</w:t>
            </w:r>
          </w:p>
        </w:tc>
        <w:tc>
          <w:tcPr>
            <w:tcW w:w="656" w:type="pct"/>
            <w:vAlign w:val="center"/>
          </w:tcPr>
          <w:p w14:paraId="00D25F89"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-778</w:t>
            </w:r>
          </w:p>
        </w:tc>
      </w:tr>
      <w:tr w:rsidR="00866C5E" w:rsidRPr="0063597D" w14:paraId="2A0EF80F" w14:textId="77777777" w:rsidTr="00FA667A">
        <w:trPr>
          <w:trHeight w:val="280"/>
        </w:trPr>
        <w:tc>
          <w:tcPr>
            <w:tcW w:w="322" w:type="pct"/>
          </w:tcPr>
          <w:p w14:paraId="3B234998" w14:textId="77777777" w:rsidR="00866C5E" w:rsidRPr="0063597D" w:rsidRDefault="00866C5E" w:rsidP="00FA667A">
            <w:pPr>
              <w:pStyle w:val="10"/>
              <w:numPr>
                <w:ilvl w:val="0"/>
                <w:numId w:val="12"/>
              </w:numPr>
              <w:spacing w:line="276" w:lineRule="auto"/>
              <w:ind w:left="0" w:firstLine="0"/>
              <w:jc w:val="both"/>
              <w:rPr>
                <w:color w:val="auto"/>
                <w:sz w:val="22"/>
                <w:szCs w:val="22"/>
              </w:rPr>
            </w:pPr>
          </w:p>
        </w:tc>
        <w:tc>
          <w:tcPr>
            <w:tcW w:w="1370" w:type="pct"/>
            <w:shd w:val="clear" w:color="auto" w:fill="auto"/>
            <w:vAlign w:val="center"/>
          </w:tcPr>
          <w:p w14:paraId="53CB2BB7"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г. Сургут</w:t>
            </w:r>
          </w:p>
        </w:tc>
        <w:tc>
          <w:tcPr>
            <w:tcW w:w="442" w:type="pct"/>
            <w:shd w:val="clear" w:color="auto" w:fill="auto"/>
            <w:vAlign w:val="center"/>
          </w:tcPr>
          <w:p w14:paraId="3458E565"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4 250</w:t>
            </w:r>
          </w:p>
        </w:tc>
        <w:tc>
          <w:tcPr>
            <w:tcW w:w="442" w:type="pct"/>
            <w:shd w:val="clear" w:color="auto" w:fill="auto"/>
            <w:vAlign w:val="center"/>
          </w:tcPr>
          <w:p w14:paraId="51652C55"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4 203</w:t>
            </w:r>
          </w:p>
        </w:tc>
        <w:tc>
          <w:tcPr>
            <w:tcW w:w="442" w:type="pct"/>
            <w:shd w:val="clear" w:color="auto" w:fill="auto"/>
            <w:vAlign w:val="center"/>
          </w:tcPr>
          <w:p w14:paraId="31628E26"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2 101</w:t>
            </w:r>
          </w:p>
        </w:tc>
        <w:tc>
          <w:tcPr>
            <w:tcW w:w="442" w:type="pct"/>
            <w:shd w:val="clear" w:color="auto" w:fill="auto"/>
            <w:vAlign w:val="center"/>
          </w:tcPr>
          <w:p w14:paraId="2CF41668"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3 657</w:t>
            </w:r>
          </w:p>
        </w:tc>
        <w:tc>
          <w:tcPr>
            <w:tcW w:w="441" w:type="pct"/>
            <w:shd w:val="clear" w:color="auto" w:fill="auto"/>
            <w:vAlign w:val="center"/>
          </w:tcPr>
          <w:p w14:paraId="2B0C5C04"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2 950</w:t>
            </w:r>
          </w:p>
        </w:tc>
        <w:tc>
          <w:tcPr>
            <w:tcW w:w="443" w:type="pct"/>
            <w:shd w:val="clear" w:color="auto" w:fill="auto"/>
            <w:vAlign w:val="center"/>
          </w:tcPr>
          <w:p w14:paraId="1432BCD4"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7 071</w:t>
            </w:r>
          </w:p>
        </w:tc>
        <w:tc>
          <w:tcPr>
            <w:tcW w:w="656" w:type="pct"/>
            <w:vAlign w:val="center"/>
          </w:tcPr>
          <w:p w14:paraId="7982CD68"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+24 232</w:t>
            </w:r>
          </w:p>
        </w:tc>
      </w:tr>
      <w:tr w:rsidR="00866C5E" w:rsidRPr="0063597D" w14:paraId="3A250CDE" w14:textId="77777777" w:rsidTr="00FA667A">
        <w:trPr>
          <w:trHeight w:val="280"/>
        </w:trPr>
        <w:tc>
          <w:tcPr>
            <w:tcW w:w="322" w:type="pct"/>
          </w:tcPr>
          <w:p w14:paraId="1B4F12DF" w14:textId="77777777" w:rsidR="00866C5E" w:rsidRPr="0063597D" w:rsidRDefault="00866C5E" w:rsidP="00FA667A">
            <w:pPr>
              <w:pStyle w:val="10"/>
              <w:numPr>
                <w:ilvl w:val="0"/>
                <w:numId w:val="12"/>
              </w:numPr>
              <w:spacing w:line="276" w:lineRule="auto"/>
              <w:ind w:left="0" w:firstLine="0"/>
              <w:jc w:val="both"/>
              <w:rPr>
                <w:color w:val="auto"/>
                <w:sz w:val="22"/>
                <w:szCs w:val="22"/>
              </w:rPr>
            </w:pPr>
          </w:p>
        </w:tc>
        <w:tc>
          <w:tcPr>
            <w:tcW w:w="1370" w:type="pct"/>
            <w:shd w:val="clear" w:color="auto" w:fill="auto"/>
            <w:vAlign w:val="center"/>
          </w:tcPr>
          <w:p w14:paraId="4393AA10"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Ханты-Мансийский район</w:t>
            </w:r>
          </w:p>
        </w:tc>
        <w:tc>
          <w:tcPr>
            <w:tcW w:w="442" w:type="pct"/>
            <w:shd w:val="clear" w:color="auto" w:fill="auto"/>
            <w:vAlign w:val="center"/>
          </w:tcPr>
          <w:p w14:paraId="12EFF25F"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643</w:t>
            </w:r>
          </w:p>
        </w:tc>
        <w:tc>
          <w:tcPr>
            <w:tcW w:w="442" w:type="pct"/>
            <w:shd w:val="clear" w:color="auto" w:fill="auto"/>
            <w:vAlign w:val="center"/>
          </w:tcPr>
          <w:p w14:paraId="1A31CFBA"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-176</w:t>
            </w:r>
          </w:p>
        </w:tc>
        <w:tc>
          <w:tcPr>
            <w:tcW w:w="442" w:type="pct"/>
            <w:shd w:val="clear" w:color="auto" w:fill="auto"/>
            <w:vAlign w:val="center"/>
          </w:tcPr>
          <w:p w14:paraId="03FAC24E"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-157</w:t>
            </w:r>
          </w:p>
        </w:tc>
        <w:tc>
          <w:tcPr>
            <w:tcW w:w="442" w:type="pct"/>
            <w:shd w:val="clear" w:color="auto" w:fill="auto"/>
            <w:vAlign w:val="center"/>
          </w:tcPr>
          <w:p w14:paraId="45FCD27F"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-426</w:t>
            </w:r>
          </w:p>
        </w:tc>
        <w:tc>
          <w:tcPr>
            <w:tcW w:w="441" w:type="pct"/>
            <w:shd w:val="clear" w:color="auto" w:fill="auto"/>
            <w:vAlign w:val="center"/>
          </w:tcPr>
          <w:p w14:paraId="0F2439C4"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-188</w:t>
            </w:r>
          </w:p>
        </w:tc>
        <w:tc>
          <w:tcPr>
            <w:tcW w:w="443" w:type="pct"/>
            <w:shd w:val="clear" w:color="auto" w:fill="auto"/>
            <w:vAlign w:val="center"/>
          </w:tcPr>
          <w:p w14:paraId="7BC8CFB1"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-19</w:t>
            </w:r>
          </w:p>
        </w:tc>
        <w:tc>
          <w:tcPr>
            <w:tcW w:w="656" w:type="pct"/>
            <w:vAlign w:val="center"/>
          </w:tcPr>
          <w:p w14:paraId="61D4C20B"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-323</w:t>
            </w:r>
          </w:p>
        </w:tc>
      </w:tr>
      <w:tr w:rsidR="00866C5E" w:rsidRPr="0063597D" w14:paraId="04F6352D" w14:textId="77777777" w:rsidTr="00FA667A">
        <w:trPr>
          <w:trHeight w:val="280"/>
        </w:trPr>
        <w:tc>
          <w:tcPr>
            <w:tcW w:w="322" w:type="pct"/>
          </w:tcPr>
          <w:p w14:paraId="3A6B7791" w14:textId="77777777" w:rsidR="00866C5E" w:rsidRPr="0063597D" w:rsidRDefault="00866C5E" w:rsidP="00FA667A">
            <w:pPr>
              <w:pStyle w:val="10"/>
              <w:numPr>
                <w:ilvl w:val="0"/>
                <w:numId w:val="12"/>
              </w:numPr>
              <w:spacing w:line="276" w:lineRule="auto"/>
              <w:ind w:left="0" w:firstLine="0"/>
              <w:jc w:val="both"/>
              <w:rPr>
                <w:color w:val="auto"/>
                <w:sz w:val="22"/>
                <w:szCs w:val="22"/>
              </w:rPr>
            </w:pPr>
          </w:p>
        </w:tc>
        <w:tc>
          <w:tcPr>
            <w:tcW w:w="1370" w:type="pct"/>
            <w:shd w:val="clear" w:color="auto" w:fill="auto"/>
            <w:vAlign w:val="center"/>
          </w:tcPr>
          <w:p w14:paraId="47D6C420"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г. Ханты-Мансийск</w:t>
            </w:r>
          </w:p>
        </w:tc>
        <w:tc>
          <w:tcPr>
            <w:tcW w:w="442" w:type="pct"/>
            <w:shd w:val="clear" w:color="auto" w:fill="auto"/>
            <w:vAlign w:val="center"/>
          </w:tcPr>
          <w:p w14:paraId="152EE049"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3 446</w:t>
            </w:r>
          </w:p>
        </w:tc>
        <w:tc>
          <w:tcPr>
            <w:tcW w:w="442" w:type="pct"/>
            <w:shd w:val="clear" w:color="auto" w:fill="auto"/>
            <w:vAlign w:val="center"/>
          </w:tcPr>
          <w:p w14:paraId="425F1022"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4 795</w:t>
            </w:r>
          </w:p>
        </w:tc>
        <w:tc>
          <w:tcPr>
            <w:tcW w:w="442" w:type="pct"/>
            <w:shd w:val="clear" w:color="auto" w:fill="auto"/>
            <w:vAlign w:val="center"/>
          </w:tcPr>
          <w:p w14:paraId="53FACA5B"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1 359</w:t>
            </w:r>
          </w:p>
        </w:tc>
        <w:tc>
          <w:tcPr>
            <w:tcW w:w="442" w:type="pct"/>
            <w:shd w:val="clear" w:color="auto" w:fill="auto"/>
            <w:vAlign w:val="center"/>
          </w:tcPr>
          <w:p w14:paraId="5731F560"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649</w:t>
            </w:r>
          </w:p>
        </w:tc>
        <w:tc>
          <w:tcPr>
            <w:tcW w:w="441" w:type="pct"/>
            <w:shd w:val="clear" w:color="auto" w:fill="auto"/>
            <w:vAlign w:val="center"/>
          </w:tcPr>
          <w:p w14:paraId="329F486E"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459</w:t>
            </w:r>
          </w:p>
        </w:tc>
        <w:tc>
          <w:tcPr>
            <w:tcW w:w="443" w:type="pct"/>
            <w:shd w:val="clear" w:color="auto" w:fill="auto"/>
            <w:vAlign w:val="center"/>
          </w:tcPr>
          <w:p w14:paraId="23AA74A9"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638</w:t>
            </w:r>
          </w:p>
        </w:tc>
        <w:tc>
          <w:tcPr>
            <w:tcW w:w="656" w:type="pct"/>
            <w:vAlign w:val="center"/>
          </w:tcPr>
          <w:p w14:paraId="5D4A42EC" w14:textId="77777777" w:rsidR="00866C5E" w:rsidRPr="0063597D" w:rsidRDefault="00866C5E" w:rsidP="00FA667A">
            <w:pPr>
              <w:pStyle w:val="10"/>
              <w:spacing w:line="276" w:lineRule="auto"/>
              <w:jc w:val="both"/>
              <w:rPr>
                <w:color w:val="auto"/>
                <w:sz w:val="22"/>
                <w:szCs w:val="22"/>
              </w:rPr>
            </w:pPr>
            <w:r w:rsidRPr="0063597D">
              <w:rPr>
                <w:color w:val="auto"/>
                <w:sz w:val="22"/>
                <w:szCs w:val="22"/>
              </w:rPr>
              <w:t>+11 346</w:t>
            </w:r>
          </w:p>
        </w:tc>
      </w:tr>
    </w:tbl>
    <w:p w14:paraId="74629FDD"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 База данных муниципальных образований</w:t>
      </w:r>
    </w:p>
    <w:p w14:paraId="069BDB0C" w14:textId="77777777" w:rsidR="00866C5E" w:rsidRPr="0063597D" w:rsidRDefault="00866C5E" w:rsidP="00866C5E">
      <w:pPr>
        <w:pStyle w:val="10"/>
        <w:spacing w:line="360" w:lineRule="auto"/>
        <w:ind w:firstLine="720"/>
        <w:jc w:val="both"/>
        <w:rPr>
          <w:color w:val="auto"/>
        </w:rPr>
      </w:pPr>
    </w:p>
    <w:p w14:paraId="242F1548" w14:textId="77777777" w:rsidR="00866C5E" w:rsidRPr="0063597D" w:rsidRDefault="00866C5E" w:rsidP="00866C5E">
      <w:pPr>
        <w:pStyle w:val="10"/>
        <w:tabs>
          <w:tab w:val="left" w:pos="3828"/>
        </w:tabs>
        <w:spacing w:line="360" w:lineRule="auto"/>
        <w:ind w:firstLine="720"/>
        <w:jc w:val="both"/>
        <w:rPr>
          <w:color w:val="auto"/>
        </w:rPr>
      </w:pPr>
      <w:r w:rsidRPr="0063597D">
        <w:rPr>
          <w:color w:val="auto"/>
        </w:rPr>
        <w:t>Влияние соседних территорий, в особенности, городских округов Ханты-Мансийского района негативно сказывается на развитии потребительского рынка Нефтеюганского района. Ввиду более высокого уровня его развития в крупных региональных центрах, прежде всего, в городах Сургут, Ханты-Мансийск, Нижневартовск и Нефтеюганск, население, проживающее на территории Нефтеюганского района, предпочитает тратить доходы и накопления на территории соседних муниципальных образований.</w:t>
      </w:r>
    </w:p>
    <w:p w14:paraId="3D502E4B" w14:textId="77777777" w:rsidR="00866C5E" w:rsidRPr="0063597D" w:rsidRDefault="00866C5E" w:rsidP="00866C5E">
      <w:pPr>
        <w:pStyle w:val="10"/>
        <w:tabs>
          <w:tab w:val="left" w:pos="3828"/>
        </w:tabs>
        <w:spacing w:line="360" w:lineRule="auto"/>
        <w:ind w:firstLine="720"/>
        <w:jc w:val="both"/>
        <w:rPr>
          <w:color w:val="auto"/>
        </w:rPr>
      </w:pPr>
      <w:r w:rsidRPr="0063597D">
        <w:rPr>
          <w:color w:val="auto"/>
        </w:rPr>
        <w:t xml:space="preserve">В целях оценки влияния соседних территорий на развитие потребительского рынка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был произведена оценка среднегодового и среднемесячного дохода домохозяйства в Нефтеюганском, Ханты-Мансийском, </w:t>
      </w:r>
      <w:proofErr w:type="spellStart"/>
      <w:r w:rsidRPr="0063597D">
        <w:rPr>
          <w:color w:val="auto"/>
        </w:rPr>
        <w:t>Сургутском</w:t>
      </w:r>
      <w:proofErr w:type="spellEnd"/>
      <w:r w:rsidRPr="0063597D">
        <w:rPr>
          <w:color w:val="auto"/>
        </w:rPr>
        <w:t xml:space="preserve"> и Нижневартовском районах, а также в административных центрах районов — городах Нефтеюганск, Ханты-Мансийск, Сургут и Нижневартовск (таблица А.14.). Оценочный объем денежных доходов в расчете на одно домохозяйство далее был сопоставлен с суммарным объемом потребительских товаров, реализованных на территории соответствующих районов и городских округов, в денежном выражении. Покупка продовольственных товаров является основной статьей расходов домохозяйств и составляет от 50 до 60% суммарного объема потребительских расходов населения </w:t>
      </w:r>
      <w:proofErr w:type="gramStart"/>
      <w:r w:rsidRPr="0063597D">
        <w:rPr>
          <w:color w:val="auto"/>
        </w:rPr>
        <w:t>в</w:t>
      </w:r>
      <w:proofErr w:type="gramEnd"/>
      <w:r w:rsidRPr="0063597D">
        <w:rPr>
          <w:color w:val="auto"/>
        </w:rPr>
        <w:t xml:space="preserve"> </w:t>
      </w:r>
      <w:proofErr w:type="gramStart"/>
      <w:r w:rsidRPr="0063597D">
        <w:rPr>
          <w:color w:val="auto"/>
        </w:rPr>
        <w:t>Ханты-Мансийском</w:t>
      </w:r>
      <w:proofErr w:type="gramEnd"/>
      <w:r w:rsidRPr="0063597D">
        <w:rPr>
          <w:color w:val="auto"/>
        </w:rPr>
        <w:t xml:space="preserve"> автономном округе</w:t>
      </w:r>
      <w:r w:rsidRPr="0063597D">
        <w:rPr>
          <w:color w:val="auto"/>
          <w:vertAlign w:val="superscript"/>
        </w:rPr>
        <w:footnoteReference w:id="10"/>
      </w:r>
      <w:r w:rsidRPr="0063597D">
        <w:rPr>
          <w:color w:val="auto"/>
        </w:rPr>
        <w:t xml:space="preserve">, таким образом, показатель общего объема продовольственных товаров, реализованных на </w:t>
      </w:r>
      <w:r w:rsidRPr="0063597D">
        <w:rPr>
          <w:color w:val="auto"/>
        </w:rPr>
        <w:lastRenderedPageBreak/>
        <w:t>территории муниципальных образований, в денежном выражении, может быть использован в качестве оценочного показателя потребительских расходов населения.</w:t>
      </w:r>
    </w:p>
    <w:p w14:paraId="480CC37E" w14:textId="77777777" w:rsidR="00866C5E" w:rsidRPr="0063597D" w:rsidRDefault="00866C5E" w:rsidP="00866C5E">
      <w:pPr>
        <w:pStyle w:val="10"/>
        <w:tabs>
          <w:tab w:val="left" w:pos="3828"/>
        </w:tabs>
        <w:spacing w:line="360" w:lineRule="auto"/>
        <w:ind w:firstLine="720"/>
        <w:jc w:val="both"/>
        <w:rPr>
          <w:color w:val="auto"/>
        </w:rPr>
      </w:pPr>
      <w:r w:rsidRPr="0063597D">
        <w:rPr>
          <w:color w:val="auto"/>
        </w:rPr>
        <w:t xml:space="preserve">На основании произведенных расчетов выявлено, что средний объем потребительских расходов домохозяйств, проживающих на территории городских округов Ханты-Мансийского автономного округа, значительно опережает среднегодовые и среднемесячные потребительские расходы домохозяйств, проживающих на территории районов (в сельской местности). </w:t>
      </w:r>
      <w:proofErr w:type="gramStart"/>
      <w:r w:rsidRPr="0063597D">
        <w:rPr>
          <w:color w:val="auto"/>
        </w:rPr>
        <w:t>К примеру, общий объем всех товаров, реализованных в границах городского округа Сургут в денежном выражении за финансовый год в расчете на одно домохозяйство, составил 334,54 тыс. руб., в Нефтеюганске — 205,21 тыс. руб., в то время как для Нефтеюганского района значение показателя существенно ниже — 131,63 тыс. руб. В то же время, среднегодовой доход одного домохозяйства в городских округах существенно отстает от</w:t>
      </w:r>
      <w:proofErr w:type="gramEnd"/>
      <w:r w:rsidRPr="0063597D">
        <w:rPr>
          <w:color w:val="auto"/>
        </w:rPr>
        <w:t xml:space="preserve"> среднего показателя по муниципальным районам округа: в г. Сургут оценочная величина среднегодового дохода в расчете на одно домохозяйство по итогам 2016 г. составила 1034,55 тыс. руб., в г. Нефтеюганск — 840,91 тыс. руб., в то время как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величина среднегодового дохода одного домохозяйства составила 1539,79 тыс. руб.</w:t>
      </w:r>
    </w:p>
    <w:p w14:paraId="2CB4A738" w14:textId="77777777" w:rsidR="00866C5E" w:rsidRPr="0063597D" w:rsidRDefault="00866C5E" w:rsidP="00866C5E">
      <w:pPr>
        <w:pStyle w:val="10"/>
        <w:tabs>
          <w:tab w:val="left" w:pos="3828"/>
        </w:tabs>
        <w:spacing w:line="360" w:lineRule="auto"/>
        <w:ind w:firstLine="720"/>
        <w:jc w:val="both"/>
        <w:rPr>
          <w:color w:val="auto"/>
        </w:rPr>
      </w:pPr>
      <w:bookmarkStart w:id="49" w:name="_2grqrue" w:colFirst="0" w:colLast="0"/>
      <w:bookmarkEnd w:id="49"/>
      <w:r w:rsidRPr="0063597D">
        <w:rPr>
          <w:color w:val="auto"/>
        </w:rPr>
        <w:t xml:space="preserve">Таким образом, при более низком уровне доходов население городов Ханты-Мансийского автономного округа тратит значительно больший объем денежных средств на оплату потребительских товаров и услуг, в то время как объем потребительских расходов населения, проживающего на территории муниципальных районов, значительно ниже при более высоком уровне доходов населения. Данный вывод косвенно указывает на то, что население, проживающее на территории муниципальных районов, предпочитает тратить доходы и сбережения на территории окружных центров с более развитым потребительским рынком и сферой услуг. Данная тенденция является характерной для субъектов Российской Федерации: административные центры муниципальных районов являются основным потребительским рынком для населения близлежащих территорий, в то время как муниципальные районы носят «обслуживающий» характер по отношению к городским округам. </w:t>
      </w:r>
    </w:p>
    <w:p w14:paraId="297FDF25" w14:textId="77777777" w:rsidR="00866C5E" w:rsidRPr="0063597D" w:rsidRDefault="00866C5E" w:rsidP="00866C5E">
      <w:pPr>
        <w:pStyle w:val="10"/>
        <w:spacing w:line="360" w:lineRule="auto"/>
        <w:ind w:firstLine="720"/>
        <w:jc w:val="both"/>
        <w:rPr>
          <w:color w:val="auto"/>
        </w:rPr>
      </w:pPr>
      <w:r w:rsidRPr="0063597D">
        <w:rPr>
          <w:color w:val="auto"/>
        </w:rPr>
        <w:t xml:space="preserve">Формирование агломерации Сургут-Нефтеюганск как опорной точки социально-экономического развития округа в совокупности с интенсификацией </w:t>
      </w:r>
      <w:proofErr w:type="spellStart"/>
      <w:r w:rsidRPr="0063597D">
        <w:rPr>
          <w:color w:val="auto"/>
        </w:rPr>
        <w:t>внутрирегиональных</w:t>
      </w:r>
      <w:proofErr w:type="spellEnd"/>
      <w:r w:rsidRPr="0063597D">
        <w:rPr>
          <w:color w:val="auto"/>
        </w:rPr>
        <w:t xml:space="preserve"> пространственных и экономических связей влечет за собой создание масштабного рынка сбыта для продукции добывающей отрасли, обрабатывающей промышленности, сельского хозяйства и других отраслей экономики. Географическое положение Нефтеюганского района и высокая транспортная доступность от ключевых рынков сбыта формируют предпосылки для развития «сервисных» функций территории района по отношению к агломерации — это, </w:t>
      </w:r>
      <w:r w:rsidRPr="0063597D">
        <w:rPr>
          <w:color w:val="auto"/>
        </w:rPr>
        <w:lastRenderedPageBreak/>
        <w:t xml:space="preserve">в первую очередь, производство продукции обрабатывающей промышленности, и в перспективе — сельского хозяйства. </w:t>
      </w:r>
    </w:p>
    <w:p w14:paraId="29A05314" w14:textId="77777777" w:rsidR="00866C5E" w:rsidRPr="0063597D" w:rsidRDefault="00866C5E" w:rsidP="00866C5E">
      <w:pPr>
        <w:pStyle w:val="10"/>
        <w:spacing w:line="360" w:lineRule="auto"/>
        <w:ind w:firstLine="720"/>
        <w:jc w:val="both"/>
        <w:rPr>
          <w:color w:val="auto"/>
        </w:rPr>
      </w:pPr>
      <w:proofErr w:type="gramStart"/>
      <w:r w:rsidRPr="0063597D">
        <w:rPr>
          <w:color w:val="auto"/>
        </w:rPr>
        <w:t>На территории Нефтеюганского района расположены 10 инвестиционных площадок, из них 5 расположены в границах населенных пунктов (небольшие участки для размещения предприятий розничной торговли, бытового обслуживания и общественного питания), одна промышленная площадка оснащена инженерными коммуникациями (сп.</w:t>
      </w:r>
      <w:proofErr w:type="gramEnd"/>
      <w:r w:rsidRPr="0063597D">
        <w:rPr>
          <w:color w:val="auto"/>
        </w:rPr>
        <w:t xml:space="preserve"> Салым), 4 участка не </w:t>
      </w:r>
      <w:proofErr w:type="gramStart"/>
      <w:r w:rsidRPr="0063597D">
        <w:rPr>
          <w:color w:val="auto"/>
        </w:rPr>
        <w:t>поставлены</w:t>
      </w:r>
      <w:proofErr w:type="gramEnd"/>
      <w:r w:rsidRPr="0063597D">
        <w:rPr>
          <w:color w:val="auto"/>
        </w:rPr>
        <w:t xml:space="preserve"> на кадастровый учет (гп. Пойковский, сп. Салым, сп. Куть-Ях).</w:t>
      </w:r>
    </w:p>
    <w:p w14:paraId="069FE86E" w14:textId="77777777" w:rsidR="00866C5E" w:rsidRPr="0063597D" w:rsidRDefault="00866C5E" w:rsidP="00866C5E">
      <w:pPr>
        <w:pStyle w:val="10"/>
        <w:spacing w:line="360" w:lineRule="auto"/>
        <w:ind w:firstLine="720"/>
        <w:jc w:val="both"/>
        <w:rPr>
          <w:color w:val="auto"/>
        </w:rPr>
      </w:pPr>
      <w:r w:rsidRPr="0063597D">
        <w:rPr>
          <w:color w:val="auto"/>
        </w:rPr>
        <w:t>На сегодняшний день устойчивое развитие функции «снабжения» агломерации имеет ряд вызовов и ограничений для Нефтеюганского района, в первую очередь:</w:t>
      </w:r>
    </w:p>
    <w:p w14:paraId="3FA4865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качества внутренних транспортных связей за счет совершенствования всего транспортного каркаса и отдельных его элементов, создание новых и модернизация существующих базовых объектов транспортной инфраструктуры муниципального значения;</w:t>
      </w:r>
    </w:p>
    <w:p w14:paraId="25C2DBA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развитие транспортно-логистического центра в целях увеличения объемов перевозок производимой продукции, в том числе, продукции нефтедобывающей отрасли; </w:t>
      </w:r>
    </w:p>
    <w:p w14:paraId="3F70540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расширение сферы хозяйственного освоения и получение доступа к новым источникам природных ресурсов в целях развития обрабатывающих производств (строительных материалов);</w:t>
      </w:r>
    </w:p>
    <w:p w14:paraId="5355692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эффективности использования промышленных территорий;</w:t>
      </w:r>
    </w:p>
    <w:p w14:paraId="0EAF4B9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повышение инвестиционной привлекательности промышленных площадок, расположенных на территории района, их оснащение в соответствии с современными требованиями к инвестиционным площадкам </w:t>
      </w:r>
      <w:proofErr w:type="spellStart"/>
      <w:r w:rsidRPr="0063597D">
        <w:rPr>
          <w:color w:val="000000" w:themeColor="text1"/>
        </w:rPr>
        <w:t>гринфилд</w:t>
      </w:r>
      <w:proofErr w:type="spellEnd"/>
      <w:r w:rsidRPr="0063597D">
        <w:rPr>
          <w:color w:val="000000" w:themeColor="text1"/>
        </w:rPr>
        <w:t xml:space="preserve"> и </w:t>
      </w:r>
      <w:proofErr w:type="spellStart"/>
      <w:r w:rsidRPr="0063597D">
        <w:rPr>
          <w:color w:val="000000" w:themeColor="text1"/>
        </w:rPr>
        <w:t>браунфилд</w:t>
      </w:r>
      <w:proofErr w:type="spellEnd"/>
      <w:r w:rsidRPr="0063597D">
        <w:rPr>
          <w:color w:val="000000" w:themeColor="text1"/>
        </w:rPr>
        <w:t>.</w:t>
      </w:r>
    </w:p>
    <w:p w14:paraId="75F2CA12" w14:textId="77777777" w:rsidR="00866C5E" w:rsidRPr="0063597D" w:rsidRDefault="00866C5E" w:rsidP="00866C5E">
      <w:pPr>
        <w:pStyle w:val="10"/>
        <w:spacing w:line="360" w:lineRule="auto"/>
        <w:ind w:firstLine="720"/>
        <w:jc w:val="both"/>
        <w:rPr>
          <w:color w:val="auto"/>
        </w:rPr>
      </w:pPr>
      <w:r w:rsidRPr="0063597D">
        <w:rPr>
          <w:color w:val="auto"/>
        </w:rPr>
        <w:t>Проведение сбалансированной, целенаправленной политики пространственного развития Нефтеюганского муниципального района должно обеспечить устойчивый экономический рост на базе формирования опорных зон развития, усиления внутр</w:t>
      </w:r>
      <w:proofErr w:type="gramStart"/>
      <w:r w:rsidRPr="0063597D">
        <w:rPr>
          <w:color w:val="auto"/>
        </w:rPr>
        <w:t>и-</w:t>
      </w:r>
      <w:proofErr w:type="gramEnd"/>
      <w:r w:rsidRPr="0063597D">
        <w:rPr>
          <w:color w:val="auto"/>
        </w:rPr>
        <w:t xml:space="preserve"> и межрайонной связности территории, а также включения в формирующиеся агломерационные процессы в системе расселения округа. </w:t>
      </w:r>
    </w:p>
    <w:p w14:paraId="7E3F10EB" w14:textId="77777777" w:rsidR="00866C5E" w:rsidRPr="0063597D" w:rsidRDefault="00866C5E" w:rsidP="00866C5E">
      <w:pPr>
        <w:pStyle w:val="10"/>
        <w:widowControl w:val="0"/>
        <w:spacing w:line="360" w:lineRule="auto"/>
        <w:jc w:val="both"/>
        <w:rPr>
          <w:color w:val="auto"/>
        </w:rPr>
        <w:sectPr w:rsidR="00866C5E" w:rsidRPr="0063597D" w:rsidSect="00C85049">
          <w:type w:val="nextColumn"/>
          <w:pgSz w:w="11900" w:h="16840"/>
          <w:pgMar w:top="1134" w:right="567" w:bottom="1134" w:left="1701" w:header="708" w:footer="708" w:gutter="0"/>
          <w:cols w:space="720"/>
        </w:sectPr>
      </w:pPr>
      <w:r w:rsidRPr="0063597D">
        <w:rPr>
          <w:color w:val="auto"/>
        </w:rPr>
        <w:br w:type="page"/>
      </w:r>
    </w:p>
    <w:p w14:paraId="5478F54A" w14:textId="77777777" w:rsidR="00866C5E" w:rsidRPr="0063597D" w:rsidRDefault="00866C5E" w:rsidP="00866C5E">
      <w:pPr>
        <w:pStyle w:val="aff4"/>
        <w:ind w:firstLine="720"/>
      </w:pPr>
      <w:r w:rsidRPr="0063597D">
        <w:lastRenderedPageBreak/>
        <w:t>Таблица А.</w:t>
      </w:r>
      <w:r>
        <w:t>13</w:t>
      </w:r>
      <w:r w:rsidRPr="0063597D">
        <w:t xml:space="preserve"> - Оценка объема потребительского рынка среднего дохода домохозяйств, проживающих на территории отдельных муниципальных образований Ханты-Мансийского автономного округа в 2016 году</w:t>
      </w:r>
    </w:p>
    <w:tbl>
      <w:tblPr>
        <w:tblStyle w:val="16"/>
        <w:tblW w:w="1473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18"/>
        <w:gridCol w:w="1730"/>
        <w:gridCol w:w="1984"/>
        <w:gridCol w:w="1418"/>
        <w:gridCol w:w="1389"/>
        <w:gridCol w:w="1417"/>
        <w:gridCol w:w="1588"/>
        <w:gridCol w:w="1701"/>
        <w:gridCol w:w="992"/>
      </w:tblGrid>
      <w:tr w:rsidR="00866C5E" w:rsidRPr="0063597D" w14:paraId="7F0EACF3" w14:textId="77777777" w:rsidTr="00FA667A">
        <w:tc>
          <w:tcPr>
            <w:tcW w:w="2518" w:type="dxa"/>
            <w:vMerge w:val="restart"/>
            <w:vAlign w:val="center"/>
          </w:tcPr>
          <w:p w14:paraId="3F6703B4"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Показатель</w:t>
            </w:r>
          </w:p>
        </w:tc>
        <w:tc>
          <w:tcPr>
            <w:tcW w:w="6521" w:type="dxa"/>
            <w:gridSpan w:val="4"/>
            <w:vAlign w:val="center"/>
          </w:tcPr>
          <w:p w14:paraId="6E05F8D7"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районы</w:t>
            </w:r>
          </w:p>
        </w:tc>
        <w:tc>
          <w:tcPr>
            <w:tcW w:w="5698" w:type="dxa"/>
            <w:gridSpan w:val="4"/>
            <w:vAlign w:val="center"/>
          </w:tcPr>
          <w:p w14:paraId="762831E2"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городские округа</w:t>
            </w:r>
          </w:p>
        </w:tc>
      </w:tr>
      <w:tr w:rsidR="00866C5E" w:rsidRPr="0063597D" w14:paraId="44449D29" w14:textId="77777777" w:rsidTr="00FA667A">
        <w:tc>
          <w:tcPr>
            <w:tcW w:w="2518" w:type="dxa"/>
            <w:vMerge/>
            <w:vAlign w:val="center"/>
          </w:tcPr>
          <w:p w14:paraId="710DDE3C" w14:textId="77777777" w:rsidR="00866C5E" w:rsidRPr="0063597D" w:rsidRDefault="00866C5E" w:rsidP="00FA667A">
            <w:pPr>
              <w:pStyle w:val="10"/>
              <w:spacing w:line="276" w:lineRule="auto"/>
              <w:jc w:val="both"/>
              <w:rPr>
                <w:b/>
                <w:color w:val="auto"/>
                <w:sz w:val="20"/>
                <w:szCs w:val="20"/>
              </w:rPr>
            </w:pPr>
          </w:p>
        </w:tc>
        <w:tc>
          <w:tcPr>
            <w:tcW w:w="1730" w:type="dxa"/>
            <w:vAlign w:val="center"/>
          </w:tcPr>
          <w:p w14:paraId="3C139CA8"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Нефтеюганский</w:t>
            </w:r>
          </w:p>
        </w:tc>
        <w:tc>
          <w:tcPr>
            <w:tcW w:w="1984" w:type="dxa"/>
            <w:vAlign w:val="center"/>
          </w:tcPr>
          <w:p w14:paraId="576DB26B"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Нижневартовский</w:t>
            </w:r>
          </w:p>
        </w:tc>
        <w:tc>
          <w:tcPr>
            <w:tcW w:w="1418" w:type="dxa"/>
            <w:vAlign w:val="center"/>
          </w:tcPr>
          <w:p w14:paraId="2662A776" w14:textId="77777777" w:rsidR="00866C5E" w:rsidRPr="0063597D" w:rsidRDefault="00866C5E" w:rsidP="00FA667A">
            <w:pPr>
              <w:pStyle w:val="10"/>
              <w:spacing w:line="276" w:lineRule="auto"/>
              <w:jc w:val="both"/>
              <w:rPr>
                <w:b/>
                <w:color w:val="auto"/>
                <w:sz w:val="20"/>
                <w:szCs w:val="20"/>
              </w:rPr>
            </w:pPr>
            <w:proofErr w:type="spellStart"/>
            <w:r w:rsidRPr="0063597D">
              <w:rPr>
                <w:b/>
                <w:color w:val="auto"/>
                <w:sz w:val="20"/>
                <w:szCs w:val="20"/>
              </w:rPr>
              <w:t>Сургутский</w:t>
            </w:r>
            <w:proofErr w:type="spellEnd"/>
          </w:p>
        </w:tc>
        <w:tc>
          <w:tcPr>
            <w:tcW w:w="1389" w:type="dxa"/>
            <w:vAlign w:val="center"/>
          </w:tcPr>
          <w:p w14:paraId="31BF259F" w14:textId="77777777" w:rsidR="00866C5E" w:rsidRPr="0063597D" w:rsidRDefault="00866C5E" w:rsidP="00FA667A">
            <w:pPr>
              <w:pStyle w:val="10"/>
              <w:spacing w:line="276" w:lineRule="auto"/>
              <w:jc w:val="both"/>
              <w:rPr>
                <w:b/>
                <w:color w:val="auto"/>
                <w:sz w:val="20"/>
                <w:szCs w:val="20"/>
              </w:rPr>
            </w:pPr>
            <w:proofErr w:type="gramStart"/>
            <w:r w:rsidRPr="0063597D">
              <w:rPr>
                <w:b/>
                <w:color w:val="auto"/>
                <w:sz w:val="20"/>
                <w:szCs w:val="20"/>
              </w:rPr>
              <w:t>Х-Мансийский</w:t>
            </w:r>
            <w:proofErr w:type="gramEnd"/>
          </w:p>
        </w:tc>
        <w:tc>
          <w:tcPr>
            <w:tcW w:w="1417" w:type="dxa"/>
            <w:vAlign w:val="center"/>
          </w:tcPr>
          <w:p w14:paraId="0D1310BE"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Х-</w:t>
            </w:r>
            <w:proofErr w:type="spellStart"/>
            <w:r w:rsidRPr="0063597D">
              <w:rPr>
                <w:b/>
                <w:color w:val="auto"/>
                <w:sz w:val="20"/>
                <w:szCs w:val="20"/>
              </w:rPr>
              <w:t>Мансийск</w:t>
            </w:r>
            <w:proofErr w:type="spellEnd"/>
          </w:p>
        </w:tc>
        <w:tc>
          <w:tcPr>
            <w:tcW w:w="1588" w:type="dxa"/>
            <w:vAlign w:val="center"/>
          </w:tcPr>
          <w:p w14:paraId="2F76038B"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Нефтеюганск</w:t>
            </w:r>
          </w:p>
        </w:tc>
        <w:tc>
          <w:tcPr>
            <w:tcW w:w="1701" w:type="dxa"/>
            <w:vAlign w:val="center"/>
          </w:tcPr>
          <w:p w14:paraId="5D72C004"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Нижневартовск</w:t>
            </w:r>
          </w:p>
        </w:tc>
        <w:tc>
          <w:tcPr>
            <w:tcW w:w="992" w:type="dxa"/>
            <w:vAlign w:val="center"/>
          </w:tcPr>
          <w:p w14:paraId="163D2F19"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Сургут</w:t>
            </w:r>
          </w:p>
        </w:tc>
      </w:tr>
      <w:tr w:rsidR="00866C5E" w:rsidRPr="0063597D" w14:paraId="303C2BCB" w14:textId="77777777" w:rsidTr="00FA667A">
        <w:tc>
          <w:tcPr>
            <w:tcW w:w="2518" w:type="dxa"/>
          </w:tcPr>
          <w:p w14:paraId="174E07E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Объем всех </w:t>
            </w:r>
            <w:proofErr w:type="spellStart"/>
            <w:r w:rsidRPr="0063597D">
              <w:rPr>
                <w:color w:val="auto"/>
                <w:sz w:val="20"/>
                <w:szCs w:val="20"/>
              </w:rPr>
              <w:t>продовольств</w:t>
            </w:r>
            <w:proofErr w:type="spellEnd"/>
            <w:r w:rsidRPr="0063597D">
              <w:rPr>
                <w:color w:val="auto"/>
                <w:sz w:val="20"/>
                <w:szCs w:val="20"/>
              </w:rPr>
              <w:t xml:space="preserve">. товаров, </w:t>
            </w:r>
            <w:proofErr w:type="spellStart"/>
            <w:r w:rsidRPr="0063597D">
              <w:rPr>
                <w:color w:val="auto"/>
                <w:sz w:val="20"/>
                <w:szCs w:val="20"/>
              </w:rPr>
              <w:t>реализ</w:t>
            </w:r>
            <w:proofErr w:type="spellEnd"/>
            <w:r w:rsidRPr="0063597D">
              <w:rPr>
                <w:color w:val="auto"/>
                <w:sz w:val="20"/>
                <w:szCs w:val="20"/>
              </w:rPr>
              <w:t xml:space="preserve">. в границах МО, в </w:t>
            </w:r>
            <w:proofErr w:type="spellStart"/>
            <w:r w:rsidRPr="0063597D">
              <w:rPr>
                <w:color w:val="auto"/>
                <w:sz w:val="20"/>
                <w:szCs w:val="20"/>
              </w:rPr>
              <w:t>ден</w:t>
            </w:r>
            <w:proofErr w:type="spellEnd"/>
            <w:r w:rsidRPr="0063597D">
              <w:rPr>
                <w:color w:val="auto"/>
                <w:sz w:val="20"/>
                <w:szCs w:val="20"/>
              </w:rPr>
              <w:t xml:space="preserve">. выражении за фин. год, </w:t>
            </w:r>
            <w:proofErr w:type="gramStart"/>
            <w:r w:rsidRPr="0063597D">
              <w:rPr>
                <w:color w:val="auto"/>
                <w:sz w:val="20"/>
                <w:szCs w:val="20"/>
              </w:rPr>
              <w:t>млн</w:t>
            </w:r>
            <w:proofErr w:type="gramEnd"/>
            <w:r w:rsidRPr="0063597D">
              <w:rPr>
                <w:color w:val="auto"/>
                <w:sz w:val="20"/>
                <w:szCs w:val="20"/>
              </w:rPr>
              <w:t xml:space="preserve"> руб.</w:t>
            </w:r>
          </w:p>
        </w:tc>
        <w:tc>
          <w:tcPr>
            <w:tcW w:w="1730" w:type="dxa"/>
            <w:vAlign w:val="center"/>
          </w:tcPr>
          <w:p w14:paraId="279148B6" w14:textId="77777777" w:rsidR="00866C5E" w:rsidRPr="0063597D" w:rsidRDefault="00866C5E" w:rsidP="00FA667A">
            <w:pPr>
              <w:pStyle w:val="10"/>
              <w:spacing w:line="276" w:lineRule="auto"/>
              <w:jc w:val="both"/>
              <w:rPr>
                <w:color w:val="auto"/>
              </w:rPr>
            </w:pPr>
            <w:r w:rsidRPr="0063597D">
              <w:rPr>
                <w:color w:val="auto"/>
              </w:rPr>
              <w:t>2204,4</w:t>
            </w:r>
          </w:p>
        </w:tc>
        <w:tc>
          <w:tcPr>
            <w:tcW w:w="1984" w:type="dxa"/>
            <w:vAlign w:val="center"/>
          </w:tcPr>
          <w:p w14:paraId="0B9F3F45" w14:textId="77777777" w:rsidR="00866C5E" w:rsidRPr="0063597D" w:rsidRDefault="00866C5E" w:rsidP="00FA667A">
            <w:pPr>
              <w:pStyle w:val="10"/>
              <w:spacing w:line="276" w:lineRule="auto"/>
              <w:jc w:val="both"/>
              <w:rPr>
                <w:color w:val="auto"/>
              </w:rPr>
            </w:pPr>
            <w:r w:rsidRPr="0063597D">
              <w:rPr>
                <w:color w:val="auto"/>
              </w:rPr>
              <w:t>1256,1,0</w:t>
            </w:r>
          </w:p>
        </w:tc>
        <w:tc>
          <w:tcPr>
            <w:tcW w:w="1418" w:type="dxa"/>
            <w:vAlign w:val="center"/>
          </w:tcPr>
          <w:p w14:paraId="774AE2AD" w14:textId="77777777" w:rsidR="00866C5E" w:rsidRPr="0063597D" w:rsidRDefault="00866C5E" w:rsidP="00FA667A">
            <w:pPr>
              <w:pStyle w:val="10"/>
              <w:spacing w:line="276" w:lineRule="auto"/>
              <w:jc w:val="both"/>
              <w:rPr>
                <w:color w:val="auto"/>
              </w:rPr>
            </w:pPr>
            <w:r w:rsidRPr="0063597D">
              <w:rPr>
                <w:color w:val="auto"/>
              </w:rPr>
              <w:t>7903,3</w:t>
            </w:r>
          </w:p>
        </w:tc>
        <w:tc>
          <w:tcPr>
            <w:tcW w:w="1389" w:type="dxa"/>
            <w:vAlign w:val="center"/>
          </w:tcPr>
          <w:p w14:paraId="0EE6F1EC" w14:textId="77777777" w:rsidR="00866C5E" w:rsidRPr="0063597D" w:rsidRDefault="00866C5E" w:rsidP="00FA667A">
            <w:pPr>
              <w:pStyle w:val="10"/>
              <w:spacing w:line="276" w:lineRule="auto"/>
              <w:jc w:val="both"/>
              <w:rPr>
                <w:color w:val="auto"/>
              </w:rPr>
            </w:pPr>
            <w:r w:rsidRPr="0063597D">
              <w:rPr>
                <w:color w:val="auto"/>
              </w:rPr>
              <w:t>1075,9</w:t>
            </w:r>
          </w:p>
        </w:tc>
        <w:tc>
          <w:tcPr>
            <w:tcW w:w="1417" w:type="dxa"/>
            <w:vAlign w:val="center"/>
          </w:tcPr>
          <w:p w14:paraId="4CDBB3F0" w14:textId="77777777" w:rsidR="00866C5E" w:rsidRPr="0063597D" w:rsidRDefault="00866C5E" w:rsidP="00FA667A">
            <w:pPr>
              <w:pStyle w:val="10"/>
              <w:spacing w:line="276" w:lineRule="auto"/>
              <w:jc w:val="both"/>
              <w:rPr>
                <w:color w:val="auto"/>
              </w:rPr>
            </w:pPr>
            <w:r w:rsidRPr="0063597D">
              <w:rPr>
                <w:color w:val="auto"/>
              </w:rPr>
              <w:t>7562</w:t>
            </w:r>
          </w:p>
        </w:tc>
        <w:tc>
          <w:tcPr>
            <w:tcW w:w="1588" w:type="dxa"/>
            <w:vAlign w:val="center"/>
          </w:tcPr>
          <w:p w14:paraId="2392E9C9" w14:textId="77777777" w:rsidR="00866C5E" w:rsidRPr="0063597D" w:rsidRDefault="00866C5E" w:rsidP="00FA667A">
            <w:pPr>
              <w:pStyle w:val="10"/>
              <w:spacing w:line="276" w:lineRule="auto"/>
              <w:jc w:val="both"/>
              <w:rPr>
                <w:color w:val="auto"/>
              </w:rPr>
            </w:pPr>
            <w:r w:rsidRPr="0063597D">
              <w:rPr>
                <w:color w:val="auto"/>
              </w:rPr>
              <w:t>9245,8</w:t>
            </w:r>
          </w:p>
        </w:tc>
        <w:tc>
          <w:tcPr>
            <w:tcW w:w="1701" w:type="dxa"/>
            <w:vAlign w:val="center"/>
          </w:tcPr>
          <w:p w14:paraId="561F9790" w14:textId="77777777" w:rsidR="00866C5E" w:rsidRPr="0063597D" w:rsidRDefault="00866C5E" w:rsidP="00FA667A">
            <w:pPr>
              <w:pStyle w:val="10"/>
              <w:spacing w:line="276" w:lineRule="auto"/>
              <w:jc w:val="both"/>
              <w:rPr>
                <w:color w:val="auto"/>
              </w:rPr>
            </w:pPr>
            <w:r w:rsidRPr="0063597D">
              <w:rPr>
                <w:color w:val="auto"/>
              </w:rPr>
              <w:t>36498,3</w:t>
            </w:r>
          </w:p>
        </w:tc>
        <w:tc>
          <w:tcPr>
            <w:tcW w:w="992" w:type="dxa"/>
            <w:vAlign w:val="center"/>
          </w:tcPr>
          <w:p w14:paraId="15065D76" w14:textId="77777777" w:rsidR="00866C5E" w:rsidRPr="0063597D" w:rsidRDefault="00866C5E" w:rsidP="00FA667A">
            <w:pPr>
              <w:pStyle w:val="10"/>
              <w:spacing w:line="276" w:lineRule="auto"/>
              <w:jc w:val="both"/>
              <w:rPr>
                <w:color w:val="auto"/>
              </w:rPr>
            </w:pPr>
            <w:r w:rsidRPr="0063597D">
              <w:rPr>
                <w:color w:val="auto"/>
              </w:rPr>
              <w:t>43082,7</w:t>
            </w:r>
          </w:p>
        </w:tc>
      </w:tr>
      <w:tr w:rsidR="00866C5E" w:rsidRPr="0063597D" w14:paraId="51E9AFF7" w14:textId="77777777" w:rsidTr="00FA667A">
        <w:tc>
          <w:tcPr>
            <w:tcW w:w="2518" w:type="dxa"/>
          </w:tcPr>
          <w:p w14:paraId="0F68DFD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Объем всех </w:t>
            </w:r>
            <w:proofErr w:type="spellStart"/>
            <w:r w:rsidRPr="0063597D">
              <w:rPr>
                <w:color w:val="auto"/>
                <w:sz w:val="20"/>
                <w:szCs w:val="20"/>
              </w:rPr>
              <w:t>продов</w:t>
            </w:r>
            <w:proofErr w:type="spellEnd"/>
            <w:r w:rsidRPr="0063597D">
              <w:rPr>
                <w:color w:val="auto"/>
                <w:sz w:val="20"/>
                <w:szCs w:val="20"/>
              </w:rPr>
              <w:t xml:space="preserve">. товаров, </w:t>
            </w:r>
            <w:proofErr w:type="spellStart"/>
            <w:r w:rsidRPr="0063597D">
              <w:rPr>
                <w:color w:val="auto"/>
                <w:sz w:val="20"/>
                <w:szCs w:val="20"/>
              </w:rPr>
              <w:t>реализ</w:t>
            </w:r>
            <w:proofErr w:type="spellEnd"/>
            <w:r w:rsidRPr="0063597D">
              <w:rPr>
                <w:color w:val="auto"/>
                <w:sz w:val="20"/>
                <w:szCs w:val="20"/>
              </w:rPr>
              <w:t xml:space="preserve">. в границах МО, в </w:t>
            </w:r>
            <w:proofErr w:type="spellStart"/>
            <w:r w:rsidRPr="0063597D">
              <w:rPr>
                <w:color w:val="auto"/>
                <w:sz w:val="20"/>
                <w:szCs w:val="20"/>
              </w:rPr>
              <w:t>ден</w:t>
            </w:r>
            <w:proofErr w:type="spellEnd"/>
            <w:r w:rsidRPr="0063597D">
              <w:rPr>
                <w:color w:val="auto"/>
                <w:sz w:val="20"/>
                <w:szCs w:val="20"/>
              </w:rPr>
              <w:t xml:space="preserve">. </w:t>
            </w:r>
            <w:proofErr w:type="spellStart"/>
            <w:r w:rsidRPr="0063597D">
              <w:rPr>
                <w:color w:val="auto"/>
                <w:sz w:val="20"/>
                <w:szCs w:val="20"/>
              </w:rPr>
              <w:t>выраж</w:t>
            </w:r>
            <w:proofErr w:type="spellEnd"/>
            <w:r w:rsidRPr="0063597D">
              <w:rPr>
                <w:color w:val="auto"/>
                <w:sz w:val="20"/>
                <w:szCs w:val="20"/>
              </w:rPr>
              <w:t xml:space="preserve">. в мес., </w:t>
            </w:r>
            <w:proofErr w:type="gramStart"/>
            <w:r w:rsidRPr="0063597D">
              <w:rPr>
                <w:color w:val="auto"/>
                <w:sz w:val="20"/>
                <w:szCs w:val="20"/>
              </w:rPr>
              <w:t>млн</w:t>
            </w:r>
            <w:proofErr w:type="gramEnd"/>
            <w:r w:rsidRPr="0063597D">
              <w:rPr>
                <w:color w:val="auto"/>
                <w:sz w:val="20"/>
                <w:szCs w:val="20"/>
              </w:rPr>
              <w:t xml:space="preserve"> руб.</w:t>
            </w:r>
          </w:p>
        </w:tc>
        <w:tc>
          <w:tcPr>
            <w:tcW w:w="1730" w:type="dxa"/>
            <w:vAlign w:val="center"/>
          </w:tcPr>
          <w:p w14:paraId="45610850" w14:textId="77777777" w:rsidR="00866C5E" w:rsidRPr="0063597D" w:rsidRDefault="00866C5E" w:rsidP="00FA667A">
            <w:pPr>
              <w:pStyle w:val="10"/>
              <w:spacing w:line="276" w:lineRule="auto"/>
              <w:jc w:val="both"/>
              <w:rPr>
                <w:color w:val="auto"/>
              </w:rPr>
            </w:pPr>
            <w:r w:rsidRPr="0063597D">
              <w:rPr>
                <w:color w:val="auto"/>
              </w:rPr>
              <w:t>183,7</w:t>
            </w:r>
          </w:p>
        </w:tc>
        <w:tc>
          <w:tcPr>
            <w:tcW w:w="1984" w:type="dxa"/>
            <w:vAlign w:val="center"/>
          </w:tcPr>
          <w:p w14:paraId="3688B589" w14:textId="77777777" w:rsidR="00866C5E" w:rsidRPr="0063597D" w:rsidRDefault="00866C5E" w:rsidP="00FA667A">
            <w:pPr>
              <w:pStyle w:val="10"/>
              <w:spacing w:line="276" w:lineRule="auto"/>
              <w:jc w:val="both"/>
              <w:rPr>
                <w:color w:val="auto"/>
              </w:rPr>
            </w:pPr>
            <w:r w:rsidRPr="0063597D">
              <w:rPr>
                <w:color w:val="auto"/>
              </w:rPr>
              <w:t>104,7</w:t>
            </w:r>
          </w:p>
        </w:tc>
        <w:tc>
          <w:tcPr>
            <w:tcW w:w="1418" w:type="dxa"/>
            <w:vAlign w:val="center"/>
          </w:tcPr>
          <w:p w14:paraId="35A925C2" w14:textId="77777777" w:rsidR="00866C5E" w:rsidRPr="0063597D" w:rsidRDefault="00866C5E" w:rsidP="00FA667A">
            <w:pPr>
              <w:pStyle w:val="10"/>
              <w:spacing w:line="276" w:lineRule="auto"/>
              <w:jc w:val="both"/>
              <w:rPr>
                <w:color w:val="auto"/>
              </w:rPr>
            </w:pPr>
            <w:r w:rsidRPr="0063597D">
              <w:rPr>
                <w:color w:val="auto"/>
              </w:rPr>
              <w:t>658,6</w:t>
            </w:r>
          </w:p>
        </w:tc>
        <w:tc>
          <w:tcPr>
            <w:tcW w:w="1389" w:type="dxa"/>
            <w:vAlign w:val="center"/>
          </w:tcPr>
          <w:p w14:paraId="351A46EA" w14:textId="77777777" w:rsidR="00866C5E" w:rsidRPr="0063597D" w:rsidRDefault="00866C5E" w:rsidP="00FA667A">
            <w:pPr>
              <w:pStyle w:val="10"/>
              <w:spacing w:line="276" w:lineRule="auto"/>
              <w:jc w:val="both"/>
              <w:rPr>
                <w:color w:val="auto"/>
              </w:rPr>
            </w:pPr>
            <w:r w:rsidRPr="0063597D">
              <w:rPr>
                <w:color w:val="auto"/>
              </w:rPr>
              <w:t>89,7</w:t>
            </w:r>
          </w:p>
        </w:tc>
        <w:tc>
          <w:tcPr>
            <w:tcW w:w="1417" w:type="dxa"/>
            <w:vAlign w:val="center"/>
          </w:tcPr>
          <w:p w14:paraId="4C1F44C4" w14:textId="77777777" w:rsidR="00866C5E" w:rsidRPr="0063597D" w:rsidRDefault="00866C5E" w:rsidP="00FA667A">
            <w:pPr>
              <w:pStyle w:val="10"/>
              <w:spacing w:line="276" w:lineRule="auto"/>
              <w:jc w:val="both"/>
              <w:rPr>
                <w:color w:val="auto"/>
              </w:rPr>
            </w:pPr>
            <w:r w:rsidRPr="0063597D">
              <w:rPr>
                <w:color w:val="auto"/>
              </w:rPr>
              <w:t>630,2</w:t>
            </w:r>
          </w:p>
        </w:tc>
        <w:tc>
          <w:tcPr>
            <w:tcW w:w="1588" w:type="dxa"/>
            <w:vAlign w:val="center"/>
          </w:tcPr>
          <w:p w14:paraId="669DF129" w14:textId="77777777" w:rsidR="00866C5E" w:rsidRPr="0063597D" w:rsidRDefault="00866C5E" w:rsidP="00FA667A">
            <w:pPr>
              <w:pStyle w:val="10"/>
              <w:spacing w:line="276" w:lineRule="auto"/>
              <w:jc w:val="both"/>
              <w:rPr>
                <w:color w:val="auto"/>
              </w:rPr>
            </w:pPr>
            <w:r w:rsidRPr="0063597D">
              <w:rPr>
                <w:color w:val="auto"/>
              </w:rPr>
              <w:t>770,5</w:t>
            </w:r>
          </w:p>
        </w:tc>
        <w:tc>
          <w:tcPr>
            <w:tcW w:w="1701" w:type="dxa"/>
            <w:vAlign w:val="center"/>
          </w:tcPr>
          <w:p w14:paraId="5439A98E" w14:textId="77777777" w:rsidR="00866C5E" w:rsidRPr="0063597D" w:rsidRDefault="00866C5E" w:rsidP="00FA667A">
            <w:pPr>
              <w:pStyle w:val="10"/>
              <w:spacing w:line="276" w:lineRule="auto"/>
              <w:jc w:val="both"/>
              <w:rPr>
                <w:color w:val="auto"/>
              </w:rPr>
            </w:pPr>
            <w:r w:rsidRPr="0063597D">
              <w:rPr>
                <w:color w:val="auto"/>
              </w:rPr>
              <w:t>3041,5</w:t>
            </w:r>
          </w:p>
        </w:tc>
        <w:tc>
          <w:tcPr>
            <w:tcW w:w="992" w:type="dxa"/>
            <w:vAlign w:val="center"/>
          </w:tcPr>
          <w:p w14:paraId="432A897F" w14:textId="77777777" w:rsidR="00866C5E" w:rsidRPr="0063597D" w:rsidRDefault="00866C5E" w:rsidP="00FA667A">
            <w:pPr>
              <w:pStyle w:val="10"/>
              <w:spacing w:line="276" w:lineRule="auto"/>
              <w:jc w:val="both"/>
              <w:rPr>
                <w:color w:val="auto"/>
              </w:rPr>
            </w:pPr>
            <w:r w:rsidRPr="0063597D">
              <w:rPr>
                <w:color w:val="auto"/>
              </w:rPr>
              <w:t>3590,2</w:t>
            </w:r>
          </w:p>
        </w:tc>
      </w:tr>
      <w:tr w:rsidR="00866C5E" w:rsidRPr="0063597D" w14:paraId="7979CE1C" w14:textId="77777777" w:rsidTr="00FA667A">
        <w:tc>
          <w:tcPr>
            <w:tcW w:w="2518" w:type="dxa"/>
            <w:vAlign w:val="bottom"/>
          </w:tcPr>
          <w:p w14:paraId="0D1086F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ФОТ всех работников организаций, </w:t>
            </w:r>
            <w:proofErr w:type="gramStart"/>
            <w:r w:rsidRPr="0063597D">
              <w:rPr>
                <w:color w:val="auto"/>
                <w:sz w:val="20"/>
                <w:szCs w:val="20"/>
              </w:rPr>
              <w:t>млн</w:t>
            </w:r>
            <w:proofErr w:type="gramEnd"/>
            <w:r w:rsidRPr="0063597D">
              <w:rPr>
                <w:color w:val="auto"/>
                <w:sz w:val="20"/>
                <w:szCs w:val="20"/>
              </w:rPr>
              <w:t xml:space="preserve"> руб.</w:t>
            </w:r>
          </w:p>
        </w:tc>
        <w:tc>
          <w:tcPr>
            <w:tcW w:w="1730" w:type="dxa"/>
            <w:vAlign w:val="center"/>
          </w:tcPr>
          <w:p w14:paraId="4E16DC0B" w14:textId="77777777" w:rsidR="00866C5E" w:rsidRPr="0063597D" w:rsidRDefault="00866C5E" w:rsidP="00FA667A">
            <w:pPr>
              <w:pStyle w:val="10"/>
              <w:spacing w:line="276" w:lineRule="auto"/>
              <w:jc w:val="both"/>
              <w:rPr>
                <w:color w:val="auto"/>
              </w:rPr>
            </w:pPr>
            <w:r w:rsidRPr="0063597D">
              <w:rPr>
                <w:color w:val="auto"/>
              </w:rPr>
              <w:t>22559,4</w:t>
            </w:r>
          </w:p>
        </w:tc>
        <w:tc>
          <w:tcPr>
            <w:tcW w:w="1984" w:type="dxa"/>
            <w:vAlign w:val="center"/>
          </w:tcPr>
          <w:p w14:paraId="5E0466D0" w14:textId="77777777" w:rsidR="00866C5E" w:rsidRPr="0063597D" w:rsidRDefault="00866C5E" w:rsidP="00FA667A">
            <w:pPr>
              <w:pStyle w:val="10"/>
              <w:spacing w:line="276" w:lineRule="auto"/>
              <w:jc w:val="both"/>
              <w:rPr>
                <w:color w:val="auto"/>
              </w:rPr>
            </w:pPr>
            <w:r w:rsidRPr="0063597D">
              <w:rPr>
                <w:color w:val="auto"/>
              </w:rPr>
              <w:t>34075,1</w:t>
            </w:r>
          </w:p>
        </w:tc>
        <w:tc>
          <w:tcPr>
            <w:tcW w:w="1418" w:type="dxa"/>
            <w:vAlign w:val="center"/>
          </w:tcPr>
          <w:p w14:paraId="69E92B14" w14:textId="77777777" w:rsidR="00866C5E" w:rsidRPr="0063597D" w:rsidRDefault="00866C5E" w:rsidP="00FA667A">
            <w:pPr>
              <w:pStyle w:val="10"/>
              <w:spacing w:line="276" w:lineRule="auto"/>
              <w:jc w:val="both"/>
              <w:rPr>
                <w:color w:val="auto"/>
              </w:rPr>
            </w:pPr>
            <w:r w:rsidRPr="0063597D">
              <w:rPr>
                <w:color w:val="auto"/>
              </w:rPr>
              <w:t>93394,1</w:t>
            </w:r>
          </w:p>
        </w:tc>
        <w:tc>
          <w:tcPr>
            <w:tcW w:w="1389" w:type="dxa"/>
            <w:vAlign w:val="center"/>
          </w:tcPr>
          <w:p w14:paraId="31267F39" w14:textId="77777777" w:rsidR="00866C5E" w:rsidRPr="0063597D" w:rsidRDefault="00866C5E" w:rsidP="00FA667A">
            <w:pPr>
              <w:pStyle w:val="10"/>
              <w:spacing w:line="276" w:lineRule="auto"/>
              <w:jc w:val="both"/>
              <w:rPr>
                <w:color w:val="auto"/>
              </w:rPr>
            </w:pPr>
            <w:r w:rsidRPr="0063597D">
              <w:rPr>
                <w:color w:val="auto"/>
              </w:rPr>
              <w:t>14862,1</w:t>
            </w:r>
          </w:p>
        </w:tc>
        <w:tc>
          <w:tcPr>
            <w:tcW w:w="1417" w:type="dxa"/>
            <w:vAlign w:val="center"/>
          </w:tcPr>
          <w:p w14:paraId="2CEB8932" w14:textId="77777777" w:rsidR="00866C5E" w:rsidRPr="0063597D" w:rsidRDefault="00866C5E" w:rsidP="00FA667A">
            <w:pPr>
              <w:pStyle w:val="10"/>
              <w:spacing w:line="276" w:lineRule="auto"/>
              <w:jc w:val="both"/>
              <w:rPr>
                <w:color w:val="auto"/>
              </w:rPr>
            </w:pPr>
            <w:r w:rsidRPr="0063597D">
              <w:rPr>
                <w:color w:val="auto"/>
              </w:rPr>
              <w:t>31855,1</w:t>
            </w:r>
          </w:p>
        </w:tc>
        <w:tc>
          <w:tcPr>
            <w:tcW w:w="1588" w:type="dxa"/>
            <w:vAlign w:val="center"/>
          </w:tcPr>
          <w:p w14:paraId="62FB14AF" w14:textId="77777777" w:rsidR="00866C5E" w:rsidRPr="0063597D" w:rsidRDefault="00866C5E" w:rsidP="00FA667A">
            <w:pPr>
              <w:pStyle w:val="10"/>
              <w:spacing w:line="276" w:lineRule="auto"/>
              <w:jc w:val="both"/>
              <w:rPr>
                <w:color w:val="auto"/>
              </w:rPr>
            </w:pPr>
            <w:r w:rsidRPr="0063597D">
              <w:rPr>
                <w:color w:val="auto"/>
              </w:rPr>
              <w:t>29180,3</w:t>
            </w:r>
          </w:p>
        </w:tc>
        <w:tc>
          <w:tcPr>
            <w:tcW w:w="1701" w:type="dxa"/>
            <w:vAlign w:val="center"/>
          </w:tcPr>
          <w:p w14:paraId="55556F64" w14:textId="77777777" w:rsidR="00866C5E" w:rsidRPr="0063597D" w:rsidRDefault="00866C5E" w:rsidP="00FA667A">
            <w:pPr>
              <w:pStyle w:val="10"/>
              <w:spacing w:line="276" w:lineRule="auto"/>
              <w:jc w:val="both"/>
              <w:rPr>
                <w:color w:val="auto"/>
              </w:rPr>
            </w:pPr>
            <w:r w:rsidRPr="0063597D">
              <w:rPr>
                <w:color w:val="auto"/>
              </w:rPr>
              <w:t>56274,2</w:t>
            </w:r>
          </w:p>
        </w:tc>
        <w:tc>
          <w:tcPr>
            <w:tcW w:w="992" w:type="dxa"/>
            <w:vAlign w:val="center"/>
          </w:tcPr>
          <w:p w14:paraId="499F25CC" w14:textId="77777777" w:rsidR="00866C5E" w:rsidRPr="0063597D" w:rsidRDefault="00866C5E" w:rsidP="00FA667A">
            <w:pPr>
              <w:pStyle w:val="10"/>
              <w:spacing w:line="276" w:lineRule="auto"/>
              <w:jc w:val="both"/>
              <w:rPr>
                <w:color w:val="auto"/>
              </w:rPr>
            </w:pPr>
            <w:r w:rsidRPr="0063597D">
              <w:rPr>
                <w:color w:val="auto"/>
              </w:rPr>
              <w:t>110387,1</w:t>
            </w:r>
          </w:p>
        </w:tc>
      </w:tr>
      <w:tr w:rsidR="00866C5E" w:rsidRPr="0063597D" w14:paraId="6FEABC49" w14:textId="77777777" w:rsidTr="00FA667A">
        <w:tc>
          <w:tcPr>
            <w:tcW w:w="2518" w:type="dxa"/>
            <w:vAlign w:val="bottom"/>
          </w:tcPr>
          <w:p w14:paraId="50E5018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ФОТ работников организаций </w:t>
            </w:r>
            <w:proofErr w:type="spellStart"/>
            <w:r w:rsidRPr="0063597D">
              <w:rPr>
                <w:color w:val="auto"/>
                <w:sz w:val="20"/>
                <w:szCs w:val="20"/>
              </w:rPr>
              <w:t>мун</w:t>
            </w:r>
            <w:proofErr w:type="spellEnd"/>
            <w:r w:rsidRPr="0063597D">
              <w:rPr>
                <w:color w:val="auto"/>
                <w:sz w:val="20"/>
                <w:szCs w:val="20"/>
              </w:rPr>
              <w:t xml:space="preserve">. формы собств., </w:t>
            </w:r>
            <w:proofErr w:type="gramStart"/>
            <w:r w:rsidRPr="0063597D">
              <w:rPr>
                <w:color w:val="auto"/>
                <w:sz w:val="20"/>
                <w:szCs w:val="20"/>
              </w:rPr>
              <w:t>млн</w:t>
            </w:r>
            <w:proofErr w:type="gramEnd"/>
            <w:r w:rsidRPr="0063597D">
              <w:rPr>
                <w:color w:val="auto"/>
                <w:sz w:val="20"/>
                <w:szCs w:val="20"/>
              </w:rPr>
              <w:t xml:space="preserve"> руб.</w:t>
            </w:r>
          </w:p>
        </w:tc>
        <w:tc>
          <w:tcPr>
            <w:tcW w:w="1730" w:type="dxa"/>
            <w:vAlign w:val="center"/>
          </w:tcPr>
          <w:p w14:paraId="7C798850" w14:textId="77777777" w:rsidR="00866C5E" w:rsidRPr="0063597D" w:rsidRDefault="00866C5E" w:rsidP="00FA667A">
            <w:pPr>
              <w:pStyle w:val="10"/>
              <w:spacing w:line="276" w:lineRule="auto"/>
              <w:jc w:val="both"/>
              <w:rPr>
                <w:color w:val="auto"/>
              </w:rPr>
            </w:pPr>
            <w:r w:rsidRPr="0063597D">
              <w:rPr>
                <w:color w:val="auto"/>
              </w:rPr>
              <w:t>1835</w:t>
            </w:r>
          </w:p>
        </w:tc>
        <w:tc>
          <w:tcPr>
            <w:tcW w:w="1984" w:type="dxa"/>
            <w:vAlign w:val="center"/>
          </w:tcPr>
          <w:p w14:paraId="5D6F5C32" w14:textId="77777777" w:rsidR="00866C5E" w:rsidRPr="0063597D" w:rsidRDefault="00866C5E" w:rsidP="00FA667A">
            <w:pPr>
              <w:pStyle w:val="10"/>
              <w:spacing w:line="276" w:lineRule="auto"/>
              <w:jc w:val="both"/>
              <w:rPr>
                <w:color w:val="auto"/>
              </w:rPr>
            </w:pPr>
            <w:r w:rsidRPr="0063597D">
              <w:rPr>
                <w:color w:val="auto"/>
              </w:rPr>
              <w:t>2062,7</w:t>
            </w:r>
          </w:p>
        </w:tc>
        <w:tc>
          <w:tcPr>
            <w:tcW w:w="1418" w:type="dxa"/>
            <w:vAlign w:val="center"/>
          </w:tcPr>
          <w:p w14:paraId="1430E307" w14:textId="77777777" w:rsidR="00866C5E" w:rsidRPr="0063597D" w:rsidRDefault="00866C5E" w:rsidP="00FA667A">
            <w:pPr>
              <w:pStyle w:val="10"/>
              <w:spacing w:line="276" w:lineRule="auto"/>
              <w:jc w:val="both"/>
              <w:rPr>
                <w:color w:val="auto"/>
              </w:rPr>
            </w:pPr>
            <w:r w:rsidRPr="0063597D">
              <w:rPr>
                <w:color w:val="auto"/>
              </w:rPr>
              <w:t>5513,5</w:t>
            </w:r>
          </w:p>
        </w:tc>
        <w:tc>
          <w:tcPr>
            <w:tcW w:w="1389" w:type="dxa"/>
            <w:vAlign w:val="center"/>
          </w:tcPr>
          <w:p w14:paraId="3282367F" w14:textId="77777777" w:rsidR="00866C5E" w:rsidRPr="0063597D" w:rsidRDefault="00866C5E" w:rsidP="00FA667A">
            <w:pPr>
              <w:pStyle w:val="10"/>
              <w:spacing w:line="276" w:lineRule="auto"/>
              <w:jc w:val="both"/>
              <w:rPr>
                <w:color w:val="auto"/>
              </w:rPr>
            </w:pPr>
            <w:r w:rsidRPr="0063597D">
              <w:rPr>
                <w:color w:val="auto"/>
              </w:rPr>
              <w:t>1421</w:t>
            </w:r>
          </w:p>
        </w:tc>
        <w:tc>
          <w:tcPr>
            <w:tcW w:w="1417" w:type="dxa"/>
            <w:vAlign w:val="center"/>
          </w:tcPr>
          <w:p w14:paraId="48716D65" w14:textId="77777777" w:rsidR="00866C5E" w:rsidRPr="0063597D" w:rsidRDefault="00866C5E" w:rsidP="00FA667A">
            <w:pPr>
              <w:pStyle w:val="10"/>
              <w:spacing w:line="276" w:lineRule="auto"/>
              <w:jc w:val="both"/>
              <w:rPr>
                <w:color w:val="auto"/>
              </w:rPr>
            </w:pPr>
            <w:r w:rsidRPr="0063597D">
              <w:rPr>
                <w:color w:val="auto"/>
              </w:rPr>
              <w:t>3819,4</w:t>
            </w:r>
          </w:p>
        </w:tc>
        <w:tc>
          <w:tcPr>
            <w:tcW w:w="1588" w:type="dxa"/>
            <w:vAlign w:val="center"/>
          </w:tcPr>
          <w:p w14:paraId="427E8B91" w14:textId="77777777" w:rsidR="00866C5E" w:rsidRPr="0063597D" w:rsidRDefault="00866C5E" w:rsidP="00FA667A">
            <w:pPr>
              <w:pStyle w:val="10"/>
              <w:spacing w:line="276" w:lineRule="auto"/>
              <w:jc w:val="both"/>
              <w:rPr>
                <w:color w:val="auto"/>
              </w:rPr>
            </w:pPr>
            <w:r w:rsidRPr="0063597D">
              <w:rPr>
                <w:color w:val="auto"/>
              </w:rPr>
              <w:t>4358,3</w:t>
            </w:r>
          </w:p>
        </w:tc>
        <w:tc>
          <w:tcPr>
            <w:tcW w:w="1701" w:type="dxa"/>
            <w:vAlign w:val="center"/>
          </w:tcPr>
          <w:p w14:paraId="0BBD0548" w14:textId="77777777" w:rsidR="00866C5E" w:rsidRPr="0063597D" w:rsidRDefault="00866C5E" w:rsidP="00FA667A">
            <w:pPr>
              <w:pStyle w:val="10"/>
              <w:spacing w:line="276" w:lineRule="auto"/>
              <w:jc w:val="both"/>
              <w:rPr>
                <w:color w:val="auto"/>
              </w:rPr>
            </w:pPr>
            <w:r w:rsidRPr="0063597D">
              <w:rPr>
                <w:color w:val="auto"/>
              </w:rPr>
              <w:t>9322,3</w:t>
            </w:r>
          </w:p>
        </w:tc>
        <w:tc>
          <w:tcPr>
            <w:tcW w:w="992" w:type="dxa"/>
            <w:vAlign w:val="center"/>
          </w:tcPr>
          <w:p w14:paraId="6D805932" w14:textId="77777777" w:rsidR="00866C5E" w:rsidRPr="0063597D" w:rsidRDefault="00866C5E" w:rsidP="00FA667A">
            <w:pPr>
              <w:pStyle w:val="10"/>
              <w:spacing w:line="276" w:lineRule="auto"/>
              <w:jc w:val="both"/>
              <w:rPr>
                <w:color w:val="auto"/>
              </w:rPr>
            </w:pPr>
            <w:r w:rsidRPr="0063597D">
              <w:rPr>
                <w:color w:val="auto"/>
              </w:rPr>
              <w:t>11782,3</w:t>
            </w:r>
          </w:p>
        </w:tc>
      </w:tr>
      <w:tr w:rsidR="00866C5E" w:rsidRPr="0063597D" w14:paraId="6ED7D2C5" w14:textId="77777777" w:rsidTr="00FA667A">
        <w:tc>
          <w:tcPr>
            <w:tcW w:w="2518" w:type="dxa"/>
          </w:tcPr>
          <w:p w14:paraId="1B4636B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Объем начисленных пенсий, </w:t>
            </w:r>
            <w:proofErr w:type="gramStart"/>
            <w:r w:rsidRPr="0063597D">
              <w:rPr>
                <w:color w:val="auto"/>
                <w:sz w:val="20"/>
                <w:szCs w:val="20"/>
              </w:rPr>
              <w:t>млн</w:t>
            </w:r>
            <w:proofErr w:type="gramEnd"/>
            <w:r w:rsidRPr="0063597D">
              <w:rPr>
                <w:color w:val="auto"/>
                <w:sz w:val="20"/>
                <w:szCs w:val="20"/>
              </w:rPr>
              <w:t xml:space="preserve"> руб.</w:t>
            </w:r>
            <w:r w:rsidRPr="0063597D">
              <w:rPr>
                <w:color w:val="auto"/>
                <w:sz w:val="20"/>
                <w:szCs w:val="20"/>
                <w:vertAlign w:val="superscript"/>
              </w:rPr>
              <w:footnoteReference w:id="11"/>
            </w:r>
          </w:p>
        </w:tc>
        <w:tc>
          <w:tcPr>
            <w:tcW w:w="1730" w:type="dxa"/>
            <w:vAlign w:val="center"/>
          </w:tcPr>
          <w:p w14:paraId="6FAE614C" w14:textId="77777777" w:rsidR="00866C5E" w:rsidRPr="0063597D" w:rsidRDefault="00866C5E" w:rsidP="00FA667A">
            <w:pPr>
              <w:pStyle w:val="10"/>
              <w:spacing w:line="276" w:lineRule="auto"/>
              <w:jc w:val="both"/>
              <w:rPr>
                <w:color w:val="auto"/>
              </w:rPr>
            </w:pPr>
            <w:r w:rsidRPr="0063597D">
              <w:rPr>
                <w:color w:val="auto"/>
              </w:rPr>
              <w:t>1391,4</w:t>
            </w:r>
          </w:p>
        </w:tc>
        <w:tc>
          <w:tcPr>
            <w:tcW w:w="1984" w:type="dxa"/>
            <w:vAlign w:val="center"/>
          </w:tcPr>
          <w:p w14:paraId="0FD797C0" w14:textId="77777777" w:rsidR="00866C5E" w:rsidRPr="0063597D" w:rsidRDefault="00866C5E" w:rsidP="00FA667A">
            <w:pPr>
              <w:pStyle w:val="10"/>
              <w:spacing w:line="276" w:lineRule="auto"/>
              <w:jc w:val="both"/>
              <w:rPr>
                <w:color w:val="auto"/>
              </w:rPr>
            </w:pPr>
            <w:r w:rsidRPr="0063597D">
              <w:rPr>
                <w:color w:val="auto"/>
              </w:rPr>
              <w:t>1184,5</w:t>
            </w:r>
          </w:p>
        </w:tc>
        <w:tc>
          <w:tcPr>
            <w:tcW w:w="1418" w:type="dxa"/>
            <w:vAlign w:val="center"/>
          </w:tcPr>
          <w:p w14:paraId="5CE54CE2" w14:textId="77777777" w:rsidR="00866C5E" w:rsidRPr="0063597D" w:rsidRDefault="00866C5E" w:rsidP="00FA667A">
            <w:pPr>
              <w:pStyle w:val="10"/>
              <w:spacing w:line="276" w:lineRule="auto"/>
              <w:jc w:val="both"/>
              <w:rPr>
                <w:color w:val="auto"/>
              </w:rPr>
            </w:pPr>
            <w:r w:rsidRPr="0063597D">
              <w:rPr>
                <w:color w:val="auto"/>
              </w:rPr>
              <w:t>2720,8</w:t>
            </w:r>
          </w:p>
        </w:tc>
        <w:tc>
          <w:tcPr>
            <w:tcW w:w="1389" w:type="dxa"/>
            <w:vAlign w:val="center"/>
          </w:tcPr>
          <w:p w14:paraId="63C3536A" w14:textId="77777777" w:rsidR="00866C5E" w:rsidRPr="0063597D" w:rsidRDefault="00866C5E" w:rsidP="00FA667A">
            <w:pPr>
              <w:pStyle w:val="10"/>
              <w:spacing w:line="276" w:lineRule="auto"/>
              <w:jc w:val="both"/>
              <w:rPr>
                <w:color w:val="auto"/>
              </w:rPr>
            </w:pPr>
            <w:r w:rsidRPr="0063597D">
              <w:rPr>
                <w:color w:val="auto"/>
              </w:rPr>
              <w:t>823,7</w:t>
            </w:r>
          </w:p>
        </w:tc>
        <w:tc>
          <w:tcPr>
            <w:tcW w:w="1417" w:type="dxa"/>
            <w:vAlign w:val="center"/>
          </w:tcPr>
          <w:p w14:paraId="5763F720" w14:textId="77777777" w:rsidR="00866C5E" w:rsidRPr="0063597D" w:rsidRDefault="00866C5E" w:rsidP="00FA667A">
            <w:pPr>
              <w:pStyle w:val="10"/>
              <w:spacing w:line="276" w:lineRule="auto"/>
              <w:jc w:val="both"/>
              <w:rPr>
                <w:color w:val="auto"/>
              </w:rPr>
            </w:pPr>
            <w:r w:rsidRPr="0063597D">
              <w:rPr>
                <w:color w:val="auto"/>
              </w:rPr>
              <w:t>2711,6</w:t>
            </w:r>
          </w:p>
        </w:tc>
        <w:tc>
          <w:tcPr>
            <w:tcW w:w="1588" w:type="dxa"/>
            <w:vAlign w:val="center"/>
          </w:tcPr>
          <w:p w14:paraId="310C7CDD" w14:textId="77777777" w:rsidR="00866C5E" w:rsidRPr="0063597D" w:rsidRDefault="00866C5E" w:rsidP="00FA667A">
            <w:pPr>
              <w:pStyle w:val="10"/>
              <w:spacing w:line="276" w:lineRule="auto"/>
              <w:jc w:val="both"/>
              <w:rPr>
                <w:color w:val="auto"/>
              </w:rPr>
            </w:pPr>
            <w:r w:rsidRPr="0063597D">
              <w:rPr>
                <w:color w:val="auto"/>
              </w:rPr>
              <w:t>4349,5</w:t>
            </w:r>
          </w:p>
        </w:tc>
        <w:tc>
          <w:tcPr>
            <w:tcW w:w="1701" w:type="dxa"/>
            <w:vAlign w:val="center"/>
          </w:tcPr>
          <w:p w14:paraId="471EF5E3" w14:textId="77777777" w:rsidR="00866C5E" w:rsidRPr="0063597D" w:rsidRDefault="00866C5E" w:rsidP="00FA667A">
            <w:pPr>
              <w:pStyle w:val="10"/>
              <w:spacing w:line="276" w:lineRule="auto"/>
              <w:jc w:val="both"/>
              <w:rPr>
                <w:color w:val="auto"/>
              </w:rPr>
            </w:pPr>
            <w:r w:rsidRPr="0063597D">
              <w:rPr>
                <w:color w:val="auto"/>
              </w:rPr>
              <w:t>9658,7</w:t>
            </w:r>
          </w:p>
        </w:tc>
        <w:tc>
          <w:tcPr>
            <w:tcW w:w="992" w:type="dxa"/>
            <w:vAlign w:val="center"/>
          </w:tcPr>
          <w:p w14:paraId="09CBE9DF" w14:textId="77777777" w:rsidR="00866C5E" w:rsidRPr="0063597D" w:rsidRDefault="00866C5E" w:rsidP="00FA667A">
            <w:pPr>
              <w:pStyle w:val="10"/>
              <w:spacing w:line="276" w:lineRule="auto"/>
              <w:jc w:val="both"/>
              <w:rPr>
                <w:color w:val="auto"/>
              </w:rPr>
            </w:pPr>
            <w:r w:rsidRPr="0063597D">
              <w:rPr>
                <w:color w:val="auto"/>
              </w:rPr>
              <w:t>11062</w:t>
            </w:r>
          </w:p>
        </w:tc>
      </w:tr>
      <w:tr w:rsidR="00866C5E" w:rsidRPr="0063597D" w14:paraId="4BD50D5C" w14:textId="77777777" w:rsidTr="00FA667A">
        <w:tc>
          <w:tcPr>
            <w:tcW w:w="2518" w:type="dxa"/>
          </w:tcPr>
          <w:p w14:paraId="68BDC9B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Суммарные доходы населения, </w:t>
            </w:r>
            <w:proofErr w:type="gramStart"/>
            <w:r w:rsidRPr="0063597D">
              <w:rPr>
                <w:color w:val="auto"/>
                <w:sz w:val="20"/>
                <w:szCs w:val="20"/>
              </w:rPr>
              <w:t>млн</w:t>
            </w:r>
            <w:proofErr w:type="gramEnd"/>
            <w:r w:rsidRPr="0063597D">
              <w:rPr>
                <w:color w:val="auto"/>
                <w:sz w:val="20"/>
                <w:szCs w:val="20"/>
              </w:rPr>
              <w:t xml:space="preserve"> руб.</w:t>
            </w:r>
            <w:r w:rsidRPr="0063597D">
              <w:rPr>
                <w:color w:val="auto"/>
                <w:sz w:val="20"/>
                <w:szCs w:val="20"/>
                <w:vertAlign w:val="superscript"/>
              </w:rPr>
              <w:footnoteReference w:id="12"/>
            </w:r>
          </w:p>
        </w:tc>
        <w:tc>
          <w:tcPr>
            <w:tcW w:w="1730" w:type="dxa"/>
            <w:vAlign w:val="center"/>
          </w:tcPr>
          <w:p w14:paraId="53EFB4B6" w14:textId="77777777" w:rsidR="00866C5E" w:rsidRPr="0063597D" w:rsidRDefault="00866C5E" w:rsidP="00FA667A">
            <w:pPr>
              <w:pStyle w:val="10"/>
              <w:spacing w:line="276" w:lineRule="auto"/>
              <w:jc w:val="both"/>
              <w:rPr>
                <w:color w:val="auto"/>
              </w:rPr>
            </w:pPr>
            <w:r w:rsidRPr="0063597D">
              <w:rPr>
                <w:color w:val="auto"/>
              </w:rPr>
              <w:t>25785,7</w:t>
            </w:r>
          </w:p>
        </w:tc>
        <w:tc>
          <w:tcPr>
            <w:tcW w:w="1984" w:type="dxa"/>
            <w:vAlign w:val="center"/>
          </w:tcPr>
          <w:p w14:paraId="2DF49E68" w14:textId="77777777" w:rsidR="00866C5E" w:rsidRPr="0063597D" w:rsidRDefault="00866C5E" w:rsidP="00FA667A">
            <w:pPr>
              <w:pStyle w:val="10"/>
              <w:spacing w:line="276" w:lineRule="auto"/>
              <w:jc w:val="both"/>
              <w:rPr>
                <w:color w:val="auto"/>
              </w:rPr>
            </w:pPr>
            <w:r w:rsidRPr="0063597D">
              <w:rPr>
                <w:color w:val="auto"/>
              </w:rPr>
              <w:t>37322,3</w:t>
            </w:r>
          </w:p>
        </w:tc>
        <w:tc>
          <w:tcPr>
            <w:tcW w:w="1418" w:type="dxa"/>
            <w:vAlign w:val="center"/>
          </w:tcPr>
          <w:p w14:paraId="1C6DD207" w14:textId="77777777" w:rsidR="00866C5E" w:rsidRPr="0063597D" w:rsidRDefault="00866C5E" w:rsidP="00FA667A">
            <w:pPr>
              <w:pStyle w:val="10"/>
              <w:spacing w:line="276" w:lineRule="auto"/>
              <w:jc w:val="both"/>
              <w:rPr>
                <w:color w:val="auto"/>
              </w:rPr>
            </w:pPr>
            <w:r w:rsidRPr="0063597D">
              <w:rPr>
                <w:color w:val="auto"/>
              </w:rPr>
              <w:t>101628,5</w:t>
            </w:r>
          </w:p>
        </w:tc>
        <w:tc>
          <w:tcPr>
            <w:tcW w:w="1389" w:type="dxa"/>
            <w:vAlign w:val="center"/>
          </w:tcPr>
          <w:p w14:paraId="3C1F0CA4" w14:textId="77777777" w:rsidR="00866C5E" w:rsidRPr="0063597D" w:rsidRDefault="00866C5E" w:rsidP="00FA667A">
            <w:pPr>
              <w:pStyle w:val="10"/>
              <w:spacing w:line="276" w:lineRule="auto"/>
              <w:jc w:val="both"/>
              <w:rPr>
                <w:color w:val="auto"/>
              </w:rPr>
            </w:pPr>
            <w:r w:rsidRPr="0063597D">
              <w:rPr>
                <w:color w:val="auto"/>
              </w:rPr>
              <w:t>17107,3</w:t>
            </w:r>
          </w:p>
        </w:tc>
        <w:tc>
          <w:tcPr>
            <w:tcW w:w="1417" w:type="dxa"/>
            <w:vAlign w:val="center"/>
          </w:tcPr>
          <w:p w14:paraId="0E34CEF7" w14:textId="77777777" w:rsidR="00866C5E" w:rsidRPr="0063597D" w:rsidRDefault="00866C5E" w:rsidP="00FA667A">
            <w:pPr>
              <w:pStyle w:val="10"/>
              <w:spacing w:line="276" w:lineRule="auto"/>
              <w:jc w:val="both"/>
              <w:rPr>
                <w:color w:val="auto"/>
              </w:rPr>
            </w:pPr>
            <w:r w:rsidRPr="0063597D">
              <w:rPr>
                <w:color w:val="auto"/>
              </w:rPr>
              <w:t>38386</w:t>
            </w:r>
          </w:p>
        </w:tc>
        <w:tc>
          <w:tcPr>
            <w:tcW w:w="1588" w:type="dxa"/>
            <w:vAlign w:val="center"/>
          </w:tcPr>
          <w:p w14:paraId="1AF495FA" w14:textId="77777777" w:rsidR="00866C5E" w:rsidRPr="0063597D" w:rsidRDefault="00866C5E" w:rsidP="00FA667A">
            <w:pPr>
              <w:pStyle w:val="10"/>
              <w:spacing w:line="276" w:lineRule="auto"/>
              <w:jc w:val="both"/>
              <w:rPr>
                <w:color w:val="auto"/>
              </w:rPr>
            </w:pPr>
            <w:r w:rsidRPr="0063597D">
              <w:rPr>
                <w:color w:val="auto"/>
              </w:rPr>
              <w:t>37888</w:t>
            </w:r>
          </w:p>
        </w:tc>
        <w:tc>
          <w:tcPr>
            <w:tcW w:w="1701" w:type="dxa"/>
            <w:vAlign w:val="center"/>
          </w:tcPr>
          <w:p w14:paraId="342A4CCC" w14:textId="77777777" w:rsidR="00866C5E" w:rsidRPr="0063597D" w:rsidRDefault="00866C5E" w:rsidP="00FA667A">
            <w:pPr>
              <w:pStyle w:val="10"/>
              <w:spacing w:line="276" w:lineRule="auto"/>
              <w:jc w:val="both"/>
              <w:rPr>
                <w:color w:val="auto"/>
              </w:rPr>
            </w:pPr>
            <w:r w:rsidRPr="0063597D">
              <w:rPr>
                <w:color w:val="auto"/>
              </w:rPr>
              <w:t>75255,2</w:t>
            </w:r>
          </w:p>
        </w:tc>
        <w:tc>
          <w:tcPr>
            <w:tcW w:w="992" w:type="dxa"/>
            <w:vAlign w:val="center"/>
          </w:tcPr>
          <w:p w14:paraId="55D0F1B2" w14:textId="77777777" w:rsidR="00866C5E" w:rsidRPr="0063597D" w:rsidRDefault="00866C5E" w:rsidP="00FA667A">
            <w:pPr>
              <w:pStyle w:val="10"/>
              <w:spacing w:line="276" w:lineRule="auto"/>
              <w:jc w:val="both"/>
              <w:rPr>
                <w:color w:val="auto"/>
              </w:rPr>
            </w:pPr>
            <w:r w:rsidRPr="0063597D">
              <w:rPr>
                <w:color w:val="auto"/>
              </w:rPr>
              <w:t>133231,4</w:t>
            </w:r>
          </w:p>
        </w:tc>
      </w:tr>
      <w:tr w:rsidR="00866C5E" w:rsidRPr="0063597D" w14:paraId="75B13B3E" w14:textId="77777777" w:rsidTr="00FA667A">
        <w:tc>
          <w:tcPr>
            <w:tcW w:w="2518" w:type="dxa"/>
          </w:tcPr>
          <w:p w14:paraId="476E582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Среднее число домохозяйств, ед.</w:t>
            </w:r>
            <w:r w:rsidRPr="0063597D">
              <w:rPr>
                <w:color w:val="auto"/>
                <w:sz w:val="20"/>
                <w:szCs w:val="20"/>
                <w:vertAlign w:val="superscript"/>
              </w:rPr>
              <w:footnoteReference w:id="13"/>
            </w:r>
          </w:p>
        </w:tc>
        <w:tc>
          <w:tcPr>
            <w:tcW w:w="1730" w:type="dxa"/>
            <w:vAlign w:val="center"/>
          </w:tcPr>
          <w:p w14:paraId="6F382F1F" w14:textId="77777777" w:rsidR="00866C5E" w:rsidRPr="0063597D" w:rsidRDefault="00866C5E" w:rsidP="00FA667A">
            <w:pPr>
              <w:pStyle w:val="10"/>
              <w:spacing w:line="276" w:lineRule="auto"/>
              <w:jc w:val="both"/>
              <w:rPr>
                <w:color w:val="auto"/>
              </w:rPr>
            </w:pPr>
            <w:r w:rsidRPr="0063597D">
              <w:rPr>
                <w:color w:val="auto"/>
              </w:rPr>
              <w:t>16746,3</w:t>
            </w:r>
          </w:p>
        </w:tc>
        <w:tc>
          <w:tcPr>
            <w:tcW w:w="1984" w:type="dxa"/>
            <w:vAlign w:val="center"/>
          </w:tcPr>
          <w:p w14:paraId="5974B47E" w14:textId="77777777" w:rsidR="00866C5E" w:rsidRPr="0063597D" w:rsidRDefault="00866C5E" w:rsidP="00FA667A">
            <w:pPr>
              <w:pStyle w:val="10"/>
              <w:spacing w:line="276" w:lineRule="auto"/>
              <w:jc w:val="both"/>
              <w:rPr>
                <w:color w:val="auto"/>
              </w:rPr>
            </w:pPr>
            <w:r w:rsidRPr="0063597D">
              <w:rPr>
                <w:color w:val="auto"/>
              </w:rPr>
              <w:t>13389,3</w:t>
            </w:r>
          </w:p>
        </w:tc>
        <w:tc>
          <w:tcPr>
            <w:tcW w:w="1418" w:type="dxa"/>
            <w:vAlign w:val="center"/>
          </w:tcPr>
          <w:p w14:paraId="6D3D25C1" w14:textId="77777777" w:rsidR="00866C5E" w:rsidRPr="0063597D" w:rsidRDefault="00866C5E" w:rsidP="00FA667A">
            <w:pPr>
              <w:pStyle w:val="10"/>
              <w:spacing w:line="276" w:lineRule="auto"/>
              <w:jc w:val="both"/>
              <w:rPr>
                <w:color w:val="auto"/>
              </w:rPr>
            </w:pPr>
            <w:r w:rsidRPr="0063597D">
              <w:rPr>
                <w:color w:val="auto"/>
              </w:rPr>
              <w:t>45442,6</w:t>
            </w:r>
          </w:p>
        </w:tc>
        <w:tc>
          <w:tcPr>
            <w:tcW w:w="1389" w:type="dxa"/>
            <w:vAlign w:val="center"/>
          </w:tcPr>
          <w:p w14:paraId="5DDE511A" w14:textId="77777777" w:rsidR="00866C5E" w:rsidRPr="0063597D" w:rsidRDefault="00866C5E" w:rsidP="00FA667A">
            <w:pPr>
              <w:pStyle w:val="10"/>
              <w:spacing w:line="276" w:lineRule="auto"/>
              <w:jc w:val="both"/>
              <w:rPr>
                <w:color w:val="auto"/>
              </w:rPr>
            </w:pPr>
            <w:r w:rsidRPr="0063597D">
              <w:rPr>
                <w:color w:val="auto"/>
              </w:rPr>
              <w:t>7288,9</w:t>
            </w:r>
          </w:p>
        </w:tc>
        <w:tc>
          <w:tcPr>
            <w:tcW w:w="1417" w:type="dxa"/>
            <w:vAlign w:val="center"/>
          </w:tcPr>
          <w:p w14:paraId="34DA332E" w14:textId="77777777" w:rsidR="00866C5E" w:rsidRPr="0063597D" w:rsidRDefault="00866C5E" w:rsidP="00FA667A">
            <w:pPr>
              <w:pStyle w:val="10"/>
              <w:spacing w:line="276" w:lineRule="auto"/>
              <w:jc w:val="both"/>
              <w:rPr>
                <w:color w:val="auto"/>
              </w:rPr>
            </w:pPr>
            <w:r w:rsidRPr="0063597D">
              <w:rPr>
                <w:color w:val="auto"/>
              </w:rPr>
              <w:t>35247,1</w:t>
            </w:r>
          </w:p>
        </w:tc>
        <w:tc>
          <w:tcPr>
            <w:tcW w:w="1588" w:type="dxa"/>
            <w:vAlign w:val="center"/>
          </w:tcPr>
          <w:p w14:paraId="31EA324B" w14:textId="77777777" w:rsidR="00866C5E" w:rsidRPr="0063597D" w:rsidRDefault="00866C5E" w:rsidP="00FA667A">
            <w:pPr>
              <w:pStyle w:val="10"/>
              <w:spacing w:line="276" w:lineRule="auto"/>
              <w:jc w:val="both"/>
              <w:rPr>
                <w:color w:val="auto"/>
              </w:rPr>
            </w:pPr>
            <w:r w:rsidRPr="0063597D">
              <w:rPr>
                <w:color w:val="auto"/>
              </w:rPr>
              <w:t>45056,1</w:t>
            </w:r>
          </w:p>
        </w:tc>
        <w:tc>
          <w:tcPr>
            <w:tcW w:w="1701" w:type="dxa"/>
            <w:vAlign w:val="center"/>
          </w:tcPr>
          <w:p w14:paraId="00984523" w14:textId="77777777" w:rsidR="00866C5E" w:rsidRPr="0063597D" w:rsidRDefault="00866C5E" w:rsidP="00FA667A">
            <w:pPr>
              <w:pStyle w:val="10"/>
              <w:spacing w:line="276" w:lineRule="auto"/>
              <w:jc w:val="both"/>
              <w:rPr>
                <w:color w:val="auto"/>
              </w:rPr>
            </w:pPr>
            <w:r w:rsidRPr="0063597D">
              <w:rPr>
                <w:color w:val="auto"/>
              </w:rPr>
              <w:t>98062,5</w:t>
            </w:r>
          </w:p>
        </w:tc>
        <w:tc>
          <w:tcPr>
            <w:tcW w:w="992" w:type="dxa"/>
            <w:vAlign w:val="center"/>
          </w:tcPr>
          <w:p w14:paraId="6CA0F3AE" w14:textId="77777777" w:rsidR="00866C5E" w:rsidRPr="0063597D" w:rsidRDefault="00866C5E" w:rsidP="00FA667A">
            <w:pPr>
              <w:pStyle w:val="10"/>
              <w:spacing w:line="276" w:lineRule="auto"/>
              <w:jc w:val="both"/>
              <w:rPr>
                <w:color w:val="auto"/>
              </w:rPr>
            </w:pPr>
            <w:r w:rsidRPr="0063597D">
              <w:rPr>
                <w:color w:val="auto"/>
              </w:rPr>
              <w:t>128782,1</w:t>
            </w:r>
          </w:p>
        </w:tc>
      </w:tr>
      <w:tr w:rsidR="00866C5E" w:rsidRPr="0063597D" w14:paraId="436D764B" w14:textId="77777777" w:rsidTr="00FA667A">
        <w:tc>
          <w:tcPr>
            <w:tcW w:w="2518" w:type="dxa"/>
          </w:tcPr>
          <w:p w14:paraId="2B3AA77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Объем всех </w:t>
            </w:r>
            <w:proofErr w:type="spellStart"/>
            <w:r w:rsidRPr="0063597D">
              <w:rPr>
                <w:color w:val="auto"/>
                <w:sz w:val="20"/>
                <w:szCs w:val="20"/>
              </w:rPr>
              <w:t>продовольств</w:t>
            </w:r>
            <w:proofErr w:type="spellEnd"/>
            <w:r w:rsidRPr="0063597D">
              <w:rPr>
                <w:color w:val="auto"/>
                <w:sz w:val="20"/>
                <w:szCs w:val="20"/>
              </w:rPr>
              <w:t xml:space="preserve">. товаров, </w:t>
            </w:r>
            <w:proofErr w:type="spellStart"/>
            <w:r w:rsidRPr="0063597D">
              <w:rPr>
                <w:color w:val="auto"/>
                <w:sz w:val="20"/>
                <w:szCs w:val="20"/>
              </w:rPr>
              <w:t>реализ</w:t>
            </w:r>
            <w:proofErr w:type="spellEnd"/>
            <w:r w:rsidRPr="0063597D">
              <w:rPr>
                <w:color w:val="auto"/>
                <w:sz w:val="20"/>
                <w:szCs w:val="20"/>
              </w:rPr>
              <w:t xml:space="preserve">. в границах МО, в </w:t>
            </w:r>
            <w:proofErr w:type="spellStart"/>
            <w:r w:rsidRPr="0063597D">
              <w:rPr>
                <w:color w:val="auto"/>
                <w:sz w:val="20"/>
                <w:szCs w:val="20"/>
              </w:rPr>
              <w:t>ден</w:t>
            </w:r>
            <w:proofErr w:type="spellEnd"/>
            <w:r w:rsidRPr="0063597D">
              <w:rPr>
                <w:color w:val="auto"/>
                <w:sz w:val="20"/>
                <w:szCs w:val="20"/>
              </w:rPr>
              <w:t xml:space="preserve">. </w:t>
            </w:r>
            <w:r w:rsidRPr="0063597D">
              <w:rPr>
                <w:color w:val="auto"/>
                <w:sz w:val="20"/>
                <w:szCs w:val="20"/>
              </w:rPr>
              <w:lastRenderedPageBreak/>
              <w:t>выражении за фин. год, в расчете на одно домохозяйство, тыс. руб.</w:t>
            </w:r>
          </w:p>
        </w:tc>
        <w:tc>
          <w:tcPr>
            <w:tcW w:w="1730" w:type="dxa"/>
            <w:vAlign w:val="center"/>
          </w:tcPr>
          <w:p w14:paraId="043685E0" w14:textId="77777777" w:rsidR="00866C5E" w:rsidRPr="0063597D" w:rsidRDefault="00866C5E" w:rsidP="00FA667A">
            <w:pPr>
              <w:pStyle w:val="10"/>
              <w:spacing w:line="276" w:lineRule="auto"/>
              <w:jc w:val="both"/>
              <w:rPr>
                <w:color w:val="auto"/>
              </w:rPr>
            </w:pPr>
            <w:r w:rsidRPr="0063597D">
              <w:rPr>
                <w:color w:val="auto"/>
              </w:rPr>
              <w:lastRenderedPageBreak/>
              <w:t>131,63</w:t>
            </w:r>
          </w:p>
        </w:tc>
        <w:tc>
          <w:tcPr>
            <w:tcW w:w="1984" w:type="dxa"/>
            <w:vAlign w:val="center"/>
          </w:tcPr>
          <w:p w14:paraId="3ABAA476" w14:textId="77777777" w:rsidR="00866C5E" w:rsidRPr="0063597D" w:rsidRDefault="00866C5E" w:rsidP="00FA667A">
            <w:pPr>
              <w:pStyle w:val="10"/>
              <w:spacing w:line="276" w:lineRule="auto"/>
              <w:jc w:val="both"/>
              <w:rPr>
                <w:color w:val="auto"/>
              </w:rPr>
            </w:pPr>
            <w:r w:rsidRPr="0063597D">
              <w:rPr>
                <w:color w:val="auto"/>
              </w:rPr>
              <w:t>93,81</w:t>
            </w:r>
          </w:p>
        </w:tc>
        <w:tc>
          <w:tcPr>
            <w:tcW w:w="1418" w:type="dxa"/>
            <w:vAlign w:val="center"/>
          </w:tcPr>
          <w:p w14:paraId="254424A7" w14:textId="77777777" w:rsidR="00866C5E" w:rsidRPr="0063597D" w:rsidRDefault="00866C5E" w:rsidP="00FA667A">
            <w:pPr>
              <w:pStyle w:val="10"/>
              <w:spacing w:line="276" w:lineRule="auto"/>
              <w:jc w:val="both"/>
              <w:rPr>
                <w:color w:val="auto"/>
              </w:rPr>
            </w:pPr>
            <w:r w:rsidRPr="0063597D">
              <w:rPr>
                <w:color w:val="auto"/>
              </w:rPr>
              <w:t>173,92</w:t>
            </w:r>
          </w:p>
        </w:tc>
        <w:tc>
          <w:tcPr>
            <w:tcW w:w="1389" w:type="dxa"/>
            <w:vAlign w:val="center"/>
          </w:tcPr>
          <w:p w14:paraId="423ECFB8" w14:textId="77777777" w:rsidR="00866C5E" w:rsidRPr="0063597D" w:rsidRDefault="00866C5E" w:rsidP="00FA667A">
            <w:pPr>
              <w:pStyle w:val="10"/>
              <w:spacing w:line="276" w:lineRule="auto"/>
              <w:jc w:val="both"/>
              <w:rPr>
                <w:color w:val="auto"/>
              </w:rPr>
            </w:pPr>
            <w:r w:rsidRPr="0063597D">
              <w:rPr>
                <w:color w:val="auto"/>
              </w:rPr>
              <w:t>147,61</w:t>
            </w:r>
          </w:p>
        </w:tc>
        <w:tc>
          <w:tcPr>
            <w:tcW w:w="1417" w:type="dxa"/>
            <w:vAlign w:val="center"/>
          </w:tcPr>
          <w:p w14:paraId="7EB39065" w14:textId="77777777" w:rsidR="00866C5E" w:rsidRPr="0063597D" w:rsidRDefault="00866C5E" w:rsidP="00FA667A">
            <w:pPr>
              <w:pStyle w:val="10"/>
              <w:spacing w:line="276" w:lineRule="auto"/>
              <w:jc w:val="both"/>
              <w:rPr>
                <w:color w:val="auto"/>
              </w:rPr>
            </w:pPr>
            <w:r w:rsidRPr="0063597D">
              <w:rPr>
                <w:color w:val="auto"/>
              </w:rPr>
              <w:t>214,54</w:t>
            </w:r>
          </w:p>
        </w:tc>
        <w:tc>
          <w:tcPr>
            <w:tcW w:w="1588" w:type="dxa"/>
            <w:vAlign w:val="center"/>
          </w:tcPr>
          <w:p w14:paraId="49B768A1" w14:textId="77777777" w:rsidR="00866C5E" w:rsidRPr="0063597D" w:rsidRDefault="00866C5E" w:rsidP="00FA667A">
            <w:pPr>
              <w:pStyle w:val="10"/>
              <w:spacing w:line="276" w:lineRule="auto"/>
              <w:jc w:val="both"/>
              <w:rPr>
                <w:color w:val="auto"/>
              </w:rPr>
            </w:pPr>
            <w:r w:rsidRPr="0063597D">
              <w:rPr>
                <w:color w:val="auto"/>
              </w:rPr>
              <w:t>205,21</w:t>
            </w:r>
          </w:p>
        </w:tc>
        <w:tc>
          <w:tcPr>
            <w:tcW w:w="1701" w:type="dxa"/>
            <w:vAlign w:val="center"/>
          </w:tcPr>
          <w:p w14:paraId="1C35BE95" w14:textId="77777777" w:rsidR="00866C5E" w:rsidRPr="0063597D" w:rsidRDefault="00866C5E" w:rsidP="00FA667A">
            <w:pPr>
              <w:pStyle w:val="10"/>
              <w:spacing w:line="276" w:lineRule="auto"/>
              <w:jc w:val="both"/>
              <w:rPr>
                <w:color w:val="auto"/>
              </w:rPr>
            </w:pPr>
            <w:r w:rsidRPr="0063597D">
              <w:rPr>
                <w:color w:val="auto"/>
              </w:rPr>
              <w:t>372,19</w:t>
            </w:r>
          </w:p>
        </w:tc>
        <w:tc>
          <w:tcPr>
            <w:tcW w:w="992" w:type="dxa"/>
            <w:vAlign w:val="center"/>
          </w:tcPr>
          <w:p w14:paraId="54DD28A7" w14:textId="77777777" w:rsidR="00866C5E" w:rsidRPr="0063597D" w:rsidRDefault="00866C5E" w:rsidP="00FA667A">
            <w:pPr>
              <w:pStyle w:val="10"/>
              <w:spacing w:line="276" w:lineRule="auto"/>
              <w:jc w:val="both"/>
              <w:rPr>
                <w:color w:val="auto"/>
              </w:rPr>
            </w:pPr>
            <w:r w:rsidRPr="0063597D">
              <w:rPr>
                <w:color w:val="auto"/>
              </w:rPr>
              <w:t>334,54</w:t>
            </w:r>
          </w:p>
        </w:tc>
      </w:tr>
      <w:tr w:rsidR="00866C5E" w:rsidRPr="0063597D" w14:paraId="0887C37A" w14:textId="77777777" w:rsidTr="00FA667A">
        <w:tc>
          <w:tcPr>
            <w:tcW w:w="2518" w:type="dxa"/>
          </w:tcPr>
          <w:p w14:paraId="595FFD1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 xml:space="preserve">Объем всех </w:t>
            </w:r>
            <w:proofErr w:type="spellStart"/>
            <w:r w:rsidRPr="0063597D">
              <w:rPr>
                <w:color w:val="auto"/>
                <w:sz w:val="20"/>
                <w:szCs w:val="20"/>
              </w:rPr>
              <w:t>продов</w:t>
            </w:r>
            <w:proofErr w:type="spellEnd"/>
            <w:r w:rsidRPr="0063597D">
              <w:rPr>
                <w:color w:val="auto"/>
                <w:sz w:val="20"/>
                <w:szCs w:val="20"/>
              </w:rPr>
              <w:t xml:space="preserve">. товаров, </w:t>
            </w:r>
            <w:proofErr w:type="spellStart"/>
            <w:r w:rsidRPr="0063597D">
              <w:rPr>
                <w:color w:val="auto"/>
                <w:sz w:val="20"/>
                <w:szCs w:val="20"/>
              </w:rPr>
              <w:t>реализ</w:t>
            </w:r>
            <w:proofErr w:type="spellEnd"/>
            <w:r w:rsidRPr="0063597D">
              <w:rPr>
                <w:color w:val="auto"/>
                <w:sz w:val="20"/>
                <w:szCs w:val="20"/>
              </w:rPr>
              <w:t xml:space="preserve">. в границах МО, в </w:t>
            </w:r>
            <w:proofErr w:type="spellStart"/>
            <w:r w:rsidRPr="0063597D">
              <w:rPr>
                <w:color w:val="auto"/>
                <w:sz w:val="20"/>
                <w:szCs w:val="20"/>
              </w:rPr>
              <w:t>ден</w:t>
            </w:r>
            <w:proofErr w:type="spellEnd"/>
            <w:r w:rsidRPr="0063597D">
              <w:rPr>
                <w:color w:val="auto"/>
                <w:sz w:val="20"/>
                <w:szCs w:val="20"/>
              </w:rPr>
              <w:t xml:space="preserve">. выражении в месяц, в расчете на одно </w:t>
            </w:r>
            <w:proofErr w:type="spellStart"/>
            <w:r w:rsidRPr="0063597D">
              <w:rPr>
                <w:color w:val="auto"/>
                <w:sz w:val="20"/>
                <w:szCs w:val="20"/>
              </w:rPr>
              <w:t>домохоз</w:t>
            </w:r>
            <w:proofErr w:type="spellEnd"/>
            <w:r w:rsidRPr="0063597D">
              <w:rPr>
                <w:color w:val="auto"/>
                <w:sz w:val="20"/>
                <w:szCs w:val="20"/>
              </w:rPr>
              <w:t>-во, тыс. руб.</w:t>
            </w:r>
          </w:p>
        </w:tc>
        <w:tc>
          <w:tcPr>
            <w:tcW w:w="1730" w:type="dxa"/>
            <w:vAlign w:val="center"/>
          </w:tcPr>
          <w:p w14:paraId="527DB0D3" w14:textId="77777777" w:rsidR="00866C5E" w:rsidRPr="0063597D" w:rsidRDefault="00866C5E" w:rsidP="00FA667A">
            <w:pPr>
              <w:pStyle w:val="10"/>
              <w:spacing w:line="276" w:lineRule="auto"/>
              <w:jc w:val="both"/>
              <w:rPr>
                <w:color w:val="auto"/>
              </w:rPr>
            </w:pPr>
            <w:r w:rsidRPr="0063597D">
              <w:rPr>
                <w:color w:val="auto"/>
              </w:rPr>
              <w:t>10,97</w:t>
            </w:r>
          </w:p>
        </w:tc>
        <w:tc>
          <w:tcPr>
            <w:tcW w:w="1984" w:type="dxa"/>
            <w:vAlign w:val="center"/>
          </w:tcPr>
          <w:p w14:paraId="3AF57B73" w14:textId="77777777" w:rsidR="00866C5E" w:rsidRPr="0063597D" w:rsidRDefault="00866C5E" w:rsidP="00FA667A">
            <w:pPr>
              <w:pStyle w:val="10"/>
              <w:spacing w:line="276" w:lineRule="auto"/>
              <w:jc w:val="both"/>
              <w:rPr>
                <w:color w:val="auto"/>
              </w:rPr>
            </w:pPr>
            <w:r w:rsidRPr="0063597D">
              <w:rPr>
                <w:color w:val="auto"/>
              </w:rPr>
              <w:t>7,82</w:t>
            </w:r>
          </w:p>
        </w:tc>
        <w:tc>
          <w:tcPr>
            <w:tcW w:w="1418" w:type="dxa"/>
            <w:vAlign w:val="center"/>
          </w:tcPr>
          <w:p w14:paraId="768DBAB9" w14:textId="77777777" w:rsidR="00866C5E" w:rsidRPr="0063597D" w:rsidRDefault="00866C5E" w:rsidP="00FA667A">
            <w:pPr>
              <w:pStyle w:val="10"/>
              <w:spacing w:line="276" w:lineRule="auto"/>
              <w:jc w:val="both"/>
              <w:rPr>
                <w:color w:val="auto"/>
              </w:rPr>
            </w:pPr>
            <w:r w:rsidRPr="0063597D">
              <w:rPr>
                <w:color w:val="auto"/>
              </w:rPr>
              <w:t>14,49</w:t>
            </w:r>
          </w:p>
        </w:tc>
        <w:tc>
          <w:tcPr>
            <w:tcW w:w="1389" w:type="dxa"/>
            <w:vAlign w:val="center"/>
          </w:tcPr>
          <w:p w14:paraId="36414424" w14:textId="77777777" w:rsidR="00866C5E" w:rsidRPr="0063597D" w:rsidRDefault="00866C5E" w:rsidP="00FA667A">
            <w:pPr>
              <w:pStyle w:val="10"/>
              <w:spacing w:line="276" w:lineRule="auto"/>
              <w:jc w:val="both"/>
              <w:rPr>
                <w:color w:val="auto"/>
              </w:rPr>
            </w:pPr>
            <w:r w:rsidRPr="0063597D">
              <w:rPr>
                <w:color w:val="auto"/>
              </w:rPr>
              <w:t>12,30</w:t>
            </w:r>
          </w:p>
        </w:tc>
        <w:tc>
          <w:tcPr>
            <w:tcW w:w="1417" w:type="dxa"/>
            <w:vAlign w:val="center"/>
          </w:tcPr>
          <w:p w14:paraId="00DFF95D" w14:textId="77777777" w:rsidR="00866C5E" w:rsidRPr="0063597D" w:rsidRDefault="00866C5E" w:rsidP="00FA667A">
            <w:pPr>
              <w:pStyle w:val="10"/>
              <w:spacing w:line="276" w:lineRule="auto"/>
              <w:jc w:val="both"/>
              <w:rPr>
                <w:color w:val="auto"/>
              </w:rPr>
            </w:pPr>
            <w:r w:rsidRPr="0063597D">
              <w:rPr>
                <w:color w:val="auto"/>
              </w:rPr>
              <w:t>17,88</w:t>
            </w:r>
          </w:p>
        </w:tc>
        <w:tc>
          <w:tcPr>
            <w:tcW w:w="1588" w:type="dxa"/>
            <w:vAlign w:val="center"/>
          </w:tcPr>
          <w:p w14:paraId="2B6E27EC" w14:textId="77777777" w:rsidR="00866C5E" w:rsidRPr="0063597D" w:rsidRDefault="00866C5E" w:rsidP="00FA667A">
            <w:pPr>
              <w:pStyle w:val="10"/>
              <w:spacing w:line="276" w:lineRule="auto"/>
              <w:jc w:val="both"/>
              <w:rPr>
                <w:color w:val="auto"/>
              </w:rPr>
            </w:pPr>
            <w:r w:rsidRPr="0063597D">
              <w:rPr>
                <w:color w:val="auto"/>
              </w:rPr>
              <w:t>17,10</w:t>
            </w:r>
          </w:p>
        </w:tc>
        <w:tc>
          <w:tcPr>
            <w:tcW w:w="1701" w:type="dxa"/>
            <w:vAlign w:val="center"/>
          </w:tcPr>
          <w:p w14:paraId="3BFE58FC" w14:textId="77777777" w:rsidR="00866C5E" w:rsidRPr="0063597D" w:rsidRDefault="00866C5E" w:rsidP="00FA667A">
            <w:pPr>
              <w:pStyle w:val="10"/>
              <w:spacing w:line="276" w:lineRule="auto"/>
              <w:jc w:val="both"/>
              <w:rPr>
                <w:color w:val="auto"/>
              </w:rPr>
            </w:pPr>
            <w:r w:rsidRPr="0063597D">
              <w:rPr>
                <w:color w:val="auto"/>
              </w:rPr>
              <w:t>31,02</w:t>
            </w:r>
          </w:p>
        </w:tc>
        <w:tc>
          <w:tcPr>
            <w:tcW w:w="992" w:type="dxa"/>
            <w:vAlign w:val="center"/>
          </w:tcPr>
          <w:p w14:paraId="27A88F22" w14:textId="77777777" w:rsidR="00866C5E" w:rsidRPr="0063597D" w:rsidRDefault="00866C5E" w:rsidP="00FA667A">
            <w:pPr>
              <w:pStyle w:val="10"/>
              <w:spacing w:line="276" w:lineRule="auto"/>
              <w:jc w:val="both"/>
              <w:rPr>
                <w:color w:val="auto"/>
              </w:rPr>
            </w:pPr>
            <w:r w:rsidRPr="0063597D">
              <w:rPr>
                <w:color w:val="auto"/>
              </w:rPr>
              <w:t>27,88</w:t>
            </w:r>
          </w:p>
        </w:tc>
      </w:tr>
      <w:tr w:rsidR="00866C5E" w:rsidRPr="0063597D" w14:paraId="0EC63A0B" w14:textId="77777777" w:rsidTr="00FA667A">
        <w:tc>
          <w:tcPr>
            <w:tcW w:w="2518" w:type="dxa"/>
          </w:tcPr>
          <w:p w14:paraId="5B62D4AB"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Среднегод</w:t>
            </w:r>
            <w:proofErr w:type="spellEnd"/>
            <w:r w:rsidRPr="0063597D">
              <w:rPr>
                <w:color w:val="auto"/>
                <w:sz w:val="20"/>
                <w:szCs w:val="20"/>
              </w:rPr>
              <w:t xml:space="preserve">. доход в расчете на одно </w:t>
            </w:r>
            <w:proofErr w:type="spellStart"/>
            <w:r w:rsidRPr="0063597D">
              <w:rPr>
                <w:color w:val="auto"/>
                <w:sz w:val="20"/>
                <w:szCs w:val="20"/>
              </w:rPr>
              <w:t>домохоз</w:t>
            </w:r>
            <w:proofErr w:type="spellEnd"/>
            <w:r w:rsidRPr="0063597D">
              <w:rPr>
                <w:color w:val="auto"/>
                <w:sz w:val="20"/>
                <w:szCs w:val="20"/>
              </w:rPr>
              <w:t>-во, тыс. руб.</w:t>
            </w:r>
          </w:p>
        </w:tc>
        <w:tc>
          <w:tcPr>
            <w:tcW w:w="1730" w:type="dxa"/>
            <w:vAlign w:val="center"/>
          </w:tcPr>
          <w:p w14:paraId="79858A8B" w14:textId="77777777" w:rsidR="00866C5E" w:rsidRPr="0063597D" w:rsidRDefault="00866C5E" w:rsidP="00FA667A">
            <w:pPr>
              <w:pStyle w:val="10"/>
              <w:spacing w:line="276" w:lineRule="auto"/>
              <w:jc w:val="both"/>
              <w:rPr>
                <w:color w:val="auto"/>
              </w:rPr>
            </w:pPr>
            <w:r w:rsidRPr="0063597D">
              <w:rPr>
                <w:color w:val="auto"/>
              </w:rPr>
              <w:t>1539,79</w:t>
            </w:r>
          </w:p>
        </w:tc>
        <w:tc>
          <w:tcPr>
            <w:tcW w:w="1984" w:type="dxa"/>
            <w:vAlign w:val="center"/>
          </w:tcPr>
          <w:p w14:paraId="13210251" w14:textId="77777777" w:rsidR="00866C5E" w:rsidRPr="0063597D" w:rsidRDefault="00866C5E" w:rsidP="00FA667A">
            <w:pPr>
              <w:pStyle w:val="10"/>
              <w:spacing w:line="276" w:lineRule="auto"/>
              <w:jc w:val="both"/>
              <w:rPr>
                <w:color w:val="auto"/>
              </w:rPr>
            </w:pPr>
            <w:r w:rsidRPr="0063597D">
              <w:rPr>
                <w:color w:val="auto"/>
              </w:rPr>
              <w:t>2787,48</w:t>
            </w:r>
          </w:p>
        </w:tc>
        <w:tc>
          <w:tcPr>
            <w:tcW w:w="1418" w:type="dxa"/>
            <w:vAlign w:val="center"/>
          </w:tcPr>
          <w:p w14:paraId="74628EA7" w14:textId="77777777" w:rsidR="00866C5E" w:rsidRPr="0063597D" w:rsidRDefault="00866C5E" w:rsidP="00FA667A">
            <w:pPr>
              <w:pStyle w:val="10"/>
              <w:spacing w:line="276" w:lineRule="auto"/>
              <w:jc w:val="both"/>
              <w:rPr>
                <w:color w:val="auto"/>
              </w:rPr>
            </w:pPr>
            <w:r w:rsidRPr="0063597D">
              <w:rPr>
                <w:color w:val="auto"/>
              </w:rPr>
              <w:t>2236,41</w:t>
            </w:r>
          </w:p>
        </w:tc>
        <w:tc>
          <w:tcPr>
            <w:tcW w:w="1389" w:type="dxa"/>
            <w:vAlign w:val="center"/>
          </w:tcPr>
          <w:p w14:paraId="04078379" w14:textId="77777777" w:rsidR="00866C5E" w:rsidRPr="0063597D" w:rsidRDefault="00866C5E" w:rsidP="00FA667A">
            <w:pPr>
              <w:pStyle w:val="10"/>
              <w:spacing w:line="276" w:lineRule="auto"/>
              <w:jc w:val="both"/>
              <w:rPr>
                <w:color w:val="auto"/>
              </w:rPr>
            </w:pPr>
            <w:r w:rsidRPr="0063597D">
              <w:rPr>
                <w:color w:val="auto"/>
              </w:rPr>
              <w:t>2347,03</w:t>
            </w:r>
          </w:p>
        </w:tc>
        <w:tc>
          <w:tcPr>
            <w:tcW w:w="1417" w:type="dxa"/>
            <w:vAlign w:val="center"/>
          </w:tcPr>
          <w:p w14:paraId="2F4B7487" w14:textId="77777777" w:rsidR="00866C5E" w:rsidRPr="0063597D" w:rsidRDefault="00866C5E" w:rsidP="00FA667A">
            <w:pPr>
              <w:pStyle w:val="10"/>
              <w:spacing w:line="276" w:lineRule="auto"/>
              <w:jc w:val="both"/>
              <w:rPr>
                <w:color w:val="auto"/>
              </w:rPr>
            </w:pPr>
            <w:r w:rsidRPr="0063597D">
              <w:rPr>
                <w:color w:val="auto"/>
              </w:rPr>
              <w:t>1089,05</w:t>
            </w:r>
          </w:p>
        </w:tc>
        <w:tc>
          <w:tcPr>
            <w:tcW w:w="1588" w:type="dxa"/>
            <w:vAlign w:val="center"/>
          </w:tcPr>
          <w:p w14:paraId="7CC22207" w14:textId="77777777" w:rsidR="00866C5E" w:rsidRPr="0063597D" w:rsidRDefault="00866C5E" w:rsidP="00FA667A">
            <w:pPr>
              <w:pStyle w:val="10"/>
              <w:spacing w:line="276" w:lineRule="auto"/>
              <w:jc w:val="both"/>
              <w:rPr>
                <w:color w:val="auto"/>
              </w:rPr>
            </w:pPr>
            <w:r w:rsidRPr="0063597D">
              <w:rPr>
                <w:color w:val="auto"/>
              </w:rPr>
              <w:t>840,91</w:t>
            </w:r>
          </w:p>
        </w:tc>
        <w:tc>
          <w:tcPr>
            <w:tcW w:w="1701" w:type="dxa"/>
            <w:vAlign w:val="center"/>
          </w:tcPr>
          <w:p w14:paraId="3EA04F38" w14:textId="77777777" w:rsidR="00866C5E" w:rsidRPr="0063597D" w:rsidRDefault="00866C5E" w:rsidP="00FA667A">
            <w:pPr>
              <w:pStyle w:val="10"/>
              <w:spacing w:line="276" w:lineRule="auto"/>
              <w:jc w:val="both"/>
              <w:rPr>
                <w:color w:val="auto"/>
              </w:rPr>
            </w:pPr>
            <w:r w:rsidRPr="0063597D">
              <w:rPr>
                <w:color w:val="auto"/>
              </w:rPr>
              <w:t>767,42</w:t>
            </w:r>
          </w:p>
        </w:tc>
        <w:tc>
          <w:tcPr>
            <w:tcW w:w="992" w:type="dxa"/>
            <w:vAlign w:val="center"/>
          </w:tcPr>
          <w:p w14:paraId="270BE7BE" w14:textId="77777777" w:rsidR="00866C5E" w:rsidRPr="0063597D" w:rsidRDefault="00866C5E" w:rsidP="00FA667A">
            <w:pPr>
              <w:pStyle w:val="10"/>
              <w:spacing w:line="276" w:lineRule="auto"/>
              <w:jc w:val="both"/>
              <w:rPr>
                <w:color w:val="auto"/>
              </w:rPr>
            </w:pPr>
            <w:r w:rsidRPr="0063597D">
              <w:rPr>
                <w:color w:val="auto"/>
              </w:rPr>
              <w:t>1034,55</w:t>
            </w:r>
          </w:p>
        </w:tc>
      </w:tr>
      <w:tr w:rsidR="00866C5E" w:rsidRPr="0063597D" w14:paraId="742CE46A" w14:textId="77777777" w:rsidTr="00FA667A">
        <w:tc>
          <w:tcPr>
            <w:tcW w:w="2518" w:type="dxa"/>
          </w:tcPr>
          <w:p w14:paraId="65AD7F8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Среднемесячный доход в расчете на одно домохозяйство, тыс. руб.</w:t>
            </w:r>
          </w:p>
        </w:tc>
        <w:tc>
          <w:tcPr>
            <w:tcW w:w="1730" w:type="dxa"/>
            <w:vAlign w:val="center"/>
          </w:tcPr>
          <w:p w14:paraId="4C032FF8" w14:textId="77777777" w:rsidR="00866C5E" w:rsidRPr="0063597D" w:rsidRDefault="00866C5E" w:rsidP="00FA667A">
            <w:pPr>
              <w:pStyle w:val="10"/>
              <w:spacing w:line="276" w:lineRule="auto"/>
              <w:jc w:val="both"/>
              <w:rPr>
                <w:color w:val="auto"/>
              </w:rPr>
            </w:pPr>
            <w:r w:rsidRPr="0063597D">
              <w:rPr>
                <w:color w:val="auto"/>
              </w:rPr>
              <w:t>128,32</w:t>
            </w:r>
          </w:p>
        </w:tc>
        <w:tc>
          <w:tcPr>
            <w:tcW w:w="1984" w:type="dxa"/>
            <w:vAlign w:val="center"/>
          </w:tcPr>
          <w:p w14:paraId="31541E94" w14:textId="77777777" w:rsidR="00866C5E" w:rsidRPr="0063597D" w:rsidRDefault="00866C5E" w:rsidP="00FA667A">
            <w:pPr>
              <w:pStyle w:val="10"/>
              <w:spacing w:line="276" w:lineRule="auto"/>
              <w:jc w:val="both"/>
              <w:rPr>
                <w:color w:val="auto"/>
              </w:rPr>
            </w:pPr>
            <w:r w:rsidRPr="0063597D">
              <w:rPr>
                <w:color w:val="auto"/>
              </w:rPr>
              <w:t>232,29</w:t>
            </w:r>
          </w:p>
        </w:tc>
        <w:tc>
          <w:tcPr>
            <w:tcW w:w="1418" w:type="dxa"/>
            <w:vAlign w:val="center"/>
          </w:tcPr>
          <w:p w14:paraId="0325D34F" w14:textId="77777777" w:rsidR="00866C5E" w:rsidRPr="0063597D" w:rsidRDefault="00866C5E" w:rsidP="00FA667A">
            <w:pPr>
              <w:pStyle w:val="10"/>
              <w:spacing w:line="276" w:lineRule="auto"/>
              <w:jc w:val="both"/>
              <w:rPr>
                <w:color w:val="auto"/>
              </w:rPr>
            </w:pPr>
            <w:r w:rsidRPr="0063597D">
              <w:rPr>
                <w:color w:val="auto"/>
              </w:rPr>
              <w:t>186,37</w:t>
            </w:r>
          </w:p>
        </w:tc>
        <w:tc>
          <w:tcPr>
            <w:tcW w:w="1389" w:type="dxa"/>
            <w:vAlign w:val="center"/>
          </w:tcPr>
          <w:p w14:paraId="5D28325F" w14:textId="77777777" w:rsidR="00866C5E" w:rsidRPr="0063597D" w:rsidRDefault="00866C5E" w:rsidP="00FA667A">
            <w:pPr>
              <w:pStyle w:val="10"/>
              <w:spacing w:line="276" w:lineRule="auto"/>
              <w:jc w:val="both"/>
              <w:rPr>
                <w:color w:val="auto"/>
              </w:rPr>
            </w:pPr>
            <w:r w:rsidRPr="0063597D">
              <w:rPr>
                <w:color w:val="auto"/>
              </w:rPr>
              <w:t>195,59</w:t>
            </w:r>
          </w:p>
        </w:tc>
        <w:tc>
          <w:tcPr>
            <w:tcW w:w="1417" w:type="dxa"/>
            <w:vAlign w:val="center"/>
          </w:tcPr>
          <w:p w14:paraId="6A215AF3" w14:textId="77777777" w:rsidR="00866C5E" w:rsidRPr="0063597D" w:rsidRDefault="00866C5E" w:rsidP="00FA667A">
            <w:pPr>
              <w:pStyle w:val="10"/>
              <w:spacing w:line="276" w:lineRule="auto"/>
              <w:jc w:val="both"/>
              <w:rPr>
                <w:color w:val="auto"/>
              </w:rPr>
            </w:pPr>
            <w:r w:rsidRPr="0063597D">
              <w:rPr>
                <w:color w:val="auto"/>
              </w:rPr>
              <w:t>90,75</w:t>
            </w:r>
          </w:p>
        </w:tc>
        <w:tc>
          <w:tcPr>
            <w:tcW w:w="1588" w:type="dxa"/>
            <w:vAlign w:val="center"/>
          </w:tcPr>
          <w:p w14:paraId="1CAB1776" w14:textId="77777777" w:rsidR="00866C5E" w:rsidRPr="0063597D" w:rsidRDefault="00866C5E" w:rsidP="00FA667A">
            <w:pPr>
              <w:pStyle w:val="10"/>
              <w:spacing w:line="276" w:lineRule="auto"/>
              <w:jc w:val="both"/>
              <w:rPr>
                <w:color w:val="auto"/>
              </w:rPr>
            </w:pPr>
            <w:r w:rsidRPr="0063597D">
              <w:rPr>
                <w:color w:val="auto"/>
              </w:rPr>
              <w:t>70,08</w:t>
            </w:r>
          </w:p>
        </w:tc>
        <w:tc>
          <w:tcPr>
            <w:tcW w:w="1701" w:type="dxa"/>
            <w:vAlign w:val="center"/>
          </w:tcPr>
          <w:p w14:paraId="6AAFD505" w14:textId="77777777" w:rsidR="00866C5E" w:rsidRPr="0063597D" w:rsidRDefault="00866C5E" w:rsidP="00FA667A">
            <w:pPr>
              <w:pStyle w:val="10"/>
              <w:spacing w:line="276" w:lineRule="auto"/>
              <w:jc w:val="both"/>
              <w:rPr>
                <w:color w:val="auto"/>
              </w:rPr>
            </w:pPr>
            <w:r w:rsidRPr="0063597D">
              <w:rPr>
                <w:color w:val="auto"/>
              </w:rPr>
              <w:t>63,95</w:t>
            </w:r>
          </w:p>
        </w:tc>
        <w:tc>
          <w:tcPr>
            <w:tcW w:w="992" w:type="dxa"/>
            <w:vAlign w:val="center"/>
          </w:tcPr>
          <w:p w14:paraId="768C01C5" w14:textId="77777777" w:rsidR="00866C5E" w:rsidRPr="0063597D" w:rsidRDefault="00866C5E" w:rsidP="00FA667A">
            <w:pPr>
              <w:pStyle w:val="10"/>
              <w:spacing w:line="276" w:lineRule="auto"/>
              <w:jc w:val="both"/>
              <w:rPr>
                <w:color w:val="auto"/>
              </w:rPr>
            </w:pPr>
            <w:r w:rsidRPr="0063597D">
              <w:rPr>
                <w:color w:val="auto"/>
              </w:rPr>
              <w:t>86,21</w:t>
            </w:r>
          </w:p>
        </w:tc>
      </w:tr>
    </w:tbl>
    <w:p w14:paraId="7943AE77" w14:textId="77777777" w:rsidR="00866C5E" w:rsidRPr="0063597D" w:rsidRDefault="00866C5E" w:rsidP="00866C5E">
      <w:pPr>
        <w:pStyle w:val="10"/>
        <w:spacing w:line="360" w:lineRule="auto"/>
        <w:ind w:firstLine="720"/>
        <w:jc w:val="both"/>
        <w:rPr>
          <w:color w:val="auto"/>
        </w:rPr>
      </w:pPr>
      <w:r w:rsidRPr="0063597D">
        <w:rPr>
          <w:color w:val="auto"/>
        </w:rPr>
        <w:t>Источник: Расчеты на основе данных официальной статистики</w:t>
      </w:r>
    </w:p>
    <w:p w14:paraId="34890417" w14:textId="77777777" w:rsidR="00866C5E" w:rsidRPr="0063597D" w:rsidRDefault="00866C5E" w:rsidP="00866C5E">
      <w:pPr>
        <w:pStyle w:val="10"/>
        <w:widowControl w:val="0"/>
        <w:spacing w:line="360" w:lineRule="auto"/>
        <w:ind w:firstLine="720"/>
        <w:jc w:val="both"/>
        <w:rPr>
          <w:color w:val="auto"/>
        </w:rPr>
        <w:sectPr w:rsidR="00866C5E" w:rsidRPr="0063597D" w:rsidSect="00C85049">
          <w:type w:val="nextColumn"/>
          <w:pgSz w:w="16840" w:h="11900" w:orient="landscape"/>
          <w:pgMar w:top="1134" w:right="567" w:bottom="1134" w:left="1701" w:header="709" w:footer="709" w:gutter="0"/>
          <w:cols w:space="720"/>
        </w:sectPr>
      </w:pPr>
      <w:r w:rsidRPr="0063597D">
        <w:rPr>
          <w:color w:val="auto"/>
        </w:rPr>
        <w:br w:type="page"/>
      </w:r>
    </w:p>
    <w:p w14:paraId="076EBFC0" w14:textId="77777777" w:rsidR="00866C5E" w:rsidRPr="0063597D" w:rsidRDefault="00866C5E" w:rsidP="00866C5E">
      <w:pPr>
        <w:pStyle w:val="1"/>
      </w:pPr>
      <w:bookmarkStart w:id="50" w:name="_vx1227" w:colFirst="0" w:colLast="0"/>
      <w:bookmarkStart w:id="51" w:name="_Toc516692878"/>
      <w:bookmarkEnd w:id="50"/>
      <w:r w:rsidRPr="0063597D">
        <w:lastRenderedPageBreak/>
        <w:t>ПРИЛОЖЕНИЕ Б. КОМПЛЕКСНЫЙ АНАЛИЗ СОЦИАЛЬНО-ЭКОНОМИЧЕСКОГО РАЗВИТИЯ НАСЕЛЕННЫХ ПУНКТОВ, ВХОДЯЩИХ В СОСТАВ НЕФТЕЮГАНСКОГО РАЙОНА</w:t>
      </w:r>
      <w:bookmarkEnd w:id="51"/>
    </w:p>
    <w:p w14:paraId="3EBED09D" w14:textId="77777777" w:rsidR="00866C5E" w:rsidRPr="0063597D" w:rsidRDefault="00866C5E" w:rsidP="00866C5E">
      <w:pPr>
        <w:pStyle w:val="10"/>
        <w:spacing w:line="360" w:lineRule="auto"/>
        <w:ind w:firstLine="720"/>
        <w:jc w:val="both"/>
        <w:rPr>
          <w:i/>
          <w:color w:val="auto"/>
        </w:rPr>
      </w:pPr>
    </w:p>
    <w:p w14:paraId="3955E2CA" w14:textId="77777777" w:rsidR="00866C5E" w:rsidRPr="0063597D" w:rsidRDefault="00866C5E" w:rsidP="00866C5E">
      <w:pPr>
        <w:pStyle w:val="10"/>
        <w:spacing w:line="360" w:lineRule="auto"/>
        <w:ind w:firstLine="720"/>
        <w:jc w:val="both"/>
        <w:rPr>
          <w:b/>
          <w:color w:val="auto"/>
        </w:rPr>
      </w:pPr>
      <w:r w:rsidRPr="0063597D">
        <w:rPr>
          <w:b/>
          <w:color w:val="auto"/>
        </w:rPr>
        <w:t>Статистическое сравнение</w:t>
      </w:r>
    </w:p>
    <w:p w14:paraId="2EEA2B5D" w14:textId="77777777" w:rsidR="00866C5E" w:rsidRPr="0063597D" w:rsidRDefault="00866C5E" w:rsidP="00866C5E">
      <w:pPr>
        <w:pStyle w:val="10"/>
        <w:spacing w:line="360" w:lineRule="auto"/>
        <w:ind w:firstLine="720"/>
        <w:jc w:val="both"/>
        <w:rPr>
          <w:b/>
          <w:color w:val="auto"/>
        </w:rPr>
      </w:pPr>
    </w:p>
    <w:p w14:paraId="688E494D" w14:textId="77777777" w:rsidR="00866C5E" w:rsidRPr="0063597D" w:rsidRDefault="00866C5E" w:rsidP="00866C5E">
      <w:pPr>
        <w:pStyle w:val="10"/>
        <w:spacing w:line="360" w:lineRule="auto"/>
        <w:ind w:firstLine="720"/>
        <w:jc w:val="both"/>
        <w:rPr>
          <w:color w:val="auto"/>
        </w:rPr>
      </w:pPr>
      <w:r w:rsidRPr="0063597D">
        <w:rPr>
          <w:color w:val="auto"/>
        </w:rPr>
        <w:t>Внутрирайонная статистика характеризуется отсутствием достаточного количества показателей. Поэтому полноценное сравнение социально-экономического развития поселений внутри Нефтеюганского района затруднено.</w:t>
      </w:r>
    </w:p>
    <w:p w14:paraId="359F09DB" w14:textId="77777777" w:rsidR="00866C5E" w:rsidRPr="0063597D" w:rsidRDefault="00866C5E" w:rsidP="00866C5E">
      <w:pPr>
        <w:pStyle w:val="10"/>
        <w:spacing w:line="360" w:lineRule="auto"/>
        <w:ind w:firstLine="720"/>
        <w:jc w:val="both"/>
        <w:rPr>
          <w:color w:val="auto"/>
        </w:rPr>
      </w:pPr>
      <w:r w:rsidRPr="0063597D">
        <w:rPr>
          <w:color w:val="auto"/>
        </w:rPr>
        <w:t xml:space="preserve">В сфере реализации человеческого потенциала, статистика располагает только демографическими показателями — о миграции и рождаемости/смертности (таблица Б.1). </w:t>
      </w:r>
    </w:p>
    <w:p w14:paraId="3149EC34" w14:textId="77777777" w:rsidR="00866C5E" w:rsidRPr="0063597D" w:rsidRDefault="00866C5E" w:rsidP="00866C5E">
      <w:pPr>
        <w:pStyle w:val="aff4"/>
        <w:ind w:firstLine="720"/>
      </w:pPr>
      <w:r w:rsidRPr="0063597D">
        <w:t>Таблица Б.1 - Демографические показатели Нефтеюганского района по итогам 2016 года</w:t>
      </w:r>
    </w:p>
    <w:tbl>
      <w:tblPr>
        <w:tblStyle w:val="1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89"/>
        <w:gridCol w:w="2802"/>
        <w:gridCol w:w="747"/>
        <w:gridCol w:w="747"/>
        <w:gridCol w:w="747"/>
        <w:gridCol w:w="746"/>
        <w:gridCol w:w="746"/>
        <w:gridCol w:w="932"/>
        <w:gridCol w:w="746"/>
        <w:gridCol w:w="746"/>
      </w:tblGrid>
      <w:tr w:rsidR="00866C5E" w:rsidRPr="0063597D" w14:paraId="3CD3B882" w14:textId="77777777" w:rsidTr="00FA667A">
        <w:trPr>
          <w:cantSplit/>
          <w:trHeight w:val="1559"/>
        </w:trPr>
        <w:tc>
          <w:tcPr>
            <w:tcW w:w="451" w:type="pct"/>
          </w:tcPr>
          <w:p w14:paraId="7BF751F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w:t>
            </w:r>
            <w:proofErr w:type="gramStart"/>
            <w:r w:rsidRPr="0063597D">
              <w:rPr>
                <w:color w:val="auto"/>
                <w:sz w:val="20"/>
                <w:szCs w:val="20"/>
              </w:rPr>
              <w:t>п</w:t>
            </w:r>
            <w:proofErr w:type="gramEnd"/>
            <w:r w:rsidRPr="0063597D">
              <w:rPr>
                <w:color w:val="auto"/>
                <w:sz w:val="20"/>
                <w:szCs w:val="20"/>
              </w:rPr>
              <w:t>/п</w:t>
            </w:r>
          </w:p>
        </w:tc>
        <w:tc>
          <w:tcPr>
            <w:tcW w:w="1422" w:type="pct"/>
          </w:tcPr>
          <w:p w14:paraId="5A107115" w14:textId="77777777" w:rsidR="00866C5E" w:rsidRPr="0063597D" w:rsidRDefault="00866C5E" w:rsidP="00FA667A">
            <w:pPr>
              <w:pStyle w:val="10"/>
              <w:spacing w:line="276" w:lineRule="auto"/>
              <w:jc w:val="both"/>
              <w:rPr>
                <w:color w:val="auto"/>
                <w:sz w:val="20"/>
                <w:szCs w:val="20"/>
              </w:rPr>
            </w:pPr>
          </w:p>
          <w:p w14:paraId="43CF125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Показатель</w:t>
            </w:r>
          </w:p>
        </w:tc>
        <w:tc>
          <w:tcPr>
            <w:tcW w:w="379" w:type="pct"/>
            <w:textDirection w:val="btLr"/>
          </w:tcPr>
          <w:p w14:paraId="79FE5F2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Пойковский</w:t>
            </w:r>
          </w:p>
        </w:tc>
        <w:tc>
          <w:tcPr>
            <w:tcW w:w="379" w:type="pct"/>
            <w:textDirection w:val="btLr"/>
          </w:tcPr>
          <w:p w14:paraId="2E96329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Куть-Ях</w:t>
            </w:r>
          </w:p>
        </w:tc>
        <w:tc>
          <w:tcPr>
            <w:tcW w:w="379" w:type="pct"/>
            <w:textDirection w:val="btLr"/>
          </w:tcPr>
          <w:p w14:paraId="531EA9D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Лемпино</w:t>
            </w:r>
          </w:p>
        </w:tc>
        <w:tc>
          <w:tcPr>
            <w:tcW w:w="379" w:type="pct"/>
            <w:textDirection w:val="btLr"/>
          </w:tcPr>
          <w:p w14:paraId="5A66435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Салым</w:t>
            </w:r>
          </w:p>
        </w:tc>
        <w:tc>
          <w:tcPr>
            <w:tcW w:w="379" w:type="pct"/>
            <w:textDirection w:val="btLr"/>
          </w:tcPr>
          <w:p w14:paraId="20316CB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Усть-Юган</w:t>
            </w:r>
          </w:p>
        </w:tc>
        <w:tc>
          <w:tcPr>
            <w:tcW w:w="473" w:type="pct"/>
            <w:textDirection w:val="btLr"/>
          </w:tcPr>
          <w:p w14:paraId="23239C3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Сентябрьский</w:t>
            </w:r>
          </w:p>
        </w:tc>
        <w:tc>
          <w:tcPr>
            <w:tcW w:w="379" w:type="pct"/>
            <w:textDirection w:val="btLr"/>
          </w:tcPr>
          <w:p w14:paraId="282CC29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Каркатеевы</w:t>
            </w:r>
          </w:p>
        </w:tc>
        <w:tc>
          <w:tcPr>
            <w:tcW w:w="379" w:type="pct"/>
            <w:textDirection w:val="btLr"/>
          </w:tcPr>
          <w:p w14:paraId="5833230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Сингапай</w:t>
            </w:r>
          </w:p>
        </w:tc>
      </w:tr>
      <w:tr w:rsidR="00866C5E" w:rsidRPr="0063597D" w14:paraId="105C355E" w14:textId="77777777" w:rsidTr="00FA667A">
        <w:trPr>
          <w:trHeight w:val="561"/>
        </w:trPr>
        <w:tc>
          <w:tcPr>
            <w:tcW w:w="451" w:type="pct"/>
          </w:tcPr>
          <w:p w14:paraId="215A1B7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c>
          <w:tcPr>
            <w:tcW w:w="1422" w:type="pct"/>
          </w:tcPr>
          <w:p w14:paraId="18DC353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Миграционный прирост/отток на тыс. жителей </w:t>
            </w:r>
          </w:p>
        </w:tc>
        <w:tc>
          <w:tcPr>
            <w:tcW w:w="379" w:type="pct"/>
          </w:tcPr>
          <w:p w14:paraId="52F347E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w:t>
            </w:r>
          </w:p>
        </w:tc>
        <w:tc>
          <w:tcPr>
            <w:tcW w:w="379" w:type="pct"/>
          </w:tcPr>
          <w:p w14:paraId="5A1AC54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33</w:t>
            </w:r>
          </w:p>
        </w:tc>
        <w:tc>
          <w:tcPr>
            <w:tcW w:w="379" w:type="pct"/>
          </w:tcPr>
          <w:p w14:paraId="500F3CD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-37</w:t>
            </w:r>
          </w:p>
        </w:tc>
        <w:tc>
          <w:tcPr>
            <w:tcW w:w="379" w:type="pct"/>
          </w:tcPr>
          <w:p w14:paraId="739EBEB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w:t>
            </w:r>
          </w:p>
        </w:tc>
        <w:tc>
          <w:tcPr>
            <w:tcW w:w="379" w:type="pct"/>
          </w:tcPr>
          <w:p w14:paraId="2C07DA9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-15</w:t>
            </w:r>
          </w:p>
        </w:tc>
        <w:tc>
          <w:tcPr>
            <w:tcW w:w="473" w:type="pct"/>
          </w:tcPr>
          <w:p w14:paraId="445A61D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w:t>
            </w:r>
          </w:p>
        </w:tc>
        <w:tc>
          <w:tcPr>
            <w:tcW w:w="379" w:type="pct"/>
          </w:tcPr>
          <w:p w14:paraId="5A6981A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-60</w:t>
            </w:r>
          </w:p>
        </w:tc>
        <w:tc>
          <w:tcPr>
            <w:tcW w:w="379" w:type="pct"/>
          </w:tcPr>
          <w:p w14:paraId="1C9EBA4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44</w:t>
            </w:r>
          </w:p>
        </w:tc>
      </w:tr>
      <w:tr w:rsidR="00866C5E" w:rsidRPr="0063597D" w14:paraId="71F4BFDA" w14:textId="77777777" w:rsidTr="00FA667A">
        <w:trPr>
          <w:trHeight w:val="364"/>
        </w:trPr>
        <w:tc>
          <w:tcPr>
            <w:tcW w:w="451" w:type="pct"/>
          </w:tcPr>
          <w:p w14:paraId="3C78244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w:t>
            </w:r>
          </w:p>
        </w:tc>
        <w:tc>
          <w:tcPr>
            <w:tcW w:w="1422" w:type="pct"/>
          </w:tcPr>
          <w:p w14:paraId="6813819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Естественный прирост/убыль на тыс. жителей</w:t>
            </w:r>
          </w:p>
        </w:tc>
        <w:tc>
          <w:tcPr>
            <w:tcW w:w="379" w:type="pct"/>
          </w:tcPr>
          <w:p w14:paraId="4F5E7B1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144</w:t>
            </w:r>
          </w:p>
        </w:tc>
        <w:tc>
          <w:tcPr>
            <w:tcW w:w="379" w:type="pct"/>
          </w:tcPr>
          <w:p w14:paraId="76A5961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w:t>
            </w:r>
          </w:p>
        </w:tc>
        <w:tc>
          <w:tcPr>
            <w:tcW w:w="379" w:type="pct"/>
          </w:tcPr>
          <w:p w14:paraId="497B138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c>
          <w:tcPr>
            <w:tcW w:w="379" w:type="pct"/>
          </w:tcPr>
          <w:p w14:paraId="11A8AD3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59</w:t>
            </w:r>
          </w:p>
        </w:tc>
        <w:tc>
          <w:tcPr>
            <w:tcW w:w="379" w:type="pct"/>
          </w:tcPr>
          <w:p w14:paraId="0F09A69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7</w:t>
            </w:r>
          </w:p>
        </w:tc>
        <w:tc>
          <w:tcPr>
            <w:tcW w:w="473" w:type="pct"/>
          </w:tcPr>
          <w:p w14:paraId="0047DA2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w:t>
            </w:r>
          </w:p>
        </w:tc>
        <w:tc>
          <w:tcPr>
            <w:tcW w:w="379" w:type="pct"/>
          </w:tcPr>
          <w:p w14:paraId="5F87C21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7</w:t>
            </w:r>
          </w:p>
        </w:tc>
        <w:tc>
          <w:tcPr>
            <w:tcW w:w="379" w:type="pct"/>
          </w:tcPr>
          <w:p w14:paraId="762E86C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w:t>
            </w:r>
          </w:p>
        </w:tc>
      </w:tr>
    </w:tbl>
    <w:p w14:paraId="5571064E"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w:t>
      </w:r>
    </w:p>
    <w:p w14:paraId="6C0BBEC4" w14:textId="77777777" w:rsidR="00866C5E" w:rsidRPr="0063597D" w:rsidRDefault="00866C5E" w:rsidP="00866C5E">
      <w:pPr>
        <w:pStyle w:val="10"/>
        <w:spacing w:line="360" w:lineRule="auto"/>
        <w:ind w:firstLine="720"/>
        <w:jc w:val="both"/>
        <w:rPr>
          <w:color w:val="auto"/>
        </w:rPr>
      </w:pPr>
    </w:p>
    <w:p w14:paraId="19A25CA4" w14:textId="77777777" w:rsidR="00866C5E" w:rsidRPr="0063597D" w:rsidRDefault="00866C5E" w:rsidP="00866C5E">
      <w:pPr>
        <w:pStyle w:val="10"/>
        <w:spacing w:line="360" w:lineRule="auto"/>
        <w:ind w:firstLine="720"/>
        <w:jc w:val="both"/>
        <w:rPr>
          <w:color w:val="auto"/>
        </w:rPr>
      </w:pPr>
      <w:r w:rsidRPr="0063597D">
        <w:rPr>
          <w:color w:val="auto"/>
        </w:rPr>
        <w:t xml:space="preserve">Среди поселений Нефтеюганского района за 2016 год наибольший естественный прирост (144 человека) был зафиксирован в </w:t>
      </w:r>
      <w:proofErr w:type="spellStart"/>
      <w:r w:rsidRPr="0063597D">
        <w:rPr>
          <w:color w:val="auto"/>
        </w:rPr>
        <w:t>Пойковском</w:t>
      </w:r>
      <w:proofErr w:type="spellEnd"/>
      <w:r w:rsidRPr="0063597D">
        <w:rPr>
          <w:color w:val="auto"/>
        </w:rPr>
        <w:t xml:space="preserve">. Естественная убыль наблюдалась только в одном поселении — </w:t>
      </w:r>
      <w:proofErr w:type="spellStart"/>
      <w:r w:rsidRPr="0063597D">
        <w:rPr>
          <w:color w:val="auto"/>
        </w:rPr>
        <w:t>Сингапае</w:t>
      </w:r>
      <w:proofErr w:type="spellEnd"/>
      <w:r w:rsidRPr="0063597D">
        <w:rPr>
          <w:color w:val="auto"/>
        </w:rPr>
        <w:t xml:space="preserve"> (минус 6 человек). В то же время Сингапай демонстрирует наибольший миграционный прирост (44 человека). Отток показали сразу четыре населенных пункта — Каркатеевы, Усть-Юган, Сентябрьский и Лемпино (самый высокий отток зафиксирован в </w:t>
      </w:r>
      <w:proofErr w:type="spellStart"/>
      <w:r w:rsidRPr="0063597D">
        <w:rPr>
          <w:color w:val="auto"/>
        </w:rPr>
        <w:t>Каркатеевых</w:t>
      </w:r>
      <w:proofErr w:type="spellEnd"/>
      <w:r w:rsidRPr="0063597D">
        <w:rPr>
          <w:color w:val="auto"/>
        </w:rPr>
        <w:t xml:space="preserve">). </w:t>
      </w:r>
    </w:p>
    <w:p w14:paraId="04C8C797" w14:textId="77777777" w:rsidR="00866C5E" w:rsidRPr="0063597D" w:rsidRDefault="00866C5E" w:rsidP="00866C5E">
      <w:pPr>
        <w:pStyle w:val="10"/>
        <w:spacing w:line="360" w:lineRule="auto"/>
        <w:ind w:firstLine="720"/>
        <w:jc w:val="both"/>
        <w:rPr>
          <w:color w:val="auto"/>
        </w:rPr>
      </w:pPr>
    </w:p>
    <w:p w14:paraId="259D8E53" w14:textId="77777777" w:rsidR="00866C5E" w:rsidRPr="0063597D" w:rsidRDefault="00866C5E" w:rsidP="00866C5E">
      <w:pPr>
        <w:pStyle w:val="10"/>
        <w:spacing w:line="360" w:lineRule="auto"/>
        <w:ind w:firstLine="720"/>
        <w:jc w:val="both"/>
        <w:rPr>
          <w:i/>
          <w:color w:val="auto"/>
        </w:rPr>
      </w:pPr>
      <w:proofErr w:type="spellStart"/>
      <w:r w:rsidRPr="0063597D">
        <w:rPr>
          <w:i/>
          <w:color w:val="auto"/>
        </w:rPr>
        <w:t>Экономичсекое</w:t>
      </w:r>
      <w:proofErr w:type="spellEnd"/>
      <w:r w:rsidRPr="0063597D">
        <w:rPr>
          <w:i/>
          <w:color w:val="auto"/>
        </w:rPr>
        <w:t xml:space="preserve"> развитие</w:t>
      </w:r>
    </w:p>
    <w:p w14:paraId="2869CEE9" w14:textId="77777777" w:rsidR="00866C5E" w:rsidRPr="0063597D" w:rsidRDefault="00866C5E" w:rsidP="00866C5E">
      <w:pPr>
        <w:pStyle w:val="10"/>
        <w:spacing w:line="360" w:lineRule="auto"/>
        <w:ind w:firstLine="720"/>
        <w:jc w:val="both"/>
        <w:rPr>
          <w:color w:val="auto"/>
        </w:rPr>
      </w:pPr>
      <w:r w:rsidRPr="0063597D">
        <w:rPr>
          <w:color w:val="auto"/>
        </w:rPr>
        <w:t xml:space="preserve">В сфере экономического развития муниципальная статистика располагает качественными данными только по потребительскому сектору. Его развитие является одним из приоритетных направлений стратегического развития Нефтеюганского района и Ханты-Мансийского АО — Югра. </w:t>
      </w:r>
    </w:p>
    <w:p w14:paraId="7E33826E" w14:textId="77777777" w:rsidR="00866C5E" w:rsidRPr="00287334" w:rsidRDefault="00866C5E" w:rsidP="00866C5E">
      <w:pPr>
        <w:pStyle w:val="10"/>
        <w:spacing w:line="360" w:lineRule="auto"/>
        <w:ind w:firstLine="720"/>
        <w:jc w:val="both"/>
        <w:rPr>
          <w:color w:val="auto"/>
        </w:rPr>
      </w:pPr>
      <w:r w:rsidRPr="0063597D">
        <w:rPr>
          <w:color w:val="auto"/>
        </w:rPr>
        <w:t xml:space="preserve">Постановлением правительство Ханты-Мансийского автономного округа — Югры от 5 августа 2016 года № 291-п определяет нормативные значения обеспеченности жителей </w:t>
      </w:r>
      <w:r w:rsidRPr="0063597D">
        <w:rPr>
          <w:color w:val="auto"/>
        </w:rPr>
        <w:lastRenderedPageBreak/>
        <w:t xml:space="preserve">региона объектами розничной торговли. Так, норматив обеспеченности населения стационарными торговыми объектами для района составляет 450 кв. метров на 1 000 жителей. </w:t>
      </w:r>
      <w:r w:rsidRPr="00287334">
        <w:rPr>
          <w:color w:val="auto"/>
        </w:rPr>
        <w:t xml:space="preserve">В целом по району на 1 января 2018 года показатель составляет 333,4 кв. метров на 1 000 жителей (достижение нормативного значения — 74%). В селе Лемпино </w:t>
      </w:r>
      <w:proofErr w:type="spellStart"/>
      <w:r w:rsidRPr="00287334">
        <w:rPr>
          <w:color w:val="auto"/>
        </w:rPr>
        <w:t>беспеченность</w:t>
      </w:r>
      <w:proofErr w:type="spellEnd"/>
      <w:r w:rsidRPr="00287334">
        <w:rPr>
          <w:color w:val="auto"/>
        </w:rPr>
        <w:t xml:space="preserve"> населения стационарными торговыми объектами составила </w:t>
      </w:r>
      <w:r>
        <w:rPr>
          <w:color w:val="auto"/>
        </w:rPr>
        <w:t xml:space="preserve">618,1 кв. метра на человека, в </w:t>
      </w:r>
      <w:r w:rsidRPr="00287334">
        <w:rPr>
          <w:color w:val="auto"/>
        </w:rPr>
        <w:t>г</w:t>
      </w:r>
      <w:r>
        <w:rPr>
          <w:color w:val="auto"/>
        </w:rPr>
        <w:t>п</w:t>
      </w:r>
      <w:r w:rsidRPr="00287334">
        <w:rPr>
          <w:color w:val="auto"/>
        </w:rPr>
        <w:t xml:space="preserve">. Пойковский – 401,2 кв. метра, в </w:t>
      </w:r>
      <w:r>
        <w:rPr>
          <w:color w:val="auto"/>
        </w:rPr>
        <w:t>с</w:t>
      </w:r>
      <w:r w:rsidRPr="00287334">
        <w:rPr>
          <w:color w:val="auto"/>
        </w:rPr>
        <w:t xml:space="preserve">п.Салым – 341,2 кв. метра, </w:t>
      </w:r>
      <w:r>
        <w:rPr>
          <w:color w:val="auto"/>
        </w:rPr>
        <w:t>с</w:t>
      </w:r>
      <w:r w:rsidRPr="00287334">
        <w:rPr>
          <w:color w:val="auto"/>
        </w:rPr>
        <w:t>п.</w:t>
      </w:r>
      <w:r>
        <w:rPr>
          <w:color w:val="auto"/>
        </w:rPr>
        <w:t xml:space="preserve"> </w:t>
      </w:r>
      <w:r w:rsidRPr="00287334">
        <w:rPr>
          <w:color w:val="auto"/>
        </w:rPr>
        <w:t xml:space="preserve">Каркатеевы – 240,4 кв. метра. Наименьшие значения показателя зафиксированы сп. Куть-Ях (64,7 кв. метра) и сп. </w:t>
      </w:r>
      <w:proofErr w:type="gramStart"/>
      <w:r w:rsidRPr="00287334">
        <w:rPr>
          <w:color w:val="auto"/>
        </w:rPr>
        <w:t>Сентябрьский</w:t>
      </w:r>
      <w:proofErr w:type="gramEnd"/>
      <w:r w:rsidRPr="00287334">
        <w:rPr>
          <w:color w:val="auto"/>
        </w:rPr>
        <w:t xml:space="preserve"> (50,7 кв. метра). Всего на территории района на начало 2018 года </w:t>
      </w:r>
      <w:r>
        <w:rPr>
          <w:color w:val="auto"/>
        </w:rPr>
        <w:t xml:space="preserve">действовало 153 </w:t>
      </w:r>
      <w:proofErr w:type="gramStart"/>
      <w:r>
        <w:rPr>
          <w:color w:val="auto"/>
        </w:rPr>
        <w:t>стационарных</w:t>
      </w:r>
      <w:proofErr w:type="gramEnd"/>
      <w:r>
        <w:rPr>
          <w:color w:val="auto"/>
        </w:rPr>
        <w:t xml:space="preserve"> объ</w:t>
      </w:r>
      <w:r w:rsidRPr="00287334">
        <w:rPr>
          <w:color w:val="auto"/>
        </w:rPr>
        <w:t xml:space="preserve">екта торговли. </w:t>
      </w:r>
    </w:p>
    <w:p w14:paraId="191FA23C" w14:textId="77777777" w:rsidR="00866C5E" w:rsidRPr="0063597D" w:rsidRDefault="00866C5E" w:rsidP="00866C5E">
      <w:pPr>
        <w:pStyle w:val="10"/>
        <w:spacing w:line="360" w:lineRule="auto"/>
        <w:ind w:firstLine="720"/>
        <w:jc w:val="both"/>
        <w:rPr>
          <w:color w:val="auto"/>
        </w:rPr>
      </w:pPr>
      <w:r w:rsidRPr="00287334">
        <w:rPr>
          <w:color w:val="auto"/>
        </w:rPr>
        <w:t>Нормативы минимальной обеспеченности населения торговыми объектами превышены во всех населенных пунктах</w:t>
      </w:r>
      <w:r w:rsidRPr="0063597D">
        <w:rPr>
          <w:color w:val="auto"/>
        </w:rPr>
        <w:t xml:space="preserve"> Нефтеюганского района. Наибольшее число объектов розничной торговли на 1 000 жителей зафиксировано в сп. Салым, наименьшее — в сп. </w:t>
      </w:r>
      <w:proofErr w:type="gramStart"/>
      <w:r w:rsidRPr="0063597D">
        <w:rPr>
          <w:color w:val="auto"/>
        </w:rPr>
        <w:t>Сентябрьский</w:t>
      </w:r>
      <w:proofErr w:type="gramEnd"/>
      <w:r w:rsidRPr="0063597D">
        <w:rPr>
          <w:color w:val="auto"/>
        </w:rPr>
        <w:t xml:space="preserve"> (таблица Б.3). </w:t>
      </w:r>
    </w:p>
    <w:p w14:paraId="6D9F9D67" w14:textId="77777777" w:rsidR="00866C5E" w:rsidRPr="0063597D" w:rsidRDefault="00866C5E" w:rsidP="00866C5E">
      <w:pPr>
        <w:pStyle w:val="10"/>
        <w:spacing w:line="360" w:lineRule="auto"/>
        <w:ind w:firstLine="720"/>
        <w:jc w:val="both"/>
        <w:rPr>
          <w:color w:val="auto"/>
        </w:rPr>
      </w:pPr>
      <w:r w:rsidRPr="0063597D">
        <w:rPr>
          <w:color w:val="auto"/>
        </w:rPr>
        <w:t>Объекты общественного питания, доступные всем жителям поселения (то есть не столовые учебных заведений, организаций, промышленных предприятий — доступные ограниченному контингенту) есть в гп. Пойковский, сп. Салым и сп. Усть-Юган.</w:t>
      </w:r>
    </w:p>
    <w:p w14:paraId="1F666ECF" w14:textId="77777777" w:rsidR="00866C5E" w:rsidRPr="0063597D" w:rsidRDefault="00866C5E" w:rsidP="00866C5E">
      <w:pPr>
        <w:pStyle w:val="10"/>
        <w:spacing w:line="360" w:lineRule="auto"/>
        <w:ind w:firstLine="720"/>
        <w:jc w:val="both"/>
        <w:rPr>
          <w:color w:val="auto"/>
        </w:rPr>
      </w:pPr>
      <w:r w:rsidRPr="0063597D">
        <w:rPr>
          <w:color w:val="auto"/>
        </w:rPr>
        <w:t>Площадь зала обслуживания посетителей в общедоступных объектах общественного питания на 1000 жителей составила в сп. Салым — 69 кв. метра, гп. Пойковский — 55,5 кв. метра, сп. Усть-Юган — 19,1 кв. метра.</w:t>
      </w:r>
    </w:p>
    <w:p w14:paraId="37B5AE60" w14:textId="77777777" w:rsidR="00866C5E" w:rsidRPr="0063597D" w:rsidRDefault="00866C5E" w:rsidP="00866C5E">
      <w:pPr>
        <w:pStyle w:val="10"/>
        <w:spacing w:line="360" w:lineRule="auto"/>
        <w:ind w:firstLine="720"/>
        <w:jc w:val="both"/>
        <w:rPr>
          <w:color w:val="auto"/>
        </w:rPr>
      </w:pPr>
      <w:r w:rsidRPr="0063597D">
        <w:rPr>
          <w:color w:val="auto"/>
        </w:rPr>
        <w:t xml:space="preserve">Наиболее высокий уровень собственных доходов местного бюджета по итогам 2017 г. отмечается в сп. Салым — 45,3%, относительно высокая доля собственных доходов наблюдается в сп. Сингапай, сп. Сентябрьский и гп. Пойковский — 35,6%, 32,1% и 29,3%, соответственно. В то же время, в </w:t>
      </w:r>
      <w:proofErr w:type="gramStart"/>
      <w:r w:rsidRPr="0063597D">
        <w:rPr>
          <w:color w:val="auto"/>
        </w:rPr>
        <w:t>более депрессивных</w:t>
      </w:r>
      <w:proofErr w:type="gramEnd"/>
      <w:r w:rsidRPr="0063597D">
        <w:rPr>
          <w:color w:val="auto"/>
        </w:rPr>
        <w:t xml:space="preserve"> поселениях района, доля собственных доходов бюджета находится на критически низком уровне, к примеру, в сп. Лемпино доля доходов местного бюджета за исключением безвозмездных поступлений составляет лишь 7,7%, в сп. Усть-Юган – 12,8%. По итогам 2017 года в семи из восьми поселений района местный бюджет был исполнен с дефицитом. Исключение составляет сп. Усть-Юган, где профицит бюджета в 2017 г. составил 4 940 тыс. рублей.</w:t>
      </w:r>
    </w:p>
    <w:p w14:paraId="4FEF7509" w14:textId="77777777" w:rsidR="00866C5E" w:rsidRPr="0063597D" w:rsidRDefault="00866C5E" w:rsidP="00866C5E">
      <w:pPr>
        <w:pStyle w:val="10"/>
        <w:spacing w:line="360" w:lineRule="auto"/>
        <w:ind w:firstLine="720"/>
        <w:jc w:val="both"/>
        <w:rPr>
          <w:color w:val="auto"/>
        </w:rPr>
      </w:pPr>
      <w:r w:rsidRPr="0063597D">
        <w:rPr>
          <w:color w:val="auto"/>
        </w:rPr>
        <w:br/>
      </w:r>
    </w:p>
    <w:p w14:paraId="3069C425" w14:textId="77777777" w:rsidR="00866C5E" w:rsidRPr="0063597D" w:rsidRDefault="00866C5E" w:rsidP="00866C5E">
      <w:pPr>
        <w:pStyle w:val="10"/>
        <w:widowControl w:val="0"/>
        <w:spacing w:line="360" w:lineRule="auto"/>
        <w:ind w:firstLine="720"/>
        <w:jc w:val="both"/>
        <w:rPr>
          <w:color w:val="auto"/>
        </w:rPr>
        <w:sectPr w:rsidR="00866C5E" w:rsidRPr="0063597D" w:rsidSect="00C85049">
          <w:type w:val="nextColumn"/>
          <w:pgSz w:w="11900" w:h="16840"/>
          <w:pgMar w:top="1134" w:right="567" w:bottom="1134" w:left="1701" w:header="708" w:footer="708" w:gutter="0"/>
          <w:cols w:space="720"/>
        </w:sectPr>
      </w:pPr>
    </w:p>
    <w:p w14:paraId="64968C2B" w14:textId="77777777" w:rsidR="00866C5E" w:rsidRPr="0063597D" w:rsidRDefault="00866C5E" w:rsidP="00866C5E">
      <w:pPr>
        <w:pStyle w:val="aff4"/>
        <w:spacing w:line="360" w:lineRule="auto"/>
        <w:ind w:firstLine="720"/>
      </w:pPr>
      <w:r w:rsidRPr="0063597D">
        <w:lastRenderedPageBreak/>
        <w:t xml:space="preserve">Таблица Б.3 - Показатели развития потребительского сектора </w:t>
      </w:r>
      <w:r>
        <w:t>по итогам 2017</w:t>
      </w:r>
      <w:r w:rsidRPr="0063597D">
        <w:t xml:space="preserve"> года</w:t>
      </w:r>
    </w:p>
    <w:tbl>
      <w:tblPr>
        <w:tblStyle w:val="13"/>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43"/>
        <w:gridCol w:w="2236"/>
        <w:gridCol w:w="1235"/>
        <w:gridCol w:w="1135"/>
        <w:gridCol w:w="1135"/>
        <w:gridCol w:w="1585"/>
        <w:gridCol w:w="1418"/>
        <w:gridCol w:w="2108"/>
        <w:gridCol w:w="1418"/>
        <w:gridCol w:w="1489"/>
      </w:tblGrid>
      <w:tr w:rsidR="00866C5E" w:rsidRPr="0063597D" w14:paraId="15A47C3D" w14:textId="77777777" w:rsidTr="00FA667A">
        <w:trPr>
          <w:trHeight w:val="460"/>
        </w:trPr>
        <w:tc>
          <w:tcPr>
            <w:tcW w:w="352" w:type="pct"/>
            <w:shd w:val="clear" w:color="auto" w:fill="auto"/>
            <w:vAlign w:val="bottom"/>
          </w:tcPr>
          <w:p w14:paraId="7E8C277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w:t>
            </w:r>
            <w:proofErr w:type="gramStart"/>
            <w:r w:rsidRPr="0063597D">
              <w:rPr>
                <w:color w:val="auto"/>
                <w:sz w:val="20"/>
                <w:szCs w:val="20"/>
              </w:rPr>
              <w:t>п</w:t>
            </w:r>
            <w:proofErr w:type="gramEnd"/>
            <w:r w:rsidRPr="0063597D">
              <w:rPr>
                <w:color w:val="auto"/>
                <w:sz w:val="20"/>
                <w:szCs w:val="20"/>
              </w:rPr>
              <w:t>/п</w:t>
            </w:r>
          </w:p>
        </w:tc>
        <w:tc>
          <w:tcPr>
            <w:tcW w:w="755" w:type="pct"/>
            <w:shd w:val="clear" w:color="auto" w:fill="auto"/>
            <w:vAlign w:val="bottom"/>
          </w:tcPr>
          <w:p w14:paraId="61D2AB8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Показатель</w:t>
            </w:r>
          </w:p>
        </w:tc>
        <w:tc>
          <w:tcPr>
            <w:tcW w:w="417" w:type="pct"/>
            <w:shd w:val="clear" w:color="auto" w:fill="auto"/>
            <w:vAlign w:val="bottom"/>
          </w:tcPr>
          <w:p w14:paraId="6A0BA68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Каркатеевы</w:t>
            </w:r>
          </w:p>
        </w:tc>
        <w:tc>
          <w:tcPr>
            <w:tcW w:w="383" w:type="pct"/>
            <w:shd w:val="clear" w:color="auto" w:fill="auto"/>
            <w:vAlign w:val="bottom"/>
          </w:tcPr>
          <w:p w14:paraId="5C0030E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Куть-Ях</w:t>
            </w:r>
          </w:p>
        </w:tc>
        <w:tc>
          <w:tcPr>
            <w:tcW w:w="383" w:type="pct"/>
            <w:shd w:val="clear" w:color="auto" w:fill="auto"/>
            <w:vAlign w:val="bottom"/>
          </w:tcPr>
          <w:p w14:paraId="0E61000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Лемпино</w:t>
            </w:r>
          </w:p>
        </w:tc>
        <w:tc>
          <w:tcPr>
            <w:tcW w:w="535" w:type="pct"/>
            <w:shd w:val="clear" w:color="auto" w:fill="auto"/>
            <w:vAlign w:val="bottom"/>
          </w:tcPr>
          <w:p w14:paraId="3A4B253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Пойковский</w:t>
            </w:r>
          </w:p>
        </w:tc>
        <w:tc>
          <w:tcPr>
            <w:tcW w:w="479" w:type="pct"/>
            <w:shd w:val="clear" w:color="auto" w:fill="auto"/>
            <w:vAlign w:val="bottom"/>
          </w:tcPr>
          <w:p w14:paraId="6FE0C2C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Салым</w:t>
            </w:r>
          </w:p>
        </w:tc>
        <w:tc>
          <w:tcPr>
            <w:tcW w:w="712" w:type="pct"/>
            <w:shd w:val="clear" w:color="auto" w:fill="auto"/>
            <w:vAlign w:val="bottom"/>
          </w:tcPr>
          <w:p w14:paraId="1C9CD41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Сентябрьский</w:t>
            </w:r>
          </w:p>
        </w:tc>
        <w:tc>
          <w:tcPr>
            <w:tcW w:w="479" w:type="pct"/>
            <w:shd w:val="clear" w:color="auto" w:fill="auto"/>
            <w:vAlign w:val="bottom"/>
          </w:tcPr>
          <w:p w14:paraId="478125A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Сингапай</w:t>
            </w:r>
          </w:p>
        </w:tc>
        <w:tc>
          <w:tcPr>
            <w:tcW w:w="503" w:type="pct"/>
            <w:shd w:val="clear" w:color="auto" w:fill="auto"/>
            <w:vAlign w:val="bottom"/>
          </w:tcPr>
          <w:p w14:paraId="408DA94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Усть-Юган</w:t>
            </w:r>
          </w:p>
        </w:tc>
      </w:tr>
      <w:tr w:rsidR="00866C5E" w:rsidRPr="0063597D" w14:paraId="52BC273D" w14:textId="77777777" w:rsidTr="00FA667A">
        <w:trPr>
          <w:trHeight w:val="600"/>
        </w:trPr>
        <w:tc>
          <w:tcPr>
            <w:tcW w:w="352" w:type="pct"/>
            <w:shd w:val="clear" w:color="auto" w:fill="auto"/>
            <w:vAlign w:val="bottom"/>
          </w:tcPr>
          <w:p w14:paraId="623EE96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c>
          <w:tcPr>
            <w:tcW w:w="755" w:type="pct"/>
            <w:shd w:val="clear" w:color="auto" w:fill="auto"/>
            <w:vAlign w:val="bottom"/>
          </w:tcPr>
          <w:p w14:paraId="228D0BE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Площадь торг</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з</w:t>
            </w:r>
            <w:proofErr w:type="gramEnd"/>
            <w:r w:rsidRPr="0063597D">
              <w:rPr>
                <w:color w:val="auto"/>
                <w:sz w:val="20"/>
                <w:szCs w:val="20"/>
              </w:rPr>
              <w:t xml:space="preserve">ала объектов </w:t>
            </w:r>
            <w:proofErr w:type="spellStart"/>
            <w:r w:rsidRPr="0063597D">
              <w:rPr>
                <w:color w:val="auto"/>
                <w:sz w:val="20"/>
                <w:szCs w:val="20"/>
              </w:rPr>
              <w:t>розн</w:t>
            </w:r>
            <w:proofErr w:type="spellEnd"/>
            <w:r w:rsidRPr="0063597D">
              <w:rPr>
                <w:color w:val="auto"/>
                <w:sz w:val="20"/>
                <w:szCs w:val="20"/>
              </w:rPr>
              <w:t>. торг. на 1000 жителей, кв. м</w:t>
            </w:r>
          </w:p>
        </w:tc>
        <w:tc>
          <w:tcPr>
            <w:tcW w:w="417" w:type="pct"/>
            <w:shd w:val="clear" w:color="auto" w:fill="auto"/>
            <w:vAlign w:val="bottom"/>
          </w:tcPr>
          <w:p w14:paraId="180F7870" w14:textId="77777777" w:rsidR="00866C5E" w:rsidRPr="0063597D" w:rsidRDefault="00866C5E" w:rsidP="00FA667A">
            <w:pPr>
              <w:pStyle w:val="10"/>
              <w:spacing w:line="276" w:lineRule="auto"/>
              <w:jc w:val="center"/>
              <w:rPr>
                <w:color w:val="auto"/>
                <w:sz w:val="20"/>
                <w:szCs w:val="20"/>
              </w:rPr>
            </w:pPr>
            <w:r>
              <w:rPr>
                <w:color w:val="auto"/>
                <w:sz w:val="20"/>
                <w:szCs w:val="20"/>
              </w:rPr>
              <w:t>240,4</w:t>
            </w:r>
          </w:p>
        </w:tc>
        <w:tc>
          <w:tcPr>
            <w:tcW w:w="383" w:type="pct"/>
            <w:shd w:val="clear" w:color="auto" w:fill="auto"/>
            <w:vAlign w:val="bottom"/>
          </w:tcPr>
          <w:p w14:paraId="248C2566" w14:textId="77777777" w:rsidR="00866C5E" w:rsidRPr="0063597D" w:rsidRDefault="00866C5E" w:rsidP="00FA667A">
            <w:pPr>
              <w:pStyle w:val="10"/>
              <w:spacing w:line="276" w:lineRule="auto"/>
              <w:jc w:val="center"/>
              <w:rPr>
                <w:color w:val="auto"/>
                <w:sz w:val="20"/>
                <w:szCs w:val="20"/>
              </w:rPr>
            </w:pPr>
            <w:r>
              <w:rPr>
                <w:color w:val="auto"/>
                <w:sz w:val="20"/>
                <w:szCs w:val="20"/>
              </w:rPr>
              <w:t>64,7</w:t>
            </w:r>
          </w:p>
        </w:tc>
        <w:tc>
          <w:tcPr>
            <w:tcW w:w="383" w:type="pct"/>
            <w:shd w:val="clear" w:color="auto" w:fill="auto"/>
            <w:vAlign w:val="bottom"/>
          </w:tcPr>
          <w:p w14:paraId="2F838330" w14:textId="77777777" w:rsidR="00866C5E" w:rsidRPr="0063597D" w:rsidRDefault="00866C5E" w:rsidP="00FA667A">
            <w:pPr>
              <w:pStyle w:val="10"/>
              <w:spacing w:line="276" w:lineRule="auto"/>
              <w:jc w:val="center"/>
              <w:rPr>
                <w:color w:val="auto"/>
                <w:sz w:val="20"/>
                <w:szCs w:val="20"/>
              </w:rPr>
            </w:pPr>
            <w:r>
              <w:rPr>
                <w:color w:val="auto"/>
                <w:sz w:val="20"/>
                <w:szCs w:val="20"/>
              </w:rPr>
              <w:t>618,1</w:t>
            </w:r>
          </w:p>
        </w:tc>
        <w:tc>
          <w:tcPr>
            <w:tcW w:w="535" w:type="pct"/>
            <w:shd w:val="clear" w:color="auto" w:fill="auto"/>
            <w:vAlign w:val="bottom"/>
          </w:tcPr>
          <w:p w14:paraId="634C86B3" w14:textId="77777777" w:rsidR="00866C5E" w:rsidRPr="0063597D" w:rsidRDefault="00866C5E" w:rsidP="00FA667A">
            <w:pPr>
              <w:pStyle w:val="10"/>
              <w:spacing w:line="276" w:lineRule="auto"/>
              <w:jc w:val="center"/>
              <w:rPr>
                <w:color w:val="auto"/>
                <w:sz w:val="20"/>
                <w:szCs w:val="20"/>
              </w:rPr>
            </w:pPr>
            <w:r>
              <w:rPr>
                <w:color w:val="auto"/>
                <w:sz w:val="20"/>
                <w:szCs w:val="20"/>
              </w:rPr>
              <w:t>401,2</w:t>
            </w:r>
          </w:p>
        </w:tc>
        <w:tc>
          <w:tcPr>
            <w:tcW w:w="479" w:type="pct"/>
            <w:shd w:val="clear" w:color="auto" w:fill="auto"/>
            <w:vAlign w:val="bottom"/>
          </w:tcPr>
          <w:p w14:paraId="09D87F0F" w14:textId="77777777" w:rsidR="00866C5E" w:rsidRPr="0063597D" w:rsidRDefault="00866C5E" w:rsidP="00FA667A">
            <w:pPr>
              <w:pStyle w:val="10"/>
              <w:spacing w:line="276" w:lineRule="auto"/>
              <w:jc w:val="center"/>
              <w:rPr>
                <w:color w:val="auto"/>
                <w:sz w:val="20"/>
                <w:szCs w:val="20"/>
              </w:rPr>
            </w:pPr>
            <w:r>
              <w:rPr>
                <w:color w:val="auto"/>
                <w:sz w:val="20"/>
                <w:szCs w:val="20"/>
              </w:rPr>
              <w:t>341,2</w:t>
            </w:r>
          </w:p>
        </w:tc>
        <w:tc>
          <w:tcPr>
            <w:tcW w:w="712" w:type="pct"/>
            <w:shd w:val="clear" w:color="auto" w:fill="auto"/>
            <w:vAlign w:val="bottom"/>
          </w:tcPr>
          <w:p w14:paraId="518F29DB" w14:textId="77777777" w:rsidR="00866C5E" w:rsidRPr="0063597D" w:rsidRDefault="00866C5E" w:rsidP="00FA667A">
            <w:pPr>
              <w:pStyle w:val="10"/>
              <w:spacing w:line="276" w:lineRule="auto"/>
              <w:jc w:val="center"/>
              <w:rPr>
                <w:color w:val="auto"/>
                <w:sz w:val="20"/>
                <w:szCs w:val="20"/>
              </w:rPr>
            </w:pPr>
            <w:r>
              <w:rPr>
                <w:color w:val="auto"/>
                <w:sz w:val="20"/>
                <w:szCs w:val="20"/>
              </w:rPr>
              <w:t>50,7</w:t>
            </w:r>
          </w:p>
        </w:tc>
        <w:tc>
          <w:tcPr>
            <w:tcW w:w="479" w:type="pct"/>
            <w:shd w:val="clear" w:color="auto" w:fill="auto"/>
            <w:vAlign w:val="bottom"/>
          </w:tcPr>
          <w:p w14:paraId="7C45945E" w14:textId="77777777" w:rsidR="00866C5E" w:rsidRPr="0063597D" w:rsidRDefault="00866C5E" w:rsidP="00FA667A">
            <w:pPr>
              <w:pStyle w:val="10"/>
              <w:spacing w:line="276" w:lineRule="auto"/>
              <w:jc w:val="center"/>
              <w:rPr>
                <w:color w:val="auto"/>
                <w:sz w:val="20"/>
                <w:szCs w:val="20"/>
              </w:rPr>
            </w:pPr>
            <w:r>
              <w:rPr>
                <w:color w:val="auto"/>
                <w:sz w:val="20"/>
                <w:szCs w:val="20"/>
              </w:rPr>
              <w:t>148,8</w:t>
            </w:r>
          </w:p>
        </w:tc>
        <w:tc>
          <w:tcPr>
            <w:tcW w:w="503" w:type="pct"/>
            <w:shd w:val="clear" w:color="auto" w:fill="auto"/>
            <w:vAlign w:val="bottom"/>
          </w:tcPr>
          <w:p w14:paraId="1459C3E0" w14:textId="77777777" w:rsidR="00866C5E" w:rsidRPr="0063597D" w:rsidRDefault="00866C5E" w:rsidP="00FA667A">
            <w:pPr>
              <w:pStyle w:val="10"/>
              <w:spacing w:line="276" w:lineRule="auto"/>
              <w:jc w:val="center"/>
              <w:rPr>
                <w:color w:val="auto"/>
                <w:sz w:val="20"/>
                <w:szCs w:val="20"/>
              </w:rPr>
            </w:pPr>
            <w:r>
              <w:rPr>
                <w:color w:val="auto"/>
                <w:sz w:val="20"/>
                <w:szCs w:val="20"/>
              </w:rPr>
              <w:t>85,7</w:t>
            </w:r>
          </w:p>
        </w:tc>
      </w:tr>
      <w:tr w:rsidR="00866C5E" w:rsidRPr="0063597D" w14:paraId="0620B016" w14:textId="77777777" w:rsidTr="00FA667A">
        <w:trPr>
          <w:trHeight w:val="600"/>
        </w:trPr>
        <w:tc>
          <w:tcPr>
            <w:tcW w:w="352" w:type="pct"/>
            <w:shd w:val="clear" w:color="auto" w:fill="auto"/>
            <w:vAlign w:val="bottom"/>
          </w:tcPr>
          <w:p w14:paraId="173A383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w:t>
            </w:r>
          </w:p>
        </w:tc>
        <w:tc>
          <w:tcPr>
            <w:tcW w:w="755" w:type="pct"/>
            <w:shd w:val="clear" w:color="auto" w:fill="auto"/>
            <w:vAlign w:val="bottom"/>
          </w:tcPr>
          <w:p w14:paraId="2F8B3C6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Кол-во торг</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о</w:t>
            </w:r>
            <w:proofErr w:type="gramEnd"/>
            <w:r w:rsidRPr="0063597D">
              <w:rPr>
                <w:color w:val="auto"/>
                <w:sz w:val="20"/>
                <w:szCs w:val="20"/>
              </w:rPr>
              <w:t xml:space="preserve">бъектов на 1000 жителей, ед. </w:t>
            </w:r>
          </w:p>
        </w:tc>
        <w:tc>
          <w:tcPr>
            <w:tcW w:w="417" w:type="pct"/>
            <w:shd w:val="clear" w:color="auto" w:fill="auto"/>
            <w:vAlign w:val="bottom"/>
          </w:tcPr>
          <w:p w14:paraId="0B99B5AF" w14:textId="77777777" w:rsidR="00866C5E" w:rsidRPr="0063597D" w:rsidRDefault="00866C5E" w:rsidP="00FA667A">
            <w:pPr>
              <w:pStyle w:val="10"/>
              <w:spacing w:line="276" w:lineRule="auto"/>
              <w:jc w:val="center"/>
              <w:rPr>
                <w:color w:val="auto"/>
                <w:sz w:val="20"/>
                <w:szCs w:val="20"/>
              </w:rPr>
            </w:pPr>
            <w:r>
              <w:rPr>
                <w:color w:val="auto"/>
                <w:sz w:val="20"/>
                <w:szCs w:val="20"/>
              </w:rPr>
              <w:t>2,93</w:t>
            </w:r>
          </w:p>
        </w:tc>
        <w:tc>
          <w:tcPr>
            <w:tcW w:w="383" w:type="pct"/>
            <w:shd w:val="clear" w:color="auto" w:fill="auto"/>
            <w:vAlign w:val="bottom"/>
          </w:tcPr>
          <w:p w14:paraId="22DBA1C4" w14:textId="77777777" w:rsidR="00866C5E" w:rsidRPr="0063597D" w:rsidRDefault="00866C5E" w:rsidP="00FA667A">
            <w:pPr>
              <w:pStyle w:val="10"/>
              <w:spacing w:line="276" w:lineRule="auto"/>
              <w:jc w:val="center"/>
              <w:rPr>
                <w:color w:val="auto"/>
                <w:sz w:val="20"/>
                <w:szCs w:val="20"/>
              </w:rPr>
            </w:pPr>
            <w:r>
              <w:rPr>
                <w:color w:val="auto"/>
                <w:sz w:val="20"/>
                <w:szCs w:val="20"/>
              </w:rPr>
              <w:t>2,4</w:t>
            </w:r>
          </w:p>
        </w:tc>
        <w:tc>
          <w:tcPr>
            <w:tcW w:w="383" w:type="pct"/>
            <w:shd w:val="clear" w:color="auto" w:fill="auto"/>
            <w:vAlign w:val="bottom"/>
          </w:tcPr>
          <w:p w14:paraId="5ED98F9A" w14:textId="77777777" w:rsidR="00866C5E" w:rsidRPr="0063597D" w:rsidRDefault="00866C5E" w:rsidP="00FA667A">
            <w:pPr>
              <w:pStyle w:val="10"/>
              <w:spacing w:line="276" w:lineRule="auto"/>
              <w:jc w:val="center"/>
              <w:rPr>
                <w:color w:val="auto"/>
                <w:sz w:val="20"/>
                <w:szCs w:val="20"/>
              </w:rPr>
            </w:pPr>
            <w:r>
              <w:rPr>
                <w:color w:val="auto"/>
                <w:sz w:val="20"/>
                <w:szCs w:val="20"/>
              </w:rPr>
              <w:t>5,1</w:t>
            </w:r>
          </w:p>
        </w:tc>
        <w:tc>
          <w:tcPr>
            <w:tcW w:w="535" w:type="pct"/>
            <w:shd w:val="clear" w:color="auto" w:fill="auto"/>
            <w:vAlign w:val="bottom"/>
          </w:tcPr>
          <w:p w14:paraId="5B66F803" w14:textId="77777777" w:rsidR="00866C5E" w:rsidRPr="0063597D" w:rsidRDefault="00866C5E" w:rsidP="00FA667A">
            <w:pPr>
              <w:pStyle w:val="10"/>
              <w:spacing w:line="276" w:lineRule="auto"/>
              <w:jc w:val="center"/>
              <w:rPr>
                <w:color w:val="auto"/>
                <w:sz w:val="20"/>
                <w:szCs w:val="20"/>
              </w:rPr>
            </w:pPr>
            <w:r>
              <w:rPr>
                <w:color w:val="auto"/>
                <w:sz w:val="20"/>
                <w:szCs w:val="20"/>
              </w:rPr>
              <w:t>2,96</w:t>
            </w:r>
          </w:p>
        </w:tc>
        <w:tc>
          <w:tcPr>
            <w:tcW w:w="479" w:type="pct"/>
            <w:shd w:val="clear" w:color="auto" w:fill="auto"/>
            <w:vAlign w:val="bottom"/>
          </w:tcPr>
          <w:p w14:paraId="1845689A" w14:textId="77777777" w:rsidR="00866C5E" w:rsidRPr="0063597D" w:rsidRDefault="00866C5E" w:rsidP="00FA667A">
            <w:pPr>
              <w:pStyle w:val="10"/>
              <w:spacing w:line="276" w:lineRule="auto"/>
              <w:jc w:val="center"/>
              <w:rPr>
                <w:color w:val="auto"/>
                <w:sz w:val="20"/>
                <w:szCs w:val="20"/>
              </w:rPr>
            </w:pPr>
            <w:r>
              <w:rPr>
                <w:color w:val="auto"/>
                <w:sz w:val="20"/>
                <w:szCs w:val="20"/>
              </w:rPr>
              <w:t>4,72</w:t>
            </w:r>
          </w:p>
        </w:tc>
        <w:tc>
          <w:tcPr>
            <w:tcW w:w="712" w:type="pct"/>
            <w:shd w:val="clear" w:color="auto" w:fill="auto"/>
            <w:vAlign w:val="bottom"/>
          </w:tcPr>
          <w:p w14:paraId="39CAA9CC" w14:textId="77777777" w:rsidR="00866C5E" w:rsidRPr="0063597D" w:rsidRDefault="00866C5E" w:rsidP="00FA667A">
            <w:pPr>
              <w:pStyle w:val="10"/>
              <w:spacing w:line="276" w:lineRule="auto"/>
              <w:jc w:val="center"/>
              <w:rPr>
                <w:color w:val="auto"/>
                <w:sz w:val="20"/>
                <w:szCs w:val="20"/>
              </w:rPr>
            </w:pPr>
            <w:r>
              <w:rPr>
                <w:color w:val="auto"/>
                <w:sz w:val="20"/>
                <w:szCs w:val="20"/>
              </w:rPr>
              <w:t>1,3</w:t>
            </w:r>
          </w:p>
        </w:tc>
        <w:tc>
          <w:tcPr>
            <w:tcW w:w="479" w:type="pct"/>
            <w:shd w:val="clear" w:color="auto" w:fill="auto"/>
            <w:vAlign w:val="bottom"/>
          </w:tcPr>
          <w:p w14:paraId="2EE0C663" w14:textId="77777777" w:rsidR="00866C5E" w:rsidRPr="0063597D" w:rsidRDefault="00866C5E" w:rsidP="00FA667A">
            <w:pPr>
              <w:pStyle w:val="10"/>
              <w:spacing w:line="276" w:lineRule="auto"/>
              <w:jc w:val="center"/>
              <w:rPr>
                <w:color w:val="auto"/>
                <w:sz w:val="20"/>
                <w:szCs w:val="20"/>
              </w:rPr>
            </w:pPr>
            <w:r>
              <w:rPr>
                <w:color w:val="auto"/>
                <w:sz w:val="20"/>
                <w:szCs w:val="20"/>
              </w:rPr>
              <w:t>3,48</w:t>
            </w:r>
          </w:p>
        </w:tc>
        <w:tc>
          <w:tcPr>
            <w:tcW w:w="503" w:type="pct"/>
            <w:shd w:val="clear" w:color="auto" w:fill="auto"/>
            <w:vAlign w:val="bottom"/>
          </w:tcPr>
          <w:p w14:paraId="00277E30" w14:textId="77777777" w:rsidR="00866C5E" w:rsidRPr="0063597D" w:rsidRDefault="00866C5E" w:rsidP="00FA667A">
            <w:pPr>
              <w:pStyle w:val="10"/>
              <w:spacing w:line="276" w:lineRule="auto"/>
              <w:jc w:val="center"/>
              <w:rPr>
                <w:color w:val="auto"/>
                <w:sz w:val="20"/>
                <w:szCs w:val="20"/>
              </w:rPr>
            </w:pPr>
            <w:r>
              <w:rPr>
                <w:color w:val="auto"/>
                <w:sz w:val="20"/>
                <w:szCs w:val="20"/>
              </w:rPr>
              <w:t>2,73</w:t>
            </w:r>
          </w:p>
        </w:tc>
      </w:tr>
      <w:tr w:rsidR="00866C5E" w:rsidRPr="0063597D" w14:paraId="2F0E707B" w14:textId="77777777" w:rsidTr="00FA667A">
        <w:trPr>
          <w:trHeight w:val="900"/>
        </w:trPr>
        <w:tc>
          <w:tcPr>
            <w:tcW w:w="352" w:type="pct"/>
            <w:shd w:val="clear" w:color="auto" w:fill="auto"/>
            <w:vAlign w:val="bottom"/>
          </w:tcPr>
          <w:p w14:paraId="2F0FFBC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w:t>
            </w:r>
          </w:p>
        </w:tc>
        <w:tc>
          <w:tcPr>
            <w:tcW w:w="755" w:type="pct"/>
            <w:shd w:val="clear" w:color="auto" w:fill="auto"/>
            <w:vAlign w:val="bottom"/>
          </w:tcPr>
          <w:p w14:paraId="133A196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Площадь зала </w:t>
            </w:r>
            <w:proofErr w:type="spellStart"/>
            <w:r w:rsidRPr="0063597D">
              <w:rPr>
                <w:color w:val="auto"/>
                <w:sz w:val="20"/>
                <w:szCs w:val="20"/>
              </w:rPr>
              <w:t>обслуж</w:t>
            </w:r>
            <w:proofErr w:type="spellEnd"/>
            <w:r w:rsidRPr="0063597D">
              <w:rPr>
                <w:color w:val="auto"/>
                <w:sz w:val="20"/>
                <w:szCs w:val="20"/>
              </w:rPr>
              <w:t>. посетит</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в</w:t>
            </w:r>
            <w:proofErr w:type="gramEnd"/>
            <w:r w:rsidRPr="0063597D">
              <w:rPr>
                <w:color w:val="auto"/>
                <w:sz w:val="20"/>
                <w:szCs w:val="20"/>
              </w:rPr>
              <w:t xml:space="preserve"> общедоступных объектах обществ. питания на 1000 жителей, кв. м. </w:t>
            </w:r>
          </w:p>
        </w:tc>
        <w:tc>
          <w:tcPr>
            <w:tcW w:w="417" w:type="pct"/>
            <w:shd w:val="clear" w:color="auto" w:fill="auto"/>
            <w:vAlign w:val="bottom"/>
          </w:tcPr>
          <w:p w14:paraId="36EE5D5A"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w:t>
            </w:r>
          </w:p>
        </w:tc>
        <w:tc>
          <w:tcPr>
            <w:tcW w:w="383" w:type="pct"/>
            <w:shd w:val="clear" w:color="auto" w:fill="auto"/>
            <w:vAlign w:val="bottom"/>
          </w:tcPr>
          <w:p w14:paraId="7180135B"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w:t>
            </w:r>
          </w:p>
        </w:tc>
        <w:tc>
          <w:tcPr>
            <w:tcW w:w="383" w:type="pct"/>
            <w:shd w:val="clear" w:color="auto" w:fill="auto"/>
            <w:vAlign w:val="bottom"/>
          </w:tcPr>
          <w:p w14:paraId="5973817E"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w:t>
            </w:r>
          </w:p>
        </w:tc>
        <w:tc>
          <w:tcPr>
            <w:tcW w:w="535" w:type="pct"/>
            <w:shd w:val="clear" w:color="auto" w:fill="auto"/>
            <w:vAlign w:val="bottom"/>
          </w:tcPr>
          <w:p w14:paraId="3F3BAD25" w14:textId="77777777" w:rsidR="00866C5E" w:rsidRPr="0063597D" w:rsidRDefault="00866C5E" w:rsidP="00FA667A">
            <w:pPr>
              <w:pStyle w:val="10"/>
              <w:spacing w:line="276" w:lineRule="auto"/>
              <w:jc w:val="center"/>
              <w:rPr>
                <w:color w:val="auto"/>
                <w:sz w:val="20"/>
                <w:szCs w:val="20"/>
              </w:rPr>
            </w:pPr>
            <w:r>
              <w:rPr>
                <w:color w:val="auto"/>
                <w:sz w:val="20"/>
                <w:szCs w:val="20"/>
              </w:rPr>
              <w:t>61,4</w:t>
            </w:r>
          </w:p>
        </w:tc>
        <w:tc>
          <w:tcPr>
            <w:tcW w:w="479" w:type="pct"/>
            <w:shd w:val="clear" w:color="auto" w:fill="auto"/>
            <w:vAlign w:val="bottom"/>
          </w:tcPr>
          <w:p w14:paraId="6F6E2D45" w14:textId="77777777" w:rsidR="00866C5E" w:rsidRPr="0063597D" w:rsidRDefault="00866C5E" w:rsidP="00FA667A">
            <w:pPr>
              <w:pStyle w:val="10"/>
              <w:spacing w:line="276" w:lineRule="auto"/>
              <w:jc w:val="center"/>
              <w:rPr>
                <w:color w:val="auto"/>
                <w:sz w:val="20"/>
                <w:szCs w:val="20"/>
              </w:rPr>
            </w:pPr>
            <w:r>
              <w:rPr>
                <w:color w:val="auto"/>
                <w:sz w:val="20"/>
                <w:szCs w:val="20"/>
              </w:rPr>
              <w:t>94</w:t>
            </w:r>
          </w:p>
        </w:tc>
        <w:tc>
          <w:tcPr>
            <w:tcW w:w="712" w:type="pct"/>
            <w:shd w:val="clear" w:color="auto" w:fill="auto"/>
            <w:vAlign w:val="bottom"/>
          </w:tcPr>
          <w:p w14:paraId="70CB9F2F" w14:textId="77777777" w:rsidR="00866C5E" w:rsidRPr="0063597D" w:rsidRDefault="00866C5E" w:rsidP="00FA667A">
            <w:pPr>
              <w:pStyle w:val="10"/>
              <w:spacing w:line="276" w:lineRule="auto"/>
              <w:jc w:val="center"/>
              <w:rPr>
                <w:color w:val="auto"/>
                <w:sz w:val="20"/>
                <w:szCs w:val="20"/>
              </w:rPr>
            </w:pPr>
            <w:r w:rsidRPr="0063597D">
              <w:rPr>
                <w:color w:val="auto"/>
                <w:sz w:val="20"/>
                <w:szCs w:val="20"/>
              </w:rPr>
              <w:t>0,0</w:t>
            </w:r>
          </w:p>
        </w:tc>
        <w:tc>
          <w:tcPr>
            <w:tcW w:w="479" w:type="pct"/>
            <w:shd w:val="clear" w:color="auto" w:fill="auto"/>
            <w:vAlign w:val="bottom"/>
          </w:tcPr>
          <w:p w14:paraId="4EA6B64D" w14:textId="77777777" w:rsidR="00866C5E" w:rsidRPr="0063597D" w:rsidRDefault="00866C5E" w:rsidP="00FA667A">
            <w:pPr>
              <w:pStyle w:val="10"/>
              <w:spacing w:line="276" w:lineRule="auto"/>
              <w:jc w:val="center"/>
              <w:rPr>
                <w:color w:val="auto"/>
                <w:sz w:val="20"/>
                <w:szCs w:val="20"/>
              </w:rPr>
            </w:pPr>
            <w:r>
              <w:rPr>
                <w:color w:val="auto"/>
                <w:sz w:val="20"/>
                <w:szCs w:val="20"/>
              </w:rPr>
              <w:t>69,6</w:t>
            </w:r>
          </w:p>
        </w:tc>
        <w:tc>
          <w:tcPr>
            <w:tcW w:w="503" w:type="pct"/>
            <w:shd w:val="clear" w:color="auto" w:fill="auto"/>
            <w:vAlign w:val="bottom"/>
          </w:tcPr>
          <w:p w14:paraId="6CAC74EC" w14:textId="77777777" w:rsidR="00866C5E" w:rsidRPr="0063597D" w:rsidRDefault="00866C5E" w:rsidP="00FA667A">
            <w:pPr>
              <w:pStyle w:val="10"/>
              <w:spacing w:line="276" w:lineRule="auto"/>
              <w:jc w:val="center"/>
              <w:rPr>
                <w:color w:val="auto"/>
                <w:sz w:val="20"/>
                <w:szCs w:val="20"/>
              </w:rPr>
            </w:pPr>
            <w:r>
              <w:rPr>
                <w:color w:val="auto"/>
                <w:sz w:val="20"/>
                <w:szCs w:val="20"/>
              </w:rPr>
              <w:t>18,6</w:t>
            </w:r>
          </w:p>
        </w:tc>
      </w:tr>
    </w:tbl>
    <w:p w14:paraId="57FDE3FE" w14:textId="77777777" w:rsidR="00866C5E" w:rsidRPr="0063597D" w:rsidRDefault="00866C5E" w:rsidP="00866C5E">
      <w:pPr>
        <w:pStyle w:val="10"/>
        <w:spacing w:line="360" w:lineRule="auto"/>
        <w:ind w:firstLine="720"/>
        <w:jc w:val="both"/>
        <w:rPr>
          <w:color w:val="auto"/>
        </w:rPr>
      </w:pPr>
    </w:p>
    <w:p w14:paraId="422061C9" w14:textId="77777777" w:rsidR="00866C5E" w:rsidRPr="0063597D" w:rsidRDefault="00866C5E" w:rsidP="00866C5E">
      <w:pPr>
        <w:pStyle w:val="aff4"/>
        <w:ind w:firstLine="720"/>
      </w:pPr>
      <w:r w:rsidRPr="0063597D">
        <w:t>Таблица Б.4 - Сопоставление поселений Нефтеюганского района по показателям, характеризующим пространственное развитие в 2016 г.</w:t>
      </w:r>
    </w:p>
    <w:tbl>
      <w:tblPr>
        <w:tblStyle w:val="1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68"/>
        <w:gridCol w:w="4079"/>
        <w:gridCol w:w="1219"/>
        <w:gridCol w:w="949"/>
        <w:gridCol w:w="1121"/>
        <w:gridCol w:w="1440"/>
        <w:gridCol w:w="899"/>
        <w:gridCol w:w="1621"/>
        <w:gridCol w:w="1295"/>
        <w:gridCol w:w="1497"/>
      </w:tblGrid>
      <w:tr w:rsidR="00866C5E" w:rsidRPr="0063597D" w14:paraId="47432F58" w14:textId="77777777" w:rsidTr="00FA667A">
        <w:trPr>
          <w:trHeight w:val="257"/>
        </w:trPr>
        <w:tc>
          <w:tcPr>
            <w:tcW w:w="226" w:type="pct"/>
          </w:tcPr>
          <w:p w14:paraId="6F54460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w:t>
            </w:r>
            <w:proofErr w:type="gramStart"/>
            <w:r w:rsidRPr="0063597D">
              <w:rPr>
                <w:color w:val="auto"/>
                <w:sz w:val="20"/>
                <w:szCs w:val="20"/>
              </w:rPr>
              <w:t>п</w:t>
            </w:r>
            <w:proofErr w:type="gramEnd"/>
            <w:r w:rsidRPr="0063597D">
              <w:rPr>
                <w:color w:val="auto"/>
                <w:sz w:val="20"/>
                <w:szCs w:val="20"/>
              </w:rPr>
              <w:t>/п</w:t>
            </w:r>
          </w:p>
        </w:tc>
        <w:tc>
          <w:tcPr>
            <w:tcW w:w="1379" w:type="pct"/>
            <w:vAlign w:val="center"/>
          </w:tcPr>
          <w:p w14:paraId="0F0FEEAA"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Показатель</w:t>
            </w:r>
          </w:p>
        </w:tc>
        <w:tc>
          <w:tcPr>
            <w:tcW w:w="412" w:type="pct"/>
            <w:vAlign w:val="center"/>
          </w:tcPr>
          <w:p w14:paraId="71439AF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Каркатеевы</w:t>
            </w:r>
          </w:p>
        </w:tc>
        <w:tc>
          <w:tcPr>
            <w:tcW w:w="321" w:type="pct"/>
            <w:vAlign w:val="center"/>
          </w:tcPr>
          <w:p w14:paraId="499DD4B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Куть-Ях</w:t>
            </w:r>
          </w:p>
        </w:tc>
        <w:tc>
          <w:tcPr>
            <w:tcW w:w="379" w:type="pct"/>
            <w:vAlign w:val="center"/>
          </w:tcPr>
          <w:p w14:paraId="46F5830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Лемпино</w:t>
            </w:r>
          </w:p>
        </w:tc>
        <w:tc>
          <w:tcPr>
            <w:tcW w:w="487" w:type="pct"/>
            <w:vAlign w:val="center"/>
          </w:tcPr>
          <w:p w14:paraId="53AFD57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Пойковский</w:t>
            </w:r>
          </w:p>
        </w:tc>
        <w:tc>
          <w:tcPr>
            <w:tcW w:w="304" w:type="pct"/>
            <w:vAlign w:val="center"/>
          </w:tcPr>
          <w:p w14:paraId="1B9D2C1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Салым</w:t>
            </w:r>
          </w:p>
        </w:tc>
        <w:tc>
          <w:tcPr>
            <w:tcW w:w="548" w:type="pct"/>
            <w:vAlign w:val="center"/>
          </w:tcPr>
          <w:p w14:paraId="77B163D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Сентябрьский</w:t>
            </w:r>
          </w:p>
        </w:tc>
        <w:tc>
          <w:tcPr>
            <w:tcW w:w="438" w:type="pct"/>
            <w:vAlign w:val="center"/>
          </w:tcPr>
          <w:p w14:paraId="6B50281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Сингапай</w:t>
            </w:r>
          </w:p>
        </w:tc>
        <w:tc>
          <w:tcPr>
            <w:tcW w:w="506" w:type="pct"/>
            <w:vAlign w:val="center"/>
          </w:tcPr>
          <w:p w14:paraId="7D1FC7D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Усть-Юган</w:t>
            </w:r>
          </w:p>
        </w:tc>
      </w:tr>
      <w:tr w:rsidR="00866C5E" w:rsidRPr="0063597D" w14:paraId="30021126" w14:textId="77777777" w:rsidTr="00FA667A">
        <w:trPr>
          <w:trHeight w:val="120"/>
        </w:trPr>
        <w:tc>
          <w:tcPr>
            <w:tcW w:w="226" w:type="pct"/>
          </w:tcPr>
          <w:p w14:paraId="777C1683" w14:textId="77777777" w:rsidR="00866C5E" w:rsidRPr="0063597D" w:rsidRDefault="00866C5E" w:rsidP="00FA667A">
            <w:pPr>
              <w:pStyle w:val="10"/>
              <w:numPr>
                <w:ilvl w:val="0"/>
                <w:numId w:val="14"/>
              </w:numPr>
              <w:spacing w:line="276" w:lineRule="auto"/>
              <w:ind w:left="0" w:firstLine="0"/>
              <w:jc w:val="both"/>
              <w:rPr>
                <w:color w:val="auto"/>
                <w:sz w:val="20"/>
                <w:szCs w:val="20"/>
              </w:rPr>
            </w:pPr>
          </w:p>
        </w:tc>
        <w:tc>
          <w:tcPr>
            <w:tcW w:w="1379" w:type="pct"/>
            <w:vAlign w:val="center"/>
          </w:tcPr>
          <w:p w14:paraId="6E788DB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Доля тепловых сетей, нуждающихся в замене, % от общей протяженности</w:t>
            </w:r>
          </w:p>
        </w:tc>
        <w:tc>
          <w:tcPr>
            <w:tcW w:w="412" w:type="pct"/>
            <w:vAlign w:val="center"/>
          </w:tcPr>
          <w:p w14:paraId="21E23F9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4,13</w:t>
            </w:r>
          </w:p>
        </w:tc>
        <w:tc>
          <w:tcPr>
            <w:tcW w:w="321" w:type="pct"/>
            <w:vAlign w:val="center"/>
          </w:tcPr>
          <w:p w14:paraId="7FAE32A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н/д</w:t>
            </w:r>
          </w:p>
        </w:tc>
        <w:tc>
          <w:tcPr>
            <w:tcW w:w="379" w:type="pct"/>
            <w:vAlign w:val="center"/>
          </w:tcPr>
          <w:p w14:paraId="58DB519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37,74</w:t>
            </w:r>
          </w:p>
        </w:tc>
        <w:tc>
          <w:tcPr>
            <w:tcW w:w="487" w:type="pct"/>
            <w:vAlign w:val="center"/>
          </w:tcPr>
          <w:p w14:paraId="70D51A6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10,36</w:t>
            </w:r>
          </w:p>
        </w:tc>
        <w:tc>
          <w:tcPr>
            <w:tcW w:w="304" w:type="pct"/>
            <w:vAlign w:val="center"/>
          </w:tcPr>
          <w:p w14:paraId="3A624BB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7,83</w:t>
            </w:r>
          </w:p>
        </w:tc>
        <w:tc>
          <w:tcPr>
            <w:tcW w:w="548" w:type="pct"/>
            <w:vAlign w:val="center"/>
          </w:tcPr>
          <w:p w14:paraId="67FE853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17,52</w:t>
            </w:r>
          </w:p>
        </w:tc>
        <w:tc>
          <w:tcPr>
            <w:tcW w:w="438" w:type="pct"/>
            <w:vAlign w:val="center"/>
          </w:tcPr>
          <w:p w14:paraId="2A49668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17,94</w:t>
            </w:r>
          </w:p>
        </w:tc>
        <w:tc>
          <w:tcPr>
            <w:tcW w:w="506" w:type="pct"/>
            <w:vAlign w:val="center"/>
          </w:tcPr>
          <w:p w14:paraId="5CEDF5F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3,77</w:t>
            </w:r>
          </w:p>
        </w:tc>
      </w:tr>
      <w:tr w:rsidR="00866C5E" w:rsidRPr="0063597D" w14:paraId="3F18BD7B" w14:textId="77777777" w:rsidTr="00FA667A">
        <w:trPr>
          <w:trHeight w:val="80"/>
        </w:trPr>
        <w:tc>
          <w:tcPr>
            <w:tcW w:w="226" w:type="pct"/>
          </w:tcPr>
          <w:p w14:paraId="5A58A16A" w14:textId="77777777" w:rsidR="00866C5E" w:rsidRPr="0063597D" w:rsidRDefault="00866C5E" w:rsidP="00FA667A">
            <w:pPr>
              <w:pStyle w:val="10"/>
              <w:numPr>
                <w:ilvl w:val="0"/>
                <w:numId w:val="14"/>
              </w:numPr>
              <w:spacing w:line="276" w:lineRule="auto"/>
              <w:ind w:left="0" w:firstLine="0"/>
              <w:jc w:val="both"/>
              <w:rPr>
                <w:color w:val="auto"/>
                <w:sz w:val="20"/>
                <w:szCs w:val="20"/>
              </w:rPr>
            </w:pPr>
          </w:p>
        </w:tc>
        <w:tc>
          <w:tcPr>
            <w:tcW w:w="1379" w:type="pct"/>
            <w:vAlign w:val="center"/>
          </w:tcPr>
          <w:p w14:paraId="15354BB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Доля водопроводных сетей, нуждающихся в замене, % от общей протяженности</w:t>
            </w:r>
          </w:p>
        </w:tc>
        <w:tc>
          <w:tcPr>
            <w:tcW w:w="412" w:type="pct"/>
            <w:vAlign w:val="center"/>
          </w:tcPr>
          <w:p w14:paraId="38A61D5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н/д</w:t>
            </w:r>
          </w:p>
        </w:tc>
        <w:tc>
          <w:tcPr>
            <w:tcW w:w="321" w:type="pct"/>
            <w:vAlign w:val="center"/>
          </w:tcPr>
          <w:p w14:paraId="57BF9FF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30,88</w:t>
            </w:r>
          </w:p>
        </w:tc>
        <w:tc>
          <w:tcPr>
            <w:tcW w:w="379" w:type="pct"/>
            <w:vAlign w:val="center"/>
          </w:tcPr>
          <w:p w14:paraId="6D68A40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н/д</w:t>
            </w:r>
          </w:p>
        </w:tc>
        <w:tc>
          <w:tcPr>
            <w:tcW w:w="487" w:type="pct"/>
            <w:vAlign w:val="center"/>
          </w:tcPr>
          <w:p w14:paraId="62690CC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14,20</w:t>
            </w:r>
          </w:p>
        </w:tc>
        <w:tc>
          <w:tcPr>
            <w:tcW w:w="304" w:type="pct"/>
            <w:vAlign w:val="center"/>
          </w:tcPr>
          <w:p w14:paraId="731B707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21,46</w:t>
            </w:r>
          </w:p>
        </w:tc>
        <w:tc>
          <w:tcPr>
            <w:tcW w:w="548" w:type="pct"/>
            <w:vAlign w:val="center"/>
          </w:tcPr>
          <w:p w14:paraId="7EB6D7C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н/д</w:t>
            </w:r>
          </w:p>
        </w:tc>
        <w:tc>
          <w:tcPr>
            <w:tcW w:w="438" w:type="pct"/>
            <w:vAlign w:val="center"/>
          </w:tcPr>
          <w:p w14:paraId="4780D6D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6,08</w:t>
            </w:r>
          </w:p>
        </w:tc>
        <w:tc>
          <w:tcPr>
            <w:tcW w:w="506" w:type="pct"/>
            <w:vAlign w:val="center"/>
          </w:tcPr>
          <w:p w14:paraId="34BFD9F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н/д</w:t>
            </w:r>
          </w:p>
        </w:tc>
      </w:tr>
      <w:tr w:rsidR="00866C5E" w:rsidRPr="0063597D" w14:paraId="2DC193AB" w14:textId="77777777" w:rsidTr="00FA667A">
        <w:trPr>
          <w:trHeight w:val="340"/>
        </w:trPr>
        <w:tc>
          <w:tcPr>
            <w:tcW w:w="226" w:type="pct"/>
          </w:tcPr>
          <w:p w14:paraId="3329E3BD" w14:textId="77777777" w:rsidR="00866C5E" w:rsidRPr="0063597D" w:rsidRDefault="00866C5E" w:rsidP="00FA667A">
            <w:pPr>
              <w:pStyle w:val="10"/>
              <w:numPr>
                <w:ilvl w:val="0"/>
                <w:numId w:val="14"/>
              </w:numPr>
              <w:spacing w:line="276" w:lineRule="auto"/>
              <w:ind w:left="0" w:firstLine="0"/>
              <w:jc w:val="both"/>
              <w:rPr>
                <w:color w:val="auto"/>
                <w:sz w:val="20"/>
                <w:szCs w:val="20"/>
              </w:rPr>
            </w:pPr>
          </w:p>
        </w:tc>
        <w:tc>
          <w:tcPr>
            <w:tcW w:w="1379" w:type="pct"/>
            <w:vAlign w:val="center"/>
          </w:tcPr>
          <w:p w14:paraId="69128B2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Жилищная обеспеченность, м</w:t>
            </w:r>
            <w:proofErr w:type="gramStart"/>
            <w:r w:rsidRPr="0063597D">
              <w:rPr>
                <w:color w:val="auto"/>
                <w:sz w:val="20"/>
                <w:szCs w:val="20"/>
              </w:rPr>
              <w:t>2</w:t>
            </w:r>
            <w:proofErr w:type="gramEnd"/>
            <w:r w:rsidRPr="0063597D">
              <w:rPr>
                <w:color w:val="auto"/>
                <w:sz w:val="20"/>
                <w:szCs w:val="20"/>
              </w:rPr>
              <w:t>/чел</w:t>
            </w:r>
          </w:p>
        </w:tc>
        <w:tc>
          <w:tcPr>
            <w:tcW w:w="412" w:type="pct"/>
            <w:vAlign w:val="center"/>
          </w:tcPr>
          <w:p w14:paraId="0771013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19,45</w:t>
            </w:r>
          </w:p>
        </w:tc>
        <w:tc>
          <w:tcPr>
            <w:tcW w:w="321" w:type="pct"/>
            <w:vAlign w:val="center"/>
          </w:tcPr>
          <w:p w14:paraId="1547FDE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14,10</w:t>
            </w:r>
          </w:p>
        </w:tc>
        <w:tc>
          <w:tcPr>
            <w:tcW w:w="379" w:type="pct"/>
            <w:vAlign w:val="center"/>
          </w:tcPr>
          <w:p w14:paraId="05E49B3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27,62</w:t>
            </w:r>
          </w:p>
        </w:tc>
        <w:tc>
          <w:tcPr>
            <w:tcW w:w="487" w:type="pct"/>
            <w:vAlign w:val="center"/>
          </w:tcPr>
          <w:p w14:paraId="2E22DF4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13,85</w:t>
            </w:r>
          </w:p>
        </w:tc>
        <w:tc>
          <w:tcPr>
            <w:tcW w:w="304" w:type="pct"/>
            <w:vAlign w:val="center"/>
          </w:tcPr>
          <w:p w14:paraId="0ADC61E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12,77</w:t>
            </w:r>
          </w:p>
        </w:tc>
        <w:tc>
          <w:tcPr>
            <w:tcW w:w="548" w:type="pct"/>
            <w:vAlign w:val="center"/>
          </w:tcPr>
          <w:p w14:paraId="43A50D8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20,15</w:t>
            </w:r>
          </w:p>
        </w:tc>
        <w:tc>
          <w:tcPr>
            <w:tcW w:w="438" w:type="pct"/>
            <w:vAlign w:val="center"/>
          </w:tcPr>
          <w:p w14:paraId="2E058EE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21,77</w:t>
            </w:r>
          </w:p>
        </w:tc>
        <w:tc>
          <w:tcPr>
            <w:tcW w:w="506" w:type="pct"/>
            <w:vAlign w:val="center"/>
          </w:tcPr>
          <w:p w14:paraId="2647DBA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23,04</w:t>
            </w:r>
          </w:p>
        </w:tc>
      </w:tr>
      <w:tr w:rsidR="00866C5E" w:rsidRPr="0063597D" w14:paraId="7D44E412" w14:textId="77777777" w:rsidTr="00FA667A">
        <w:trPr>
          <w:trHeight w:val="580"/>
        </w:trPr>
        <w:tc>
          <w:tcPr>
            <w:tcW w:w="226" w:type="pct"/>
          </w:tcPr>
          <w:p w14:paraId="764ADB56" w14:textId="77777777" w:rsidR="00866C5E" w:rsidRPr="0063597D" w:rsidRDefault="00866C5E" w:rsidP="00FA667A">
            <w:pPr>
              <w:pStyle w:val="10"/>
              <w:numPr>
                <w:ilvl w:val="0"/>
                <w:numId w:val="14"/>
              </w:numPr>
              <w:spacing w:line="276" w:lineRule="auto"/>
              <w:ind w:left="0" w:firstLine="0"/>
              <w:jc w:val="both"/>
              <w:rPr>
                <w:color w:val="auto"/>
                <w:sz w:val="20"/>
                <w:szCs w:val="20"/>
              </w:rPr>
            </w:pPr>
          </w:p>
        </w:tc>
        <w:tc>
          <w:tcPr>
            <w:tcW w:w="1379" w:type="pct"/>
            <w:vAlign w:val="center"/>
          </w:tcPr>
          <w:p w14:paraId="30CD78B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Доля населения, прожив</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в</w:t>
            </w:r>
            <w:proofErr w:type="gramEnd"/>
            <w:r w:rsidRPr="0063597D">
              <w:rPr>
                <w:color w:val="auto"/>
                <w:sz w:val="20"/>
                <w:szCs w:val="20"/>
              </w:rPr>
              <w:t xml:space="preserve"> </w:t>
            </w:r>
            <w:proofErr w:type="spellStart"/>
            <w:r w:rsidRPr="0063597D">
              <w:rPr>
                <w:color w:val="auto"/>
                <w:sz w:val="20"/>
                <w:szCs w:val="20"/>
              </w:rPr>
              <w:t>многокварт</w:t>
            </w:r>
            <w:proofErr w:type="spellEnd"/>
            <w:r w:rsidRPr="0063597D">
              <w:rPr>
                <w:color w:val="auto"/>
                <w:sz w:val="20"/>
                <w:szCs w:val="20"/>
              </w:rPr>
              <w:t xml:space="preserve">. домах, </w:t>
            </w:r>
            <w:proofErr w:type="spellStart"/>
            <w:r w:rsidRPr="0063597D">
              <w:rPr>
                <w:color w:val="auto"/>
                <w:sz w:val="20"/>
                <w:szCs w:val="20"/>
              </w:rPr>
              <w:t>призн</w:t>
            </w:r>
            <w:proofErr w:type="spellEnd"/>
            <w:r w:rsidRPr="0063597D">
              <w:rPr>
                <w:color w:val="auto"/>
                <w:sz w:val="20"/>
                <w:szCs w:val="20"/>
              </w:rPr>
              <w:t xml:space="preserve">. в </w:t>
            </w:r>
            <w:proofErr w:type="spellStart"/>
            <w:r w:rsidRPr="0063597D">
              <w:rPr>
                <w:color w:val="auto"/>
                <w:sz w:val="20"/>
                <w:szCs w:val="20"/>
              </w:rPr>
              <w:t>устан</w:t>
            </w:r>
            <w:proofErr w:type="spellEnd"/>
            <w:r w:rsidRPr="0063597D">
              <w:rPr>
                <w:color w:val="auto"/>
                <w:sz w:val="20"/>
                <w:szCs w:val="20"/>
              </w:rPr>
              <w:t xml:space="preserve">. порядке </w:t>
            </w:r>
            <w:proofErr w:type="spellStart"/>
            <w:r w:rsidRPr="0063597D">
              <w:rPr>
                <w:color w:val="auto"/>
                <w:sz w:val="20"/>
                <w:szCs w:val="20"/>
              </w:rPr>
              <w:t>аварийн</w:t>
            </w:r>
            <w:proofErr w:type="spellEnd"/>
            <w:r w:rsidRPr="0063597D">
              <w:rPr>
                <w:color w:val="auto"/>
                <w:sz w:val="20"/>
                <w:szCs w:val="20"/>
              </w:rPr>
              <w:t>. %</w:t>
            </w:r>
          </w:p>
        </w:tc>
        <w:tc>
          <w:tcPr>
            <w:tcW w:w="412" w:type="pct"/>
            <w:vAlign w:val="center"/>
          </w:tcPr>
          <w:p w14:paraId="559DC64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14,38</w:t>
            </w:r>
          </w:p>
        </w:tc>
        <w:tc>
          <w:tcPr>
            <w:tcW w:w="321" w:type="pct"/>
            <w:vAlign w:val="center"/>
          </w:tcPr>
          <w:p w14:paraId="20CD311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0,95</w:t>
            </w:r>
          </w:p>
        </w:tc>
        <w:tc>
          <w:tcPr>
            <w:tcW w:w="379" w:type="pct"/>
            <w:vAlign w:val="center"/>
          </w:tcPr>
          <w:p w14:paraId="7AE042B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н/д</w:t>
            </w:r>
          </w:p>
        </w:tc>
        <w:tc>
          <w:tcPr>
            <w:tcW w:w="487" w:type="pct"/>
            <w:vAlign w:val="center"/>
          </w:tcPr>
          <w:p w14:paraId="086D96F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15,48</w:t>
            </w:r>
          </w:p>
        </w:tc>
        <w:tc>
          <w:tcPr>
            <w:tcW w:w="304" w:type="pct"/>
            <w:vAlign w:val="center"/>
          </w:tcPr>
          <w:p w14:paraId="6F456C0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н/д</w:t>
            </w:r>
          </w:p>
        </w:tc>
        <w:tc>
          <w:tcPr>
            <w:tcW w:w="548" w:type="pct"/>
            <w:vAlign w:val="center"/>
          </w:tcPr>
          <w:p w14:paraId="554F254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14,94</w:t>
            </w:r>
          </w:p>
        </w:tc>
        <w:tc>
          <w:tcPr>
            <w:tcW w:w="438" w:type="pct"/>
            <w:vAlign w:val="center"/>
          </w:tcPr>
          <w:p w14:paraId="58553C7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19,92</w:t>
            </w:r>
          </w:p>
        </w:tc>
        <w:tc>
          <w:tcPr>
            <w:tcW w:w="506" w:type="pct"/>
            <w:vAlign w:val="center"/>
          </w:tcPr>
          <w:p w14:paraId="58FD020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н/д</w:t>
            </w:r>
          </w:p>
        </w:tc>
      </w:tr>
      <w:tr w:rsidR="00866C5E" w:rsidRPr="0063597D" w14:paraId="103A621E" w14:textId="77777777" w:rsidTr="00FA667A">
        <w:trPr>
          <w:trHeight w:val="720"/>
        </w:trPr>
        <w:tc>
          <w:tcPr>
            <w:tcW w:w="226" w:type="pct"/>
          </w:tcPr>
          <w:p w14:paraId="56EE7296" w14:textId="77777777" w:rsidR="00866C5E" w:rsidRPr="0063597D" w:rsidRDefault="00866C5E" w:rsidP="00FA667A">
            <w:pPr>
              <w:pStyle w:val="10"/>
              <w:numPr>
                <w:ilvl w:val="0"/>
                <w:numId w:val="14"/>
              </w:numPr>
              <w:spacing w:line="276" w:lineRule="auto"/>
              <w:ind w:left="0" w:firstLine="0"/>
              <w:jc w:val="both"/>
              <w:rPr>
                <w:color w:val="auto"/>
                <w:sz w:val="20"/>
                <w:szCs w:val="20"/>
              </w:rPr>
            </w:pPr>
          </w:p>
        </w:tc>
        <w:tc>
          <w:tcPr>
            <w:tcW w:w="1379" w:type="pct"/>
            <w:vAlign w:val="center"/>
          </w:tcPr>
          <w:p w14:paraId="14AEBB7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Плотность автомобильных дорог общего пользования, находящихся в собственности муниципального образования, км/км</w:t>
            </w:r>
            <w:proofErr w:type="gramStart"/>
            <w:r w:rsidRPr="0063597D">
              <w:rPr>
                <w:color w:val="auto"/>
                <w:sz w:val="20"/>
                <w:szCs w:val="20"/>
              </w:rPr>
              <w:t>2</w:t>
            </w:r>
            <w:proofErr w:type="gramEnd"/>
          </w:p>
        </w:tc>
        <w:tc>
          <w:tcPr>
            <w:tcW w:w="412" w:type="pct"/>
            <w:vAlign w:val="center"/>
          </w:tcPr>
          <w:p w14:paraId="0E5B597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0,4</w:t>
            </w:r>
          </w:p>
        </w:tc>
        <w:tc>
          <w:tcPr>
            <w:tcW w:w="321" w:type="pct"/>
            <w:vAlign w:val="center"/>
          </w:tcPr>
          <w:p w14:paraId="618406C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0,37</w:t>
            </w:r>
          </w:p>
        </w:tc>
        <w:tc>
          <w:tcPr>
            <w:tcW w:w="379" w:type="pct"/>
            <w:vAlign w:val="center"/>
          </w:tcPr>
          <w:p w14:paraId="2104738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0,08</w:t>
            </w:r>
          </w:p>
        </w:tc>
        <w:tc>
          <w:tcPr>
            <w:tcW w:w="487" w:type="pct"/>
            <w:vAlign w:val="center"/>
          </w:tcPr>
          <w:p w14:paraId="42D1ED1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0,49</w:t>
            </w:r>
          </w:p>
        </w:tc>
        <w:tc>
          <w:tcPr>
            <w:tcW w:w="304" w:type="pct"/>
            <w:vAlign w:val="center"/>
          </w:tcPr>
          <w:p w14:paraId="0A80A74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0,16</w:t>
            </w:r>
          </w:p>
        </w:tc>
        <w:tc>
          <w:tcPr>
            <w:tcW w:w="548" w:type="pct"/>
            <w:vAlign w:val="center"/>
          </w:tcPr>
          <w:p w14:paraId="049D28A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0,05</w:t>
            </w:r>
          </w:p>
        </w:tc>
        <w:tc>
          <w:tcPr>
            <w:tcW w:w="438" w:type="pct"/>
            <w:vAlign w:val="center"/>
          </w:tcPr>
          <w:p w14:paraId="1C2E5A4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0,16</w:t>
            </w:r>
          </w:p>
        </w:tc>
        <w:tc>
          <w:tcPr>
            <w:tcW w:w="506" w:type="pct"/>
            <w:vAlign w:val="center"/>
          </w:tcPr>
          <w:p w14:paraId="394B139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0,17</w:t>
            </w:r>
          </w:p>
        </w:tc>
      </w:tr>
    </w:tbl>
    <w:p w14:paraId="2AD2D478" w14:textId="77777777" w:rsidR="00866C5E" w:rsidRPr="0063597D" w:rsidRDefault="00866C5E" w:rsidP="00866C5E">
      <w:pPr>
        <w:pStyle w:val="10"/>
        <w:widowControl w:val="0"/>
        <w:spacing w:line="360" w:lineRule="auto"/>
        <w:ind w:firstLine="720"/>
        <w:jc w:val="both"/>
        <w:rPr>
          <w:color w:val="auto"/>
        </w:rPr>
      </w:pPr>
      <w:r w:rsidRPr="0063597D">
        <w:rPr>
          <w:color w:val="auto"/>
        </w:rPr>
        <w:t>Источник: Данные муниципальной статистики</w:t>
      </w:r>
    </w:p>
    <w:p w14:paraId="752DC294" w14:textId="77777777" w:rsidR="00866C5E" w:rsidRPr="0063597D" w:rsidRDefault="00866C5E" w:rsidP="00866C5E">
      <w:pPr>
        <w:spacing w:line="360" w:lineRule="auto"/>
        <w:ind w:firstLine="720"/>
        <w:jc w:val="both"/>
      </w:pPr>
    </w:p>
    <w:p w14:paraId="778E9070" w14:textId="77777777" w:rsidR="00866C5E" w:rsidRPr="0063597D" w:rsidRDefault="00866C5E" w:rsidP="00866C5E">
      <w:pPr>
        <w:pStyle w:val="aff4"/>
        <w:ind w:firstLine="720"/>
      </w:pPr>
      <w:r w:rsidRPr="0063597D">
        <w:lastRenderedPageBreak/>
        <w:t>Таблица Б.5 - Сопоставление муниципальных образований Нефтеюганского района по показателям, характеризующим уровень развития бюджетной сферы в 2017 г.</w:t>
      </w:r>
    </w:p>
    <w:tbl>
      <w:tblPr>
        <w:tblStyle w:val="af8"/>
        <w:tblW w:w="0" w:type="auto"/>
        <w:tblLook w:val="04A0" w:firstRow="1" w:lastRow="0" w:firstColumn="1" w:lastColumn="0" w:noHBand="0" w:noVBand="1"/>
      </w:tblPr>
      <w:tblGrid>
        <w:gridCol w:w="3677"/>
        <w:gridCol w:w="1701"/>
        <w:gridCol w:w="1417"/>
        <w:gridCol w:w="1418"/>
        <w:gridCol w:w="1276"/>
        <w:gridCol w:w="1275"/>
        <w:gridCol w:w="1418"/>
        <w:gridCol w:w="1276"/>
        <w:gridCol w:w="1038"/>
      </w:tblGrid>
      <w:tr w:rsidR="00866C5E" w:rsidRPr="0063597D" w14:paraId="7A141DE6" w14:textId="77777777" w:rsidTr="00FA667A">
        <w:tc>
          <w:tcPr>
            <w:tcW w:w="3677" w:type="dxa"/>
            <w:vAlign w:val="center"/>
          </w:tcPr>
          <w:p w14:paraId="33480F73" w14:textId="77777777" w:rsidR="00866C5E" w:rsidRPr="0063597D" w:rsidRDefault="00866C5E" w:rsidP="00FA667A">
            <w:pPr>
              <w:spacing w:line="276" w:lineRule="auto"/>
              <w:jc w:val="both"/>
              <w:rPr>
                <w:sz w:val="20"/>
                <w:szCs w:val="20"/>
              </w:rPr>
            </w:pPr>
            <w:r w:rsidRPr="0063597D">
              <w:rPr>
                <w:sz w:val="20"/>
                <w:szCs w:val="20"/>
              </w:rPr>
              <w:t>Показатель</w:t>
            </w:r>
          </w:p>
        </w:tc>
        <w:tc>
          <w:tcPr>
            <w:tcW w:w="1701" w:type="dxa"/>
            <w:vAlign w:val="center"/>
          </w:tcPr>
          <w:p w14:paraId="6E8584DE" w14:textId="77777777" w:rsidR="00866C5E" w:rsidRPr="0063597D" w:rsidRDefault="00866C5E" w:rsidP="00FA667A">
            <w:pPr>
              <w:spacing w:line="276" w:lineRule="auto"/>
              <w:jc w:val="both"/>
              <w:rPr>
                <w:sz w:val="20"/>
                <w:szCs w:val="20"/>
              </w:rPr>
            </w:pPr>
            <w:r w:rsidRPr="0063597D">
              <w:rPr>
                <w:bCs/>
                <w:sz w:val="20"/>
                <w:szCs w:val="20"/>
              </w:rPr>
              <w:t>Пойковский</w:t>
            </w:r>
          </w:p>
        </w:tc>
        <w:tc>
          <w:tcPr>
            <w:tcW w:w="1417" w:type="dxa"/>
            <w:vAlign w:val="center"/>
          </w:tcPr>
          <w:p w14:paraId="13472D8A" w14:textId="77777777" w:rsidR="00866C5E" w:rsidRPr="0063597D" w:rsidRDefault="00866C5E" w:rsidP="00FA667A">
            <w:pPr>
              <w:spacing w:line="276" w:lineRule="auto"/>
              <w:jc w:val="both"/>
              <w:rPr>
                <w:sz w:val="20"/>
                <w:szCs w:val="20"/>
              </w:rPr>
            </w:pPr>
            <w:r w:rsidRPr="0063597D">
              <w:rPr>
                <w:bCs/>
                <w:sz w:val="20"/>
                <w:szCs w:val="20"/>
              </w:rPr>
              <w:t>Каркатеевы</w:t>
            </w:r>
          </w:p>
        </w:tc>
        <w:tc>
          <w:tcPr>
            <w:tcW w:w="1418" w:type="dxa"/>
            <w:vAlign w:val="center"/>
          </w:tcPr>
          <w:p w14:paraId="2CAAC866" w14:textId="77777777" w:rsidR="00866C5E" w:rsidRPr="0063597D" w:rsidRDefault="00866C5E" w:rsidP="00FA667A">
            <w:pPr>
              <w:spacing w:line="276" w:lineRule="auto"/>
              <w:jc w:val="both"/>
              <w:rPr>
                <w:sz w:val="20"/>
                <w:szCs w:val="20"/>
              </w:rPr>
            </w:pPr>
            <w:r w:rsidRPr="0063597D">
              <w:rPr>
                <w:bCs/>
                <w:sz w:val="20"/>
                <w:szCs w:val="20"/>
              </w:rPr>
              <w:t>Куть-Ях</w:t>
            </w:r>
          </w:p>
        </w:tc>
        <w:tc>
          <w:tcPr>
            <w:tcW w:w="1276" w:type="dxa"/>
            <w:vAlign w:val="center"/>
          </w:tcPr>
          <w:p w14:paraId="2ED6AC8D" w14:textId="77777777" w:rsidR="00866C5E" w:rsidRPr="0063597D" w:rsidRDefault="00866C5E" w:rsidP="00FA667A">
            <w:pPr>
              <w:spacing w:line="276" w:lineRule="auto"/>
              <w:jc w:val="both"/>
              <w:rPr>
                <w:sz w:val="20"/>
                <w:szCs w:val="20"/>
              </w:rPr>
            </w:pPr>
            <w:r w:rsidRPr="0063597D">
              <w:rPr>
                <w:bCs/>
                <w:sz w:val="20"/>
                <w:szCs w:val="20"/>
              </w:rPr>
              <w:t>Лемпино</w:t>
            </w:r>
          </w:p>
        </w:tc>
        <w:tc>
          <w:tcPr>
            <w:tcW w:w="1275" w:type="dxa"/>
            <w:vAlign w:val="center"/>
          </w:tcPr>
          <w:p w14:paraId="7CA6593D" w14:textId="77777777" w:rsidR="00866C5E" w:rsidRPr="0063597D" w:rsidRDefault="00866C5E" w:rsidP="00FA667A">
            <w:pPr>
              <w:spacing w:line="276" w:lineRule="auto"/>
              <w:jc w:val="both"/>
              <w:rPr>
                <w:sz w:val="20"/>
                <w:szCs w:val="20"/>
              </w:rPr>
            </w:pPr>
            <w:r w:rsidRPr="0063597D">
              <w:rPr>
                <w:bCs/>
                <w:sz w:val="20"/>
                <w:szCs w:val="20"/>
              </w:rPr>
              <w:t>Салым</w:t>
            </w:r>
          </w:p>
        </w:tc>
        <w:tc>
          <w:tcPr>
            <w:tcW w:w="1418" w:type="dxa"/>
            <w:vAlign w:val="center"/>
          </w:tcPr>
          <w:p w14:paraId="14BA65F6" w14:textId="77777777" w:rsidR="00866C5E" w:rsidRPr="0063597D" w:rsidRDefault="00866C5E" w:rsidP="00FA667A">
            <w:pPr>
              <w:spacing w:line="276" w:lineRule="auto"/>
              <w:jc w:val="both"/>
              <w:rPr>
                <w:sz w:val="20"/>
                <w:szCs w:val="20"/>
              </w:rPr>
            </w:pPr>
            <w:r w:rsidRPr="0063597D">
              <w:rPr>
                <w:bCs/>
                <w:sz w:val="20"/>
                <w:szCs w:val="20"/>
              </w:rPr>
              <w:t>Сентябрьский</w:t>
            </w:r>
          </w:p>
        </w:tc>
        <w:tc>
          <w:tcPr>
            <w:tcW w:w="1276" w:type="dxa"/>
            <w:vAlign w:val="center"/>
          </w:tcPr>
          <w:p w14:paraId="4DE637F4" w14:textId="77777777" w:rsidR="00866C5E" w:rsidRPr="0063597D" w:rsidRDefault="00866C5E" w:rsidP="00FA667A">
            <w:pPr>
              <w:spacing w:line="276" w:lineRule="auto"/>
              <w:jc w:val="both"/>
              <w:rPr>
                <w:sz w:val="20"/>
                <w:szCs w:val="20"/>
              </w:rPr>
            </w:pPr>
            <w:r w:rsidRPr="0063597D">
              <w:rPr>
                <w:bCs/>
                <w:sz w:val="20"/>
                <w:szCs w:val="20"/>
              </w:rPr>
              <w:t>Усть-Юган</w:t>
            </w:r>
          </w:p>
        </w:tc>
        <w:tc>
          <w:tcPr>
            <w:tcW w:w="1038" w:type="dxa"/>
            <w:vAlign w:val="center"/>
          </w:tcPr>
          <w:p w14:paraId="13FD5E37" w14:textId="77777777" w:rsidR="00866C5E" w:rsidRPr="0063597D" w:rsidRDefault="00866C5E" w:rsidP="00FA667A">
            <w:pPr>
              <w:spacing w:line="276" w:lineRule="auto"/>
              <w:jc w:val="both"/>
              <w:rPr>
                <w:sz w:val="20"/>
                <w:szCs w:val="20"/>
              </w:rPr>
            </w:pPr>
            <w:r w:rsidRPr="0063597D">
              <w:rPr>
                <w:bCs/>
                <w:sz w:val="20"/>
                <w:szCs w:val="20"/>
              </w:rPr>
              <w:t>Сингапай</w:t>
            </w:r>
          </w:p>
        </w:tc>
      </w:tr>
      <w:tr w:rsidR="00866C5E" w:rsidRPr="0063597D" w14:paraId="07EC8C5B" w14:textId="77777777" w:rsidTr="00FA667A">
        <w:tc>
          <w:tcPr>
            <w:tcW w:w="3677" w:type="dxa"/>
            <w:vAlign w:val="center"/>
          </w:tcPr>
          <w:p w14:paraId="70CBEA0D" w14:textId="77777777" w:rsidR="00866C5E" w:rsidRPr="0063597D" w:rsidRDefault="00866C5E" w:rsidP="00FA667A">
            <w:pPr>
              <w:spacing w:line="276" w:lineRule="auto"/>
              <w:jc w:val="both"/>
              <w:rPr>
                <w:sz w:val="20"/>
                <w:szCs w:val="20"/>
              </w:rPr>
            </w:pPr>
            <w:r w:rsidRPr="0063597D">
              <w:rPr>
                <w:sz w:val="20"/>
                <w:szCs w:val="20"/>
              </w:rPr>
              <w:t>Доля собственных доходов в доходах местного бюджета (доходы местного бюджета за исключением безвозмездных поступлений от других бюджетов бюджетной системы РФ), %</w:t>
            </w:r>
          </w:p>
        </w:tc>
        <w:tc>
          <w:tcPr>
            <w:tcW w:w="1701" w:type="dxa"/>
            <w:vAlign w:val="center"/>
          </w:tcPr>
          <w:p w14:paraId="59DEEB55" w14:textId="77777777" w:rsidR="00866C5E" w:rsidRPr="0063597D" w:rsidRDefault="00866C5E" w:rsidP="00FA667A">
            <w:pPr>
              <w:spacing w:line="276" w:lineRule="auto"/>
              <w:rPr>
                <w:sz w:val="20"/>
                <w:szCs w:val="20"/>
              </w:rPr>
            </w:pPr>
            <w:r w:rsidRPr="0063597D">
              <w:rPr>
                <w:bCs/>
                <w:sz w:val="20"/>
                <w:szCs w:val="20"/>
              </w:rPr>
              <w:t>29</w:t>
            </w:r>
            <w:r w:rsidRPr="0063597D">
              <w:rPr>
                <w:bCs/>
                <w:sz w:val="20"/>
                <w:szCs w:val="20"/>
                <w:lang w:val="en-US"/>
              </w:rPr>
              <w:t>,</w:t>
            </w:r>
            <w:r w:rsidRPr="0063597D">
              <w:rPr>
                <w:bCs/>
                <w:sz w:val="20"/>
                <w:szCs w:val="20"/>
              </w:rPr>
              <w:t>3%</w:t>
            </w:r>
          </w:p>
        </w:tc>
        <w:tc>
          <w:tcPr>
            <w:tcW w:w="1417" w:type="dxa"/>
            <w:vAlign w:val="center"/>
          </w:tcPr>
          <w:p w14:paraId="57F70A66" w14:textId="77777777" w:rsidR="00866C5E" w:rsidRPr="0063597D" w:rsidRDefault="00866C5E" w:rsidP="00FA667A">
            <w:pPr>
              <w:spacing w:line="276" w:lineRule="auto"/>
              <w:rPr>
                <w:sz w:val="20"/>
                <w:szCs w:val="20"/>
              </w:rPr>
            </w:pPr>
            <w:r w:rsidRPr="0063597D">
              <w:rPr>
                <w:bCs/>
                <w:sz w:val="20"/>
                <w:szCs w:val="20"/>
              </w:rPr>
              <w:t>32,1%</w:t>
            </w:r>
          </w:p>
        </w:tc>
        <w:tc>
          <w:tcPr>
            <w:tcW w:w="1418" w:type="dxa"/>
            <w:vAlign w:val="center"/>
          </w:tcPr>
          <w:p w14:paraId="3B56C1D2" w14:textId="77777777" w:rsidR="00866C5E" w:rsidRPr="0063597D" w:rsidRDefault="00866C5E" w:rsidP="00FA667A">
            <w:pPr>
              <w:spacing w:line="276" w:lineRule="auto"/>
              <w:rPr>
                <w:sz w:val="20"/>
                <w:szCs w:val="20"/>
              </w:rPr>
            </w:pPr>
            <w:r w:rsidRPr="0063597D">
              <w:rPr>
                <w:bCs/>
                <w:sz w:val="20"/>
                <w:szCs w:val="20"/>
              </w:rPr>
              <w:t>17,9%</w:t>
            </w:r>
          </w:p>
        </w:tc>
        <w:tc>
          <w:tcPr>
            <w:tcW w:w="1276" w:type="dxa"/>
            <w:vAlign w:val="center"/>
          </w:tcPr>
          <w:p w14:paraId="0A567C2B" w14:textId="77777777" w:rsidR="00866C5E" w:rsidRPr="0063597D" w:rsidRDefault="00866C5E" w:rsidP="00FA667A">
            <w:pPr>
              <w:spacing w:line="276" w:lineRule="auto"/>
              <w:rPr>
                <w:sz w:val="20"/>
                <w:szCs w:val="20"/>
              </w:rPr>
            </w:pPr>
            <w:r w:rsidRPr="0063597D">
              <w:rPr>
                <w:bCs/>
                <w:sz w:val="20"/>
                <w:szCs w:val="20"/>
              </w:rPr>
              <w:t>7,7%</w:t>
            </w:r>
          </w:p>
        </w:tc>
        <w:tc>
          <w:tcPr>
            <w:tcW w:w="1275" w:type="dxa"/>
            <w:vAlign w:val="center"/>
          </w:tcPr>
          <w:p w14:paraId="32E64029" w14:textId="77777777" w:rsidR="00866C5E" w:rsidRPr="0063597D" w:rsidRDefault="00866C5E" w:rsidP="00FA667A">
            <w:pPr>
              <w:spacing w:line="276" w:lineRule="auto"/>
              <w:rPr>
                <w:sz w:val="20"/>
                <w:szCs w:val="20"/>
              </w:rPr>
            </w:pPr>
            <w:r w:rsidRPr="0063597D">
              <w:rPr>
                <w:bCs/>
                <w:sz w:val="20"/>
                <w:szCs w:val="20"/>
              </w:rPr>
              <w:t>45,3%</w:t>
            </w:r>
          </w:p>
        </w:tc>
        <w:tc>
          <w:tcPr>
            <w:tcW w:w="1418" w:type="dxa"/>
            <w:vAlign w:val="center"/>
          </w:tcPr>
          <w:p w14:paraId="463823C2" w14:textId="77777777" w:rsidR="00866C5E" w:rsidRPr="0063597D" w:rsidRDefault="00866C5E" w:rsidP="00FA667A">
            <w:pPr>
              <w:spacing w:line="276" w:lineRule="auto"/>
              <w:rPr>
                <w:sz w:val="20"/>
                <w:szCs w:val="20"/>
              </w:rPr>
            </w:pPr>
            <w:r w:rsidRPr="0063597D">
              <w:rPr>
                <w:bCs/>
                <w:sz w:val="20"/>
                <w:szCs w:val="20"/>
              </w:rPr>
              <w:t>32,1%</w:t>
            </w:r>
          </w:p>
        </w:tc>
        <w:tc>
          <w:tcPr>
            <w:tcW w:w="1276" w:type="dxa"/>
            <w:vAlign w:val="center"/>
          </w:tcPr>
          <w:p w14:paraId="72C0B286" w14:textId="77777777" w:rsidR="00866C5E" w:rsidRPr="0063597D" w:rsidRDefault="00866C5E" w:rsidP="00FA667A">
            <w:pPr>
              <w:spacing w:line="276" w:lineRule="auto"/>
              <w:rPr>
                <w:sz w:val="20"/>
                <w:szCs w:val="20"/>
              </w:rPr>
            </w:pPr>
            <w:r w:rsidRPr="0063597D">
              <w:rPr>
                <w:bCs/>
                <w:sz w:val="20"/>
                <w:szCs w:val="20"/>
              </w:rPr>
              <w:t>12,8%</w:t>
            </w:r>
          </w:p>
        </w:tc>
        <w:tc>
          <w:tcPr>
            <w:tcW w:w="1038" w:type="dxa"/>
            <w:vAlign w:val="center"/>
          </w:tcPr>
          <w:p w14:paraId="658DB1D8" w14:textId="77777777" w:rsidR="00866C5E" w:rsidRPr="0063597D" w:rsidRDefault="00866C5E" w:rsidP="00FA667A">
            <w:pPr>
              <w:spacing w:line="276" w:lineRule="auto"/>
              <w:rPr>
                <w:sz w:val="20"/>
                <w:szCs w:val="20"/>
              </w:rPr>
            </w:pPr>
            <w:r w:rsidRPr="0063597D">
              <w:rPr>
                <w:bCs/>
                <w:sz w:val="20"/>
                <w:szCs w:val="20"/>
              </w:rPr>
              <w:t>35,6%</w:t>
            </w:r>
          </w:p>
        </w:tc>
      </w:tr>
      <w:tr w:rsidR="00866C5E" w:rsidRPr="0063597D" w14:paraId="23F2A3D1" w14:textId="77777777" w:rsidTr="00FA667A">
        <w:tc>
          <w:tcPr>
            <w:tcW w:w="3677" w:type="dxa"/>
            <w:vAlign w:val="center"/>
          </w:tcPr>
          <w:p w14:paraId="18D12D38" w14:textId="77777777" w:rsidR="00866C5E" w:rsidRPr="0063597D" w:rsidRDefault="00866C5E" w:rsidP="00FA667A">
            <w:pPr>
              <w:spacing w:line="276" w:lineRule="auto"/>
              <w:jc w:val="both"/>
              <w:rPr>
                <w:sz w:val="20"/>
                <w:szCs w:val="20"/>
              </w:rPr>
            </w:pPr>
            <w:r w:rsidRPr="0063597D">
              <w:rPr>
                <w:sz w:val="20"/>
                <w:szCs w:val="20"/>
              </w:rPr>
              <w:t>Профицит /дефицит</w:t>
            </w:r>
            <w:proofErr w:type="gramStart"/>
            <w:r w:rsidRPr="0063597D">
              <w:rPr>
                <w:sz w:val="20"/>
                <w:szCs w:val="20"/>
              </w:rPr>
              <w:t xml:space="preserve"> (-) </w:t>
            </w:r>
            <w:proofErr w:type="gramEnd"/>
            <w:r w:rsidRPr="0063597D">
              <w:rPr>
                <w:sz w:val="20"/>
                <w:szCs w:val="20"/>
              </w:rPr>
              <w:t>бюджета муниципального образования (местного бюджета), тыс. рублей</w:t>
            </w:r>
          </w:p>
        </w:tc>
        <w:tc>
          <w:tcPr>
            <w:tcW w:w="1701" w:type="dxa"/>
            <w:vAlign w:val="center"/>
          </w:tcPr>
          <w:p w14:paraId="2BC06CA0" w14:textId="77777777" w:rsidR="00866C5E" w:rsidRPr="0063597D" w:rsidRDefault="00866C5E" w:rsidP="00FA667A">
            <w:pPr>
              <w:spacing w:line="276" w:lineRule="auto"/>
              <w:rPr>
                <w:sz w:val="20"/>
                <w:szCs w:val="20"/>
              </w:rPr>
            </w:pPr>
            <w:r w:rsidRPr="0063597D">
              <w:rPr>
                <w:sz w:val="20"/>
                <w:szCs w:val="20"/>
              </w:rPr>
              <w:t>-36958</w:t>
            </w:r>
          </w:p>
        </w:tc>
        <w:tc>
          <w:tcPr>
            <w:tcW w:w="1417" w:type="dxa"/>
            <w:vAlign w:val="center"/>
          </w:tcPr>
          <w:p w14:paraId="10140135" w14:textId="77777777" w:rsidR="00866C5E" w:rsidRPr="0063597D" w:rsidRDefault="00866C5E" w:rsidP="00FA667A">
            <w:pPr>
              <w:spacing w:line="276" w:lineRule="auto"/>
              <w:rPr>
                <w:sz w:val="20"/>
                <w:szCs w:val="20"/>
              </w:rPr>
            </w:pPr>
            <w:r w:rsidRPr="0063597D">
              <w:rPr>
                <w:sz w:val="20"/>
                <w:szCs w:val="20"/>
              </w:rPr>
              <w:t>-3849</w:t>
            </w:r>
          </w:p>
        </w:tc>
        <w:tc>
          <w:tcPr>
            <w:tcW w:w="1418" w:type="dxa"/>
            <w:vAlign w:val="center"/>
          </w:tcPr>
          <w:p w14:paraId="6A7F01E1" w14:textId="77777777" w:rsidR="00866C5E" w:rsidRPr="0063597D" w:rsidRDefault="00866C5E" w:rsidP="00FA667A">
            <w:pPr>
              <w:spacing w:line="276" w:lineRule="auto"/>
              <w:rPr>
                <w:sz w:val="20"/>
                <w:szCs w:val="20"/>
              </w:rPr>
            </w:pPr>
            <w:r w:rsidRPr="0063597D">
              <w:rPr>
                <w:sz w:val="20"/>
                <w:szCs w:val="20"/>
              </w:rPr>
              <w:t>-7431</w:t>
            </w:r>
          </w:p>
        </w:tc>
        <w:tc>
          <w:tcPr>
            <w:tcW w:w="1276" w:type="dxa"/>
            <w:vAlign w:val="center"/>
          </w:tcPr>
          <w:p w14:paraId="2577F459" w14:textId="77777777" w:rsidR="00866C5E" w:rsidRPr="0063597D" w:rsidRDefault="00866C5E" w:rsidP="00FA667A">
            <w:pPr>
              <w:spacing w:line="276" w:lineRule="auto"/>
              <w:rPr>
                <w:sz w:val="20"/>
                <w:szCs w:val="20"/>
              </w:rPr>
            </w:pPr>
            <w:r w:rsidRPr="0063597D">
              <w:rPr>
                <w:sz w:val="20"/>
                <w:szCs w:val="20"/>
              </w:rPr>
              <w:t>-537</w:t>
            </w:r>
          </w:p>
        </w:tc>
        <w:tc>
          <w:tcPr>
            <w:tcW w:w="1275" w:type="dxa"/>
            <w:vAlign w:val="center"/>
          </w:tcPr>
          <w:p w14:paraId="05E5CB7C" w14:textId="77777777" w:rsidR="00866C5E" w:rsidRPr="0063597D" w:rsidRDefault="00866C5E" w:rsidP="00FA667A">
            <w:pPr>
              <w:spacing w:line="276" w:lineRule="auto"/>
              <w:rPr>
                <w:sz w:val="20"/>
                <w:szCs w:val="20"/>
              </w:rPr>
            </w:pPr>
            <w:r w:rsidRPr="0063597D">
              <w:rPr>
                <w:sz w:val="20"/>
                <w:szCs w:val="20"/>
              </w:rPr>
              <w:t>-30711</w:t>
            </w:r>
          </w:p>
        </w:tc>
        <w:tc>
          <w:tcPr>
            <w:tcW w:w="1418" w:type="dxa"/>
            <w:vAlign w:val="center"/>
          </w:tcPr>
          <w:p w14:paraId="5BBBFCA8" w14:textId="77777777" w:rsidR="00866C5E" w:rsidRPr="0063597D" w:rsidRDefault="00866C5E" w:rsidP="00FA667A">
            <w:pPr>
              <w:spacing w:line="276" w:lineRule="auto"/>
              <w:rPr>
                <w:sz w:val="20"/>
                <w:szCs w:val="20"/>
              </w:rPr>
            </w:pPr>
            <w:r w:rsidRPr="0063597D">
              <w:rPr>
                <w:sz w:val="20"/>
                <w:szCs w:val="20"/>
              </w:rPr>
              <w:t>-21951</w:t>
            </w:r>
          </w:p>
        </w:tc>
        <w:tc>
          <w:tcPr>
            <w:tcW w:w="1276" w:type="dxa"/>
            <w:vAlign w:val="center"/>
          </w:tcPr>
          <w:p w14:paraId="55D8A41A" w14:textId="77777777" w:rsidR="00866C5E" w:rsidRPr="0063597D" w:rsidRDefault="00866C5E" w:rsidP="00FA667A">
            <w:pPr>
              <w:spacing w:line="276" w:lineRule="auto"/>
              <w:rPr>
                <w:sz w:val="20"/>
                <w:szCs w:val="20"/>
              </w:rPr>
            </w:pPr>
            <w:r w:rsidRPr="0063597D">
              <w:rPr>
                <w:sz w:val="20"/>
                <w:szCs w:val="20"/>
              </w:rPr>
              <w:t>4940</w:t>
            </w:r>
          </w:p>
        </w:tc>
        <w:tc>
          <w:tcPr>
            <w:tcW w:w="1038" w:type="dxa"/>
            <w:vAlign w:val="center"/>
          </w:tcPr>
          <w:p w14:paraId="731C68F0" w14:textId="77777777" w:rsidR="00866C5E" w:rsidRPr="0063597D" w:rsidRDefault="00866C5E" w:rsidP="00FA667A">
            <w:pPr>
              <w:spacing w:line="276" w:lineRule="auto"/>
              <w:rPr>
                <w:sz w:val="20"/>
                <w:szCs w:val="20"/>
              </w:rPr>
            </w:pPr>
            <w:r w:rsidRPr="0063597D">
              <w:rPr>
                <w:sz w:val="20"/>
                <w:szCs w:val="20"/>
              </w:rPr>
              <w:t>-9912</w:t>
            </w:r>
          </w:p>
        </w:tc>
      </w:tr>
      <w:tr w:rsidR="00866C5E" w:rsidRPr="0063597D" w14:paraId="35698DC1" w14:textId="77777777" w:rsidTr="00FA667A">
        <w:trPr>
          <w:trHeight w:val="385"/>
        </w:trPr>
        <w:tc>
          <w:tcPr>
            <w:tcW w:w="3677" w:type="dxa"/>
            <w:vAlign w:val="center"/>
          </w:tcPr>
          <w:p w14:paraId="2E8360AB" w14:textId="77777777" w:rsidR="00866C5E" w:rsidRPr="0063597D" w:rsidRDefault="00866C5E" w:rsidP="00FA667A">
            <w:pPr>
              <w:spacing w:line="276" w:lineRule="auto"/>
              <w:jc w:val="both"/>
              <w:rPr>
                <w:sz w:val="20"/>
                <w:szCs w:val="20"/>
              </w:rPr>
            </w:pPr>
            <w:r w:rsidRPr="0063597D">
              <w:rPr>
                <w:sz w:val="20"/>
                <w:szCs w:val="20"/>
              </w:rPr>
              <w:t>Уровень бюджетной обеспеченности, тыс. руб.</w:t>
            </w:r>
          </w:p>
        </w:tc>
        <w:tc>
          <w:tcPr>
            <w:tcW w:w="1701" w:type="dxa"/>
            <w:vAlign w:val="center"/>
          </w:tcPr>
          <w:p w14:paraId="01204E80" w14:textId="77777777" w:rsidR="00866C5E" w:rsidRPr="0063597D" w:rsidRDefault="00866C5E" w:rsidP="00FA667A">
            <w:pPr>
              <w:spacing w:line="276" w:lineRule="auto"/>
              <w:rPr>
                <w:sz w:val="20"/>
                <w:szCs w:val="20"/>
              </w:rPr>
            </w:pPr>
            <w:r w:rsidRPr="0063597D">
              <w:rPr>
                <w:bCs/>
                <w:sz w:val="20"/>
                <w:szCs w:val="20"/>
              </w:rPr>
              <w:t>17,379</w:t>
            </w:r>
          </w:p>
        </w:tc>
        <w:tc>
          <w:tcPr>
            <w:tcW w:w="1417" w:type="dxa"/>
            <w:vAlign w:val="center"/>
          </w:tcPr>
          <w:p w14:paraId="4F7037D3" w14:textId="77777777" w:rsidR="00866C5E" w:rsidRPr="0063597D" w:rsidRDefault="00866C5E" w:rsidP="00FA667A">
            <w:pPr>
              <w:spacing w:line="276" w:lineRule="auto"/>
              <w:rPr>
                <w:sz w:val="20"/>
                <w:szCs w:val="20"/>
              </w:rPr>
            </w:pPr>
            <w:r w:rsidRPr="0063597D">
              <w:rPr>
                <w:bCs/>
                <w:sz w:val="20"/>
                <w:szCs w:val="20"/>
              </w:rPr>
              <w:t>36,430</w:t>
            </w:r>
          </w:p>
        </w:tc>
        <w:tc>
          <w:tcPr>
            <w:tcW w:w="1418" w:type="dxa"/>
            <w:vAlign w:val="center"/>
          </w:tcPr>
          <w:p w14:paraId="1F1A83C1" w14:textId="77777777" w:rsidR="00866C5E" w:rsidRPr="0063597D" w:rsidRDefault="00866C5E" w:rsidP="00FA667A">
            <w:pPr>
              <w:spacing w:line="276" w:lineRule="auto"/>
              <w:rPr>
                <w:sz w:val="20"/>
                <w:szCs w:val="20"/>
              </w:rPr>
            </w:pPr>
            <w:r w:rsidRPr="0063597D">
              <w:rPr>
                <w:bCs/>
                <w:sz w:val="20"/>
                <w:szCs w:val="20"/>
              </w:rPr>
              <w:t>31,131</w:t>
            </w:r>
          </w:p>
        </w:tc>
        <w:tc>
          <w:tcPr>
            <w:tcW w:w="1276" w:type="dxa"/>
            <w:vAlign w:val="center"/>
          </w:tcPr>
          <w:p w14:paraId="573D49D8" w14:textId="77777777" w:rsidR="00866C5E" w:rsidRPr="0063597D" w:rsidRDefault="00866C5E" w:rsidP="00FA667A">
            <w:pPr>
              <w:spacing w:line="276" w:lineRule="auto"/>
              <w:rPr>
                <w:sz w:val="20"/>
                <w:szCs w:val="20"/>
              </w:rPr>
            </w:pPr>
            <w:r w:rsidRPr="0063597D">
              <w:rPr>
                <w:bCs/>
                <w:sz w:val="20"/>
                <w:szCs w:val="20"/>
              </w:rPr>
              <w:t>97,652</w:t>
            </w:r>
          </w:p>
        </w:tc>
        <w:tc>
          <w:tcPr>
            <w:tcW w:w="1275" w:type="dxa"/>
            <w:vAlign w:val="center"/>
          </w:tcPr>
          <w:p w14:paraId="6546CF4A" w14:textId="77777777" w:rsidR="00866C5E" w:rsidRPr="0063597D" w:rsidRDefault="00866C5E" w:rsidP="00FA667A">
            <w:pPr>
              <w:spacing w:line="276" w:lineRule="auto"/>
              <w:rPr>
                <w:sz w:val="20"/>
                <w:szCs w:val="20"/>
              </w:rPr>
            </w:pPr>
            <w:r w:rsidRPr="0063597D">
              <w:rPr>
                <w:bCs/>
                <w:sz w:val="20"/>
                <w:szCs w:val="20"/>
              </w:rPr>
              <w:t>25,429</w:t>
            </w:r>
          </w:p>
        </w:tc>
        <w:tc>
          <w:tcPr>
            <w:tcW w:w="1418" w:type="dxa"/>
            <w:vAlign w:val="center"/>
          </w:tcPr>
          <w:p w14:paraId="688B3255" w14:textId="77777777" w:rsidR="00866C5E" w:rsidRPr="0063597D" w:rsidRDefault="00866C5E" w:rsidP="00FA667A">
            <w:pPr>
              <w:spacing w:line="276" w:lineRule="auto"/>
              <w:rPr>
                <w:sz w:val="20"/>
                <w:szCs w:val="20"/>
              </w:rPr>
            </w:pPr>
            <w:r w:rsidRPr="0063597D">
              <w:rPr>
                <w:bCs/>
                <w:sz w:val="20"/>
                <w:szCs w:val="20"/>
              </w:rPr>
              <w:t>52,656</w:t>
            </w:r>
          </w:p>
        </w:tc>
        <w:tc>
          <w:tcPr>
            <w:tcW w:w="1276" w:type="dxa"/>
            <w:vAlign w:val="center"/>
          </w:tcPr>
          <w:p w14:paraId="3F16C8A9" w14:textId="77777777" w:rsidR="00866C5E" w:rsidRPr="0063597D" w:rsidRDefault="00866C5E" w:rsidP="00FA667A">
            <w:pPr>
              <w:spacing w:line="276" w:lineRule="auto"/>
              <w:rPr>
                <w:sz w:val="20"/>
                <w:szCs w:val="20"/>
              </w:rPr>
            </w:pPr>
            <w:r w:rsidRPr="0063597D">
              <w:rPr>
                <w:bCs/>
                <w:sz w:val="20"/>
                <w:szCs w:val="20"/>
              </w:rPr>
              <w:t>40,213</w:t>
            </w:r>
          </w:p>
        </w:tc>
        <w:tc>
          <w:tcPr>
            <w:tcW w:w="1038" w:type="dxa"/>
            <w:vAlign w:val="center"/>
          </w:tcPr>
          <w:p w14:paraId="681CD6CE" w14:textId="77777777" w:rsidR="00866C5E" w:rsidRPr="0063597D" w:rsidRDefault="00866C5E" w:rsidP="00FA667A">
            <w:pPr>
              <w:spacing w:line="276" w:lineRule="auto"/>
              <w:rPr>
                <w:sz w:val="20"/>
                <w:szCs w:val="20"/>
              </w:rPr>
            </w:pPr>
            <w:r w:rsidRPr="0063597D">
              <w:rPr>
                <w:bCs/>
                <w:sz w:val="20"/>
                <w:szCs w:val="20"/>
              </w:rPr>
              <w:t>26,164</w:t>
            </w:r>
          </w:p>
        </w:tc>
      </w:tr>
    </w:tbl>
    <w:p w14:paraId="2D6FF4B0" w14:textId="77777777" w:rsidR="00866C5E" w:rsidRPr="0063597D" w:rsidRDefault="00866C5E" w:rsidP="00866C5E">
      <w:pPr>
        <w:spacing w:line="360" w:lineRule="auto"/>
        <w:ind w:firstLine="720"/>
        <w:jc w:val="both"/>
      </w:pPr>
      <w:r w:rsidRPr="0063597D">
        <w:t>Источник: Данные муниципальной статистики</w:t>
      </w:r>
    </w:p>
    <w:p w14:paraId="3B0ADA08" w14:textId="77777777" w:rsidR="00866C5E" w:rsidRPr="0063597D" w:rsidRDefault="00866C5E" w:rsidP="00866C5E">
      <w:pPr>
        <w:spacing w:line="360" w:lineRule="auto"/>
        <w:ind w:firstLine="720"/>
        <w:jc w:val="both"/>
      </w:pPr>
    </w:p>
    <w:p w14:paraId="2A5B336F" w14:textId="77777777" w:rsidR="00866C5E" w:rsidRPr="0063597D" w:rsidRDefault="00866C5E" w:rsidP="00866C5E">
      <w:pPr>
        <w:pStyle w:val="10"/>
        <w:widowControl w:val="0"/>
        <w:spacing w:line="360" w:lineRule="auto"/>
        <w:ind w:firstLine="720"/>
        <w:jc w:val="both"/>
        <w:rPr>
          <w:i/>
          <w:color w:val="auto"/>
        </w:rPr>
        <w:sectPr w:rsidR="00866C5E" w:rsidRPr="0063597D" w:rsidSect="00C85049">
          <w:type w:val="nextColumn"/>
          <w:pgSz w:w="16840" w:h="11900" w:orient="landscape"/>
          <w:pgMar w:top="1134" w:right="567" w:bottom="1134" w:left="1701" w:header="709" w:footer="709" w:gutter="0"/>
          <w:cols w:space="720"/>
        </w:sectPr>
      </w:pPr>
    </w:p>
    <w:p w14:paraId="07D0EA97" w14:textId="77777777" w:rsidR="00866C5E" w:rsidRPr="0063597D" w:rsidRDefault="00866C5E" w:rsidP="00866C5E">
      <w:pPr>
        <w:pStyle w:val="10"/>
        <w:spacing w:line="360" w:lineRule="auto"/>
        <w:ind w:firstLine="720"/>
        <w:jc w:val="both"/>
        <w:rPr>
          <w:i/>
          <w:color w:val="auto"/>
        </w:rPr>
      </w:pPr>
      <w:r w:rsidRPr="0063597D">
        <w:rPr>
          <w:i/>
          <w:color w:val="auto"/>
        </w:rPr>
        <w:lastRenderedPageBreak/>
        <w:t xml:space="preserve">Пространственное развитие </w:t>
      </w:r>
    </w:p>
    <w:p w14:paraId="74C45E58" w14:textId="77777777" w:rsidR="00866C5E" w:rsidRPr="0063597D" w:rsidRDefault="00866C5E" w:rsidP="00866C5E">
      <w:pPr>
        <w:pStyle w:val="10"/>
        <w:spacing w:line="360" w:lineRule="auto"/>
        <w:ind w:firstLine="720"/>
        <w:jc w:val="both"/>
        <w:rPr>
          <w:color w:val="auto"/>
        </w:rPr>
      </w:pPr>
      <w:r w:rsidRPr="0063597D">
        <w:rPr>
          <w:color w:val="auto"/>
        </w:rPr>
        <w:t xml:space="preserve">В сфере пространственного развития статистика располагает пятью показателями. </w:t>
      </w:r>
      <w:proofErr w:type="gramStart"/>
      <w:r w:rsidRPr="0063597D">
        <w:rPr>
          <w:color w:val="auto"/>
        </w:rPr>
        <w:t xml:space="preserve">По доле тепловых сетей, </w:t>
      </w:r>
      <w:proofErr w:type="spellStart"/>
      <w:r w:rsidRPr="0063597D">
        <w:rPr>
          <w:color w:val="auto"/>
        </w:rPr>
        <w:t>нуждающихсяя</w:t>
      </w:r>
      <w:proofErr w:type="spellEnd"/>
      <w:r w:rsidRPr="0063597D">
        <w:rPr>
          <w:color w:val="auto"/>
        </w:rPr>
        <w:t xml:space="preserve"> в замене, самая напряженная ситуация складывается в Лемпино (37,7%), Сентябрьском (17,5%) и </w:t>
      </w:r>
      <w:proofErr w:type="spellStart"/>
      <w:r w:rsidRPr="0063597D">
        <w:rPr>
          <w:color w:val="auto"/>
        </w:rPr>
        <w:t>Сингапае</w:t>
      </w:r>
      <w:proofErr w:type="spellEnd"/>
      <w:r w:rsidRPr="0063597D">
        <w:rPr>
          <w:color w:val="auto"/>
        </w:rPr>
        <w:t xml:space="preserve"> (17,9%).</w:t>
      </w:r>
      <w:proofErr w:type="gramEnd"/>
      <w:r w:rsidRPr="0063597D">
        <w:rPr>
          <w:color w:val="auto"/>
        </w:rPr>
        <w:t xml:space="preserve"> Наиболее благоприятная ситуация — в</w:t>
      </w:r>
      <w:r>
        <w:rPr>
          <w:color w:val="auto"/>
        </w:rPr>
        <w:t xml:space="preserve"> </w:t>
      </w:r>
      <w:proofErr w:type="spellStart"/>
      <w:r>
        <w:rPr>
          <w:color w:val="auto"/>
        </w:rPr>
        <w:t>Усть-Югане</w:t>
      </w:r>
      <w:proofErr w:type="spellEnd"/>
      <w:r>
        <w:rPr>
          <w:color w:val="auto"/>
        </w:rPr>
        <w:t xml:space="preserve"> (3,8%) и Каркатеевы</w:t>
      </w:r>
      <w:r w:rsidRPr="0063597D">
        <w:rPr>
          <w:color w:val="auto"/>
        </w:rPr>
        <w:t xml:space="preserve"> (4,1%).</w:t>
      </w:r>
    </w:p>
    <w:p w14:paraId="2C645EB7" w14:textId="77777777" w:rsidR="00866C5E" w:rsidRPr="0063597D" w:rsidRDefault="00866C5E" w:rsidP="00866C5E">
      <w:pPr>
        <w:pStyle w:val="10"/>
        <w:spacing w:line="360" w:lineRule="auto"/>
        <w:ind w:firstLine="720"/>
        <w:jc w:val="both"/>
        <w:rPr>
          <w:color w:val="auto"/>
        </w:rPr>
      </w:pPr>
      <w:r w:rsidRPr="0063597D">
        <w:rPr>
          <w:color w:val="auto"/>
        </w:rPr>
        <w:t xml:space="preserve">  </w:t>
      </w:r>
      <w:r w:rsidRPr="0063597D">
        <w:rPr>
          <w:color w:val="auto"/>
        </w:rPr>
        <w:tab/>
        <w:t xml:space="preserve">По доле водопроводных сетей, нуждающихся в замене, информация есть только по четырем поселениям. Самый высокий показатель зафиксирован в </w:t>
      </w:r>
      <w:proofErr w:type="spellStart"/>
      <w:r w:rsidRPr="0063597D">
        <w:rPr>
          <w:color w:val="auto"/>
        </w:rPr>
        <w:t>Куть-Яхе</w:t>
      </w:r>
      <w:proofErr w:type="spellEnd"/>
      <w:r w:rsidRPr="0063597D">
        <w:rPr>
          <w:color w:val="auto"/>
        </w:rPr>
        <w:t xml:space="preserve">, где почти треть трубопроводов признана негодной. </w:t>
      </w:r>
    </w:p>
    <w:p w14:paraId="219258FD" w14:textId="77777777" w:rsidR="00866C5E" w:rsidRPr="0063597D" w:rsidRDefault="00866C5E" w:rsidP="00866C5E">
      <w:pPr>
        <w:pStyle w:val="10"/>
        <w:spacing w:line="360" w:lineRule="auto"/>
        <w:ind w:firstLine="720"/>
        <w:jc w:val="both"/>
        <w:rPr>
          <w:color w:val="auto"/>
        </w:rPr>
      </w:pPr>
      <w:r w:rsidRPr="0063597D">
        <w:rPr>
          <w:color w:val="auto"/>
        </w:rPr>
        <w:tab/>
        <w:t xml:space="preserve">Самая высокая жилищная обеспеченность зафиксирована в Лемпино (27,62 кв. метра на человека), самая низкая — в </w:t>
      </w:r>
      <w:proofErr w:type="spellStart"/>
      <w:r w:rsidRPr="0063597D">
        <w:rPr>
          <w:color w:val="auto"/>
        </w:rPr>
        <w:t>Куть-Яхе</w:t>
      </w:r>
      <w:proofErr w:type="spellEnd"/>
      <w:r w:rsidRPr="0063597D">
        <w:rPr>
          <w:color w:val="auto"/>
        </w:rPr>
        <w:t xml:space="preserve"> (14,1 кв. метра),  </w:t>
      </w:r>
      <w:proofErr w:type="spellStart"/>
      <w:r w:rsidRPr="0063597D">
        <w:rPr>
          <w:color w:val="auto"/>
        </w:rPr>
        <w:t>Пойковском</w:t>
      </w:r>
      <w:proofErr w:type="spellEnd"/>
      <w:r w:rsidRPr="0063597D">
        <w:rPr>
          <w:color w:val="auto"/>
        </w:rPr>
        <w:t xml:space="preserve"> (13,85) и </w:t>
      </w:r>
      <w:proofErr w:type="spellStart"/>
      <w:r w:rsidRPr="0063597D">
        <w:rPr>
          <w:color w:val="auto"/>
        </w:rPr>
        <w:t>Селыме</w:t>
      </w:r>
      <w:proofErr w:type="spellEnd"/>
      <w:r w:rsidRPr="0063597D">
        <w:rPr>
          <w:color w:val="auto"/>
        </w:rPr>
        <w:t xml:space="preserve"> (12,77).</w:t>
      </w:r>
    </w:p>
    <w:p w14:paraId="066CB8D5" w14:textId="77777777" w:rsidR="00866C5E" w:rsidRPr="0063597D" w:rsidRDefault="00866C5E" w:rsidP="00866C5E">
      <w:pPr>
        <w:pStyle w:val="10"/>
        <w:spacing w:line="360" w:lineRule="auto"/>
        <w:ind w:firstLine="720"/>
        <w:jc w:val="both"/>
        <w:rPr>
          <w:color w:val="auto"/>
        </w:rPr>
      </w:pPr>
      <w:r w:rsidRPr="0063597D">
        <w:rPr>
          <w:color w:val="auto"/>
        </w:rPr>
        <w:t xml:space="preserve"> </w:t>
      </w:r>
      <w:r w:rsidRPr="0063597D">
        <w:rPr>
          <w:color w:val="auto"/>
        </w:rPr>
        <w:tab/>
        <w:t xml:space="preserve">Почти все поселения района отличаются высоким показателем доли населения, проживающего в многоквартирных домах, признанных в установленном порядке аварийными. Как благополучную можно оценить ситуацию только в </w:t>
      </w:r>
      <w:proofErr w:type="spellStart"/>
      <w:r w:rsidRPr="0063597D">
        <w:rPr>
          <w:color w:val="auto"/>
        </w:rPr>
        <w:t>Куть-Яхе</w:t>
      </w:r>
      <w:proofErr w:type="spellEnd"/>
      <w:r w:rsidRPr="0063597D">
        <w:rPr>
          <w:color w:val="auto"/>
        </w:rPr>
        <w:t xml:space="preserve"> (менее 1% живут в аварийных домах).</w:t>
      </w:r>
    </w:p>
    <w:p w14:paraId="13FB6B78" w14:textId="77777777" w:rsidR="00866C5E" w:rsidRPr="0063597D" w:rsidRDefault="00866C5E" w:rsidP="00866C5E">
      <w:pPr>
        <w:pStyle w:val="10"/>
        <w:spacing w:line="360" w:lineRule="auto"/>
        <w:ind w:firstLine="720"/>
        <w:jc w:val="both"/>
        <w:rPr>
          <w:color w:val="auto"/>
        </w:rPr>
      </w:pPr>
      <w:r w:rsidRPr="0063597D">
        <w:rPr>
          <w:color w:val="auto"/>
        </w:rPr>
        <w:t xml:space="preserve">По плотности муниципальных автомобильных дорог общего пользования впереди остальных поселений Пойковский и Каркатеевы (0,5 и 0,4 км на кв. км соответственно). Самый низкий показатели зафиксированы в Сентябрьском и Лемпино (0,05 и 0,08 км на кв. км соответственно). </w:t>
      </w:r>
    </w:p>
    <w:p w14:paraId="2F5694E4" w14:textId="77777777" w:rsidR="00866C5E" w:rsidRPr="0063597D" w:rsidRDefault="00866C5E" w:rsidP="00866C5E">
      <w:pPr>
        <w:pStyle w:val="10"/>
        <w:spacing w:line="360" w:lineRule="auto"/>
        <w:ind w:firstLine="720"/>
        <w:jc w:val="both"/>
        <w:rPr>
          <w:color w:val="auto"/>
        </w:rPr>
      </w:pPr>
    </w:p>
    <w:p w14:paraId="279AAE72" w14:textId="77777777" w:rsidR="00866C5E" w:rsidRPr="0063597D" w:rsidRDefault="00866C5E" w:rsidP="00866C5E">
      <w:pPr>
        <w:pStyle w:val="10"/>
        <w:spacing w:line="360" w:lineRule="auto"/>
        <w:ind w:firstLine="720"/>
        <w:jc w:val="both"/>
        <w:rPr>
          <w:b/>
          <w:color w:val="auto"/>
        </w:rPr>
      </w:pPr>
      <w:r w:rsidRPr="0063597D">
        <w:rPr>
          <w:b/>
          <w:color w:val="auto"/>
        </w:rPr>
        <w:t>Общая характеристика социально-экономического развития городского и сельских поселений Нефтеюганского района</w:t>
      </w:r>
    </w:p>
    <w:p w14:paraId="7423070E" w14:textId="77777777" w:rsidR="00866C5E" w:rsidRPr="0063597D" w:rsidRDefault="00866C5E" w:rsidP="00866C5E">
      <w:pPr>
        <w:pStyle w:val="10"/>
        <w:spacing w:line="360" w:lineRule="auto"/>
        <w:ind w:firstLine="720"/>
        <w:jc w:val="both"/>
        <w:rPr>
          <w:b/>
          <w:color w:val="auto"/>
        </w:rPr>
      </w:pPr>
    </w:p>
    <w:p w14:paraId="7ED29466" w14:textId="77777777" w:rsidR="00866C5E" w:rsidRPr="0063597D" w:rsidRDefault="00866C5E" w:rsidP="00866C5E">
      <w:pPr>
        <w:pStyle w:val="10"/>
        <w:spacing w:line="360" w:lineRule="auto"/>
        <w:ind w:firstLine="720"/>
        <w:jc w:val="both"/>
        <w:rPr>
          <w:color w:val="auto"/>
        </w:rPr>
      </w:pPr>
      <w:r w:rsidRPr="0063597D">
        <w:rPr>
          <w:color w:val="auto"/>
        </w:rPr>
        <w:t>Приоритеты социально-экономического развития отдельных муниципальных образований Нефтеюганского района определяются спецификой социально-экономического развития, текущей экономической специализацией поселения, характеристикой социальной и инфраструктурной сфер.</w:t>
      </w:r>
    </w:p>
    <w:p w14:paraId="6F94180B" w14:textId="77777777" w:rsidR="00866C5E" w:rsidRPr="0063597D" w:rsidRDefault="00866C5E" w:rsidP="00866C5E">
      <w:pPr>
        <w:pStyle w:val="10"/>
        <w:spacing w:line="360" w:lineRule="auto"/>
        <w:ind w:firstLine="720"/>
        <w:jc w:val="both"/>
        <w:rPr>
          <w:color w:val="auto"/>
        </w:rPr>
      </w:pPr>
    </w:p>
    <w:p w14:paraId="1F6B5C1A" w14:textId="77777777" w:rsidR="00866C5E" w:rsidRPr="0063597D" w:rsidRDefault="00866C5E" w:rsidP="00866C5E">
      <w:pPr>
        <w:pStyle w:val="10"/>
        <w:spacing w:line="360" w:lineRule="auto"/>
        <w:ind w:firstLine="720"/>
        <w:jc w:val="both"/>
        <w:rPr>
          <w:color w:val="auto"/>
        </w:rPr>
      </w:pPr>
      <w:r w:rsidRPr="0063597D">
        <w:rPr>
          <w:i/>
          <w:color w:val="auto"/>
        </w:rPr>
        <w:t>Городское поселение Пойковский</w:t>
      </w:r>
      <w:r w:rsidRPr="0063597D">
        <w:rPr>
          <w:color w:val="auto"/>
        </w:rPr>
        <w:t xml:space="preserve"> является самым крупным муниципальным образованием, входящим в состав Нефтеюганского района. На территории поселения отмечается самый высокий уровень обеспеченности населения социальными, бытовыми и жилищно-коммунальными услугами. </w:t>
      </w:r>
      <w:r>
        <w:rPr>
          <w:color w:val="auto"/>
        </w:rPr>
        <w:t>Зд</w:t>
      </w:r>
      <w:r w:rsidRPr="0063597D">
        <w:rPr>
          <w:color w:val="auto"/>
        </w:rPr>
        <w:t xml:space="preserve">есь функционируют </w:t>
      </w:r>
      <w:r w:rsidRPr="0063597D">
        <w:rPr>
          <w:color w:val="333333"/>
        </w:rPr>
        <w:t>7 детских садов, 3 школы. </w:t>
      </w:r>
    </w:p>
    <w:p w14:paraId="74B91FE4" w14:textId="77777777" w:rsidR="00866C5E" w:rsidRPr="0063597D" w:rsidRDefault="00866C5E" w:rsidP="00866C5E">
      <w:pPr>
        <w:pStyle w:val="10"/>
        <w:spacing w:line="360" w:lineRule="auto"/>
        <w:ind w:firstLine="720"/>
        <w:jc w:val="both"/>
        <w:rPr>
          <w:color w:val="auto"/>
        </w:rPr>
      </w:pPr>
      <w:r w:rsidRPr="0063597D">
        <w:rPr>
          <w:color w:val="auto"/>
        </w:rPr>
        <w:t xml:space="preserve">Гп. Пойковский также занимает лидирующее место в районе по производству важнейших видов промышленной продукции: на территории поселения сосредоточены предприятия </w:t>
      </w:r>
      <w:proofErr w:type="spellStart"/>
      <w:r w:rsidRPr="0063597D">
        <w:rPr>
          <w:color w:val="auto"/>
        </w:rPr>
        <w:t>нефтедобычии</w:t>
      </w:r>
      <w:proofErr w:type="spellEnd"/>
      <w:r>
        <w:rPr>
          <w:color w:val="auto"/>
        </w:rPr>
        <w:t xml:space="preserve"> и</w:t>
      </w:r>
      <w:r w:rsidRPr="0063597D">
        <w:rPr>
          <w:color w:val="auto"/>
        </w:rPr>
        <w:t xml:space="preserve"> </w:t>
      </w:r>
      <w:proofErr w:type="spellStart"/>
      <w:r w:rsidRPr="0063597D">
        <w:rPr>
          <w:color w:val="auto"/>
        </w:rPr>
        <w:t>нефтесервиса</w:t>
      </w:r>
      <w:proofErr w:type="spellEnd"/>
      <w:r w:rsidRPr="0063597D">
        <w:rPr>
          <w:color w:val="auto"/>
        </w:rPr>
        <w:t xml:space="preserve"> (градообразующие предприятия — </w:t>
      </w:r>
      <w:r w:rsidRPr="0063597D">
        <w:rPr>
          <w:bCs/>
          <w:color w:val="2D3B43"/>
        </w:rPr>
        <w:t xml:space="preserve">Управление </w:t>
      </w:r>
      <w:r w:rsidRPr="0063597D">
        <w:rPr>
          <w:bCs/>
          <w:color w:val="2D3B43"/>
        </w:rPr>
        <w:lastRenderedPageBreak/>
        <w:t>первичной подготовки нефти и Управление сбора использования нефтяного газа «РН-</w:t>
      </w:r>
      <w:proofErr w:type="spellStart"/>
      <w:r w:rsidRPr="0063597D">
        <w:rPr>
          <w:bCs/>
          <w:color w:val="2D3B43"/>
        </w:rPr>
        <w:t>Юганскнефтегаз</w:t>
      </w:r>
      <w:proofErr w:type="spellEnd"/>
      <w:r w:rsidRPr="0063597D">
        <w:rPr>
          <w:bCs/>
          <w:color w:val="2D3B43"/>
        </w:rPr>
        <w:t>»)</w:t>
      </w:r>
      <w:r w:rsidRPr="0063597D">
        <w:rPr>
          <w:color w:val="auto"/>
        </w:rPr>
        <w:t xml:space="preserve">, энергетики, и пищевой промышленности. </w:t>
      </w:r>
    </w:p>
    <w:p w14:paraId="7D0974D8" w14:textId="77777777" w:rsidR="00866C5E" w:rsidRPr="0063597D" w:rsidRDefault="00866C5E" w:rsidP="00866C5E">
      <w:pPr>
        <w:pStyle w:val="10"/>
        <w:spacing w:line="360" w:lineRule="auto"/>
        <w:ind w:firstLine="720"/>
        <w:jc w:val="both"/>
        <w:rPr>
          <w:shd w:val="clear" w:color="auto" w:fill="FFFFFF"/>
        </w:rPr>
      </w:pPr>
      <w:r w:rsidRPr="0063597D">
        <w:rPr>
          <w:color w:val="auto"/>
        </w:rPr>
        <w:t xml:space="preserve">В районе гп. Пойковский располагаются залежи </w:t>
      </w:r>
      <w:r w:rsidRPr="0063597D">
        <w:rPr>
          <w:shd w:val="clear" w:color="auto" w:fill="FFFFFF"/>
        </w:rPr>
        <w:t xml:space="preserve">кирпичных и керамзитовых глин, а также мелкозернистых </w:t>
      </w:r>
      <w:proofErr w:type="spellStart"/>
      <w:r w:rsidRPr="0063597D">
        <w:rPr>
          <w:shd w:val="clear" w:color="auto" w:fill="FFFFFF"/>
        </w:rPr>
        <w:t>полимиктовых</w:t>
      </w:r>
      <w:proofErr w:type="spellEnd"/>
      <w:r w:rsidRPr="0063597D">
        <w:rPr>
          <w:shd w:val="clear" w:color="auto" w:fill="FFFFFF"/>
        </w:rPr>
        <w:t xml:space="preserve"> песков. Глины пригодны для изготовления кирпича марок М-150, М-200 и керамических изделий. Пески могут быть использованы для производства стеклоблоков и теплоизоляционных материалов (</w:t>
      </w:r>
      <w:r w:rsidRPr="0063597D">
        <w:rPr>
          <w:bdr w:val="none" w:sz="0" w:space="0" w:color="auto" w:frame="1"/>
        </w:rPr>
        <w:t>пеностекла</w:t>
      </w:r>
      <w:r w:rsidRPr="0063597D">
        <w:t>)</w:t>
      </w:r>
      <w:r w:rsidRPr="0063597D">
        <w:rPr>
          <w:shd w:val="clear" w:color="auto" w:fill="FFFFFF"/>
        </w:rPr>
        <w:t>.</w:t>
      </w:r>
    </w:p>
    <w:p w14:paraId="6ED48ECF" w14:textId="77777777" w:rsidR="00866C5E" w:rsidRPr="0063597D" w:rsidRDefault="00866C5E" w:rsidP="00866C5E">
      <w:pPr>
        <w:pStyle w:val="10"/>
        <w:spacing w:line="360" w:lineRule="auto"/>
        <w:ind w:firstLine="720"/>
        <w:jc w:val="both"/>
        <w:rPr>
          <w:color w:val="auto"/>
        </w:rPr>
      </w:pPr>
      <w:r w:rsidRPr="0063597D">
        <w:rPr>
          <w:shd w:val="clear" w:color="auto" w:fill="FFFFFF"/>
        </w:rPr>
        <w:t>В то же время Пойковский характеризуется одним из с</w:t>
      </w:r>
      <w:r>
        <w:rPr>
          <w:shd w:val="clear" w:color="auto" w:fill="FFFFFF"/>
        </w:rPr>
        <w:t>амых низких</w:t>
      </w:r>
      <w:r w:rsidRPr="0063597D">
        <w:rPr>
          <w:shd w:val="clear" w:color="auto" w:fill="FFFFFF"/>
        </w:rPr>
        <w:t xml:space="preserve"> показателей по обеспеченности жильем.</w:t>
      </w:r>
    </w:p>
    <w:p w14:paraId="6B777D47" w14:textId="77777777" w:rsidR="00866C5E" w:rsidRPr="0063597D" w:rsidRDefault="00866C5E" w:rsidP="00866C5E">
      <w:pPr>
        <w:pStyle w:val="10"/>
        <w:spacing w:line="360" w:lineRule="auto"/>
        <w:ind w:firstLine="720"/>
        <w:jc w:val="both"/>
        <w:rPr>
          <w:color w:val="auto"/>
        </w:rPr>
      </w:pPr>
      <w:r>
        <w:rPr>
          <w:color w:val="auto"/>
        </w:rPr>
        <w:t>Очевид</w:t>
      </w:r>
      <w:r w:rsidRPr="0063597D">
        <w:rPr>
          <w:color w:val="auto"/>
        </w:rPr>
        <w:t>но, что гп</w:t>
      </w:r>
      <w:r>
        <w:rPr>
          <w:color w:val="auto"/>
        </w:rPr>
        <w:t>.</w:t>
      </w:r>
      <w:r w:rsidRPr="0063597D">
        <w:rPr>
          <w:color w:val="auto"/>
        </w:rPr>
        <w:t xml:space="preserve"> Пойковский останется опорной точкой социально-экономического развития района. Исходя из перечи</w:t>
      </w:r>
      <w:r>
        <w:rPr>
          <w:color w:val="auto"/>
        </w:rPr>
        <w:t>с</w:t>
      </w:r>
      <w:r w:rsidRPr="0063597D">
        <w:rPr>
          <w:color w:val="auto"/>
        </w:rPr>
        <w:t>ленных предпосылок, перспективными направлениями развития для него являются:</w:t>
      </w:r>
    </w:p>
    <w:p w14:paraId="620E042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разработка </w:t>
      </w:r>
      <w:proofErr w:type="spellStart"/>
      <w:r w:rsidRPr="0063597D">
        <w:rPr>
          <w:color w:val="000000" w:themeColor="text1"/>
        </w:rPr>
        <w:t>трудноизвлекаемых</w:t>
      </w:r>
      <w:proofErr w:type="spellEnd"/>
      <w:r w:rsidRPr="0063597D">
        <w:rPr>
          <w:color w:val="000000" w:themeColor="text1"/>
        </w:rPr>
        <w:t xml:space="preserve"> запасов нефти;</w:t>
      </w:r>
    </w:p>
    <w:p w14:paraId="4EC233A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отрасли </w:t>
      </w:r>
      <w:proofErr w:type="spellStart"/>
      <w:r w:rsidRPr="0063597D">
        <w:rPr>
          <w:color w:val="000000" w:themeColor="text1"/>
        </w:rPr>
        <w:t>нефтесервиса</w:t>
      </w:r>
      <w:proofErr w:type="spellEnd"/>
      <w:r w:rsidRPr="0063597D">
        <w:rPr>
          <w:color w:val="000000" w:themeColor="text1"/>
        </w:rPr>
        <w:t xml:space="preserve"> (ремонт машин, нефтепромыслового и бурового оборудования, антикоррозионная обработка труб и т. д.);</w:t>
      </w:r>
    </w:p>
    <w:p w14:paraId="0B4414D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производство строительных материалов (строительство предприятия по выпуску кирпича, изготовлению теплоизоляционных блоков из торфа, создание производства дверных и оконных блоков); </w:t>
      </w:r>
    </w:p>
    <w:p w14:paraId="4DE1268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жилищное строительство и развитие инженерной инфраструктуры;</w:t>
      </w:r>
    </w:p>
    <w:p w14:paraId="51908E8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агропромышленный комплекс.</w:t>
      </w:r>
    </w:p>
    <w:p w14:paraId="31B9417D" w14:textId="77777777" w:rsidR="00866C5E" w:rsidRPr="0063597D" w:rsidRDefault="00866C5E" w:rsidP="00866C5E">
      <w:pPr>
        <w:pStyle w:val="10"/>
        <w:spacing w:line="360" w:lineRule="auto"/>
        <w:ind w:firstLine="720"/>
        <w:jc w:val="both"/>
        <w:rPr>
          <w:i/>
          <w:color w:val="auto"/>
        </w:rPr>
      </w:pPr>
    </w:p>
    <w:p w14:paraId="2B122DD4" w14:textId="77777777" w:rsidR="00866C5E" w:rsidRPr="0063597D" w:rsidRDefault="00866C5E" w:rsidP="00866C5E">
      <w:pPr>
        <w:pStyle w:val="10"/>
        <w:spacing w:line="360" w:lineRule="auto"/>
        <w:ind w:firstLine="720"/>
        <w:jc w:val="both"/>
        <w:rPr>
          <w:color w:val="auto"/>
        </w:rPr>
      </w:pPr>
      <w:r w:rsidRPr="0063597D">
        <w:rPr>
          <w:i/>
          <w:color w:val="auto"/>
        </w:rPr>
        <w:t>Сельское поселение Сингапай</w:t>
      </w:r>
      <w:r w:rsidRPr="0063597D">
        <w:rPr>
          <w:color w:val="auto"/>
        </w:rPr>
        <w:t xml:space="preserve"> расположено в северной части Нефтеюганского района ХМАО — Югры, в 15 км от районного центра. Через поселок проходит окружная автомобильная дорога Нефтеюганск — Сургут. На территории сельского поселения Сингапай расположено 15 крестьянских (фермерских) хозяйств и 8 личных подсобных хозяйств. Здесь же расположено крупне</w:t>
      </w:r>
      <w:r>
        <w:rPr>
          <w:color w:val="auto"/>
        </w:rPr>
        <w:t>й</w:t>
      </w:r>
      <w:r w:rsidRPr="0063597D">
        <w:rPr>
          <w:color w:val="auto"/>
        </w:rPr>
        <w:t>шее сельскохозяйственное предприятия района НРМУП «Чеускино». На территории поселения расположено старейшее поселение Нефтеюганского района с. Чеускино, являющееся национальным поселком. Перспективными направлениями развития поселения на долгосрочную перспективу являются:</w:t>
      </w:r>
    </w:p>
    <w:p w14:paraId="7374FA8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агропромышленный комплекс (на базе предприятия </w:t>
      </w:r>
      <w:proofErr w:type="gramStart"/>
      <w:r w:rsidRPr="0063597D">
        <w:rPr>
          <w:color w:val="000000" w:themeColor="text1"/>
        </w:rPr>
        <w:t>в</w:t>
      </w:r>
      <w:proofErr w:type="gramEnd"/>
      <w:r w:rsidRPr="0063597D">
        <w:rPr>
          <w:color w:val="000000" w:themeColor="text1"/>
        </w:rPr>
        <w:t xml:space="preserve"> с. Чеускино).</w:t>
      </w:r>
    </w:p>
    <w:p w14:paraId="69BCD993" w14:textId="77777777" w:rsidR="00866C5E" w:rsidRPr="0063597D" w:rsidRDefault="00866C5E" w:rsidP="00866C5E">
      <w:pPr>
        <w:pStyle w:val="10"/>
        <w:spacing w:line="360" w:lineRule="auto"/>
        <w:ind w:firstLine="720"/>
        <w:jc w:val="both"/>
        <w:rPr>
          <w:i/>
          <w:color w:val="auto"/>
        </w:rPr>
      </w:pPr>
    </w:p>
    <w:p w14:paraId="0CF3BAE4" w14:textId="77777777" w:rsidR="00866C5E" w:rsidRPr="0063597D" w:rsidRDefault="00866C5E" w:rsidP="00866C5E">
      <w:pPr>
        <w:pStyle w:val="10"/>
        <w:spacing w:line="360" w:lineRule="auto"/>
        <w:ind w:firstLine="720"/>
        <w:jc w:val="both"/>
        <w:rPr>
          <w:color w:val="auto"/>
        </w:rPr>
      </w:pPr>
      <w:r w:rsidRPr="0063597D">
        <w:rPr>
          <w:i/>
          <w:color w:val="auto"/>
        </w:rPr>
        <w:t>Сельское поселение Салым</w:t>
      </w:r>
      <w:r w:rsidRPr="0063597D">
        <w:rPr>
          <w:color w:val="auto"/>
        </w:rPr>
        <w:t xml:space="preserve"> — второе по численности населения муниципальное образование в районе. Образующим предприятием поселения является Компания «Салым Петролеум </w:t>
      </w:r>
      <w:proofErr w:type="spellStart"/>
      <w:r w:rsidRPr="0063597D">
        <w:rPr>
          <w:color w:val="auto"/>
        </w:rPr>
        <w:t>Девелопмент</w:t>
      </w:r>
      <w:proofErr w:type="spellEnd"/>
      <w:r w:rsidRPr="0063597D">
        <w:rPr>
          <w:color w:val="auto"/>
        </w:rPr>
        <w:t xml:space="preserve"> Н.В.». Высокая транспортная доступность территории поселения обеспечивается посредством железнодорожных путей Свердловской железной дороги ОАО «Российские железные дороги» и федеральной автомобильной трассы Р-404 Тюмень — </w:t>
      </w:r>
      <w:r w:rsidRPr="0063597D">
        <w:rPr>
          <w:color w:val="auto"/>
        </w:rPr>
        <w:lastRenderedPageBreak/>
        <w:t xml:space="preserve">Тобольск — Ханты-Мансийск. На территории поселения размещена одна </w:t>
      </w:r>
      <w:proofErr w:type="spellStart"/>
      <w:r w:rsidRPr="0063597D">
        <w:rPr>
          <w:color w:val="auto"/>
        </w:rPr>
        <w:t>инфраструктурно</w:t>
      </w:r>
      <w:proofErr w:type="spellEnd"/>
      <w:r w:rsidRPr="0063597D">
        <w:rPr>
          <w:color w:val="auto"/>
        </w:rPr>
        <w:t xml:space="preserve"> обустроенная промышленная площадка, имеются земельные ресурсы для размещения новых промышленных предприятий. Поселение расположено на территории </w:t>
      </w:r>
      <w:proofErr w:type="spellStart"/>
      <w:r w:rsidRPr="0063597D">
        <w:rPr>
          <w:color w:val="auto"/>
        </w:rPr>
        <w:t>Салымского</w:t>
      </w:r>
      <w:proofErr w:type="spellEnd"/>
      <w:r w:rsidRPr="0063597D">
        <w:rPr>
          <w:color w:val="auto"/>
        </w:rPr>
        <w:t xml:space="preserve"> лесничества (осуществляются лесозаготовки). На территории поселения также расположены реки и озера, археологические памятники (древние городища и поселения-святилища).</w:t>
      </w:r>
    </w:p>
    <w:p w14:paraId="7D55722C" w14:textId="77777777" w:rsidR="00866C5E" w:rsidRPr="0063597D" w:rsidRDefault="00866C5E" w:rsidP="00866C5E">
      <w:pPr>
        <w:pStyle w:val="10"/>
        <w:spacing w:line="360" w:lineRule="auto"/>
        <w:ind w:firstLine="720"/>
        <w:jc w:val="both"/>
        <w:rPr>
          <w:color w:val="auto"/>
        </w:rPr>
      </w:pPr>
      <w:r w:rsidRPr="0063597D">
        <w:rPr>
          <w:color w:val="auto"/>
        </w:rPr>
        <w:t xml:space="preserve">Район сп. Салым </w:t>
      </w:r>
      <w:proofErr w:type="gramStart"/>
      <w:r w:rsidRPr="0063597D">
        <w:rPr>
          <w:color w:val="auto"/>
        </w:rPr>
        <w:t>богат</w:t>
      </w:r>
      <w:proofErr w:type="gramEnd"/>
      <w:r w:rsidRPr="0063597D">
        <w:rPr>
          <w:color w:val="auto"/>
        </w:rPr>
        <w:t xml:space="preserve"> дикороса</w:t>
      </w:r>
      <w:r>
        <w:rPr>
          <w:color w:val="auto"/>
        </w:rPr>
        <w:t>ми, в поселке функционирует нес</w:t>
      </w:r>
      <w:r w:rsidRPr="0063597D">
        <w:rPr>
          <w:color w:val="auto"/>
        </w:rPr>
        <w:t>к</w:t>
      </w:r>
      <w:r>
        <w:rPr>
          <w:color w:val="auto"/>
        </w:rPr>
        <w:t>олько мелких предприятий, специа</w:t>
      </w:r>
      <w:r w:rsidRPr="0063597D">
        <w:rPr>
          <w:color w:val="auto"/>
        </w:rPr>
        <w:t>лиз</w:t>
      </w:r>
      <w:r>
        <w:rPr>
          <w:color w:val="auto"/>
        </w:rPr>
        <w:t>ирующихся на рыбо</w:t>
      </w:r>
      <w:r w:rsidRPr="0063597D">
        <w:rPr>
          <w:color w:val="auto"/>
        </w:rPr>
        <w:t xml:space="preserve">ловстве и рыбоводстве. </w:t>
      </w:r>
    </w:p>
    <w:p w14:paraId="520A0EC6" w14:textId="77777777" w:rsidR="00866C5E" w:rsidRPr="0063597D" w:rsidRDefault="00866C5E" w:rsidP="00866C5E">
      <w:pPr>
        <w:pStyle w:val="10"/>
        <w:spacing w:line="360" w:lineRule="auto"/>
        <w:ind w:firstLine="720"/>
        <w:jc w:val="both"/>
        <w:rPr>
          <w:color w:val="auto"/>
        </w:rPr>
      </w:pPr>
      <w:r w:rsidRPr="0063597D">
        <w:rPr>
          <w:color w:val="auto"/>
        </w:rPr>
        <w:t>Таким образом, перспективными направлениями развития поселения являются:</w:t>
      </w:r>
    </w:p>
    <w:p w14:paraId="66E5A77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создание транспортно-логистического центра (благодаря расположению на федеральной трассе Р-404);</w:t>
      </w:r>
    </w:p>
    <w:p w14:paraId="1356121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придорожный сервис;</w:t>
      </w:r>
    </w:p>
    <w:p w14:paraId="67FFD27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индивидуальное жилищное строительство и развитие инженерной инфраструктуры;</w:t>
      </w:r>
    </w:p>
    <w:p w14:paraId="5C3B0E1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лесозаготовка и лесопереработка;</w:t>
      </w:r>
    </w:p>
    <w:p w14:paraId="6097FB1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сбор дикоросов;</w:t>
      </w:r>
    </w:p>
    <w:p w14:paraId="41889BCA" w14:textId="77777777" w:rsidR="00866C5E" w:rsidRPr="0063597D" w:rsidRDefault="00866C5E" w:rsidP="00866C5E">
      <w:pPr>
        <w:pStyle w:val="aa"/>
        <w:numPr>
          <w:ilvl w:val="0"/>
          <w:numId w:val="38"/>
        </w:numPr>
        <w:spacing w:line="360" w:lineRule="auto"/>
        <w:ind w:left="709" w:hanging="340"/>
        <w:rPr>
          <w:color w:val="000000" w:themeColor="text1"/>
        </w:rPr>
      </w:pPr>
      <w:proofErr w:type="spellStart"/>
      <w:r w:rsidRPr="0063597D">
        <w:rPr>
          <w:color w:val="000000" w:themeColor="text1"/>
        </w:rPr>
        <w:t>рыбоперерабатывающ</w:t>
      </w:r>
      <w:r>
        <w:rPr>
          <w:color w:val="000000" w:themeColor="text1"/>
        </w:rPr>
        <w:t>а</w:t>
      </w:r>
      <w:r w:rsidRPr="0063597D">
        <w:rPr>
          <w:color w:val="000000" w:themeColor="text1"/>
        </w:rPr>
        <w:t>я</w:t>
      </w:r>
      <w:proofErr w:type="spellEnd"/>
      <w:r w:rsidRPr="0063597D">
        <w:rPr>
          <w:color w:val="000000" w:themeColor="text1"/>
        </w:rPr>
        <w:t xml:space="preserve"> промышленность.</w:t>
      </w:r>
    </w:p>
    <w:p w14:paraId="30CD6695" w14:textId="77777777" w:rsidR="00866C5E" w:rsidRPr="0063597D" w:rsidRDefault="00866C5E" w:rsidP="00866C5E">
      <w:pPr>
        <w:pStyle w:val="10"/>
        <w:spacing w:line="360" w:lineRule="auto"/>
        <w:jc w:val="both"/>
        <w:rPr>
          <w:i/>
          <w:color w:val="auto"/>
        </w:rPr>
      </w:pPr>
    </w:p>
    <w:p w14:paraId="52E51F92" w14:textId="77777777" w:rsidR="00866C5E" w:rsidRPr="0063597D" w:rsidRDefault="00866C5E" w:rsidP="00866C5E">
      <w:pPr>
        <w:pStyle w:val="10"/>
        <w:spacing w:line="360" w:lineRule="auto"/>
        <w:ind w:firstLine="720"/>
        <w:jc w:val="both"/>
        <w:rPr>
          <w:color w:val="auto"/>
        </w:rPr>
      </w:pPr>
      <w:r w:rsidRPr="0063597D">
        <w:rPr>
          <w:i/>
          <w:color w:val="auto"/>
        </w:rPr>
        <w:t xml:space="preserve">Сельское поселение Куть-Ях </w:t>
      </w:r>
      <w:r w:rsidRPr="0063597D">
        <w:rPr>
          <w:color w:val="auto"/>
        </w:rPr>
        <w:t>расположено на юге Нефтеюганского района, расстояние до районного центра составляет 120 км, расстояние до федеральной трассы «Тюмень — Ханты-Мансийск» — 1 км. По сути, вместе с сп. Салым и по</w:t>
      </w:r>
      <w:r>
        <w:rPr>
          <w:color w:val="auto"/>
        </w:rPr>
        <w:t xml:space="preserve">селком </w:t>
      </w:r>
      <w:proofErr w:type="spellStart"/>
      <w:r>
        <w:rPr>
          <w:color w:val="auto"/>
        </w:rPr>
        <w:t>Сывись-Ях</w:t>
      </w:r>
      <w:proofErr w:type="spellEnd"/>
      <w:r>
        <w:rPr>
          <w:color w:val="auto"/>
        </w:rPr>
        <w:t xml:space="preserve"> состав</w:t>
      </w:r>
      <w:r w:rsidRPr="0063597D">
        <w:rPr>
          <w:color w:val="auto"/>
        </w:rPr>
        <w:t>л</w:t>
      </w:r>
      <w:r>
        <w:rPr>
          <w:color w:val="auto"/>
        </w:rPr>
        <w:t>я</w:t>
      </w:r>
      <w:r w:rsidRPr="0063597D">
        <w:rPr>
          <w:color w:val="auto"/>
        </w:rPr>
        <w:t xml:space="preserve">ет </w:t>
      </w:r>
      <w:proofErr w:type="spellStart"/>
      <w:r w:rsidRPr="0063597D">
        <w:rPr>
          <w:color w:val="auto"/>
        </w:rPr>
        <w:t>миниагломерацию</w:t>
      </w:r>
      <w:proofErr w:type="spellEnd"/>
      <w:r w:rsidRPr="0063597D">
        <w:rPr>
          <w:color w:val="auto"/>
        </w:rPr>
        <w:t xml:space="preserve">. </w:t>
      </w:r>
    </w:p>
    <w:p w14:paraId="3AF8FBC8" w14:textId="77777777" w:rsidR="00866C5E" w:rsidRPr="0063597D" w:rsidRDefault="00866C5E" w:rsidP="00866C5E">
      <w:pPr>
        <w:pStyle w:val="10"/>
        <w:spacing w:line="360" w:lineRule="auto"/>
        <w:ind w:firstLine="720"/>
        <w:jc w:val="both"/>
        <w:rPr>
          <w:color w:val="auto"/>
        </w:rPr>
      </w:pPr>
      <w:r w:rsidRPr="0063597D">
        <w:rPr>
          <w:color w:val="auto"/>
        </w:rPr>
        <w:t xml:space="preserve">На территории поселения находится железнодорожная станция Куть-Ях. Большая часть населения занята на трех промышленных предприятиях: ОАО «РЖД» (обслуживание железной дороги); ООО «Лесопромышленная компания» (профилирующие виды деятельности предприятия — услуги по выгрузке и погрузке железнодорожных грузов, разрубка трасс, укладка лежневого настила), ООО «Дорожно-строительное предприятие». На территории поселения расположены объекты культурного наследия, имеются природные ресурсы для развития культурно-познавательного и этнографического туризма. Кроме того, в </w:t>
      </w:r>
      <w:r w:rsidRPr="0063597D">
        <w:t>генеральном плане поселения определены территории под формирование земельных участков для 5 промышленных площадок.</w:t>
      </w:r>
      <w:r w:rsidRPr="0063597D">
        <w:rPr>
          <w:color w:val="auto"/>
        </w:rPr>
        <w:t xml:space="preserve"> Социально-экономическое развитие поселения в долгосрочной перспективе будет определяться развитием:</w:t>
      </w:r>
    </w:p>
    <w:p w14:paraId="7CDFF607" w14:textId="77777777" w:rsidR="00866C5E" w:rsidRPr="0063597D" w:rsidRDefault="00866C5E" w:rsidP="00866C5E">
      <w:pPr>
        <w:pStyle w:val="10"/>
        <w:numPr>
          <w:ilvl w:val="0"/>
          <w:numId w:val="84"/>
        </w:numPr>
        <w:spacing w:line="360" w:lineRule="auto"/>
        <w:jc w:val="both"/>
        <w:rPr>
          <w:color w:val="auto"/>
        </w:rPr>
      </w:pPr>
      <w:r w:rsidRPr="0063597D">
        <w:rPr>
          <w:color w:val="auto"/>
        </w:rPr>
        <w:t>лесопромышленного комплекса;</w:t>
      </w:r>
    </w:p>
    <w:p w14:paraId="36EE6A99" w14:textId="77777777" w:rsidR="00866C5E" w:rsidRPr="0063597D" w:rsidRDefault="00866C5E" w:rsidP="00866C5E">
      <w:pPr>
        <w:pStyle w:val="10"/>
        <w:numPr>
          <w:ilvl w:val="0"/>
          <w:numId w:val="84"/>
        </w:numPr>
        <w:spacing w:line="360" w:lineRule="auto"/>
        <w:jc w:val="both"/>
        <w:rPr>
          <w:color w:val="auto"/>
        </w:rPr>
      </w:pPr>
      <w:r w:rsidRPr="0063597D">
        <w:rPr>
          <w:color w:val="auto"/>
        </w:rPr>
        <w:t xml:space="preserve">сфер, связанных с обслуживание нефтедобычи (завод по производству </w:t>
      </w:r>
      <w:proofErr w:type="spellStart"/>
      <w:r w:rsidRPr="0063597D">
        <w:rPr>
          <w:color w:val="auto"/>
        </w:rPr>
        <w:t>проппанта</w:t>
      </w:r>
      <w:proofErr w:type="spellEnd"/>
      <w:r w:rsidRPr="0063597D">
        <w:rPr>
          <w:color w:val="auto"/>
        </w:rPr>
        <w:t xml:space="preserve">) и железной дороги. </w:t>
      </w:r>
    </w:p>
    <w:p w14:paraId="737C3364" w14:textId="77777777" w:rsidR="00866C5E" w:rsidRPr="0063597D" w:rsidRDefault="00866C5E" w:rsidP="00866C5E">
      <w:pPr>
        <w:pStyle w:val="10"/>
        <w:spacing w:line="360" w:lineRule="auto"/>
        <w:ind w:firstLine="720"/>
        <w:jc w:val="both"/>
        <w:rPr>
          <w:sz w:val="28"/>
          <w:szCs w:val="28"/>
        </w:rPr>
      </w:pPr>
      <w:r w:rsidRPr="0063597D">
        <w:rPr>
          <w:color w:val="auto"/>
        </w:rPr>
        <w:t xml:space="preserve"> </w:t>
      </w:r>
    </w:p>
    <w:p w14:paraId="7ECC6BED" w14:textId="77777777" w:rsidR="00866C5E" w:rsidRPr="0063597D" w:rsidRDefault="00866C5E" w:rsidP="00866C5E">
      <w:pPr>
        <w:pStyle w:val="10"/>
        <w:spacing w:line="360" w:lineRule="auto"/>
        <w:ind w:firstLine="720"/>
        <w:jc w:val="both"/>
        <w:rPr>
          <w:i/>
          <w:color w:val="auto"/>
        </w:rPr>
      </w:pPr>
    </w:p>
    <w:p w14:paraId="035552D2" w14:textId="77777777" w:rsidR="00866C5E" w:rsidRPr="0063597D" w:rsidRDefault="00866C5E" w:rsidP="00866C5E">
      <w:pPr>
        <w:pStyle w:val="10"/>
        <w:spacing w:line="360" w:lineRule="auto"/>
        <w:ind w:firstLine="720"/>
        <w:jc w:val="both"/>
        <w:rPr>
          <w:color w:val="auto"/>
        </w:rPr>
      </w:pPr>
      <w:r w:rsidRPr="0063597D">
        <w:rPr>
          <w:i/>
          <w:color w:val="auto"/>
        </w:rPr>
        <w:lastRenderedPageBreak/>
        <w:t>Сельское поселение Лемпино</w:t>
      </w:r>
      <w:r w:rsidRPr="0063597D">
        <w:rPr>
          <w:color w:val="auto"/>
        </w:rPr>
        <w:t xml:space="preserve"> расположено в северо-западной части района, расстояние до районного центра составляет 117 км, до окружной столицы г. Ханты-Мансийск — 128 км. В 4 км от населенного пункта проходит федеральная трасса Тюмень-Ханты-Мансийск. Сп. Лемпино является самым малым по численности населения поселением Нефтеюганского района. Около трети населения составляют представители коренных малочисленных народов Севера, многие жители занимаются традиционными видами деятельности. Ресурсную базу сельского поселения создают природные и биологические ресурсы (дикоросы и рыба).  На территории поселения работаю три сельскохозяйственных предприятия: ИП Киршина (</w:t>
      </w:r>
      <w:proofErr w:type="spellStart"/>
      <w:r w:rsidRPr="0063597D">
        <w:rPr>
          <w:color w:val="auto"/>
        </w:rPr>
        <w:t>рыбозаготовка</w:t>
      </w:r>
      <w:proofErr w:type="spellEnd"/>
      <w:r w:rsidRPr="0063597D">
        <w:rPr>
          <w:color w:val="auto"/>
        </w:rPr>
        <w:t xml:space="preserve"> и </w:t>
      </w:r>
      <w:proofErr w:type="spellStart"/>
      <w:r w:rsidRPr="0063597D">
        <w:rPr>
          <w:color w:val="auto"/>
        </w:rPr>
        <w:t>рыбопе</w:t>
      </w:r>
      <w:r>
        <w:rPr>
          <w:color w:val="auto"/>
        </w:rPr>
        <w:t>реработка</w:t>
      </w:r>
      <w:proofErr w:type="spellEnd"/>
      <w:r>
        <w:rPr>
          <w:color w:val="auto"/>
        </w:rPr>
        <w:t xml:space="preserve">), ИП </w:t>
      </w:r>
      <w:proofErr w:type="spellStart"/>
      <w:r>
        <w:rPr>
          <w:color w:val="auto"/>
        </w:rPr>
        <w:t>Баскинов</w:t>
      </w:r>
      <w:proofErr w:type="spellEnd"/>
      <w:r>
        <w:rPr>
          <w:color w:val="auto"/>
        </w:rPr>
        <w:t xml:space="preserve"> (выращи</w:t>
      </w:r>
      <w:r w:rsidRPr="0063597D">
        <w:rPr>
          <w:color w:val="auto"/>
        </w:rPr>
        <w:t xml:space="preserve">вание зерновых культур), ИП </w:t>
      </w:r>
      <w:proofErr w:type="spellStart"/>
      <w:r w:rsidRPr="0063597D">
        <w:rPr>
          <w:color w:val="auto"/>
        </w:rPr>
        <w:t>Совкунин</w:t>
      </w:r>
      <w:proofErr w:type="spellEnd"/>
      <w:r w:rsidRPr="0063597D">
        <w:rPr>
          <w:color w:val="auto"/>
        </w:rPr>
        <w:t xml:space="preserve"> (</w:t>
      </w:r>
      <w:r w:rsidRPr="0063597D">
        <w:rPr>
          <w:rFonts w:ascii="PT Sans" w:hAnsi="PT Sans"/>
          <w:sz w:val="21"/>
          <w:szCs w:val="21"/>
          <w:shd w:val="clear" w:color="auto" w:fill="FFFFFF"/>
        </w:rPr>
        <w:t>сбор и заготовка пищевых лесных ресурсов).</w:t>
      </w:r>
      <w:r w:rsidRPr="0063597D">
        <w:rPr>
          <w:color w:val="auto"/>
        </w:rPr>
        <w:t xml:space="preserve"> Учитывая указанные факторы, на территории поселения планируется развивать:</w:t>
      </w:r>
    </w:p>
    <w:p w14:paraId="7B56EF2B" w14:textId="77777777" w:rsidR="00866C5E" w:rsidRPr="0063597D" w:rsidRDefault="00866C5E" w:rsidP="00866C5E">
      <w:pPr>
        <w:pStyle w:val="aa"/>
        <w:numPr>
          <w:ilvl w:val="0"/>
          <w:numId w:val="38"/>
        </w:numPr>
        <w:spacing w:line="360" w:lineRule="auto"/>
        <w:ind w:left="709" w:hanging="340"/>
        <w:rPr>
          <w:color w:val="000000" w:themeColor="text1"/>
        </w:rPr>
      </w:pPr>
      <w:proofErr w:type="spellStart"/>
      <w:r w:rsidRPr="0063597D">
        <w:rPr>
          <w:color w:val="000000" w:themeColor="text1"/>
        </w:rPr>
        <w:t>рыбоперерабатывающую</w:t>
      </w:r>
      <w:proofErr w:type="spellEnd"/>
      <w:r w:rsidRPr="0063597D">
        <w:rPr>
          <w:color w:val="000000" w:themeColor="text1"/>
        </w:rPr>
        <w:t xml:space="preserve"> промышленность;</w:t>
      </w:r>
    </w:p>
    <w:p w14:paraId="51223D4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сбор дикоросов. </w:t>
      </w:r>
    </w:p>
    <w:p w14:paraId="2994E851" w14:textId="77777777" w:rsidR="00866C5E" w:rsidRPr="0063597D" w:rsidRDefault="00866C5E" w:rsidP="00866C5E">
      <w:pPr>
        <w:spacing w:line="360" w:lineRule="auto"/>
        <w:rPr>
          <w:color w:val="000000" w:themeColor="text1"/>
        </w:rPr>
      </w:pPr>
    </w:p>
    <w:p w14:paraId="50A12F03" w14:textId="77777777" w:rsidR="00866C5E" w:rsidRDefault="00866C5E" w:rsidP="00866C5E">
      <w:pPr>
        <w:pStyle w:val="10"/>
        <w:spacing w:line="360" w:lineRule="auto"/>
        <w:ind w:firstLine="720"/>
        <w:jc w:val="both"/>
        <w:rPr>
          <w:color w:val="auto"/>
        </w:rPr>
      </w:pPr>
      <w:r w:rsidRPr="0063597D">
        <w:rPr>
          <w:i/>
          <w:color w:val="auto"/>
        </w:rPr>
        <w:t>Сельское поселение Усть-Юган</w:t>
      </w:r>
      <w:r w:rsidRPr="0063597D">
        <w:rPr>
          <w:color w:val="auto"/>
        </w:rPr>
        <w:t xml:space="preserve"> расположено на территории Нефтеюганского лесничества. Расстояние до районного центра составляет 45 км, до федеральной трассы «Тюмень — Ханты-Мансийск» — 19 км, также на территории района расположена железнодорожная станция, развит водный транспорт. В состав муниципального образования сельское поселение Усть-Юган входят два поселка: Усть-Юган и Юганская Обь. Исходя из </w:t>
      </w:r>
      <w:proofErr w:type="gramStart"/>
      <w:r w:rsidRPr="0063597D">
        <w:rPr>
          <w:color w:val="auto"/>
        </w:rPr>
        <w:t>имеющихся</w:t>
      </w:r>
      <w:proofErr w:type="gramEnd"/>
      <w:r w:rsidRPr="0063597D">
        <w:rPr>
          <w:color w:val="auto"/>
        </w:rPr>
        <w:t xml:space="preserve"> природно-сырьевого и инфраструктурного потенциала, целесообразным является развитие транспортно-логистического и лесопромышленного комплекса.</w:t>
      </w:r>
    </w:p>
    <w:p w14:paraId="529559C9" w14:textId="77777777" w:rsidR="00866C5E" w:rsidRPr="00603936" w:rsidRDefault="00866C5E" w:rsidP="00866C5E">
      <w:pPr>
        <w:pStyle w:val="10"/>
        <w:spacing w:line="360" w:lineRule="auto"/>
        <w:ind w:firstLine="720"/>
        <w:jc w:val="both"/>
        <w:rPr>
          <w:color w:val="auto"/>
        </w:rPr>
      </w:pPr>
    </w:p>
    <w:p w14:paraId="46A249BD" w14:textId="77777777" w:rsidR="00866C5E" w:rsidRPr="0063597D" w:rsidRDefault="00866C5E" w:rsidP="00866C5E">
      <w:pPr>
        <w:pStyle w:val="10"/>
        <w:spacing w:line="360" w:lineRule="auto"/>
        <w:ind w:firstLine="720"/>
        <w:jc w:val="both"/>
        <w:rPr>
          <w:color w:val="auto"/>
        </w:rPr>
      </w:pPr>
      <w:r w:rsidRPr="0063597D">
        <w:rPr>
          <w:i/>
          <w:color w:val="auto"/>
        </w:rPr>
        <w:t xml:space="preserve">Сельское поселение Каркатеевы </w:t>
      </w:r>
      <w:r w:rsidRPr="0063597D">
        <w:rPr>
          <w:color w:val="auto"/>
        </w:rPr>
        <w:t>расположено в северной части Нефтеюганского района, расстояние до районного центра составляет 29 км. На территории поселка функционируют подразделения Нефтеюганского управления магистральных нефтепроводов: цех технологического транспорта и спецтехники, участок погрузочно-разгрузочных работ, база производственного обслуживания. ЛПДС «Каркатеевы» является составляющей частью крупнейшего ПО «</w:t>
      </w:r>
      <w:proofErr w:type="spellStart"/>
      <w:r w:rsidRPr="0063597D">
        <w:rPr>
          <w:color w:val="auto"/>
        </w:rPr>
        <w:t>Сибнефтепровод</w:t>
      </w:r>
      <w:proofErr w:type="spellEnd"/>
      <w:r w:rsidRPr="0063597D">
        <w:rPr>
          <w:color w:val="auto"/>
        </w:rPr>
        <w:t xml:space="preserve">», которое осуществляет транспортировку нефти по всей России. </w:t>
      </w:r>
      <w:r>
        <w:rPr>
          <w:color w:val="auto"/>
        </w:rPr>
        <w:t xml:space="preserve">Ключевая отрасль, от которой будет зависеть дальнейшее развитие территории — обслуживание нефтепроводов. </w:t>
      </w:r>
    </w:p>
    <w:p w14:paraId="5AF3A9B5" w14:textId="77777777" w:rsidR="00866C5E" w:rsidRPr="0063597D" w:rsidRDefault="00866C5E" w:rsidP="00866C5E">
      <w:pPr>
        <w:pStyle w:val="10"/>
        <w:spacing w:line="360" w:lineRule="auto"/>
        <w:ind w:firstLine="720"/>
        <w:jc w:val="both"/>
        <w:rPr>
          <w:i/>
          <w:color w:val="auto"/>
        </w:rPr>
      </w:pPr>
    </w:p>
    <w:p w14:paraId="50C25A9F" w14:textId="77777777" w:rsidR="00866C5E" w:rsidRPr="0063597D" w:rsidRDefault="00866C5E" w:rsidP="00866C5E">
      <w:pPr>
        <w:pStyle w:val="10"/>
        <w:spacing w:line="360" w:lineRule="auto"/>
        <w:ind w:firstLine="720"/>
        <w:jc w:val="both"/>
        <w:rPr>
          <w:color w:val="auto"/>
        </w:rPr>
      </w:pPr>
      <w:r w:rsidRPr="0063597D">
        <w:rPr>
          <w:i/>
          <w:color w:val="auto"/>
        </w:rPr>
        <w:t xml:space="preserve">Сельское поселение Сентябрьский расположено на расстоянии </w:t>
      </w:r>
      <w:r w:rsidRPr="0063597D">
        <w:rPr>
          <w:color w:val="auto"/>
        </w:rPr>
        <w:t xml:space="preserve">100 км от районного центра. Железнодорожная станция Куть-Ях находится в 40 км от поселения. По территории </w:t>
      </w:r>
      <w:proofErr w:type="gramStart"/>
      <w:r w:rsidRPr="0063597D">
        <w:rPr>
          <w:color w:val="auto"/>
        </w:rPr>
        <w:t>муниципального</w:t>
      </w:r>
      <w:proofErr w:type="gramEnd"/>
      <w:r w:rsidRPr="0063597D">
        <w:rPr>
          <w:color w:val="auto"/>
        </w:rPr>
        <w:t xml:space="preserve"> образования проходит железная дорога ОАО «Российские железные дороги», федеральная трасса «Тюмень — Ханты-Мансийск», ведомственные автомобильные </w:t>
      </w:r>
      <w:r w:rsidRPr="0063597D">
        <w:rPr>
          <w:color w:val="auto"/>
        </w:rPr>
        <w:lastRenderedPageBreak/>
        <w:t>дороги с капитальным покрытием, развита сеть грунтовых дорог. Специализацией экономики поселения является добыча и транспортировка нефти и газа. Кроме того, на территории поселка функционируют три предприятия сельского хозяйства СОК «Калинка» (выращивание овощей), СНТ «Урожайный»</w:t>
      </w:r>
      <w:r w:rsidRPr="0063597D">
        <w:rPr>
          <w:shd w:val="clear" w:color="auto" w:fill="FFFFFF"/>
        </w:rPr>
        <w:t xml:space="preserve"> (выращивание картофеля), ООО «Русские традиции» (переработка мяса, выручка в 2016 году </w:t>
      </w:r>
      <w:r w:rsidRPr="0063597D">
        <w:rPr>
          <w:color w:val="auto"/>
        </w:rPr>
        <w:t xml:space="preserve">— 10,4 </w:t>
      </w:r>
      <w:proofErr w:type="gramStart"/>
      <w:r w:rsidRPr="0063597D">
        <w:rPr>
          <w:color w:val="auto"/>
        </w:rPr>
        <w:t>млн</w:t>
      </w:r>
      <w:proofErr w:type="gramEnd"/>
      <w:r w:rsidRPr="0063597D">
        <w:rPr>
          <w:color w:val="auto"/>
        </w:rPr>
        <w:t xml:space="preserve"> рублей</w:t>
      </w:r>
      <w:r w:rsidRPr="0063597D">
        <w:rPr>
          <w:shd w:val="clear" w:color="auto" w:fill="FFFFFF"/>
        </w:rPr>
        <w:t xml:space="preserve">).  </w:t>
      </w:r>
    </w:p>
    <w:p w14:paraId="4B1B65BF" w14:textId="77777777" w:rsidR="00866C5E" w:rsidRPr="0063597D" w:rsidRDefault="00866C5E" w:rsidP="00866C5E">
      <w:pPr>
        <w:pStyle w:val="10"/>
        <w:spacing w:line="360" w:lineRule="auto"/>
        <w:ind w:firstLine="720"/>
        <w:jc w:val="both"/>
        <w:rPr>
          <w:color w:val="auto"/>
        </w:rPr>
      </w:pPr>
      <w:r w:rsidRPr="0063597D">
        <w:rPr>
          <w:color w:val="auto"/>
        </w:rPr>
        <w:t xml:space="preserve">Для дальнейшего развития территории перспективным направлением является развитие сектора нефтедобычи и транспортно-логистического комплекса, а также овощеводства. </w:t>
      </w:r>
    </w:p>
    <w:p w14:paraId="751B1E02" w14:textId="77777777" w:rsidR="00866C5E" w:rsidRPr="0063597D" w:rsidRDefault="00866C5E" w:rsidP="00866C5E">
      <w:pPr>
        <w:pStyle w:val="10"/>
        <w:spacing w:line="360" w:lineRule="auto"/>
        <w:ind w:firstLine="720"/>
        <w:jc w:val="both"/>
        <w:rPr>
          <w:i/>
          <w:color w:val="auto"/>
        </w:rPr>
      </w:pPr>
    </w:p>
    <w:p w14:paraId="2C5B39D3" w14:textId="77777777" w:rsidR="00866C5E" w:rsidRPr="0063597D" w:rsidRDefault="00866C5E" w:rsidP="00866C5E">
      <w:pPr>
        <w:pStyle w:val="10"/>
        <w:widowControl w:val="0"/>
        <w:spacing w:line="360" w:lineRule="auto"/>
        <w:ind w:firstLine="720"/>
        <w:jc w:val="both"/>
        <w:rPr>
          <w:color w:val="auto"/>
        </w:rPr>
        <w:sectPr w:rsidR="00866C5E" w:rsidRPr="0063597D" w:rsidSect="00C85049">
          <w:type w:val="nextColumn"/>
          <w:pgSz w:w="11900" w:h="16840"/>
          <w:pgMar w:top="1134" w:right="567" w:bottom="1134" w:left="1701" w:header="708" w:footer="708" w:gutter="0"/>
          <w:cols w:space="720"/>
        </w:sectPr>
      </w:pPr>
      <w:r w:rsidRPr="0063597D">
        <w:rPr>
          <w:color w:val="auto"/>
        </w:rPr>
        <w:br w:type="page"/>
      </w:r>
    </w:p>
    <w:p w14:paraId="42C61A4F" w14:textId="77777777" w:rsidR="00866C5E" w:rsidRPr="0063597D" w:rsidRDefault="00866C5E" w:rsidP="00866C5E">
      <w:pPr>
        <w:pStyle w:val="1"/>
      </w:pPr>
      <w:bookmarkStart w:id="52" w:name="_Toc507491960"/>
      <w:bookmarkStart w:id="53" w:name="_Toc516692879"/>
      <w:r w:rsidRPr="0063597D">
        <w:lastRenderedPageBreak/>
        <w:t>ПРИЛОЖЕНИЕ В. АНАЛИЗ КОНКУРЕНТНЫХ ПРЕИМУЩЕСТВ НЕФТЕЮГАНСКОГО РАЙОНА ОТНОСИТЕЛЬНО МУНИЦИПАЛЬНЫХ ОБРАЗОВАНИЙ ХМАО — ЮГРЫ И ДРУГИХ СУБЪЕКТОВ РФ</w:t>
      </w:r>
      <w:bookmarkEnd w:id="52"/>
      <w:bookmarkEnd w:id="53"/>
    </w:p>
    <w:p w14:paraId="44EC2D8D" w14:textId="77777777" w:rsidR="00866C5E" w:rsidRPr="0063597D" w:rsidRDefault="00866C5E" w:rsidP="00866C5E">
      <w:pPr>
        <w:spacing w:line="360" w:lineRule="auto"/>
        <w:ind w:firstLine="720"/>
        <w:jc w:val="both"/>
      </w:pPr>
    </w:p>
    <w:p w14:paraId="339C66CB" w14:textId="77777777" w:rsidR="00866C5E" w:rsidRPr="0063597D" w:rsidRDefault="00866C5E" w:rsidP="00866C5E">
      <w:pPr>
        <w:pStyle w:val="10"/>
        <w:spacing w:line="360" w:lineRule="auto"/>
        <w:ind w:firstLine="720"/>
        <w:jc w:val="both"/>
        <w:rPr>
          <w:color w:val="auto"/>
        </w:rPr>
      </w:pPr>
      <w:r w:rsidRPr="0063597D">
        <w:rPr>
          <w:color w:val="auto"/>
        </w:rPr>
        <w:t>Для комплексного сравнения Нефтеюганского района с муниципальными образованиями ХМАО — Югры и других субъектов РФ была разработана система показателей, состоящая из 27 параметров, разбитых на четыре группы (таблица В.1). Основой системы стали государственные нормативные акты, регламентирующие мониторинг эффективности местного самоуправления:</w:t>
      </w:r>
    </w:p>
    <w:p w14:paraId="12205B2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указ президента РФ № 607; </w:t>
      </w:r>
    </w:p>
    <w:p w14:paraId="7E55C619" w14:textId="77777777" w:rsidR="00866C5E" w:rsidRPr="0063597D" w:rsidRDefault="00866C5E" w:rsidP="00866C5E">
      <w:pPr>
        <w:pStyle w:val="aa"/>
        <w:numPr>
          <w:ilvl w:val="0"/>
          <w:numId w:val="38"/>
        </w:numPr>
        <w:spacing w:line="360" w:lineRule="auto"/>
        <w:ind w:left="709" w:hanging="340"/>
        <w:rPr>
          <w:color w:val="000000" w:themeColor="text1"/>
        </w:rPr>
      </w:pPr>
      <w:proofErr w:type="gramStart"/>
      <w:r w:rsidRPr="0063597D">
        <w:rPr>
          <w:color w:val="000000" w:themeColor="text1"/>
        </w:rPr>
        <w:t>постановление правительства Российской Федерации от 17 Декабря 2012 Г. N 1317 «О мерах по реализации указа Президента Российской Федерации от 28 апреля 2008 г. N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 N 601 «Об основных направлениях совершенствования системы государственного</w:t>
      </w:r>
      <w:proofErr w:type="gramEnd"/>
      <w:r w:rsidRPr="0063597D">
        <w:rPr>
          <w:color w:val="000000" w:themeColor="text1"/>
        </w:rPr>
        <w:t xml:space="preserve"> управления»; </w:t>
      </w:r>
    </w:p>
    <w:p w14:paraId="3B9DB29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распоряжение правительства Ханты-Мансийского автономного округа — Югры от 15 марта 2013 г. N 92-рп. </w:t>
      </w:r>
    </w:p>
    <w:p w14:paraId="2BD9B203" w14:textId="77777777" w:rsidR="00866C5E" w:rsidRPr="0063597D" w:rsidRDefault="00866C5E" w:rsidP="00866C5E">
      <w:pPr>
        <w:pStyle w:val="10"/>
        <w:spacing w:line="360" w:lineRule="auto"/>
        <w:ind w:firstLine="720"/>
        <w:jc w:val="both"/>
        <w:rPr>
          <w:color w:val="auto"/>
        </w:rPr>
      </w:pPr>
      <w:r w:rsidRPr="0063597D">
        <w:rPr>
          <w:color w:val="auto"/>
        </w:rPr>
        <w:t xml:space="preserve">Ключевым принципом построения системы показателей стал акцент на качественные характеристики.     </w:t>
      </w:r>
    </w:p>
    <w:p w14:paraId="598EDE6D" w14:textId="77777777" w:rsidR="00866C5E" w:rsidRPr="0063597D" w:rsidRDefault="00866C5E" w:rsidP="00866C5E">
      <w:pPr>
        <w:pStyle w:val="aff4"/>
        <w:ind w:firstLine="720"/>
      </w:pPr>
      <w:r w:rsidRPr="0063597D">
        <w:t xml:space="preserve">Таблица В.1 - Система </w:t>
      </w:r>
      <w:proofErr w:type="gramStart"/>
      <w:r w:rsidRPr="0063597D">
        <w:t>показателей оценки эффективности развития муниципальных образований</w:t>
      </w:r>
      <w:proofErr w:type="gramEnd"/>
    </w:p>
    <w:tbl>
      <w:tblPr>
        <w:tblStyle w:val="15"/>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470"/>
      </w:tblGrid>
      <w:tr w:rsidR="00866C5E" w:rsidRPr="0063597D" w14:paraId="3902E17F" w14:textId="77777777" w:rsidTr="00FA667A">
        <w:trPr>
          <w:trHeight w:val="40"/>
        </w:trPr>
        <w:tc>
          <w:tcPr>
            <w:tcW w:w="9571" w:type="dxa"/>
            <w:gridSpan w:val="2"/>
          </w:tcPr>
          <w:p w14:paraId="58F7E46C" w14:textId="77777777" w:rsidR="00866C5E" w:rsidRPr="0063597D" w:rsidRDefault="00866C5E" w:rsidP="00FA667A">
            <w:pPr>
              <w:pStyle w:val="10"/>
              <w:numPr>
                <w:ilvl w:val="0"/>
                <w:numId w:val="13"/>
              </w:numPr>
              <w:spacing w:line="276" w:lineRule="auto"/>
              <w:ind w:left="0" w:firstLine="0"/>
              <w:jc w:val="both"/>
              <w:rPr>
                <w:color w:val="auto"/>
              </w:rPr>
            </w:pPr>
            <w:r w:rsidRPr="0063597D">
              <w:rPr>
                <w:color w:val="auto"/>
              </w:rPr>
              <w:t>Экономика</w:t>
            </w:r>
          </w:p>
        </w:tc>
      </w:tr>
      <w:tr w:rsidR="00866C5E" w:rsidRPr="0063597D" w14:paraId="0D31E0F0" w14:textId="77777777" w:rsidTr="00FA667A">
        <w:trPr>
          <w:trHeight w:val="600"/>
        </w:trPr>
        <w:tc>
          <w:tcPr>
            <w:tcW w:w="1101" w:type="dxa"/>
          </w:tcPr>
          <w:p w14:paraId="3E918BF2"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70B28F57" w14:textId="77777777" w:rsidR="00866C5E" w:rsidRPr="0063597D" w:rsidRDefault="00866C5E" w:rsidP="00FA667A">
            <w:pPr>
              <w:pStyle w:val="10"/>
              <w:spacing w:line="276" w:lineRule="auto"/>
              <w:jc w:val="both"/>
              <w:rPr>
                <w:color w:val="auto"/>
              </w:rPr>
            </w:pPr>
            <w:r w:rsidRPr="0063597D">
              <w:rPr>
                <w:color w:val="auto"/>
              </w:rPr>
              <w:t>Объем производства сельскохозяйственной продукции (в фактически действовавших ценах), тысяча рублей</w:t>
            </w:r>
          </w:p>
        </w:tc>
      </w:tr>
      <w:tr w:rsidR="00866C5E" w:rsidRPr="0063597D" w14:paraId="5BA7C21A" w14:textId="77777777" w:rsidTr="00FA667A">
        <w:trPr>
          <w:trHeight w:val="600"/>
        </w:trPr>
        <w:tc>
          <w:tcPr>
            <w:tcW w:w="1101" w:type="dxa"/>
          </w:tcPr>
          <w:p w14:paraId="4D8F130E"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04DADEF3" w14:textId="77777777" w:rsidR="00866C5E" w:rsidRPr="0063597D" w:rsidRDefault="00866C5E" w:rsidP="00FA667A">
            <w:pPr>
              <w:pStyle w:val="10"/>
              <w:spacing w:line="276" w:lineRule="auto"/>
              <w:jc w:val="both"/>
              <w:rPr>
                <w:color w:val="auto"/>
              </w:rPr>
            </w:pPr>
            <w:r w:rsidRPr="0063597D">
              <w:rPr>
                <w:color w:val="auto"/>
              </w:rPr>
              <w:t>Отгружено товаров собственного производства, выполнено работ и услуг собственными силами (без субъектов малого предпринимательства), тысяча рублей</w:t>
            </w:r>
          </w:p>
        </w:tc>
      </w:tr>
      <w:tr w:rsidR="00866C5E" w:rsidRPr="0063597D" w14:paraId="4CE6F1E9" w14:textId="77777777" w:rsidTr="00FA667A">
        <w:trPr>
          <w:trHeight w:val="300"/>
        </w:trPr>
        <w:tc>
          <w:tcPr>
            <w:tcW w:w="1101" w:type="dxa"/>
          </w:tcPr>
          <w:p w14:paraId="4DCE57A1"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0004A2D2" w14:textId="77777777" w:rsidR="00866C5E" w:rsidRPr="0063597D" w:rsidRDefault="00866C5E" w:rsidP="00FA667A">
            <w:pPr>
              <w:pStyle w:val="10"/>
              <w:spacing w:line="276" w:lineRule="auto"/>
              <w:jc w:val="both"/>
              <w:rPr>
                <w:color w:val="auto"/>
              </w:rPr>
            </w:pPr>
            <w:r w:rsidRPr="0063597D">
              <w:rPr>
                <w:color w:val="auto"/>
              </w:rPr>
              <w:t>Объем розничной торговли (без субъектов малого предпринимательства)</w:t>
            </w:r>
          </w:p>
        </w:tc>
      </w:tr>
      <w:tr w:rsidR="00866C5E" w:rsidRPr="0063597D" w14:paraId="5BD23AC5" w14:textId="77777777" w:rsidTr="00FA667A">
        <w:trPr>
          <w:trHeight w:val="300"/>
        </w:trPr>
        <w:tc>
          <w:tcPr>
            <w:tcW w:w="1101" w:type="dxa"/>
          </w:tcPr>
          <w:p w14:paraId="52DB4426"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40D2389A" w14:textId="77777777" w:rsidR="00866C5E" w:rsidRPr="0063597D" w:rsidRDefault="00866C5E" w:rsidP="00FA667A">
            <w:pPr>
              <w:pStyle w:val="10"/>
              <w:spacing w:line="276" w:lineRule="auto"/>
              <w:jc w:val="both"/>
              <w:rPr>
                <w:color w:val="auto"/>
              </w:rPr>
            </w:pPr>
            <w:r w:rsidRPr="0063597D">
              <w:rPr>
                <w:color w:val="auto"/>
              </w:rPr>
              <w:t>Объем общественного питания (без субъектов малого предпринимательства)</w:t>
            </w:r>
          </w:p>
        </w:tc>
      </w:tr>
      <w:tr w:rsidR="00866C5E" w:rsidRPr="0063597D" w14:paraId="73A692B7" w14:textId="77777777" w:rsidTr="00FA667A">
        <w:trPr>
          <w:trHeight w:val="320"/>
        </w:trPr>
        <w:tc>
          <w:tcPr>
            <w:tcW w:w="1101" w:type="dxa"/>
          </w:tcPr>
          <w:p w14:paraId="2B2574B4"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56FAEEC3" w14:textId="77777777" w:rsidR="00866C5E" w:rsidRPr="0063597D" w:rsidRDefault="00866C5E" w:rsidP="00FA667A">
            <w:pPr>
              <w:pStyle w:val="10"/>
              <w:spacing w:line="276" w:lineRule="auto"/>
              <w:jc w:val="both"/>
              <w:rPr>
                <w:color w:val="auto"/>
              </w:rPr>
            </w:pPr>
            <w:r w:rsidRPr="0063597D">
              <w:rPr>
                <w:color w:val="auto"/>
              </w:rPr>
              <w:t xml:space="preserve">Число субъектов малого и среднего предпринимательства в расчете на 10 тысяч человек населения, единиц </w:t>
            </w:r>
          </w:p>
        </w:tc>
      </w:tr>
      <w:tr w:rsidR="00866C5E" w:rsidRPr="0063597D" w14:paraId="3C91D22B" w14:textId="77777777" w:rsidTr="00FA667A">
        <w:trPr>
          <w:trHeight w:val="600"/>
        </w:trPr>
        <w:tc>
          <w:tcPr>
            <w:tcW w:w="1101" w:type="dxa"/>
          </w:tcPr>
          <w:p w14:paraId="58577B8D"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2F2BC0D7" w14:textId="77777777" w:rsidR="00866C5E" w:rsidRPr="0063597D" w:rsidRDefault="00866C5E" w:rsidP="00FA667A">
            <w:pPr>
              <w:pStyle w:val="10"/>
              <w:spacing w:line="276" w:lineRule="auto"/>
              <w:jc w:val="both"/>
              <w:rPr>
                <w:color w:val="auto"/>
              </w:rPr>
            </w:pPr>
            <w:r w:rsidRPr="0063597D">
              <w:rPr>
                <w:color w:val="auto"/>
              </w:rPr>
              <w:t xml:space="preserve">Инвестиции в основной капитал, осуществляемые организациями, находящимися на территории </w:t>
            </w:r>
            <w:proofErr w:type="spellStart"/>
            <w:r w:rsidRPr="0063597D">
              <w:rPr>
                <w:color w:val="auto"/>
              </w:rPr>
              <w:t>мун</w:t>
            </w:r>
            <w:proofErr w:type="spellEnd"/>
            <w:r w:rsidRPr="0063597D">
              <w:rPr>
                <w:color w:val="auto"/>
              </w:rPr>
              <w:t>. образования (без субъектов малого предпринимательства)</w:t>
            </w:r>
          </w:p>
        </w:tc>
      </w:tr>
      <w:tr w:rsidR="00866C5E" w:rsidRPr="0063597D" w14:paraId="34B34B8E" w14:textId="77777777" w:rsidTr="00FA667A">
        <w:trPr>
          <w:trHeight w:val="300"/>
        </w:trPr>
        <w:tc>
          <w:tcPr>
            <w:tcW w:w="9571" w:type="dxa"/>
            <w:gridSpan w:val="2"/>
          </w:tcPr>
          <w:p w14:paraId="4138A233" w14:textId="77777777" w:rsidR="00866C5E" w:rsidRPr="0063597D" w:rsidRDefault="00866C5E" w:rsidP="00FA667A">
            <w:pPr>
              <w:pStyle w:val="10"/>
              <w:numPr>
                <w:ilvl w:val="0"/>
                <w:numId w:val="13"/>
              </w:numPr>
              <w:spacing w:line="276" w:lineRule="auto"/>
              <w:ind w:left="0" w:firstLine="0"/>
              <w:jc w:val="both"/>
              <w:rPr>
                <w:color w:val="auto"/>
              </w:rPr>
            </w:pPr>
            <w:r w:rsidRPr="0063597D">
              <w:rPr>
                <w:color w:val="auto"/>
              </w:rPr>
              <w:t>Пространственное развитие</w:t>
            </w:r>
          </w:p>
        </w:tc>
      </w:tr>
      <w:tr w:rsidR="00866C5E" w:rsidRPr="0063597D" w14:paraId="0437D2C4" w14:textId="77777777" w:rsidTr="00FA667A">
        <w:trPr>
          <w:trHeight w:val="240"/>
        </w:trPr>
        <w:tc>
          <w:tcPr>
            <w:tcW w:w="1101" w:type="dxa"/>
          </w:tcPr>
          <w:p w14:paraId="5D6655EF"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39FB9960" w14:textId="77777777" w:rsidR="00866C5E" w:rsidRPr="0063597D" w:rsidRDefault="00866C5E" w:rsidP="00FA667A">
            <w:pPr>
              <w:pStyle w:val="10"/>
              <w:spacing w:line="276" w:lineRule="auto"/>
              <w:jc w:val="both"/>
              <w:rPr>
                <w:color w:val="auto"/>
              </w:rPr>
            </w:pPr>
            <w:proofErr w:type="gramStart"/>
            <w:r w:rsidRPr="0063597D">
              <w:rPr>
                <w:color w:val="auto"/>
              </w:rPr>
              <w:t>Ввод в действие жилых домов на территории муниципального образования, тысяча кв. метров на человека</w:t>
            </w:r>
            <w:proofErr w:type="gramEnd"/>
          </w:p>
        </w:tc>
      </w:tr>
      <w:tr w:rsidR="00866C5E" w:rsidRPr="0063597D" w14:paraId="231CAF17" w14:textId="77777777" w:rsidTr="00FA667A">
        <w:trPr>
          <w:trHeight w:val="240"/>
        </w:trPr>
        <w:tc>
          <w:tcPr>
            <w:tcW w:w="1101" w:type="dxa"/>
          </w:tcPr>
          <w:p w14:paraId="6C9D6957"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6DDF1B06" w14:textId="77777777" w:rsidR="00866C5E" w:rsidRPr="0063597D" w:rsidRDefault="00866C5E" w:rsidP="00FA667A">
            <w:pPr>
              <w:pStyle w:val="10"/>
              <w:spacing w:line="276" w:lineRule="auto"/>
              <w:jc w:val="both"/>
              <w:rPr>
                <w:color w:val="auto"/>
              </w:rPr>
            </w:pPr>
            <w:r w:rsidRPr="0063597D">
              <w:rPr>
                <w:color w:val="auto"/>
              </w:rPr>
              <w:t xml:space="preserve">Ввод в действие жилых домов на территории </w:t>
            </w:r>
            <w:proofErr w:type="spellStart"/>
            <w:r w:rsidRPr="0063597D">
              <w:rPr>
                <w:color w:val="auto"/>
              </w:rPr>
              <w:t>мун</w:t>
            </w:r>
            <w:proofErr w:type="spellEnd"/>
            <w:r w:rsidRPr="0063597D">
              <w:rPr>
                <w:color w:val="auto"/>
              </w:rPr>
              <w:t xml:space="preserve">. образования (на человека), </w:t>
            </w:r>
            <w:r w:rsidRPr="0063597D">
              <w:rPr>
                <w:color w:val="auto"/>
              </w:rPr>
              <w:lastRenderedPageBreak/>
              <w:t>м</w:t>
            </w:r>
            <w:proofErr w:type="gramStart"/>
            <w:r w:rsidRPr="0063597D">
              <w:rPr>
                <w:color w:val="auto"/>
              </w:rPr>
              <w:t>2</w:t>
            </w:r>
            <w:proofErr w:type="gramEnd"/>
            <w:r w:rsidRPr="0063597D">
              <w:rPr>
                <w:color w:val="auto"/>
              </w:rPr>
              <w:t>/чел</w:t>
            </w:r>
          </w:p>
        </w:tc>
      </w:tr>
      <w:tr w:rsidR="00866C5E" w:rsidRPr="0063597D" w14:paraId="64736F5F" w14:textId="77777777" w:rsidTr="00FA667A">
        <w:trPr>
          <w:trHeight w:val="240"/>
        </w:trPr>
        <w:tc>
          <w:tcPr>
            <w:tcW w:w="1101" w:type="dxa"/>
          </w:tcPr>
          <w:p w14:paraId="1E75CD37"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284E71E0" w14:textId="77777777" w:rsidR="00866C5E" w:rsidRPr="0063597D" w:rsidRDefault="00866C5E" w:rsidP="00FA667A">
            <w:pPr>
              <w:pStyle w:val="10"/>
              <w:spacing w:line="276" w:lineRule="auto"/>
              <w:jc w:val="both"/>
              <w:rPr>
                <w:color w:val="auto"/>
              </w:rPr>
            </w:pPr>
            <w:r w:rsidRPr="0063597D">
              <w:rPr>
                <w:color w:val="auto"/>
              </w:rPr>
              <w:t>Жилищная обеспеченность, кв. метров на человека</w:t>
            </w:r>
          </w:p>
        </w:tc>
      </w:tr>
      <w:tr w:rsidR="00866C5E" w:rsidRPr="0063597D" w14:paraId="268194C0" w14:textId="77777777" w:rsidTr="00FA667A">
        <w:trPr>
          <w:trHeight w:val="240"/>
        </w:trPr>
        <w:tc>
          <w:tcPr>
            <w:tcW w:w="1101" w:type="dxa"/>
          </w:tcPr>
          <w:p w14:paraId="3B8476EA"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63D2BBF5" w14:textId="77777777" w:rsidR="00866C5E" w:rsidRPr="0063597D" w:rsidRDefault="00866C5E" w:rsidP="00FA667A">
            <w:pPr>
              <w:pStyle w:val="10"/>
              <w:spacing w:line="276" w:lineRule="auto"/>
              <w:jc w:val="both"/>
              <w:rPr>
                <w:color w:val="auto"/>
              </w:rPr>
            </w:pPr>
            <w:r w:rsidRPr="0063597D">
              <w:rPr>
                <w:color w:val="auto"/>
              </w:rPr>
              <w:t>Доля населения, проживающего в многоквартирных домах, признанных в установленном порядке аварийными</w:t>
            </w:r>
          </w:p>
        </w:tc>
      </w:tr>
      <w:tr w:rsidR="00866C5E" w:rsidRPr="0063597D" w14:paraId="59C8E364" w14:textId="77777777" w:rsidTr="00FA667A">
        <w:trPr>
          <w:trHeight w:val="300"/>
        </w:trPr>
        <w:tc>
          <w:tcPr>
            <w:tcW w:w="1101" w:type="dxa"/>
          </w:tcPr>
          <w:p w14:paraId="54344F0F"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75C9CCF6" w14:textId="77777777" w:rsidR="00866C5E" w:rsidRPr="0063597D" w:rsidRDefault="00866C5E" w:rsidP="00FA667A">
            <w:pPr>
              <w:pStyle w:val="10"/>
              <w:spacing w:line="276" w:lineRule="auto"/>
              <w:jc w:val="both"/>
              <w:rPr>
                <w:color w:val="auto"/>
              </w:rPr>
            </w:pPr>
            <w:r w:rsidRPr="0063597D">
              <w:rPr>
                <w:color w:val="auto"/>
              </w:rPr>
              <w:t>Доля тепловых сетей, нуждающихся в замене, от общей протяженности</w:t>
            </w:r>
          </w:p>
        </w:tc>
      </w:tr>
      <w:tr w:rsidR="00866C5E" w:rsidRPr="0063597D" w14:paraId="4373D953" w14:textId="77777777" w:rsidTr="00FA667A">
        <w:trPr>
          <w:trHeight w:val="300"/>
        </w:trPr>
        <w:tc>
          <w:tcPr>
            <w:tcW w:w="1101" w:type="dxa"/>
          </w:tcPr>
          <w:p w14:paraId="0AC84E12"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4167BABE" w14:textId="77777777" w:rsidR="00866C5E" w:rsidRPr="0063597D" w:rsidRDefault="00866C5E" w:rsidP="00FA667A">
            <w:pPr>
              <w:pStyle w:val="10"/>
              <w:spacing w:line="276" w:lineRule="auto"/>
              <w:jc w:val="both"/>
              <w:rPr>
                <w:color w:val="auto"/>
              </w:rPr>
            </w:pPr>
            <w:r w:rsidRPr="0063597D">
              <w:rPr>
                <w:color w:val="auto"/>
              </w:rPr>
              <w:t>Доля водопроводных сетей, нуждающихся в замене, от общей протяженности</w:t>
            </w:r>
          </w:p>
        </w:tc>
      </w:tr>
      <w:tr w:rsidR="00866C5E" w:rsidRPr="0063597D" w14:paraId="347C1CB1" w14:textId="77777777" w:rsidTr="00FA667A">
        <w:trPr>
          <w:trHeight w:val="300"/>
        </w:trPr>
        <w:tc>
          <w:tcPr>
            <w:tcW w:w="1101" w:type="dxa"/>
          </w:tcPr>
          <w:p w14:paraId="4E6517DF"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1751B43C" w14:textId="77777777" w:rsidR="00866C5E" w:rsidRPr="0063597D" w:rsidRDefault="00866C5E" w:rsidP="00FA667A">
            <w:pPr>
              <w:pStyle w:val="10"/>
              <w:spacing w:line="276" w:lineRule="auto"/>
              <w:jc w:val="both"/>
              <w:rPr>
                <w:color w:val="auto"/>
              </w:rPr>
            </w:pPr>
            <w:r w:rsidRPr="0063597D">
              <w:rPr>
                <w:color w:val="auto"/>
              </w:rPr>
              <w:t>Общее количество загрязняющих веществ, отходящих от всех стационарных источников, по отношению к общей площади земель муниципального образования, тонн/км</w:t>
            </w:r>
            <w:proofErr w:type="gramStart"/>
            <w:r w:rsidRPr="0063597D">
              <w:rPr>
                <w:color w:val="auto"/>
              </w:rPr>
              <w:t>2</w:t>
            </w:r>
            <w:proofErr w:type="gramEnd"/>
          </w:p>
        </w:tc>
      </w:tr>
      <w:tr w:rsidR="00866C5E" w:rsidRPr="0063597D" w14:paraId="646D5A0A" w14:textId="77777777" w:rsidTr="00FA667A">
        <w:trPr>
          <w:trHeight w:val="300"/>
        </w:trPr>
        <w:tc>
          <w:tcPr>
            <w:tcW w:w="1101" w:type="dxa"/>
          </w:tcPr>
          <w:p w14:paraId="1865834D"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096AE204" w14:textId="77777777" w:rsidR="00866C5E" w:rsidRPr="0063597D" w:rsidRDefault="00866C5E" w:rsidP="00FA667A">
            <w:pPr>
              <w:pStyle w:val="10"/>
              <w:spacing w:line="276" w:lineRule="auto"/>
              <w:jc w:val="both"/>
              <w:rPr>
                <w:color w:val="auto"/>
              </w:rPr>
            </w:pPr>
            <w:r w:rsidRPr="0063597D">
              <w:rPr>
                <w:color w:val="auto"/>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866C5E" w:rsidRPr="0063597D" w14:paraId="0B9E4B60" w14:textId="77777777" w:rsidTr="00FA667A">
        <w:trPr>
          <w:trHeight w:val="180"/>
        </w:trPr>
        <w:tc>
          <w:tcPr>
            <w:tcW w:w="1101" w:type="dxa"/>
          </w:tcPr>
          <w:p w14:paraId="52242060"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4EFAEE8C" w14:textId="77777777" w:rsidR="00866C5E" w:rsidRPr="0063597D" w:rsidRDefault="00866C5E" w:rsidP="00FA667A">
            <w:pPr>
              <w:pStyle w:val="10"/>
              <w:spacing w:line="276" w:lineRule="auto"/>
              <w:jc w:val="both"/>
              <w:rPr>
                <w:color w:val="auto"/>
              </w:rPr>
            </w:pPr>
            <w:r w:rsidRPr="0063597D">
              <w:rPr>
                <w:color w:val="auto"/>
              </w:rPr>
              <w:t>Предельное время получения разрешений на строительство, дней</w:t>
            </w:r>
          </w:p>
        </w:tc>
      </w:tr>
      <w:tr w:rsidR="00866C5E" w:rsidRPr="0063597D" w14:paraId="6D4A136E" w14:textId="77777777" w:rsidTr="00FA667A">
        <w:trPr>
          <w:trHeight w:val="300"/>
        </w:trPr>
        <w:tc>
          <w:tcPr>
            <w:tcW w:w="9571" w:type="dxa"/>
            <w:gridSpan w:val="2"/>
          </w:tcPr>
          <w:p w14:paraId="52BE6589" w14:textId="77777777" w:rsidR="00866C5E" w:rsidRPr="0063597D" w:rsidRDefault="00866C5E" w:rsidP="00FA667A">
            <w:pPr>
              <w:pStyle w:val="10"/>
              <w:numPr>
                <w:ilvl w:val="0"/>
                <w:numId w:val="13"/>
              </w:numPr>
              <w:spacing w:line="276" w:lineRule="auto"/>
              <w:ind w:left="0" w:firstLine="0"/>
              <w:jc w:val="both"/>
              <w:rPr>
                <w:color w:val="auto"/>
              </w:rPr>
            </w:pPr>
            <w:r w:rsidRPr="0063597D">
              <w:rPr>
                <w:color w:val="auto"/>
              </w:rPr>
              <w:t xml:space="preserve">Человеческий капитал </w:t>
            </w:r>
          </w:p>
        </w:tc>
      </w:tr>
      <w:tr w:rsidR="00866C5E" w:rsidRPr="0063597D" w14:paraId="2207CAC0" w14:textId="77777777" w:rsidTr="00FA667A">
        <w:trPr>
          <w:trHeight w:val="300"/>
        </w:trPr>
        <w:tc>
          <w:tcPr>
            <w:tcW w:w="1101" w:type="dxa"/>
          </w:tcPr>
          <w:p w14:paraId="4DD85AEC"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0024E23C" w14:textId="77777777" w:rsidR="00866C5E" w:rsidRPr="0063597D" w:rsidRDefault="00866C5E" w:rsidP="00FA667A">
            <w:pPr>
              <w:pStyle w:val="10"/>
              <w:spacing w:line="276" w:lineRule="auto"/>
              <w:jc w:val="both"/>
              <w:rPr>
                <w:color w:val="auto"/>
              </w:rPr>
            </w:pPr>
            <w:r w:rsidRPr="0063597D">
              <w:rPr>
                <w:color w:val="auto"/>
              </w:rPr>
              <w:t>Среднемесячная заработная плата работников организаций, рублей</w:t>
            </w:r>
          </w:p>
        </w:tc>
      </w:tr>
      <w:tr w:rsidR="00866C5E" w:rsidRPr="0063597D" w14:paraId="54E699B7" w14:textId="77777777" w:rsidTr="00FA667A">
        <w:trPr>
          <w:trHeight w:val="300"/>
        </w:trPr>
        <w:tc>
          <w:tcPr>
            <w:tcW w:w="1101" w:type="dxa"/>
          </w:tcPr>
          <w:p w14:paraId="1FF9EF03"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5252FDFC" w14:textId="77777777" w:rsidR="00866C5E" w:rsidRPr="0063597D" w:rsidRDefault="00866C5E" w:rsidP="00FA667A">
            <w:pPr>
              <w:pStyle w:val="10"/>
              <w:spacing w:line="276" w:lineRule="auto"/>
              <w:jc w:val="both"/>
              <w:rPr>
                <w:color w:val="auto"/>
              </w:rPr>
            </w:pPr>
            <w:r w:rsidRPr="0063597D">
              <w:rPr>
                <w:color w:val="auto"/>
              </w:rPr>
              <w:t>Покупательная способность занятого населения (отношение величины среднедушевых доходов к прожиточному минимуму), раз</w:t>
            </w:r>
          </w:p>
        </w:tc>
      </w:tr>
      <w:tr w:rsidR="00866C5E" w:rsidRPr="0063597D" w14:paraId="522D07D9" w14:textId="77777777" w:rsidTr="00FA667A">
        <w:trPr>
          <w:trHeight w:val="300"/>
        </w:trPr>
        <w:tc>
          <w:tcPr>
            <w:tcW w:w="1101" w:type="dxa"/>
          </w:tcPr>
          <w:p w14:paraId="2DA3F446"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05DEDF66" w14:textId="77777777" w:rsidR="00866C5E" w:rsidRPr="0063597D" w:rsidRDefault="00866C5E" w:rsidP="00FA667A">
            <w:pPr>
              <w:pStyle w:val="10"/>
              <w:spacing w:line="276" w:lineRule="auto"/>
              <w:jc w:val="both"/>
              <w:rPr>
                <w:color w:val="auto"/>
              </w:rPr>
            </w:pPr>
            <w:r w:rsidRPr="0063597D">
              <w:rPr>
                <w:color w:val="auto"/>
              </w:rPr>
              <w:t>Отношение среднего размера пенсии к прожиточному минимуму, раз</w:t>
            </w:r>
          </w:p>
        </w:tc>
      </w:tr>
      <w:tr w:rsidR="00866C5E" w:rsidRPr="0063597D" w14:paraId="03DF3FC4" w14:textId="77777777" w:rsidTr="00FA667A">
        <w:trPr>
          <w:trHeight w:val="300"/>
        </w:trPr>
        <w:tc>
          <w:tcPr>
            <w:tcW w:w="1101" w:type="dxa"/>
          </w:tcPr>
          <w:p w14:paraId="2492E7BA"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32D08085" w14:textId="77777777" w:rsidR="00866C5E" w:rsidRPr="0063597D" w:rsidRDefault="00866C5E" w:rsidP="00FA667A">
            <w:pPr>
              <w:pStyle w:val="10"/>
              <w:spacing w:line="276" w:lineRule="auto"/>
              <w:jc w:val="both"/>
              <w:rPr>
                <w:color w:val="auto"/>
              </w:rPr>
            </w:pPr>
            <w:r w:rsidRPr="0063597D">
              <w:rPr>
                <w:color w:val="auto"/>
              </w:rPr>
              <w:t>Миграционный прирост/отток на тысячу жителей, человек</w:t>
            </w:r>
          </w:p>
        </w:tc>
      </w:tr>
      <w:tr w:rsidR="00866C5E" w:rsidRPr="0063597D" w14:paraId="417DCDAC" w14:textId="77777777" w:rsidTr="00FA667A">
        <w:trPr>
          <w:trHeight w:val="300"/>
        </w:trPr>
        <w:tc>
          <w:tcPr>
            <w:tcW w:w="1101" w:type="dxa"/>
          </w:tcPr>
          <w:p w14:paraId="269E06B1"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17736887" w14:textId="77777777" w:rsidR="00866C5E" w:rsidRPr="0063597D" w:rsidRDefault="00866C5E" w:rsidP="00FA667A">
            <w:pPr>
              <w:pStyle w:val="10"/>
              <w:spacing w:line="276" w:lineRule="auto"/>
              <w:jc w:val="both"/>
              <w:rPr>
                <w:color w:val="auto"/>
              </w:rPr>
            </w:pPr>
            <w:r w:rsidRPr="0063597D">
              <w:rPr>
                <w:color w:val="auto"/>
              </w:rPr>
              <w:t>Естественный прирост/убыль на тысячу жителей, человек</w:t>
            </w:r>
          </w:p>
        </w:tc>
      </w:tr>
      <w:tr w:rsidR="00866C5E" w:rsidRPr="0063597D" w14:paraId="7AF582D9" w14:textId="77777777" w:rsidTr="00FA667A">
        <w:trPr>
          <w:trHeight w:val="340"/>
        </w:trPr>
        <w:tc>
          <w:tcPr>
            <w:tcW w:w="1101" w:type="dxa"/>
          </w:tcPr>
          <w:p w14:paraId="12481608"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7281DC83" w14:textId="77777777" w:rsidR="00866C5E" w:rsidRPr="0063597D" w:rsidRDefault="00866C5E" w:rsidP="00FA667A">
            <w:pPr>
              <w:pStyle w:val="10"/>
              <w:spacing w:line="276" w:lineRule="auto"/>
              <w:jc w:val="both"/>
              <w:rPr>
                <w:color w:val="auto"/>
              </w:rPr>
            </w:pPr>
            <w:r w:rsidRPr="0063597D">
              <w:rPr>
                <w:color w:val="auto"/>
              </w:rPr>
              <w:t xml:space="preserve">Демографическая нагрузка (отношение </w:t>
            </w:r>
            <w:proofErr w:type="gramStart"/>
            <w:r w:rsidRPr="0063597D">
              <w:rPr>
                <w:color w:val="auto"/>
              </w:rPr>
              <w:t>нетрудоспособных</w:t>
            </w:r>
            <w:proofErr w:type="gramEnd"/>
            <w:r w:rsidRPr="0063597D">
              <w:rPr>
                <w:color w:val="auto"/>
              </w:rPr>
              <w:t xml:space="preserve"> к трудоспособным гражданам) </w:t>
            </w:r>
          </w:p>
        </w:tc>
      </w:tr>
      <w:tr w:rsidR="00866C5E" w:rsidRPr="0063597D" w14:paraId="02D424BA" w14:textId="77777777" w:rsidTr="00FA667A">
        <w:trPr>
          <w:trHeight w:val="620"/>
        </w:trPr>
        <w:tc>
          <w:tcPr>
            <w:tcW w:w="1101" w:type="dxa"/>
          </w:tcPr>
          <w:p w14:paraId="37A9C960"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079F3C2C" w14:textId="77777777" w:rsidR="00866C5E" w:rsidRPr="0063597D" w:rsidRDefault="00866C5E" w:rsidP="00FA667A">
            <w:pPr>
              <w:pStyle w:val="10"/>
              <w:spacing w:line="276" w:lineRule="auto"/>
              <w:jc w:val="both"/>
              <w:rPr>
                <w:color w:val="auto"/>
              </w:rPr>
            </w:pPr>
            <w:r w:rsidRPr="0063597D">
              <w:rPr>
                <w:color w:val="auto"/>
              </w:rPr>
              <w:t>Доля детей 1 — 6 лет, состоящих на учете для определения в муниципальные дошкольные образовательные учреждения, в общей численности детей в возрасте 1 — 6 лет</w:t>
            </w:r>
          </w:p>
        </w:tc>
      </w:tr>
      <w:tr w:rsidR="00866C5E" w:rsidRPr="0063597D" w14:paraId="3CAB6BCC" w14:textId="77777777" w:rsidTr="00FA667A">
        <w:trPr>
          <w:trHeight w:val="300"/>
        </w:trPr>
        <w:tc>
          <w:tcPr>
            <w:tcW w:w="1101" w:type="dxa"/>
          </w:tcPr>
          <w:p w14:paraId="1F91A4A7"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31664D2C" w14:textId="77777777" w:rsidR="00866C5E" w:rsidRPr="0063597D" w:rsidRDefault="00866C5E" w:rsidP="00FA667A">
            <w:pPr>
              <w:pStyle w:val="10"/>
              <w:spacing w:line="276" w:lineRule="auto"/>
              <w:jc w:val="both"/>
              <w:rPr>
                <w:color w:val="auto"/>
              </w:rPr>
            </w:pPr>
            <w:r w:rsidRPr="0063597D">
              <w:rPr>
                <w:color w:val="auto"/>
              </w:rPr>
              <w:t>Доля участников ЕГЭ, не преодолевших минимальный порог (усредненная по всем предметам), %</w:t>
            </w:r>
          </w:p>
        </w:tc>
      </w:tr>
      <w:tr w:rsidR="00866C5E" w:rsidRPr="0063597D" w14:paraId="0BC43C5C" w14:textId="77777777" w:rsidTr="00FA667A">
        <w:trPr>
          <w:trHeight w:val="300"/>
        </w:trPr>
        <w:tc>
          <w:tcPr>
            <w:tcW w:w="1101" w:type="dxa"/>
          </w:tcPr>
          <w:p w14:paraId="175350A5"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7249941E" w14:textId="77777777" w:rsidR="00866C5E" w:rsidRPr="0063597D" w:rsidRDefault="00866C5E" w:rsidP="00FA667A">
            <w:pPr>
              <w:pStyle w:val="10"/>
              <w:spacing w:line="276" w:lineRule="auto"/>
              <w:jc w:val="both"/>
              <w:rPr>
                <w:color w:val="auto"/>
              </w:rPr>
            </w:pPr>
            <w:r w:rsidRPr="0063597D">
              <w:rPr>
                <w:color w:val="auto"/>
              </w:rPr>
              <w:t>Удовлетворенность населения деятельностью органов местного самоуправления (процентов от числа опрошенных), %</w:t>
            </w:r>
          </w:p>
        </w:tc>
      </w:tr>
      <w:tr w:rsidR="00866C5E" w:rsidRPr="0063597D" w14:paraId="461F1400" w14:textId="77777777" w:rsidTr="00FA667A">
        <w:trPr>
          <w:trHeight w:val="300"/>
        </w:trPr>
        <w:tc>
          <w:tcPr>
            <w:tcW w:w="9571" w:type="dxa"/>
            <w:gridSpan w:val="2"/>
          </w:tcPr>
          <w:p w14:paraId="024C59D6" w14:textId="77777777" w:rsidR="00866C5E" w:rsidRPr="0063597D" w:rsidRDefault="00866C5E" w:rsidP="00FA667A">
            <w:pPr>
              <w:pStyle w:val="10"/>
              <w:numPr>
                <w:ilvl w:val="0"/>
                <w:numId w:val="13"/>
              </w:numPr>
              <w:spacing w:line="276" w:lineRule="auto"/>
              <w:ind w:left="0" w:firstLine="0"/>
              <w:jc w:val="both"/>
              <w:rPr>
                <w:color w:val="auto"/>
              </w:rPr>
            </w:pPr>
            <w:r w:rsidRPr="0063597D">
              <w:rPr>
                <w:color w:val="auto"/>
              </w:rPr>
              <w:t>Бюджетная сфера</w:t>
            </w:r>
          </w:p>
        </w:tc>
      </w:tr>
      <w:tr w:rsidR="00866C5E" w:rsidRPr="0063597D" w14:paraId="2F20F62A" w14:textId="77777777" w:rsidTr="00FA667A">
        <w:trPr>
          <w:trHeight w:val="600"/>
        </w:trPr>
        <w:tc>
          <w:tcPr>
            <w:tcW w:w="1101" w:type="dxa"/>
          </w:tcPr>
          <w:p w14:paraId="314F12C1"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418F3CEC" w14:textId="77777777" w:rsidR="00866C5E" w:rsidRPr="0063597D" w:rsidRDefault="00866C5E" w:rsidP="00FA667A">
            <w:pPr>
              <w:pStyle w:val="10"/>
              <w:spacing w:line="276" w:lineRule="auto"/>
              <w:jc w:val="both"/>
              <w:rPr>
                <w:color w:val="auto"/>
              </w:rPr>
            </w:pPr>
            <w:r w:rsidRPr="0063597D">
              <w:rPr>
                <w:color w:val="auto"/>
              </w:rPr>
              <w:t>Доля собственных доходов местного бюджета в общем объеме доходов бюджета муниципального образования, %</w:t>
            </w:r>
          </w:p>
        </w:tc>
      </w:tr>
      <w:tr w:rsidR="00866C5E" w:rsidRPr="0063597D" w14:paraId="146A112E" w14:textId="77777777" w:rsidTr="00FA667A">
        <w:trPr>
          <w:trHeight w:val="300"/>
        </w:trPr>
        <w:tc>
          <w:tcPr>
            <w:tcW w:w="1101" w:type="dxa"/>
          </w:tcPr>
          <w:p w14:paraId="1E90673A"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24D4D7DD" w14:textId="77777777" w:rsidR="00866C5E" w:rsidRPr="0063597D" w:rsidRDefault="00866C5E" w:rsidP="00FA667A">
            <w:pPr>
              <w:pStyle w:val="10"/>
              <w:spacing w:line="276" w:lineRule="auto"/>
              <w:jc w:val="both"/>
              <w:rPr>
                <w:color w:val="auto"/>
              </w:rPr>
            </w:pPr>
            <w:r w:rsidRPr="0063597D">
              <w:rPr>
                <w:color w:val="auto"/>
              </w:rPr>
              <w:t>Дефицит бюджета, %</w:t>
            </w:r>
          </w:p>
        </w:tc>
      </w:tr>
      <w:tr w:rsidR="00866C5E" w:rsidRPr="0063597D" w14:paraId="08D075F5" w14:textId="77777777" w:rsidTr="00FA667A">
        <w:trPr>
          <w:trHeight w:val="300"/>
        </w:trPr>
        <w:tc>
          <w:tcPr>
            <w:tcW w:w="1101" w:type="dxa"/>
          </w:tcPr>
          <w:p w14:paraId="4421C7A9" w14:textId="77777777" w:rsidR="00866C5E" w:rsidRPr="0063597D" w:rsidRDefault="00866C5E" w:rsidP="00FA667A">
            <w:pPr>
              <w:pStyle w:val="10"/>
              <w:numPr>
                <w:ilvl w:val="1"/>
                <w:numId w:val="13"/>
              </w:numPr>
              <w:spacing w:line="276" w:lineRule="auto"/>
              <w:ind w:left="0" w:firstLine="0"/>
              <w:jc w:val="both"/>
              <w:rPr>
                <w:color w:val="auto"/>
              </w:rPr>
            </w:pPr>
          </w:p>
        </w:tc>
        <w:tc>
          <w:tcPr>
            <w:tcW w:w="8470" w:type="dxa"/>
          </w:tcPr>
          <w:p w14:paraId="5EF56FD7" w14:textId="77777777" w:rsidR="00866C5E" w:rsidRPr="0063597D" w:rsidRDefault="00866C5E" w:rsidP="00FA667A">
            <w:pPr>
              <w:pStyle w:val="10"/>
              <w:spacing w:line="276" w:lineRule="auto"/>
              <w:jc w:val="both"/>
              <w:rPr>
                <w:color w:val="auto"/>
              </w:rPr>
            </w:pPr>
            <w:r w:rsidRPr="0063597D">
              <w:rPr>
                <w:color w:val="auto"/>
              </w:rPr>
              <w:t>Бюджетная обеспеченность, тыс. рублей на 1 человека</w:t>
            </w:r>
          </w:p>
        </w:tc>
      </w:tr>
    </w:tbl>
    <w:p w14:paraId="4049EC3B" w14:textId="77777777" w:rsidR="00866C5E" w:rsidRPr="0063597D" w:rsidRDefault="00866C5E" w:rsidP="00866C5E">
      <w:pPr>
        <w:pStyle w:val="10"/>
        <w:spacing w:line="360" w:lineRule="auto"/>
        <w:ind w:firstLine="720"/>
        <w:jc w:val="both"/>
        <w:rPr>
          <w:color w:val="auto"/>
        </w:rPr>
      </w:pPr>
    </w:p>
    <w:p w14:paraId="6EF85E0F" w14:textId="77777777" w:rsidR="00866C5E" w:rsidRPr="0063597D" w:rsidRDefault="00866C5E" w:rsidP="00866C5E">
      <w:pPr>
        <w:pStyle w:val="10"/>
        <w:spacing w:line="360" w:lineRule="auto"/>
        <w:ind w:firstLine="720"/>
        <w:jc w:val="both"/>
        <w:rPr>
          <w:color w:val="auto"/>
        </w:rPr>
      </w:pPr>
      <w:r w:rsidRPr="0063597D">
        <w:rPr>
          <w:color w:val="auto"/>
        </w:rPr>
        <w:t xml:space="preserve">Среди территории, расположенных в иных субъектах РФ были выбраны следующие: </w:t>
      </w:r>
    </w:p>
    <w:p w14:paraId="493D625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Муниципальный район Сосногорск (Республика Коми);</w:t>
      </w:r>
    </w:p>
    <w:p w14:paraId="52F30F1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Эвенкийский муниципальный район (Красноярский край);</w:t>
      </w:r>
    </w:p>
    <w:p w14:paraId="519754AD" w14:textId="77777777" w:rsidR="00866C5E" w:rsidRPr="0063597D" w:rsidRDefault="00866C5E" w:rsidP="00866C5E">
      <w:pPr>
        <w:pStyle w:val="aa"/>
        <w:numPr>
          <w:ilvl w:val="0"/>
          <w:numId w:val="38"/>
        </w:numPr>
        <w:spacing w:line="360" w:lineRule="auto"/>
        <w:ind w:left="709" w:hanging="340"/>
        <w:rPr>
          <w:color w:val="000000" w:themeColor="text1"/>
        </w:rPr>
      </w:pPr>
      <w:proofErr w:type="spellStart"/>
      <w:r w:rsidRPr="0063597D">
        <w:rPr>
          <w:color w:val="000000" w:themeColor="text1"/>
        </w:rPr>
        <w:t>Мирнинский</w:t>
      </w:r>
      <w:proofErr w:type="spellEnd"/>
      <w:r w:rsidRPr="0063597D">
        <w:rPr>
          <w:color w:val="000000" w:themeColor="text1"/>
        </w:rPr>
        <w:t xml:space="preserve"> и </w:t>
      </w:r>
      <w:proofErr w:type="spellStart"/>
      <w:r w:rsidRPr="0063597D">
        <w:rPr>
          <w:color w:val="000000" w:themeColor="text1"/>
        </w:rPr>
        <w:t>Алданский</w:t>
      </w:r>
      <w:proofErr w:type="spellEnd"/>
      <w:r w:rsidRPr="0063597D">
        <w:rPr>
          <w:color w:val="000000" w:themeColor="text1"/>
        </w:rPr>
        <w:t xml:space="preserve"> муниципальные районы (Якутия);</w:t>
      </w:r>
    </w:p>
    <w:p w14:paraId="359850D5" w14:textId="77777777" w:rsidR="00866C5E" w:rsidRPr="0063597D" w:rsidRDefault="00866C5E" w:rsidP="00866C5E">
      <w:pPr>
        <w:pStyle w:val="aa"/>
        <w:numPr>
          <w:ilvl w:val="0"/>
          <w:numId w:val="38"/>
        </w:numPr>
        <w:spacing w:line="360" w:lineRule="auto"/>
        <w:ind w:left="709" w:hanging="340"/>
        <w:rPr>
          <w:color w:val="000000" w:themeColor="text1"/>
        </w:rPr>
      </w:pPr>
      <w:proofErr w:type="spellStart"/>
      <w:r w:rsidRPr="0063597D">
        <w:rPr>
          <w:color w:val="000000" w:themeColor="text1"/>
        </w:rPr>
        <w:t>Уватский</w:t>
      </w:r>
      <w:proofErr w:type="spellEnd"/>
      <w:r w:rsidRPr="0063597D">
        <w:rPr>
          <w:color w:val="000000" w:themeColor="text1"/>
        </w:rPr>
        <w:t xml:space="preserve"> район (Тюменская область);</w:t>
      </w:r>
    </w:p>
    <w:p w14:paraId="2F61C902" w14:textId="77777777" w:rsidR="00866C5E" w:rsidRPr="0063597D" w:rsidRDefault="00866C5E" w:rsidP="00866C5E">
      <w:pPr>
        <w:pStyle w:val="aa"/>
        <w:numPr>
          <w:ilvl w:val="0"/>
          <w:numId w:val="38"/>
        </w:numPr>
        <w:spacing w:line="360" w:lineRule="auto"/>
        <w:ind w:left="709" w:hanging="340"/>
        <w:rPr>
          <w:color w:val="000000" w:themeColor="text1"/>
        </w:rPr>
      </w:pPr>
      <w:proofErr w:type="spellStart"/>
      <w:r w:rsidRPr="0063597D">
        <w:rPr>
          <w:color w:val="000000" w:themeColor="text1"/>
        </w:rPr>
        <w:t>Котласский</w:t>
      </w:r>
      <w:proofErr w:type="spellEnd"/>
      <w:r w:rsidRPr="0063597D">
        <w:rPr>
          <w:color w:val="000000" w:themeColor="text1"/>
        </w:rPr>
        <w:t xml:space="preserve"> район (Архангельская область).   </w:t>
      </w:r>
    </w:p>
    <w:p w14:paraId="55690C18" w14:textId="77777777" w:rsidR="00866C5E" w:rsidRPr="0063597D" w:rsidRDefault="00866C5E" w:rsidP="00866C5E">
      <w:pPr>
        <w:pStyle w:val="10"/>
        <w:spacing w:line="360" w:lineRule="auto"/>
        <w:ind w:firstLine="720"/>
        <w:jc w:val="both"/>
        <w:rPr>
          <w:color w:val="auto"/>
        </w:rPr>
      </w:pPr>
      <w:r w:rsidRPr="0063597D">
        <w:rPr>
          <w:color w:val="auto"/>
        </w:rPr>
        <w:lastRenderedPageBreak/>
        <w:t xml:space="preserve">Основанием для выбора территорий стали </w:t>
      </w:r>
      <w:proofErr w:type="spellStart"/>
      <w:proofErr w:type="gramStart"/>
      <w:r w:rsidRPr="0063597D">
        <w:rPr>
          <w:color w:val="auto"/>
        </w:rPr>
        <w:t>климато</w:t>
      </w:r>
      <w:proofErr w:type="spellEnd"/>
      <w:r w:rsidRPr="0063597D">
        <w:rPr>
          <w:color w:val="auto"/>
        </w:rPr>
        <w:t>-географические</w:t>
      </w:r>
      <w:proofErr w:type="gramEnd"/>
      <w:r w:rsidRPr="0063597D">
        <w:rPr>
          <w:color w:val="auto"/>
        </w:rPr>
        <w:t xml:space="preserve"> (например, среднегодовая температура, близость к относительно большим и более развитым населенным пунктам), демографические (численность и структура населения) и экономические (структура промышленности) характеристики.  </w:t>
      </w:r>
    </w:p>
    <w:p w14:paraId="3A01E1AA" w14:textId="77777777" w:rsidR="00866C5E" w:rsidRPr="0063597D" w:rsidRDefault="00866C5E" w:rsidP="00866C5E">
      <w:pPr>
        <w:pStyle w:val="10"/>
        <w:spacing w:line="360" w:lineRule="auto"/>
        <w:ind w:firstLine="720"/>
        <w:jc w:val="both"/>
        <w:rPr>
          <w:color w:val="auto"/>
        </w:rPr>
      </w:pPr>
    </w:p>
    <w:p w14:paraId="753B14A4" w14:textId="77777777" w:rsidR="00866C5E" w:rsidRPr="0063597D" w:rsidRDefault="00866C5E" w:rsidP="00866C5E">
      <w:pPr>
        <w:pStyle w:val="10"/>
        <w:spacing w:line="360" w:lineRule="auto"/>
        <w:ind w:firstLine="720"/>
        <w:jc w:val="both"/>
        <w:rPr>
          <w:i/>
          <w:color w:val="auto"/>
        </w:rPr>
      </w:pPr>
      <w:bookmarkStart w:id="54" w:name="_Toc507491961"/>
      <w:r w:rsidRPr="0063597D">
        <w:rPr>
          <w:i/>
          <w:color w:val="auto"/>
        </w:rPr>
        <w:t>Экономическое развитие</w:t>
      </w:r>
      <w:bookmarkEnd w:id="54"/>
    </w:p>
    <w:p w14:paraId="7693C844" w14:textId="77777777" w:rsidR="00866C5E" w:rsidRPr="0063597D" w:rsidRDefault="00866C5E" w:rsidP="00866C5E">
      <w:pPr>
        <w:pStyle w:val="10"/>
        <w:spacing w:line="360" w:lineRule="auto"/>
        <w:ind w:firstLine="720"/>
        <w:jc w:val="both"/>
        <w:rPr>
          <w:color w:val="auto"/>
        </w:rPr>
      </w:pPr>
      <w:r w:rsidRPr="00D876CC">
        <w:rPr>
          <w:color w:val="auto"/>
        </w:rPr>
        <w:t xml:space="preserve">По </w:t>
      </w:r>
      <w:r>
        <w:rPr>
          <w:color w:val="auto"/>
        </w:rPr>
        <w:t>информации «Базы</w:t>
      </w:r>
      <w:r w:rsidRPr="00D876CC">
        <w:rPr>
          <w:color w:val="auto"/>
        </w:rPr>
        <w:t xml:space="preserve"> данных показателей муниципальных образований» Федеральной службы государственной статистики, в 2016 году </w:t>
      </w:r>
      <w:proofErr w:type="gramStart"/>
      <w:r w:rsidRPr="00D876CC">
        <w:rPr>
          <w:color w:val="auto"/>
        </w:rPr>
        <w:t>в</w:t>
      </w:r>
      <w:proofErr w:type="gramEnd"/>
      <w:r w:rsidRPr="00D876CC">
        <w:rPr>
          <w:color w:val="auto"/>
        </w:rPr>
        <w:t xml:space="preserve"> </w:t>
      </w:r>
      <w:proofErr w:type="gramStart"/>
      <w:r w:rsidRPr="00D876CC">
        <w:rPr>
          <w:color w:val="auto"/>
        </w:rPr>
        <w:t>Нефтеюганском</w:t>
      </w:r>
      <w:proofErr w:type="gramEnd"/>
      <w:r w:rsidRPr="00D876CC">
        <w:rPr>
          <w:color w:val="auto"/>
        </w:rPr>
        <w:t xml:space="preserve"> районе объем производства сельскохозяйственной продукции (в фактически действовавших ценах) составил 343,9 млн. рублей (включая сельскохозяйственные организации, крестьянских (фермерских) хозяйств</w:t>
      </w:r>
      <w:r>
        <w:rPr>
          <w:color w:val="auto"/>
        </w:rPr>
        <w:t>; без уче</w:t>
      </w:r>
      <w:r w:rsidRPr="00D876CC">
        <w:rPr>
          <w:color w:val="auto"/>
        </w:rPr>
        <w:t>та населения), это третий показать среди муниципальных районов Ханты-Мансийского А</w:t>
      </w:r>
      <w:r>
        <w:rPr>
          <w:color w:val="auto"/>
        </w:rPr>
        <w:t>О — Югра. Первую позицию по объе</w:t>
      </w:r>
      <w:r w:rsidRPr="00D876CC">
        <w:rPr>
          <w:color w:val="auto"/>
        </w:rPr>
        <w:t>му производства занял Ханты-Мансийский муниципальный ра</w:t>
      </w:r>
      <w:r>
        <w:rPr>
          <w:color w:val="auto"/>
        </w:rPr>
        <w:t xml:space="preserve">йон (546,9 </w:t>
      </w:r>
      <w:proofErr w:type="gramStart"/>
      <w:r>
        <w:rPr>
          <w:color w:val="auto"/>
        </w:rPr>
        <w:t>млн</w:t>
      </w:r>
      <w:proofErr w:type="gramEnd"/>
      <w:r>
        <w:rPr>
          <w:color w:val="auto"/>
        </w:rPr>
        <w:t xml:space="preserve"> рублей), вторую —</w:t>
      </w:r>
      <w:r w:rsidRPr="00D876CC">
        <w:rPr>
          <w:color w:val="auto"/>
        </w:rPr>
        <w:t xml:space="preserve"> </w:t>
      </w:r>
      <w:proofErr w:type="spellStart"/>
      <w:r w:rsidRPr="00D876CC">
        <w:rPr>
          <w:color w:val="auto"/>
        </w:rPr>
        <w:t>Сургутский</w:t>
      </w:r>
      <w:proofErr w:type="spellEnd"/>
      <w:r w:rsidRPr="00D876CC">
        <w:rPr>
          <w:color w:val="auto"/>
        </w:rPr>
        <w:t xml:space="preserve"> муниципальный район (535,9 млн рублей). Среди сопоставляемых муниц</w:t>
      </w:r>
      <w:r>
        <w:rPr>
          <w:color w:val="auto"/>
        </w:rPr>
        <w:t>и</w:t>
      </w:r>
      <w:r w:rsidRPr="00D876CC">
        <w:rPr>
          <w:color w:val="auto"/>
        </w:rPr>
        <w:t>пальных районов других субъектов Российской Федерации Нефтеюганский ра</w:t>
      </w:r>
      <w:r>
        <w:rPr>
          <w:color w:val="auto"/>
        </w:rPr>
        <w:t>й</w:t>
      </w:r>
      <w:r w:rsidRPr="00D876CC">
        <w:rPr>
          <w:color w:val="auto"/>
        </w:rPr>
        <w:t xml:space="preserve">он занимает по данному показателю первую позицию, превышая показатель идущего следом </w:t>
      </w:r>
      <w:proofErr w:type="spellStart"/>
      <w:r w:rsidRPr="00D876CC">
        <w:rPr>
          <w:color w:val="auto"/>
        </w:rPr>
        <w:t>Мирнинского</w:t>
      </w:r>
      <w:proofErr w:type="spellEnd"/>
      <w:r w:rsidRPr="00D876CC">
        <w:rPr>
          <w:color w:val="auto"/>
        </w:rPr>
        <w:t xml:space="preserve"> муниципального района (Республика Якутия) в 1,3 раза.</w:t>
      </w:r>
    </w:p>
    <w:p w14:paraId="1E76E01A" w14:textId="77777777" w:rsidR="00866C5E" w:rsidRPr="0063597D" w:rsidRDefault="00866C5E" w:rsidP="00866C5E">
      <w:pPr>
        <w:pStyle w:val="10"/>
        <w:spacing w:line="360" w:lineRule="auto"/>
        <w:ind w:firstLine="720"/>
        <w:jc w:val="both"/>
        <w:rPr>
          <w:color w:val="auto"/>
        </w:rPr>
      </w:pPr>
      <w:r w:rsidRPr="0063597D">
        <w:rPr>
          <w:color w:val="auto"/>
        </w:rPr>
        <w:t xml:space="preserve">Лидером по объему отгруженных товаров собственного производства, выполненных работ и услуг собственными силами среди муниципальных районов Ханты-Мансийского АО — Югра является </w:t>
      </w:r>
      <w:proofErr w:type="spellStart"/>
      <w:r w:rsidRPr="0063597D">
        <w:rPr>
          <w:color w:val="auto"/>
        </w:rPr>
        <w:t>Сургутский</w:t>
      </w:r>
      <w:proofErr w:type="spellEnd"/>
      <w:r w:rsidRPr="0063597D">
        <w:rPr>
          <w:color w:val="auto"/>
        </w:rPr>
        <w:t xml:space="preserve"> район: в 2016 году предприятия района, без учета субъектов малого предпринимательства, отгрузили товаров, работ и услуг на 1 019,28 </w:t>
      </w:r>
      <w:proofErr w:type="gramStart"/>
      <w:r w:rsidRPr="0063597D">
        <w:rPr>
          <w:color w:val="auto"/>
        </w:rPr>
        <w:t>млрд</w:t>
      </w:r>
      <w:proofErr w:type="gramEnd"/>
      <w:r w:rsidRPr="0063597D">
        <w:rPr>
          <w:color w:val="auto"/>
        </w:rPr>
        <w:t xml:space="preserve"> рублей. Нефтеюганск</w:t>
      </w:r>
      <w:r>
        <w:rPr>
          <w:color w:val="auto"/>
        </w:rPr>
        <w:t>ий</w:t>
      </w:r>
      <w:r w:rsidRPr="0063597D">
        <w:rPr>
          <w:color w:val="auto"/>
        </w:rPr>
        <w:t xml:space="preserve"> район занял по показателю 4 позицию с 262 </w:t>
      </w:r>
      <w:proofErr w:type="gramStart"/>
      <w:r w:rsidRPr="0063597D">
        <w:rPr>
          <w:color w:val="auto"/>
        </w:rPr>
        <w:t>млрд</w:t>
      </w:r>
      <w:proofErr w:type="gramEnd"/>
      <w:r w:rsidRPr="0063597D">
        <w:rPr>
          <w:color w:val="auto"/>
        </w:rPr>
        <w:t xml:space="preserve"> рублей, уступив, помимо </w:t>
      </w:r>
      <w:proofErr w:type="spellStart"/>
      <w:r w:rsidRPr="0063597D">
        <w:rPr>
          <w:color w:val="auto"/>
        </w:rPr>
        <w:t>Сургутского</w:t>
      </w:r>
      <w:proofErr w:type="spellEnd"/>
      <w:r w:rsidRPr="0063597D">
        <w:rPr>
          <w:color w:val="auto"/>
        </w:rPr>
        <w:t xml:space="preserve">, </w:t>
      </w:r>
      <w:proofErr w:type="spellStart"/>
      <w:r w:rsidRPr="0063597D">
        <w:rPr>
          <w:color w:val="auto"/>
        </w:rPr>
        <w:t>Нижневартовскому</w:t>
      </w:r>
      <w:proofErr w:type="spellEnd"/>
      <w:r w:rsidRPr="0063597D">
        <w:rPr>
          <w:color w:val="auto"/>
        </w:rPr>
        <w:t xml:space="preserve"> (735,3 млрд рублей) и Ханты-Мансийскому (331,7 млрд руб</w:t>
      </w:r>
      <w:r>
        <w:rPr>
          <w:color w:val="auto"/>
        </w:rPr>
        <w:t>лей) муниципальным районам. Объе</w:t>
      </w:r>
      <w:r w:rsidRPr="0063597D">
        <w:rPr>
          <w:color w:val="auto"/>
        </w:rPr>
        <w:t>м отгрузки Нефтеюганского района сопо</w:t>
      </w:r>
      <w:r>
        <w:rPr>
          <w:color w:val="auto"/>
        </w:rPr>
        <w:t>ставим с аналогичным показателем</w:t>
      </w:r>
      <w:r w:rsidRPr="0063597D">
        <w:rPr>
          <w:color w:val="auto"/>
        </w:rPr>
        <w:t xml:space="preserve"> </w:t>
      </w:r>
      <w:proofErr w:type="spellStart"/>
      <w:r w:rsidRPr="0063597D">
        <w:rPr>
          <w:color w:val="auto"/>
        </w:rPr>
        <w:t>Мирнинского</w:t>
      </w:r>
      <w:proofErr w:type="spellEnd"/>
      <w:r w:rsidRPr="0063597D">
        <w:rPr>
          <w:color w:val="auto"/>
        </w:rPr>
        <w:t xml:space="preserve"> муниципальный район (Якутия), где по итогам 2016 года объём отгрузки был зафиксирован на уровне 254,9 </w:t>
      </w:r>
      <w:proofErr w:type="gramStart"/>
      <w:r w:rsidRPr="0063597D">
        <w:rPr>
          <w:color w:val="auto"/>
        </w:rPr>
        <w:t>млрд</w:t>
      </w:r>
      <w:proofErr w:type="gramEnd"/>
      <w:r w:rsidRPr="0063597D">
        <w:rPr>
          <w:color w:val="auto"/>
        </w:rPr>
        <w:t xml:space="preserve"> рублей.</w:t>
      </w:r>
    </w:p>
    <w:p w14:paraId="5180019D" w14:textId="77777777" w:rsidR="00866C5E" w:rsidRPr="0063597D" w:rsidRDefault="00866C5E" w:rsidP="00866C5E">
      <w:pPr>
        <w:pStyle w:val="10"/>
        <w:spacing w:line="360" w:lineRule="auto"/>
        <w:ind w:firstLine="720"/>
        <w:jc w:val="both"/>
        <w:rPr>
          <w:color w:val="auto"/>
        </w:rPr>
      </w:pPr>
      <w:r w:rsidRPr="0063597D">
        <w:rPr>
          <w:color w:val="auto"/>
        </w:rPr>
        <w:t xml:space="preserve">По объему оборота розничной торговли (без учета субъектов малого предпринимательства) Нефтеюганский район занимает третью позицию среди муниципальных районов автономного округа с показателем 1 394,6 </w:t>
      </w:r>
      <w:proofErr w:type="gramStart"/>
      <w:r w:rsidRPr="0063597D">
        <w:rPr>
          <w:color w:val="auto"/>
        </w:rPr>
        <w:t>млн</w:t>
      </w:r>
      <w:proofErr w:type="gramEnd"/>
      <w:r w:rsidRPr="0063597D">
        <w:rPr>
          <w:color w:val="auto"/>
        </w:rPr>
        <w:t xml:space="preserve"> рублей. На первой позиции </w:t>
      </w:r>
      <w:proofErr w:type="spellStart"/>
      <w:r w:rsidRPr="0063597D">
        <w:rPr>
          <w:color w:val="auto"/>
        </w:rPr>
        <w:t>Сургутский</w:t>
      </w:r>
      <w:proofErr w:type="spellEnd"/>
      <w:r w:rsidRPr="0063597D">
        <w:rPr>
          <w:color w:val="auto"/>
        </w:rPr>
        <w:t xml:space="preserve"> район (7 952,7 </w:t>
      </w:r>
      <w:proofErr w:type="gramStart"/>
      <w:r w:rsidRPr="0063597D">
        <w:rPr>
          <w:color w:val="auto"/>
        </w:rPr>
        <w:t>млн</w:t>
      </w:r>
      <w:proofErr w:type="gramEnd"/>
      <w:r w:rsidRPr="0063597D">
        <w:rPr>
          <w:color w:val="auto"/>
        </w:rPr>
        <w:t xml:space="preserve"> рублей), на второй Советский район (2 381,5 млн рублей). </w:t>
      </w:r>
    </w:p>
    <w:p w14:paraId="36CAB868" w14:textId="77777777" w:rsidR="00866C5E" w:rsidRPr="0063597D" w:rsidRDefault="00866C5E" w:rsidP="00866C5E">
      <w:pPr>
        <w:pStyle w:val="10"/>
        <w:spacing w:line="360" w:lineRule="auto"/>
        <w:ind w:firstLine="720"/>
        <w:jc w:val="both"/>
        <w:rPr>
          <w:color w:val="auto"/>
        </w:rPr>
      </w:pPr>
      <w:r w:rsidRPr="0063597D">
        <w:rPr>
          <w:color w:val="auto"/>
        </w:rPr>
        <w:t xml:space="preserve">Оборот розничной торговли Нефтеюганского района сопоставим с аналогичным показателем муниципального района Сосногорск (Республика Коми) — 1 365 </w:t>
      </w:r>
      <w:proofErr w:type="gramStart"/>
      <w:r w:rsidRPr="0063597D">
        <w:rPr>
          <w:color w:val="auto"/>
        </w:rPr>
        <w:t>млн</w:t>
      </w:r>
      <w:proofErr w:type="gramEnd"/>
      <w:r w:rsidRPr="0063597D">
        <w:rPr>
          <w:color w:val="auto"/>
        </w:rPr>
        <w:t xml:space="preserve"> рублей по итогам 2016 года. Показатель оборота розничной торговли на 1 жителя Нефтеюганского района в 2016 году составил 30,9 тыс. рублей — третье значение среди девяти </w:t>
      </w:r>
      <w:r w:rsidRPr="0063597D">
        <w:rPr>
          <w:color w:val="auto"/>
        </w:rPr>
        <w:lastRenderedPageBreak/>
        <w:t xml:space="preserve">муниципальных районов автономного округа (отметим, что официальная статистика приводит данные без учета субъектов малого предпринимательства). Лидируют </w:t>
      </w:r>
      <w:proofErr w:type="gramStart"/>
      <w:r w:rsidRPr="0063597D">
        <w:rPr>
          <w:color w:val="auto"/>
        </w:rPr>
        <w:t>Советский</w:t>
      </w:r>
      <w:proofErr w:type="gramEnd"/>
      <w:r w:rsidRPr="0063597D">
        <w:rPr>
          <w:color w:val="auto"/>
        </w:rPr>
        <w:t xml:space="preserve"> (82,1 тыс. рублей) и </w:t>
      </w:r>
      <w:proofErr w:type="spellStart"/>
      <w:r w:rsidRPr="0063597D">
        <w:rPr>
          <w:color w:val="auto"/>
        </w:rPr>
        <w:t>Сургутский</w:t>
      </w:r>
      <w:proofErr w:type="spellEnd"/>
      <w:r w:rsidRPr="0063597D">
        <w:rPr>
          <w:color w:val="auto"/>
        </w:rPr>
        <w:t xml:space="preserve"> (64,8 тыс. рублей) районы. Объём оборота розничной торговли на 1 человека аналогичный показателю Нефтеюганского района мы фиксируем также в муниципальном районе Сосногорск Республики Коми — 31 тыс. рублей. </w:t>
      </w:r>
    </w:p>
    <w:p w14:paraId="1A11357E" w14:textId="77777777" w:rsidR="00866C5E" w:rsidRPr="0063597D" w:rsidRDefault="00866C5E" w:rsidP="00866C5E">
      <w:pPr>
        <w:pStyle w:val="10"/>
        <w:spacing w:line="360" w:lineRule="auto"/>
        <w:ind w:firstLine="720"/>
        <w:jc w:val="both"/>
        <w:rPr>
          <w:color w:val="auto"/>
        </w:rPr>
      </w:pPr>
      <w:r w:rsidRPr="0063597D">
        <w:rPr>
          <w:color w:val="auto"/>
        </w:rPr>
        <w:t xml:space="preserve">По объему общественного питания (без учета субъектов малого предпринимательства) Нефтеюганский район занимает вторую позицию среди муниципальных районов автономного округа с показателем 836,2 </w:t>
      </w:r>
      <w:proofErr w:type="gramStart"/>
      <w:r w:rsidRPr="0063597D">
        <w:rPr>
          <w:color w:val="auto"/>
        </w:rPr>
        <w:t>млн</w:t>
      </w:r>
      <w:proofErr w:type="gramEnd"/>
      <w:r w:rsidRPr="0063597D">
        <w:rPr>
          <w:color w:val="auto"/>
        </w:rPr>
        <w:t xml:space="preserve"> рублей, уступая лишь </w:t>
      </w:r>
      <w:proofErr w:type="spellStart"/>
      <w:r w:rsidRPr="0063597D">
        <w:rPr>
          <w:color w:val="auto"/>
        </w:rPr>
        <w:t>Сургутскому</w:t>
      </w:r>
      <w:proofErr w:type="spellEnd"/>
      <w:r w:rsidRPr="0063597D">
        <w:rPr>
          <w:color w:val="auto"/>
        </w:rPr>
        <w:t xml:space="preserve"> муниципальному району (1 195,0 млн рублей), но тем </w:t>
      </w:r>
      <w:r>
        <w:rPr>
          <w:color w:val="auto"/>
        </w:rPr>
        <w:t>не менее</w:t>
      </w:r>
      <w:r w:rsidRPr="0063597D">
        <w:rPr>
          <w:color w:val="auto"/>
        </w:rPr>
        <w:t xml:space="preserve"> это обеспечивает существенный отрыв от других районов округа. Показатель оборота общественного питания на 1 жителя Нефтеюганского района в 2016 году составил 18,5 тыс. рублей — наивысшее значение среди муниципальных районов округа (отметим, что официальная статистика приводит данные без учёта субъектов малого предпринимательства). Среди сопоставляемых районов, к Нефтеюганскому районом наиболее близок Ленский муниципальный район Республики Саха (Якутия) со значением показателя 16,9 тыс. рублей на 1 жителя.</w:t>
      </w:r>
    </w:p>
    <w:p w14:paraId="213DCFBC" w14:textId="77777777" w:rsidR="00866C5E" w:rsidRPr="0063597D" w:rsidRDefault="00866C5E" w:rsidP="00866C5E">
      <w:pPr>
        <w:pStyle w:val="10"/>
        <w:spacing w:line="360" w:lineRule="auto"/>
        <w:ind w:firstLine="720"/>
        <w:jc w:val="both"/>
        <w:rPr>
          <w:color w:val="auto"/>
        </w:rPr>
      </w:pPr>
      <w:r w:rsidRPr="0063597D">
        <w:rPr>
          <w:color w:val="auto"/>
        </w:rPr>
        <w:t xml:space="preserve">По итогам сплошного наблюдения за деятельностью малого и среднего бизнеса в 2015 году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на 10 тыс. человека населения приходится 243 субъекта малого и среднего предпринимательства. Это один из худших показателей среди муниципальных районов автономного округа (7 место), меньшее значение показателя СМСП было зафиксировано в Березовском (225 СМСП на 10 тыс. жителей) и </w:t>
      </w:r>
      <w:proofErr w:type="spellStart"/>
      <w:r w:rsidRPr="0063597D">
        <w:rPr>
          <w:color w:val="auto"/>
        </w:rPr>
        <w:t>Сургутском</w:t>
      </w:r>
      <w:proofErr w:type="spellEnd"/>
      <w:r w:rsidRPr="0063597D">
        <w:rPr>
          <w:color w:val="auto"/>
        </w:rPr>
        <w:t xml:space="preserve"> (131 СМСП на 10 тыс. жителей) районах. В возглавившем список Белоярском районе </w:t>
      </w:r>
      <w:r>
        <w:rPr>
          <w:color w:val="auto"/>
        </w:rPr>
        <w:t>на 10 тыс. жителей приходит</w:t>
      </w:r>
      <w:r w:rsidRPr="0063597D">
        <w:rPr>
          <w:color w:val="auto"/>
        </w:rPr>
        <w:t xml:space="preserve">ся 370 СМСП., что сопоставимо с данными </w:t>
      </w:r>
      <w:proofErr w:type="spellStart"/>
      <w:r w:rsidRPr="0063597D">
        <w:rPr>
          <w:color w:val="auto"/>
        </w:rPr>
        <w:t>Мирнинского</w:t>
      </w:r>
      <w:proofErr w:type="spellEnd"/>
      <w:r w:rsidRPr="0063597D">
        <w:rPr>
          <w:color w:val="auto"/>
        </w:rPr>
        <w:t xml:space="preserve"> (376,3 СМСП на 10 тыс. жителей) района Республика Саха (Якутия). Абсолютный лидер среди сопоставляемых муниципальных районов </w:t>
      </w:r>
      <w:proofErr w:type="spellStart"/>
      <w:r w:rsidRPr="0063597D">
        <w:rPr>
          <w:color w:val="auto"/>
        </w:rPr>
        <w:t>Алданский</w:t>
      </w:r>
      <w:proofErr w:type="spellEnd"/>
      <w:r w:rsidRPr="0063597D">
        <w:rPr>
          <w:color w:val="auto"/>
        </w:rPr>
        <w:t xml:space="preserve"> муниципальный район (Республика Саха) — 438,8 СМСП на 10 тыс. жителей.</w:t>
      </w:r>
    </w:p>
    <w:p w14:paraId="5B57122C" w14:textId="77777777" w:rsidR="00866C5E" w:rsidRPr="0063597D" w:rsidRDefault="00866C5E" w:rsidP="00866C5E">
      <w:pPr>
        <w:pStyle w:val="10"/>
        <w:spacing w:line="360" w:lineRule="auto"/>
        <w:ind w:firstLine="720"/>
        <w:jc w:val="both"/>
        <w:rPr>
          <w:color w:val="auto"/>
        </w:rPr>
      </w:pPr>
      <w:r w:rsidRPr="0063597D">
        <w:rPr>
          <w:color w:val="auto"/>
        </w:rPr>
        <w:t xml:space="preserve">По объему инвестиций в основной капитал Нефтеюганский район занимает второе место среди муниципальных районов Ханты-Мансийского АО — Югра с показателем 111,4 </w:t>
      </w:r>
      <w:proofErr w:type="gramStart"/>
      <w:r w:rsidRPr="0063597D">
        <w:rPr>
          <w:color w:val="auto"/>
        </w:rPr>
        <w:t>млрд</w:t>
      </w:r>
      <w:proofErr w:type="gramEnd"/>
      <w:r w:rsidRPr="0063597D">
        <w:rPr>
          <w:color w:val="auto"/>
        </w:rPr>
        <w:t xml:space="preserve"> рублей, уступая только </w:t>
      </w:r>
      <w:proofErr w:type="spellStart"/>
      <w:r w:rsidRPr="0063597D">
        <w:rPr>
          <w:color w:val="auto"/>
        </w:rPr>
        <w:t>Сургутскому</w:t>
      </w:r>
      <w:proofErr w:type="spellEnd"/>
      <w:r w:rsidRPr="0063597D">
        <w:rPr>
          <w:color w:val="auto"/>
        </w:rPr>
        <w:t xml:space="preserve"> району (203,4 млрд руб.). Замыкает тройку Ханты-Мансийский район (109,1 </w:t>
      </w:r>
      <w:proofErr w:type="gramStart"/>
      <w:r w:rsidRPr="0063597D">
        <w:rPr>
          <w:color w:val="auto"/>
        </w:rPr>
        <w:t>млрд</w:t>
      </w:r>
      <w:proofErr w:type="gramEnd"/>
      <w:r w:rsidRPr="0063597D">
        <w:rPr>
          <w:color w:val="auto"/>
        </w:rPr>
        <w:t xml:space="preserve"> рублей).</w:t>
      </w:r>
    </w:p>
    <w:p w14:paraId="366108A3" w14:textId="77777777" w:rsidR="00866C5E" w:rsidRPr="0063597D" w:rsidRDefault="00866C5E" w:rsidP="00866C5E">
      <w:pPr>
        <w:pStyle w:val="10"/>
        <w:spacing w:line="360" w:lineRule="auto"/>
        <w:ind w:firstLine="720"/>
        <w:jc w:val="both"/>
        <w:rPr>
          <w:color w:val="auto"/>
        </w:rPr>
      </w:pPr>
      <w:r w:rsidRPr="0063597D">
        <w:rPr>
          <w:color w:val="auto"/>
        </w:rPr>
        <w:t>По объему инвестиций в основной капитал, приходящихся на 1 жителя, Нефтеюганский район занимает третью позицию (</w:t>
      </w:r>
      <w:r w:rsidRPr="0063597D">
        <w:t>2 469,3</w:t>
      </w:r>
      <w:r w:rsidRPr="0063597D">
        <w:rPr>
          <w:color w:val="auto"/>
        </w:rPr>
        <w:t>тыс. рублей на 1 человека). Лидирует Ханты-Мансийский район (5 544,3 тыс. рублей), за ним следует Нижневартовский район (2924,2 тыс. рублей).</w:t>
      </w:r>
      <w:r>
        <w:rPr>
          <w:color w:val="auto"/>
        </w:rPr>
        <w:t xml:space="preserve"> С</w:t>
      </w:r>
      <w:r w:rsidRPr="0063597D">
        <w:rPr>
          <w:color w:val="auto"/>
        </w:rPr>
        <w:t xml:space="preserve">опоставимое значение </w:t>
      </w:r>
      <w:r>
        <w:rPr>
          <w:color w:val="auto"/>
        </w:rPr>
        <w:t xml:space="preserve">по </w:t>
      </w:r>
      <w:r w:rsidRPr="0063597D">
        <w:rPr>
          <w:color w:val="auto"/>
        </w:rPr>
        <w:t xml:space="preserve">инвестициям на 1 жителя </w:t>
      </w:r>
      <w:r w:rsidRPr="0063597D">
        <w:rPr>
          <w:color w:val="auto"/>
        </w:rPr>
        <w:lastRenderedPageBreak/>
        <w:t xml:space="preserve">Нефтеюганского района по итогам 2016 года </w:t>
      </w:r>
      <w:r>
        <w:rPr>
          <w:color w:val="auto"/>
        </w:rPr>
        <w:t xml:space="preserve">показывает Эвенкийский муниципальный </w:t>
      </w:r>
      <w:r w:rsidRPr="0063597D">
        <w:rPr>
          <w:color w:val="auto"/>
        </w:rPr>
        <w:t>район Красноярского края — 2 238,9 тыс. рублей (таблицы В.2-В.3).</w:t>
      </w:r>
    </w:p>
    <w:p w14:paraId="43952936" w14:textId="77777777" w:rsidR="00866C5E" w:rsidRPr="0063597D" w:rsidRDefault="00866C5E" w:rsidP="00866C5E">
      <w:pPr>
        <w:pStyle w:val="10"/>
        <w:spacing w:line="360" w:lineRule="auto"/>
        <w:ind w:firstLine="720"/>
        <w:jc w:val="both"/>
        <w:rPr>
          <w:rFonts w:eastAsia="Calibri"/>
          <w:color w:val="auto"/>
        </w:rPr>
      </w:pPr>
    </w:p>
    <w:p w14:paraId="4C5AC7D8" w14:textId="77777777" w:rsidR="00866C5E" w:rsidRPr="0063597D" w:rsidRDefault="00866C5E" w:rsidP="00866C5E">
      <w:pPr>
        <w:pStyle w:val="10"/>
        <w:widowControl w:val="0"/>
        <w:spacing w:line="360" w:lineRule="auto"/>
        <w:ind w:firstLine="720"/>
        <w:jc w:val="both"/>
        <w:rPr>
          <w:rFonts w:eastAsia="Calibri"/>
          <w:color w:val="auto"/>
        </w:rPr>
        <w:sectPr w:rsidR="00866C5E" w:rsidRPr="0063597D" w:rsidSect="00C85049">
          <w:type w:val="nextColumn"/>
          <w:pgSz w:w="11900" w:h="16840"/>
          <w:pgMar w:top="1134" w:right="567" w:bottom="1134" w:left="1701" w:header="708" w:footer="708" w:gutter="0"/>
          <w:cols w:space="720"/>
        </w:sectPr>
      </w:pPr>
      <w:r w:rsidRPr="0063597D">
        <w:rPr>
          <w:color w:val="auto"/>
        </w:rPr>
        <w:br w:type="page"/>
      </w:r>
    </w:p>
    <w:p w14:paraId="51B19165" w14:textId="77777777" w:rsidR="00866C5E" w:rsidRPr="0063597D" w:rsidRDefault="00866C5E" w:rsidP="00866C5E">
      <w:pPr>
        <w:pStyle w:val="aff4"/>
        <w:spacing w:line="360" w:lineRule="auto"/>
        <w:ind w:firstLine="720"/>
      </w:pPr>
      <w:r w:rsidRPr="0063597D">
        <w:lastRenderedPageBreak/>
        <w:t>Таблица В.2 - Сопоставление районов ХМАО по показателям, характеризующим экономическое развитие в 2016 г.</w:t>
      </w:r>
    </w:p>
    <w:tbl>
      <w:tblPr>
        <w:tblStyle w:val="11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3"/>
        <w:gridCol w:w="2856"/>
        <w:gridCol w:w="1081"/>
        <w:gridCol w:w="1152"/>
        <w:gridCol w:w="1143"/>
        <w:gridCol w:w="1457"/>
        <w:gridCol w:w="1258"/>
        <w:gridCol w:w="1199"/>
        <w:gridCol w:w="986"/>
        <w:gridCol w:w="1086"/>
        <w:gridCol w:w="1282"/>
        <w:gridCol w:w="669"/>
      </w:tblGrid>
      <w:tr w:rsidR="00866C5E" w:rsidRPr="0063597D" w14:paraId="314EBB52" w14:textId="77777777" w:rsidTr="00FA667A">
        <w:trPr>
          <w:trHeight w:val="56"/>
        </w:trPr>
        <w:tc>
          <w:tcPr>
            <w:tcW w:w="214" w:type="pct"/>
            <w:vMerge w:val="restart"/>
            <w:shd w:val="clear" w:color="auto" w:fill="auto"/>
          </w:tcPr>
          <w:p w14:paraId="2423A70F"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 xml:space="preserve">№ </w:t>
            </w:r>
            <w:proofErr w:type="gramStart"/>
            <w:r w:rsidRPr="0063597D">
              <w:rPr>
                <w:b/>
                <w:color w:val="auto"/>
                <w:sz w:val="20"/>
                <w:szCs w:val="20"/>
              </w:rPr>
              <w:t>п</w:t>
            </w:r>
            <w:proofErr w:type="gramEnd"/>
            <w:r w:rsidRPr="0063597D">
              <w:rPr>
                <w:b/>
                <w:color w:val="auto"/>
                <w:sz w:val="20"/>
                <w:szCs w:val="20"/>
              </w:rPr>
              <w:t>/п</w:t>
            </w:r>
          </w:p>
        </w:tc>
        <w:tc>
          <w:tcPr>
            <w:tcW w:w="965" w:type="pct"/>
            <w:vMerge w:val="restart"/>
            <w:shd w:val="clear" w:color="auto" w:fill="auto"/>
          </w:tcPr>
          <w:p w14:paraId="06CCBC5A" w14:textId="77777777" w:rsidR="00866C5E" w:rsidRPr="0063597D" w:rsidRDefault="00866C5E" w:rsidP="00FA667A">
            <w:pPr>
              <w:pStyle w:val="10"/>
              <w:spacing w:line="276" w:lineRule="auto"/>
              <w:jc w:val="both"/>
              <w:rPr>
                <w:b/>
                <w:color w:val="auto"/>
                <w:sz w:val="20"/>
                <w:szCs w:val="20"/>
              </w:rPr>
            </w:pPr>
          </w:p>
          <w:p w14:paraId="77626A43"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Показатель</w:t>
            </w:r>
          </w:p>
          <w:p w14:paraId="15937491" w14:textId="77777777" w:rsidR="00866C5E" w:rsidRPr="0063597D" w:rsidRDefault="00866C5E" w:rsidP="00FA667A">
            <w:pPr>
              <w:pStyle w:val="10"/>
              <w:spacing w:line="276" w:lineRule="auto"/>
              <w:jc w:val="both"/>
              <w:rPr>
                <w:b/>
                <w:color w:val="auto"/>
                <w:sz w:val="20"/>
                <w:szCs w:val="20"/>
              </w:rPr>
            </w:pPr>
          </w:p>
        </w:tc>
        <w:tc>
          <w:tcPr>
            <w:tcW w:w="3594" w:type="pct"/>
            <w:gridSpan w:val="9"/>
            <w:shd w:val="clear" w:color="auto" w:fill="auto"/>
            <w:vAlign w:val="bottom"/>
          </w:tcPr>
          <w:p w14:paraId="54EBABA0"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Муниципальные районы Ханты-Мансийского автономного округа — Югра</w:t>
            </w:r>
          </w:p>
        </w:tc>
        <w:tc>
          <w:tcPr>
            <w:tcW w:w="226" w:type="pct"/>
            <w:vMerge w:val="restart"/>
          </w:tcPr>
          <w:p w14:paraId="702407DE"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Ранг</w:t>
            </w:r>
          </w:p>
        </w:tc>
      </w:tr>
      <w:tr w:rsidR="00866C5E" w:rsidRPr="0063597D" w14:paraId="388288D6" w14:textId="77777777" w:rsidTr="00FA667A">
        <w:trPr>
          <w:trHeight w:val="56"/>
        </w:trPr>
        <w:tc>
          <w:tcPr>
            <w:tcW w:w="214" w:type="pct"/>
            <w:vMerge/>
            <w:shd w:val="clear" w:color="auto" w:fill="auto"/>
          </w:tcPr>
          <w:p w14:paraId="34751361" w14:textId="77777777" w:rsidR="00866C5E" w:rsidRPr="0063597D" w:rsidRDefault="00866C5E" w:rsidP="00FA667A">
            <w:pPr>
              <w:pStyle w:val="10"/>
              <w:widowControl w:val="0"/>
              <w:spacing w:line="276" w:lineRule="auto"/>
              <w:jc w:val="both"/>
              <w:rPr>
                <w:color w:val="auto"/>
                <w:sz w:val="20"/>
                <w:szCs w:val="20"/>
              </w:rPr>
            </w:pPr>
          </w:p>
        </w:tc>
        <w:tc>
          <w:tcPr>
            <w:tcW w:w="965" w:type="pct"/>
            <w:vMerge/>
            <w:shd w:val="clear" w:color="auto" w:fill="auto"/>
          </w:tcPr>
          <w:p w14:paraId="0A753ADF" w14:textId="77777777" w:rsidR="00866C5E" w:rsidRPr="0063597D" w:rsidRDefault="00866C5E" w:rsidP="00FA667A">
            <w:pPr>
              <w:pStyle w:val="10"/>
              <w:spacing w:line="276" w:lineRule="auto"/>
              <w:jc w:val="both"/>
              <w:rPr>
                <w:color w:val="auto"/>
                <w:sz w:val="20"/>
                <w:szCs w:val="20"/>
              </w:rPr>
            </w:pPr>
          </w:p>
        </w:tc>
        <w:tc>
          <w:tcPr>
            <w:tcW w:w="365" w:type="pct"/>
            <w:shd w:val="clear" w:color="auto" w:fill="auto"/>
          </w:tcPr>
          <w:p w14:paraId="4E602D31"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Белоярск</w:t>
            </w:r>
            <w:proofErr w:type="spellEnd"/>
            <w:r w:rsidRPr="0063597D">
              <w:rPr>
                <w:color w:val="auto"/>
                <w:sz w:val="20"/>
                <w:szCs w:val="20"/>
              </w:rPr>
              <w:t xml:space="preserve">. </w:t>
            </w:r>
          </w:p>
        </w:tc>
        <w:tc>
          <w:tcPr>
            <w:tcW w:w="389" w:type="pct"/>
            <w:shd w:val="clear" w:color="auto" w:fill="auto"/>
          </w:tcPr>
          <w:p w14:paraId="5AB282C5"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Березовск</w:t>
            </w:r>
            <w:proofErr w:type="spellEnd"/>
            <w:r w:rsidRPr="0063597D">
              <w:rPr>
                <w:color w:val="auto"/>
                <w:sz w:val="20"/>
                <w:szCs w:val="20"/>
              </w:rPr>
              <w:t xml:space="preserve">. </w:t>
            </w:r>
          </w:p>
        </w:tc>
        <w:tc>
          <w:tcPr>
            <w:tcW w:w="386" w:type="pct"/>
            <w:shd w:val="clear" w:color="auto" w:fill="auto"/>
          </w:tcPr>
          <w:p w14:paraId="0D4FB4D5"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Кондинск</w:t>
            </w:r>
            <w:proofErr w:type="spellEnd"/>
            <w:r w:rsidRPr="0063597D">
              <w:rPr>
                <w:color w:val="auto"/>
                <w:sz w:val="20"/>
                <w:szCs w:val="20"/>
              </w:rPr>
              <w:t xml:space="preserve">. </w:t>
            </w:r>
          </w:p>
        </w:tc>
        <w:tc>
          <w:tcPr>
            <w:tcW w:w="492" w:type="pct"/>
            <w:shd w:val="clear" w:color="auto" w:fill="9CC3E5"/>
          </w:tcPr>
          <w:p w14:paraId="45D90D1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Нефтеюганск. </w:t>
            </w:r>
          </w:p>
        </w:tc>
        <w:tc>
          <w:tcPr>
            <w:tcW w:w="425" w:type="pct"/>
            <w:shd w:val="clear" w:color="auto" w:fill="auto"/>
          </w:tcPr>
          <w:p w14:paraId="32D92B84"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Нижневарт</w:t>
            </w:r>
            <w:proofErr w:type="spellEnd"/>
            <w:r w:rsidRPr="0063597D">
              <w:rPr>
                <w:color w:val="auto"/>
                <w:sz w:val="20"/>
                <w:szCs w:val="20"/>
              </w:rPr>
              <w:t xml:space="preserve">. </w:t>
            </w:r>
          </w:p>
        </w:tc>
        <w:tc>
          <w:tcPr>
            <w:tcW w:w="405" w:type="pct"/>
            <w:shd w:val="clear" w:color="auto" w:fill="auto"/>
          </w:tcPr>
          <w:p w14:paraId="506724D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Октябрьск.</w:t>
            </w:r>
          </w:p>
        </w:tc>
        <w:tc>
          <w:tcPr>
            <w:tcW w:w="333" w:type="pct"/>
            <w:shd w:val="clear" w:color="auto" w:fill="auto"/>
          </w:tcPr>
          <w:p w14:paraId="1FFD4DA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Советск. </w:t>
            </w:r>
          </w:p>
        </w:tc>
        <w:tc>
          <w:tcPr>
            <w:tcW w:w="367" w:type="pct"/>
            <w:shd w:val="clear" w:color="auto" w:fill="auto"/>
          </w:tcPr>
          <w:p w14:paraId="5399020B"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Сургутск</w:t>
            </w:r>
            <w:proofErr w:type="spellEnd"/>
            <w:r w:rsidRPr="0063597D">
              <w:rPr>
                <w:color w:val="auto"/>
                <w:sz w:val="20"/>
                <w:szCs w:val="20"/>
              </w:rPr>
              <w:t>.</w:t>
            </w:r>
          </w:p>
        </w:tc>
        <w:tc>
          <w:tcPr>
            <w:tcW w:w="433" w:type="pct"/>
            <w:shd w:val="clear" w:color="auto" w:fill="auto"/>
          </w:tcPr>
          <w:p w14:paraId="2FF03BE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Х-</w:t>
            </w:r>
            <w:proofErr w:type="spellStart"/>
            <w:r w:rsidRPr="0063597D">
              <w:rPr>
                <w:color w:val="auto"/>
                <w:sz w:val="20"/>
                <w:szCs w:val="20"/>
              </w:rPr>
              <w:t>Мансийск</w:t>
            </w:r>
            <w:proofErr w:type="spellEnd"/>
            <w:r w:rsidRPr="0063597D">
              <w:rPr>
                <w:color w:val="auto"/>
                <w:sz w:val="20"/>
                <w:szCs w:val="20"/>
              </w:rPr>
              <w:t xml:space="preserve">. </w:t>
            </w:r>
          </w:p>
        </w:tc>
        <w:tc>
          <w:tcPr>
            <w:tcW w:w="226" w:type="pct"/>
            <w:vMerge/>
          </w:tcPr>
          <w:p w14:paraId="2E3814CB" w14:textId="77777777" w:rsidR="00866C5E" w:rsidRPr="0063597D" w:rsidRDefault="00866C5E" w:rsidP="00FA667A">
            <w:pPr>
              <w:pStyle w:val="10"/>
              <w:spacing w:line="276" w:lineRule="auto"/>
              <w:jc w:val="both"/>
              <w:rPr>
                <w:color w:val="auto"/>
                <w:sz w:val="20"/>
                <w:szCs w:val="20"/>
              </w:rPr>
            </w:pPr>
          </w:p>
        </w:tc>
      </w:tr>
      <w:tr w:rsidR="00866C5E" w:rsidRPr="0063597D" w14:paraId="41C37B08" w14:textId="77777777" w:rsidTr="00FA667A">
        <w:trPr>
          <w:trHeight w:val="260"/>
        </w:trPr>
        <w:tc>
          <w:tcPr>
            <w:tcW w:w="214" w:type="pct"/>
            <w:shd w:val="clear" w:color="auto" w:fill="auto"/>
          </w:tcPr>
          <w:p w14:paraId="02C8527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c>
          <w:tcPr>
            <w:tcW w:w="965" w:type="pct"/>
            <w:shd w:val="clear" w:color="auto" w:fill="auto"/>
          </w:tcPr>
          <w:p w14:paraId="5A102EBD" w14:textId="77777777" w:rsidR="00866C5E" w:rsidRPr="0063597D" w:rsidRDefault="00866C5E" w:rsidP="00FA667A">
            <w:pPr>
              <w:pStyle w:val="10"/>
              <w:spacing w:line="276" w:lineRule="auto"/>
              <w:jc w:val="both"/>
              <w:rPr>
                <w:color w:val="auto"/>
                <w:sz w:val="20"/>
                <w:szCs w:val="20"/>
              </w:rPr>
            </w:pPr>
            <w:r w:rsidRPr="00B24613">
              <w:rPr>
                <w:color w:val="auto"/>
                <w:sz w:val="20"/>
                <w:szCs w:val="20"/>
              </w:rPr>
              <w:t xml:space="preserve">Объем произв. </w:t>
            </w:r>
            <w:proofErr w:type="spellStart"/>
            <w:r w:rsidRPr="00B24613">
              <w:rPr>
                <w:color w:val="auto"/>
                <w:sz w:val="20"/>
                <w:szCs w:val="20"/>
              </w:rPr>
              <w:t>сельскохоз</w:t>
            </w:r>
            <w:proofErr w:type="spellEnd"/>
            <w:r w:rsidRPr="00B24613">
              <w:rPr>
                <w:color w:val="auto"/>
                <w:sz w:val="20"/>
                <w:szCs w:val="20"/>
              </w:rPr>
              <w:t xml:space="preserve">. </w:t>
            </w:r>
            <w:proofErr w:type="spellStart"/>
            <w:r w:rsidRPr="00B24613">
              <w:rPr>
                <w:color w:val="auto"/>
                <w:sz w:val="20"/>
                <w:szCs w:val="20"/>
              </w:rPr>
              <w:t>прод</w:t>
            </w:r>
            <w:proofErr w:type="spellEnd"/>
            <w:r w:rsidRPr="00B24613">
              <w:rPr>
                <w:color w:val="auto"/>
                <w:sz w:val="20"/>
                <w:szCs w:val="20"/>
              </w:rPr>
              <w:t xml:space="preserve">. (в факт. действ. ценах) (без учёта населения), </w:t>
            </w:r>
            <w:proofErr w:type="gramStart"/>
            <w:r w:rsidRPr="00B24613">
              <w:rPr>
                <w:color w:val="auto"/>
                <w:sz w:val="20"/>
                <w:szCs w:val="20"/>
              </w:rPr>
              <w:t>млн</w:t>
            </w:r>
            <w:proofErr w:type="gramEnd"/>
            <w:r w:rsidRPr="00B24613">
              <w:rPr>
                <w:color w:val="auto"/>
                <w:sz w:val="20"/>
                <w:szCs w:val="20"/>
              </w:rPr>
              <w:t xml:space="preserve"> рублей</w:t>
            </w:r>
          </w:p>
        </w:tc>
        <w:tc>
          <w:tcPr>
            <w:tcW w:w="365" w:type="pct"/>
            <w:shd w:val="clear" w:color="auto" w:fill="auto"/>
          </w:tcPr>
          <w:p w14:paraId="39DDF981" w14:textId="77777777" w:rsidR="00866C5E" w:rsidRPr="00B24613" w:rsidRDefault="00866C5E" w:rsidP="00FA667A">
            <w:pPr>
              <w:pStyle w:val="10"/>
              <w:spacing w:line="276" w:lineRule="auto"/>
              <w:jc w:val="both"/>
              <w:rPr>
                <w:color w:val="auto"/>
                <w:sz w:val="20"/>
                <w:szCs w:val="20"/>
              </w:rPr>
            </w:pPr>
            <w:r w:rsidRPr="00B24613">
              <w:rPr>
                <w:sz w:val="20"/>
                <w:szCs w:val="20"/>
              </w:rPr>
              <w:t>97,8</w:t>
            </w:r>
          </w:p>
        </w:tc>
        <w:tc>
          <w:tcPr>
            <w:tcW w:w="389" w:type="pct"/>
            <w:shd w:val="clear" w:color="auto" w:fill="auto"/>
          </w:tcPr>
          <w:p w14:paraId="13B9A97A" w14:textId="77777777" w:rsidR="00866C5E" w:rsidRPr="00B24613" w:rsidRDefault="00866C5E" w:rsidP="00FA667A">
            <w:pPr>
              <w:pStyle w:val="10"/>
              <w:spacing w:line="276" w:lineRule="auto"/>
              <w:jc w:val="both"/>
              <w:rPr>
                <w:color w:val="auto"/>
                <w:sz w:val="20"/>
                <w:szCs w:val="20"/>
              </w:rPr>
            </w:pPr>
            <w:r w:rsidRPr="00B24613">
              <w:rPr>
                <w:sz w:val="20"/>
                <w:szCs w:val="20"/>
              </w:rPr>
              <w:t>39,7</w:t>
            </w:r>
          </w:p>
        </w:tc>
        <w:tc>
          <w:tcPr>
            <w:tcW w:w="386" w:type="pct"/>
            <w:shd w:val="clear" w:color="auto" w:fill="auto"/>
          </w:tcPr>
          <w:p w14:paraId="54A7581A" w14:textId="77777777" w:rsidR="00866C5E" w:rsidRPr="00B24613" w:rsidRDefault="00866C5E" w:rsidP="00FA667A">
            <w:pPr>
              <w:pStyle w:val="10"/>
              <w:spacing w:line="276" w:lineRule="auto"/>
              <w:jc w:val="both"/>
              <w:rPr>
                <w:color w:val="auto"/>
                <w:sz w:val="20"/>
                <w:szCs w:val="20"/>
              </w:rPr>
            </w:pPr>
            <w:r w:rsidRPr="00B24613">
              <w:rPr>
                <w:sz w:val="20"/>
                <w:szCs w:val="20"/>
              </w:rPr>
              <w:t>142,5</w:t>
            </w:r>
          </w:p>
        </w:tc>
        <w:tc>
          <w:tcPr>
            <w:tcW w:w="492" w:type="pct"/>
            <w:shd w:val="clear" w:color="auto" w:fill="9CC3E5"/>
          </w:tcPr>
          <w:p w14:paraId="32EBD2C9" w14:textId="77777777" w:rsidR="00866C5E" w:rsidRPr="00B24613" w:rsidRDefault="00866C5E" w:rsidP="00FA667A">
            <w:pPr>
              <w:pStyle w:val="10"/>
              <w:spacing w:line="276" w:lineRule="auto"/>
              <w:jc w:val="both"/>
              <w:rPr>
                <w:color w:val="auto"/>
                <w:sz w:val="20"/>
                <w:szCs w:val="20"/>
              </w:rPr>
            </w:pPr>
            <w:r w:rsidRPr="00B24613">
              <w:rPr>
                <w:color w:val="auto"/>
                <w:sz w:val="20"/>
                <w:szCs w:val="20"/>
              </w:rPr>
              <w:t>343,9</w:t>
            </w:r>
          </w:p>
        </w:tc>
        <w:tc>
          <w:tcPr>
            <w:tcW w:w="425" w:type="pct"/>
            <w:shd w:val="clear" w:color="auto" w:fill="auto"/>
          </w:tcPr>
          <w:p w14:paraId="1C022DBB" w14:textId="77777777" w:rsidR="00866C5E" w:rsidRPr="00B24613" w:rsidRDefault="00866C5E" w:rsidP="00FA667A">
            <w:pPr>
              <w:pStyle w:val="10"/>
              <w:spacing w:line="276" w:lineRule="auto"/>
              <w:jc w:val="both"/>
              <w:rPr>
                <w:color w:val="auto"/>
                <w:sz w:val="20"/>
                <w:szCs w:val="20"/>
              </w:rPr>
            </w:pPr>
            <w:r w:rsidRPr="00B24613">
              <w:rPr>
                <w:sz w:val="20"/>
                <w:szCs w:val="20"/>
              </w:rPr>
              <w:t>228,3</w:t>
            </w:r>
          </w:p>
        </w:tc>
        <w:tc>
          <w:tcPr>
            <w:tcW w:w="405" w:type="pct"/>
            <w:shd w:val="clear" w:color="auto" w:fill="auto"/>
          </w:tcPr>
          <w:p w14:paraId="1AA12811" w14:textId="77777777" w:rsidR="00866C5E" w:rsidRPr="00B24613" w:rsidRDefault="00866C5E" w:rsidP="00FA667A">
            <w:pPr>
              <w:pStyle w:val="10"/>
              <w:spacing w:line="276" w:lineRule="auto"/>
              <w:jc w:val="both"/>
              <w:rPr>
                <w:color w:val="auto"/>
                <w:sz w:val="20"/>
                <w:szCs w:val="20"/>
              </w:rPr>
            </w:pPr>
            <w:r w:rsidRPr="00B24613">
              <w:rPr>
                <w:sz w:val="20"/>
                <w:szCs w:val="20"/>
              </w:rPr>
              <w:t>90,9</w:t>
            </w:r>
          </w:p>
        </w:tc>
        <w:tc>
          <w:tcPr>
            <w:tcW w:w="333" w:type="pct"/>
            <w:shd w:val="clear" w:color="auto" w:fill="auto"/>
          </w:tcPr>
          <w:p w14:paraId="338AD271" w14:textId="77777777" w:rsidR="00866C5E" w:rsidRPr="00B24613" w:rsidRDefault="00866C5E" w:rsidP="00FA667A">
            <w:pPr>
              <w:pStyle w:val="10"/>
              <w:spacing w:line="276" w:lineRule="auto"/>
              <w:jc w:val="both"/>
              <w:rPr>
                <w:color w:val="auto"/>
                <w:sz w:val="20"/>
                <w:szCs w:val="20"/>
              </w:rPr>
            </w:pPr>
            <w:r w:rsidRPr="00B24613">
              <w:rPr>
                <w:sz w:val="20"/>
                <w:szCs w:val="20"/>
              </w:rPr>
              <w:t>79,9</w:t>
            </w:r>
          </w:p>
        </w:tc>
        <w:tc>
          <w:tcPr>
            <w:tcW w:w="367" w:type="pct"/>
            <w:shd w:val="clear" w:color="auto" w:fill="auto"/>
          </w:tcPr>
          <w:p w14:paraId="6FB810B7" w14:textId="77777777" w:rsidR="00866C5E" w:rsidRPr="00B24613" w:rsidRDefault="00866C5E" w:rsidP="00FA667A">
            <w:pPr>
              <w:pStyle w:val="10"/>
              <w:spacing w:line="276" w:lineRule="auto"/>
              <w:jc w:val="both"/>
              <w:rPr>
                <w:color w:val="auto"/>
                <w:sz w:val="20"/>
                <w:szCs w:val="20"/>
              </w:rPr>
            </w:pPr>
            <w:r w:rsidRPr="00B24613">
              <w:rPr>
                <w:sz w:val="20"/>
                <w:szCs w:val="20"/>
              </w:rPr>
              <w:t>535,9</w:t>
            </w:r>
          </w:p>
        </w:tc>
        <w:tc>
          <w:tcPr>
            <w:tcW w:w="433" w:type="pct"/>
            <w:shd w:val="clear" w:color="auto" w:fill="auto"/>
          </w:tcPr>
          <w:p w14:paraId="03662A41" w14:textId="77777777" w:rsidR="00866C5E" w:rsidRPr="00B24613" w:rsidRDefault="00866C5E" w:rsidP="00FA667A">
            <w:pPr>
              <w:pStyle w:val="10"/>
              <w:spacing w:line="276" w:lineRule="auto"/>
              <w:jc w:val="both"/>
              <w:rPr>
                <w:color w:val="auto"/>
                <w:sz w:val="20"/>
                <w:szCs w:val="20"/>
              </w:rPr>
            </w:pPr>
            <w:r w:rsidRPr="00B24613">
              <w:rPr>
                <w:sz w:val="20"/>
                <w:szCs w:val="20"/>
              </w:rPr>
              <w:t>546,9</w:t>
            </w:r>
          </w:p>
        </w:tc>
        <w:tc>
          <w:tcPr>
            <w:tcW w:w="226" w:type="pct"/>
          </w:tcPr>
          <w:p w14:paraId="016FB724" w14:textId="77777777" w:rsidR="00866C5E" w:rsidRPr="00B24613" w:rsidRDefault="00866C5E" w:rsidP="00FA667A">
            <w:pPr>
              <w:pStyle w:val="10"/>
              <w:spacing w:line="276" w:lineRule="auto"/>
              <w:jc w:val="both"/>
              <w:rPr>
                <w:color w:val="auto"/>
                <w:sz w:val="20"/>
                <w:szCs w:val="20"/>
              </w:rPr>
            </w:pPr>
          </w:p>
          <w:p w14:paraId="35D1840B" w14:textId="77777777" w:rsidR="00866C5E" w:rsidRPr="00B24613" w:rsidRDefault="00866C5E" w:rsidP="00FA667A">
            <w:pPr>
              <w:pStyle w:val="10"/>
              <w:spacing w:line="276" w:lineRule="auto"/>
              <w:jc w:val="both"/>
              <w:rPr>
                <w:color w:val="auto"/>
                <w:sz w:val="20"/>
                <w:szCs w:val="20"/>
              </w:rPr>
            </w:pPr>
            <w:r w:rsidRPr="00B24613">
              <w:rPr>
                <w:color w:val="auto"/>
                <w:sz w:val="20"/>
                <w:szCs w:val="20"/>
              </w:rPr>
              <w:t>3</w:t>
            </w:r>
          </w:p>
        </w:tc>
      </w:tr>
      <w:tr w:rsidR="00866C5E" w:rsidRPr="0063597D" w14:paraId="193D7273" w14:textId="77777777" w:rsidTr="00FA667A">
        <w:trPr>
          <w:trHeight w:val="300"/>
        </w:trPr>
        <w:tc>
          <w:tcPr>
            <w:tcW w:w="214" w:type="pct"/>
            <w:shd w:val="clear" w:color="auto" w:fill="auto"/>
          </w:tcPr>
          <w:p w14:paraId="0353A97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w:t>
            </w:r>
          </w:p>
        </w:tc>
        <w:tc>
          <w:tcPr>
            <w:tcW w:w="965" w:type="pct"/>
            <w:shd w:val="clear" w:color="auto" w:fill="auto"/>
          </w:tcPr>
          <w:p w14:paraId="3B98FF9D"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Отгруж</w:t>
            </w:r>
            <w:proofErr w:type="spellEnd"/>
            <w:r w:rsidRPr="0063597D">
              <w:rPr>
                <w:color w:val="auto"/>
                <w:sz w:val="20"/>
                <w:szCs w:val="20"/>
              </w:rPr>
              <w:t xml:space="preserve">. товаров собств. произв., </w:t>
            </w:r>
            <w:proofErr w:type="spellStart"/>
            <w:r w:rsidRPr="0063597D">
              <w:rPr>
                <w:color w:val="auto"/>
                <w:sz w:val="20"/>
                <w:szCs w:val="20"/>
              </w:rPr>
              <w:t>выпол</w:t>
            </w:r>
            <w:proofErr w:type="spellEnd"/>
            <w:r w:rsidRPr="0063597D">
              <w:rPr>
                <w:color w:val="auto"/>
                <w:sz w:val="20"/>
                <w:szCs w:val="20"/>
              </w:rPr>
              <w:t xml:space="preserve">. работ и услуг собств. силами (без СМП), </w:t>
            </w:r>
            <w:proofErr w:type="gramStart"/>
            <w:r w:rsidRPr="0063597D">
              <w:rPr>
                <w:color w:val="auto"/>
                <w:sz w:val="20"/>
                <w:szCs w:val="20"/>
              </w:rPr>
              <w:t>млн</w:t>
            </w:r>
            <w:proofErr w:type="gramEnd"/>
            <w:r w:rsidRPr="0063597D">
              <w:rPr>
                <w:color w:val="auto"/>
                <w:sz w:val="20"/>
                <w:szCs w:val="20"/>
              </w:rPr>
              <w:t xml:space="preserve"> рублей</w:t>
            </w:r>
          </w:p>
        </w:tc>
        <w:tc>
          <w:tcPr>
            <w:tcW w:w="365" w:type="pct"/>
            <w:shd w:val="clear" w:color="auto" w:fill="auto"/>
          </w:tcPr>
          <w:p w14:paraId="77930B8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27 431,0</w:t>
            </w:r>
          </w:p>
        </w:tc>
        <w:tc>
          <w:tcPr>
            <w:tcW w:w="389" w:type="pct"/>
            <w:shd w:val="clear" w:color="auto" w:fill="auto"/>
          </w:tcPr>
          <w:p w14:paraId="5F2DC3D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4 870,6</w:t>
            </w:r>
          </w:p>
        </w:tc>
        <w:tc>
          <w:tcPr>
            <w:tcW w:w="386" w:type="pct"/>
            <w:shd w:val="clear" w:color="auto" w:fill="auto"/>
          </w:tcPr>
          <w:p w14:paraId="79BFA0F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35 455,7</w:t>
            </w:r>
          </w:p>
        </w:tc>
        <w:tc>
          <w:tcPr>
            <w:tcW w:w="492" w:type="pct"/>
            <w:shd w:val="clear" w:color="auto" w:fill="9CC3E5"/>
          </w:tcPr>
          <w:p w14:paraId="478F1FF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262 008,3</w:t>
            </w:r>
          </w:p>
        </w:tc>
        <w:tc>
          <w:tcPr>
            <w:tcW w:w="425" w:type="pct"/>
            <w:shd w:val="clear" w:color="auto" w:fill="auto"/>
          </w:tcPr>
          <w:p w14:paraId="58CA005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735 339,6</w:t>
            </w:r>
          </w:p>
        </w:tc>
        <w:tc>
          <w:tcPr>
            <w:tcW w:w="405" w:type="pct"/>
            <w:shd w:val="clear" w:color="auto" w:fill="auto"/>
          </w:tcPr>
          <w:p w14:paraId="587C4A5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109 218,6</w:t>
            </w:r>
          </w:p>
        </w:tc>
        <w:tc>
          <w:tcPr>
            <w:tcW w:w="333" w:type="pct"/>
            <w:shd w:val="clear" w:color="auto" w:fill="auto"/>
          </w:tcPr>
          <w:p w14:paraId="333C0C8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55 567,0</w:t>
            </w:r>
          </w:p>
        </w:tc>
        <w:tc>
          <w:tcPr>
            <w:tcW w:w="367" w:type="pct"/>
            <w:shd w:val="clear" w:color="auto" w:fill="auto"/>
          </w:tcPr>
          <w:p w14:paraId="21B9374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1 019 280,8</w:t>
            </w:r>
          </w:p>
        </w:tc>
        <w:tc>
          <w:tcPr>
            <w:tcW w:w="433" w:type="pct"/>
            <w:shd w:val="clear" w:color="auto" w:fill="auto"/>
          </w:tcPr>
          <w:p w14:paraId="5989E33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331 717,8</w:t>
            </w:r>
          </w:p>
        </w:tc>
        <w:tc>
          <w:tcPr>
            <w:tcW w:w="226" w:type="pct"/>
          </w:tcPr>
          <w:p w14:paraId="19DEF267" w14:textId="77777777" w:rsidR="00866C5E" w:rsidRPr="0063597D" w:rsidRDefault="00866C5E" w:rsidP="00FA667A">
            <w:pPr>
              <w:pStyle w:val="10"/>
              <w:spacing w:line="276" w:lineRule="auto"/>
              <w:jc w:val="both"/>
              <w:rPr>
                <w:color w:val="auto"/>
                <w:sz w:val="20"/>
                <w:szCs w:val="20"/>
              </w:rPr>
            </w:pPr>
          </w:p>
          <w:p w14:paraId="1906141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w:t>
            </w:r>
          </w:p>
        </w:tc>
      </w:tr>
      <w:tr w:rsidR="00866C5E" w:rsidRPr="0063597D" w14:paraId="28FF9D57" w14:textId="77777777" w:rsidTr="00FA667A">
        <w:trPr>
          <w:trHeight w:val="480"/>
        </w:trPr>
        <w:tc>
          <w:tcPr>
            <w:tcW w:w="214" w:type="pct"/>
            <w:shd w:val="clear" w:color="auto" w:fill="auto"/>
          </w:tcPr>
          <w:p w14:paraId="655C732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3.1.</w:t>
            </w:r>
          </w:p>
        </w:tc>
        <w:tc>
          <w:tcPr>
            <w:tcW w:w="965" w:type="pct"/>
            <w:shd w:val="clear" w:color="auto" w:fill="auto"/>
          </w:tcPr>
          <w:p w14:paraId="26BB778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Оборот </w:t>
            </w:r>
            <w:proofErr w:type="spellStart"/>
            <w:r w:rsidRPr="0063597D">
              <w:rPr>
                <w:color w:val="auto"/>
                <w:sz w:val="20"/>
                <w:szCs w:val="20"/>
              </w:rPr>
              <w:t>розн</w:t>
            </w:r>
            <w:proofErr w:type="spellEnd"/>
            <w:r w:rsidRPr="0063597D">
              <w:rPr>
                <w:color w:val="auto"/>
                <w:sz w:val="20"/>
                <w:szCs w:val="20"/>
              </w:rPr>
              <w:t xml:space="preserve">. торговли (без СМП), </w:t>
            </w:r>
            <w:proofErr w:type="gramStart"/>
            <w:r w:rsidRPr="0063597D">
              <w:rPr>
                <w:color w:val="auto"/>
                <w:sz w:val="20"/>
                <w:szCs w:val="20"/>
              </w:rPr>
              <w:t>млн</w:t>
            </w:r>
            <w:proofErr w:type="gramEnd"/>
            <w:r w:rsidRPr="0063597D">
              <w:rPr>
                <w:color w:val="auto"/>
                <w:sz w:val="20"/>
                <w:szCs w:val="20"/>
              </w:rPr>
              <w:t xml:space="preserve"> рублей</w:t>
            </w:r>
          </w:p>
        </w:tc>
        <w:tc>
          <w:tcPr>
            <w:tcW w:w="365" w:type="pct"/>
            <w:shd w:val="clear" w:color="auto" w:fill="auto"/>
          </w:tcPr>
          <w:p w14:paraId="00E5BC1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417,3</w:t>
            </w:r>
          </w:p>
        </w:tc>
        <w:tc>
          <w:tcPr>
            <w:tcW w:w="389" w:type="pct"/>
            <w:shd w:val="clear" w:color="auto" w:fill="auto"/>
          </w:tcPr>
          <w:p w14:paraId="086D280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358,8</w:t>
            </w:r>
          </w:p>
        </w:tc>
        <w:tc>
          <w:tcPr>
            <w:tcW w:w="386" w:type="pct"/>
            <w:shd w:val="clear" w:color="auto" w:fill="auto"/>
          </w:tcPr>
          <w:p w14:paraId="5EA5697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474,4</w:t>
            </w:r>
          </w:p>
        </w:tc>
        <w:tc>
          <w:tcPr>
            <w:tcW w:w="492" w:type="pct"/>
            <w:shd w:val="clear" w:color="auto" w:fill="9CC3E5"/>
          </w:tcPr>
          <w:p w14:paraId="0ACACB5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1 394,6</w:t>
            </w:r>
          </w:p>
        </w:tc>
        <w:tc>
          <w:tcPr>
            <w:tcW w:w="425" w:type="pct"/>
            <w:shd w:val="clear" w:color="auto" w:fill="auto"/>
          </w:tcPr>
          <w:p w14:paraId="20E6813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974,4</w:t>
            </w:r>
          </w:p>
        </w:tc>
        <w:tc>
          <w:tcPr>
            <w:tcW w:w="405" w:type="pct"/>
            <w:shd w:val="clear" w:color="auto" w:fill="auto"/>
          </w:tcPr>
          <w:p w14:paraId="45F8344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427,8</w:t>
            </w:r>
          </w:p>
        </w:tc>
        <w:tc>
          <w:tcPr>
            <w:tcW w:w="333" w:type="pct"/>
            <w:shd w:val="clear" w:color="auto" w:fill="auto"/>
          </w:tcPr>
          <w:p w14:paraId="5DFAA06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2 381,5</w:t>
            </w:r>
          </w:p>
        </w:tc>
        <w:tc>
          <w:tcPr>
            <w:tcW w:w="367" w:type="pct"/>
            <w:shd w:val="clear" w:color="auto" w:fill="auto"/>
          </w:tcPr>
          <w:p w14:paraId="72E9292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7 952,7</w:t>
            </w:r>
          </w:p>
        </w:tc>
        <w:tc>
          <w:tcPr>
            <w:tcW w:w="433" w:type="pct"/>
            <w:shd w:val="clear" w:color="auto" w:fill="auto"/>
          </w:tcPr>
          <w:p w14:paraId="75DC6F7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419,2</w:t>
            </w:r>
          </w:p>
        </w:tc>
        <w:tc>
          <w:tcPr>
            <w:tcW w:w="226" w:type="pct"/>
          </w:tcPr>
          <w:p w14:paraId="24AC3DC2" w14:textId="77777777" w:rsidR="00866C5E" w:rsidRPr="0063597D" w:rsidRDefault="00866C5E" w:rsidP="00FA667A">
            <w:pPr>
              <w:pStyle w:val="10"/>
              <w:spacing w:line="276" w:lineRule="auto"/>
              <w:jc w:val="both"/>
              <w:rPr>
                <w:color w:val="auto"/>
                <w:sz w:val="20"/>
                <w:szCs w:val="20"/>
              </w:rPr>
            </w:pPr>
          </w:p>
          <w:p w14:paraId="7ECA111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w:t>
            </w:r>
          </w:p>
        </w:tc>
      </w:tr>
      <w:tr w:rsidR="00866C5E" w:rsidRPr="0063597D" w14:paraId="597B0CF6" w14:textId="77777777" w:rsidTr="00FA667A">
        <w:trPr>
          <w:trHeight w:val="480"/>
        </w:trPr>
        <w:tc>
          <w:tcPr>
            <w:tcW w:w="214" w:type="pct"/>
            <w:shd w:val="clear" w:color="auto" w:fill="auto"/>
          </w:tcPr>
          <w:p w14:paraId="7143EC9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3.2.</w:t>
            </w:r>
          </w:p>
        </w:tc>
        <w:tc>
          <w:tcPr>
            <w:tcW w:w="965" w:type="pct"/>
            <w:shd w:val="clear" w:color="auto" w:fill="auto"/>
          </w:tcPr>
          <w:p w14:paraId="55D862D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Объем розничной торговли (без СМП) на 1 чел., тыс. рублей</w:t>
            </w:r>
          </w:p>
        </w:tc>
        <w:tc>
          <w:tcPr>
            <w:tcW w:w="365" w:type="pct"/>
            <w:shd w:val="clear" w:color="auto" w:fill="auto"/>
          </w:tcPr>
          <w:p w14:paraId="6954302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14,2</w:t>
            </w:r>
          </w:p>
        </w:tc>
        <w:tc>
          <w:tcPr>
            <w:tcW w:w="389" w:type="pct"/>
            <w:shd w:val="clear" w:color="auto" w:fill="auto"/>
          </w:tcPr>
          <w:p w14:paraId="5DC88A3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15,6</w:t>
            </w:r>
          </w:p>
        </w:tc>
        <w:tc>
          <w:tcPr>
            <w:tcW w:w="386" w:type="pct"/>
            <w:shd w:val="clear" w:color="auto" w:fill="auto"/>
          </w:tcPr>
          <w:p w14:paraId="716BE48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15,2</w:t>
            </w:r>
          </w:p>
        </w:tc>
        <w:tc>
          <w:tcPr>
            <w:tcW w:w="492" w:type="pct"/>
            <w:shd w:val="clear" w:color="auto" w:fill="9CC3E5"/>
          </w:tcPr>
          <w:p w14:paraId="532A185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30,8</w:t>
            </w:r>
          </w:p>
        </w:tc>
        <w:tc>
          <w:tcPr>
            <w:tcW w:w="425" w:type="pct"/>
            <w:shd w:val="clear" w:color="auto" w:fill="auto"/>
          </w:tcPr>
          <w:p w14:paraId="10F53FB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27,0</w:t>
            </w:r>
          </w:p>
        </w:tc>
        <w:tc>
          <w:tcPr>
            <w:tcW w:w="405" w:type="pct"/>
            <w:shd w:val="clear" w:color="auto" w:fill="auto"/>
          </w:tcPr>
          <w:p w14:paraId="2B991A9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14,7</w:t>
            </w:r>
          </w:p>
        </w:tc>
        <w:tc>
          <w:tcPr>
            <w:tcW w:w="333" w:type="pct"/>
            <w:shd w:val="clear" w:color="auto" w:fill="auto"/>
          </w:tcPr>
          <w:p w14:paraId="2B9E73B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82,1</w:t>
            </w:r>
          </w:p>
        </w:tc>
        <w:tc>
          <w:tcPr>
            <w:tcW w:w="367" w:type="pct"/>
            <w:shd w:val="clear" w:color="auto" w:fill="auto"/>
          </w:tcPr>
          <w:p w14:paraId="78CA114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64,8</w:t>
            </w:r>
          </w:p>
        </w:tc>
        <w:tc>
          <w:tcPr>
            <w:tcW w:w="433" w:type="pct"/>
            <w:shd w:val="clear" w:color="auto" w:fill="auto"/>
          </w:tcPr>
          <w:p w14:paraId="7B062D9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21,3</w:t>
            </w:r>
          </w:p>
        </w:tc>
        <w:tc>
          <w:tcPr>
            <w:tcW w:w="226" w:type="pct"/>
          </w:tcPr>
          <w:p w14:paraId="3710788A" w14:textId="77777777" w:rsidR="00866C5E" w:rsidRPr="0063597D" w:rsidRDefault="00866C5E" w:rsidP="00FA667A">
            <w:pPr>
              <w:pStyle w:val="10"/>
              <w:spacing w:line="276" w:lineRule="auto"/>
              <w:jc w:val="both"/>
              <w:rPr>
                <w:color w:val="auto"/>
                <w:sz w:val="20"/>
                <w:szCs w:val="20"/>
              </w:rPr>
            </w:pPr>
          </w:p>
          <w:p w14:paraId="0DED08E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w:t>
            </w:r>
          </w:p>
        </w:tc>
      </w:tr>
      <w:tr w:rsidR="00866C5E" w:rsidRPr="0063597D" w14:paraId="3243EA87" w14:textId="77777777" w:rsidTr="00FA667A">
        <w:trPr>
          <w:trHeight w:val="160"/>
        </w:trPr>
        <w:tc>
          <w:tcPr>
            <w:tcW w:w="214" w:type="pct"/>
            <w:shd w:val="clear" w:color="auto" w:fill="auto"/>
          </w:tcPr>
          <w:p w14:paraId="60AD160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4.1.</w:t>
            </w:r>
          </w:p>
        </w:tc>
        <w:tc>
          <w:tcPr>
            <w:tcW w:w="965" w:type="pct"/>
            <w:shd w:val="clear" w:color="auto" w:fill="auto"/>
          </w:tcPr>
          <w:p w14:paraId="6B33E50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Оборот общественного питания (без СМП), </w:t>
            </w:r>
            <w:proofErr w:type="gramStart"/>
            <w:r w:rsidRPr="0063597D">
              <w:rPr>
                <w:color w:val="auto"/>
                <w:sz w:val="20"/>
                <w:szCs w:val="20"/>
              </w:rPr>
              <w:t>млн</w:t>
            </w:r>
            <w:proofErr w:type="gramEnd"/>
            <w:r w:rsidRPr="0063597D">
              <w:rPr>
                <w:color w:val="auto"/>
                <w:sz w:val="20"/>
                <w:szCs w:val="20"/>
              </w:rPr>
              <w:t xml:space="preserve"> рублей</w:t>
            </w:r>
          </w:p>
        </w:tc>
        <w:tc>
          <w:tcPr>
            <w:tcW w:w="365" w:type="pct"/>
            <w:shd w:val="clear" w:color="auto" w:fill="auto"/>
          </w:tcPr>
          <w:p w14:paraId="40E57A5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99,3</w:t>
            </w:r>
          </w:p>
        </w:tc>
        <w:tc>
          <w:tcPr>
            <w:tcW w:w="389" w:type="pct"/>
            <w:shd w:val="clear" w:color="auto" w:fill="auto"/>
          </w:tcPr>
          <w:p w14:paraId="3E92EB6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32,4</w:t>
            </w:r>
          </w:p>
        </w:tc>
        <w:tc>
          <w:tcPr>
            <w:tcW w:w="386" w:type="pct"/>
            <w:shd w:val="clear" w:color="auto" w:fill="auto"/>
          </w:tcPr>
          <w:p w14:paraId="255E27D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55,6</w:t>
            </w:r>
          </w:p>
        </w:tc>
        <w:tc>
          <w:tcPr>
            <w:tcW w:w="492" w:type="pct"/>
            <w:shd w:val="clear" w:color="auto" w:fill="9CC3E5"/>
          </w:tcPr>
          <w:p w14:paraId="282C016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836,2</w:t>
            </w:r>
          </w:p>
        </w:tc>
        <w:tc>
          <w:tcPr>
            <w:tcW w:w="425" w:type="pct"/>
            <w:shd w:val="clear" w:color="auto" w:fill="auto"/>
          </w:tcPr>
          <w:p w14:paraId="3B3ECE7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239,9</w:t>
            </w:r>
          </w:p>
        </w:tc>
        <w:tc>
          <w:tcPr>
            <w:tcW w:w="405" w:type="pct"/>
            <w:shd w:val="clear" w:color="auto" w:fill="auto"/>
          </w:tcPr>
          <w:p w14:paraId="73849E3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122,1</w:t>
            </w:r>
          </w:p>
        </w:tc>
        <w:tc>
          <w:tcPr>
            <w:tcW w:w="333" w:type="pct"/>
            <w:shd w:val="clear" w:color="auto" w:fill="auto"/>
          </w:tcPr>
          <w:p w14:paraId="41B5EFF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93,0</w:t>
            </w:r>
          </w:p>
        </w:tc>
        <w:tc>
          <w:tcPr>
            <w:tcW w:w="367" w:type="pct"/>
            <w:shd w:val="clear" w:color="auto" w:fill="auto"/>
          </w:tcPr>
          <w:p w14:paraId="7BC447C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1 195,0</w:t>
            </w:r>
          </w:p>
        </w:tc>
        <w:tc>
          <w:tcPr>
            <w:tcW w:w="433" w:type="pct"/>
            <w:shd w:val="clear" w:color="auto" w:fill="auto"/>
          </w:tcPr>
          <w:p w14:paraId="34025DB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24,9</w:t>
            </w:r>
          </w:p>
        </w:tc>
        <w:tc>
          <w:tcPr>
            <w:tcW w:w="226" w:type="pct"/>
          </w:tcPr>
          <w:p w14:paraId="59D2B0DD" w14:textId="77777777" w:rsidR="00866C5E" w:rsidRPr="0063597D" w:rsidRDefault="00866C5E" w:rsidP="00FA667A">
            <w:pPr>
              <w:pStyle w:val="10"/>
              <w:spacing w:line="276" w:lineRule="auto"/>
              <w:jc w:val="both"/>
              <w:rPr>
                <w:color w:val="auto"/>
                <w:sz w:val="20"/>
                <w:szCs w:val="20"/>
              </w:rPr>
            </w:pPr>
          </w:p>
          <w:p w14:paraId="02D7F7A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w:t>
            </w:r>
          </w:p>
        </w:tc>
      </w:tr>
      <w:tr w:rsidR="00866C5E" w:rsidRPr="0063597D" w14:paraId="2AA8C007" w14:textId="77777777" w:rsidTr="00FA667A">
        <w:trPr>
          <w:trHeight w:val="80"/>
        </w:trPr>
        <w:tc>
          <w:tcPr>
            <w:tcW w:w="214" w:type="pct"/>
            <w:shd w:val="clear" w:color="auto" w:fill="auto"/>
          </w:tcPr>
          <w:p w14:paraId="72890D5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4.2.</w:t>
            </w:r>
          </w:p>
        </w:tc>
        <w:tc>
          <w:tcPr>
            <w:tcW w:w="965" w:type="pct"/>
            <w:shd w:val="clear" w:color="auto" w:fill="auto"/>
          </w:tcPr>
          <w:p w14:paraId="0ED2B53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Объем общественного питания (без СМП) в расчете на 1 человека, тысяча рублей</w:t>
            </w:r>
          </w:p>
        </w:tc>
        <w:tc>
          <w:tcPr>
            <w:tcW w:w="365" w:type="pct"/>
            <w:shd w:val="clear" w:color="auto" w:fill="auto"/>
          </w:tcPr>
          <w:p w14:paraId="447E4E8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3,4</w:t>
            </w:r>
          </w:p>
        </w:tc>
        <w:tc>
          <w:tcPr>
            <w:tcW w:w="389" w:type="pct"/>
            <w:shd w:val="clear" w:color="auto" w:fill="auto"/>
          </w:tcPr>
          <w:p w14:paraId="3C9670B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1,4</w:t>
            </w:r>
          </w:p>
        </w:tc>
        <w:tc>
          <w:tcPr>
            <w:tcW w:w="386" w:type="pct"/>
            <w:shd w:val="clear" w:color="auto" w:fill="auto"/>
          </w:tcPr>
          <w:p w14:paraId="726E419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1,8</w:t>
            </w:r>
          </w:p>
        </w:tc>
        <w:tc>
          <w:tcPr>
            <w:tcW w:w="492" w:type="pct"/>
            <w:shd w:val="clear" w:color="auto" w:fill="9CC3E5"/>
          </w:tcPr>
          <w:p w14:paraId="0AD7316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18,5</w:t>
            </w:r>
          </w:p>
        </w:tc>
        <w:tc>
          <w:tcPr>
            <w:tcW w:w="425" w:type="pct"/>
            <w:shd w:val="clear" w:color="auto" w:fill="auto"/>
          </w:tcPr>
          <w:p w14:paraId="7C8ECCF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6,6</w:t>
            </w:r>
          </w:p>
        </w:tc>
        <w:tc>
          <w:tcPr>
            <w:tcW w:w="405" w:type="pct"/>
            <w:shd w:val="clear" w:color="auto" w:fill="auto"/>
          </w:tcPr>
          <w:p w14:paraId="0D5A722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4,2</w:t>
            </w:r>
          </w:p>
        </w:tc>
        <w:tc>
          <w:tcPr>
            <w:tcW w:w="333" w:type="pct"/>
            <w:shd w:val="clear" w:color="auto" w:fill="auto"/>
          </w:tcPr>
          <w:p w14:paraId="61D937A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3,2</w:t>
            </w:r>
          </w:p>
        </w:tc>
        <w:tc>
          <w:tcPr>
            <w:tcW w:w="367" w:type="pct"/>
            <w:shd w:val="clear" w:color="auto" w:fill="auto"/>
          </w:tcPr>
          <w:p w14:paraId="6537D49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9,7</w:t>
            </w:r>
          </w:p>
        </w:tc>
        <w:tc>
          <w:tcPr>
            <w:tcW w:w="433" w:type="pct"/>
            <w:shd w:val="clear" w:color="auto" w:fill="auto"/>
          </w:tcPr>
          <w:p w14:paraId="29E341B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1,3</w:t>
            </w:r>
          </w:p>
        </w:tc>
        <w:tc>
          <w:tcPr>
            <w:tcW w:w="226" w:type="pct"/>
          </w:tcPr>
          <w:p w14:paraId="0E5C6D9C" w14:textId="77777777" w:rsidR="00866C5E" w:rsidRPr="0063597D" w:rsidRDefault="00866C5E" w:rsidP="00FA667A">
            <w:pPr>
              <w:pStyle w:val="10"/>
              <w:spacing w:line="276" w:lineRule="auto"/>
              <w:jc w:val="both"/>
              <w:rPr>
                <w:color w:val="auto"/>
                <w:sz w:val="20"/>
                <w:szCs w:val="20"/>
              </w:rPr>
            </w:pPr>
          </w:p>
          <w:p w14:paraId="0AE5BDA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r>
      <w:tr w:rsidR="00866C5E" w:rsidRPr="0063597D" w14:paraId="199BAB58" w14:textId="77777777" w:rsidTr="00FA667A">
        <w:trPr>
          <w:trHeight w:val="40"/>
        </w:trPr>
        <w:tc>
          <w:tcPr>
            <w:tcW w:w="214" w:type="pct"/>
            <w:shd w:val="clear" w:color="auto" w:fill="auto"/>
          </w:tcPr>
          <w:p w14:paraId="26DB8DA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w:t>
            </w:r>
          </w:p>
        </w:tc>
        <w:tc>
          <w:tcPr>
            <w:tcW w:w="965" w:type="pct"/>
            <w:shd w:val="clear" w:color="auto" w:fill="auto"/>
          </w:tcPr>
          <w:p w14:paraId="4FD639F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Число СМСП в расчете на 10 тысяч человек населения, единиц (2015 год) </w:t>
            </w:r>
          </w:p>
        </w:tc>
        <w:tc>
          <w:tcPr>
            <w:tcW w:w="365" w:type="pct"/>
            <w:shd w:val="clear" w:color="auto" w:fill="auto"/>
          </w:tcPr>
          <w:p w14:paraId="687A09E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370,0</w:t>
            </w:r>
          </w:p>
        </w:tc>
        <w:tc>
          <w:tcPr>
            <w:tcW w:w="389" w:type="pct"/>
            <w:shd w:val="clear" w:color="auto" w:fill="auto"/>
          </w:tcPr>
          <w:p w14:paraId="2CDAA89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225,0</w:t>
            </w:r>
          </w:p>
        </w:tc>
        <w:tc>
          <w:tcPr>
            <w:tcW w:w="386" w:type="pct"/>
            <w:shd w:val="clear" w:color="auto" w:fill="auto"/>
          </w:tcPr>
          <w:p w14:paraId="5B82F2F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282,0</w:t>
            </w:r>
          </w:p>
        </w:tc>
        <w:tc>
          <w:tcPr>
            <w:tcW w:w="492" w:type="pct"/>
            <w:shd w:val="clear" w:color="auto" w:fill="9CC3E5"/>
          </w:tcPr>
          <w:p w14:paraId="49AEB69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188,2</w:t>
            </w:r>
          </w:p>
        </w:tc>
        <w:tc>
          <w:tcPr>
            <w:tcW w:w="425" w:type="pct"/>
            <w:shd w:val="clear" w:color="auto" w:fill="auto"/>
          </w:tcPr>
          <w:p w14:paraId="4EA034D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289,0</w:t>
            </w:r>
          </w:p>
        </w:tc>
        <w:tc>
          <w:tcPr>
            <w:tcW w:w="405" w:type="pct"/>
            <w:shd w:val="clear" w:color="auto" w:fill="auto"/>
          </w:tcPr>
          <w:p w14:paraId="731828D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344,0</w:t>
            </w:r>
          </w:p>
        </w:tc>
        <w:tc>
          <w:tcPr>
            <w:tcW w:w="333" w:type="pct"/>
            <w:shd w:val="clear" w:color="auto" w:fill="auto"/>
          </w:tcPr>
          <w:p w14:paraId="00E2DEC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303,0</w:t>
            </w:r>
          </w:p>
        </w:tc>
        <w:tc>
          <w:tcPr>
            <w:tcW w:w="367" w:type="pct"/>
            <w:shd w:val="clear" w:color="auto" w:fill="auto"/>
          </w:tcPr>
          <w:p w14:paraId="1A892DB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131,0</w:t>
            </w:r>
          </w:p>
        </w:tc>
        <w:tc>
          <w:tcPr>
            <w:tcW w:w="433" w:type="pct"/>
            <w:shd w:val="clear" w:color="auto" w:fill="auto"/>
          </w:tcPr>
          <w:p w14:paraId="1BABB2E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362,0</w:t>
            </w:r>
          </w:p>
        </w:tc>
        <w:tc>
          <w:tcPr>
            <w:tcW w:w="226" w:type="pct"/>
          </w:tcPr>
          <w:p w14:paraId="24FA2836" w14:textId="77777777" w:rsidR="00866C5E" w:rsidRPr="0063597D" w:rsidRDefault="00866C5E" w:rsidP="00FA667A">
            <w:pPr>
              <w:pStyle w:val="10"/>
              <w:spacing w:line="276" w:lineRule="auto"/>
              <w:jc w:val="both"/>
              <w:rPr>
                <w:color w:val="auto"/>
                <w:sz w:val="20"/>
                <w:szCs w:val="20"/>
              </w:rPr>
            </w:pPr>
          </w:p>
          <w:p w14:paraId="2BE55FD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w:t>
            </w:r>
          </w:p>
        </w:tc>
      </w:tr>
      <w:tr w:rsidR="00866C5E" w:rsidRPr="0063597D" w14:paraId="62EFC1AC" w14:textId="77777777" w:rsidTr="00FA667A">
        <w:trPr>
          <w:trHeight w:val="40"/>
        </w:trPr>
        <w:tc>
          <w:tcPr>
            <w:tcW w:w="214" w:type="pct"/>
            <w:shd w:val="clear" w:color="auto" w:fill="auto"/>
          </w:tcPr>
          <w:p w14:paraId="0409091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6.1.</w:t>
            </w:r>
          </w:p>
        </w:tc>
        <w:tc>
          <w:tcPr>
            <w:tcW w:w="965" w:type="pct"/>
            <w:shd w:val="clear" w:color="auto" w:fill="auto"/>
          </w:tcPr>
          <w:p w14:paraId="69AE05A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Объем инвестиций в </w:t>
            </w:r>
            <w:proofErr w:type="spellStart"/>
            <w:r w:rsidRPr="0063597D">
              <w:rPr>
                <w:color w:val="auto"/>
                <w:sz w:val="20"/>
                <w:szCs w:val="20"/>
              </w:rPr>
              <w:t>осн</w:t>
            </w:r>
            <w:proofErr w:type="spellEnd"/>
            <w:r w:rsidRPr="0063597D">
              <w:rPr>
                <w:color w:val="auto"/>
                <w:sz w:val="20"/>
                <w:szCs w:val="20"/>
              </w:rPr>
              <w:t xml:space="preserve">. капитал  (за </w:t>
            </w:r>
            <w:proofErr w:type="spellStart"/>
            <w:r w:rsidRPr="0063597D">
              <w:rPr>
                <w:color w:val="auto"/>
                <w:sz w:val="20"/>
                <w:szCs w:val="20"/>
              </w:rPr>
              <w:t>искл</w:t>
            </w:r>
            <w:proofErr w:type="spellEnd"/>
            <w:r w:rsidRPr="0063597D">
              <w:rPr>
                <w:color w:val="auto"/>
                <w:sz w:val="20"/>
                <w:szCs w:val="20"/>
              </w:rPr>
              <w:t xml:space="preserve">. </w:t>
            </w:r>
            <w:proofErr w:type="spellStart"/>
            <w:r w:rsidRPr="0063597D">
              <w:rPr>
                <w:color w:val="auto"/>
                <w:sz w:val="20"/>
                <w:szCs w:val="20"/>
              </w:rPr>
              <w:t>бюдж</w:t>
            </w:r>
            <w:proofErr w:type="spellEnd"/>
            <w:r w:rsidRPr="0063597D">
              <w:rPr>
                <w:color w:val="auto"/>
                <w:sz w:val="20"/>
                <w:szCs w:val="20"/>
              </w:rPr>
              <w:t xml:space="preserve">. средств), </w:t>
            </w:r>
            <w:proofErr w:type="gramStart"/>
            <w:r w:rsidRPr="0063597D">
              <w:rPr>
                <w:color w:val="auto"/>
                <w:sz w:val="20"/>
                <w:szCs w:val="20"/>
              </w:rPr>
              <w:t>млрд</w:t>
            </w:r>
            <w:proofErr w:type="gramEnd"/>
            <w:r w:rsidRPr="0063597D">
              <w:rPr>
                <w:color w:val="auto"/>
                <w:sz w:val="20"/>
                <w:szCs w:val="20"/>
              </w:rPr>
              <w:t xml:space="preserve"> рублей</w:t>
            </w:r>
          </w:p>
        </w:tc>
        <w:tc>
          <w:tcPr>
            <w:tcW w:w="365" w:type="pct"/>
            <w:shd w:val="clear" w:color="auto" w:fill="auto"/>
          </w:tcPr>
          <w:p w14:paraId="541B3DB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13,8</w:t>
            </w:r>
          </w:p>
        </w:tc>
        <w:tc>
          <w:tcPr>
            <w:tcW w:w="389" w:type="pct"/>
            <w:shd w:val="clear" w:color="auto" w:fill="auto"/>
          </w:tcPr>
          <w:p w14:paraId="341B11C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9,7</w:t>
            </w:r>
          </w:p>
        </w:tc>
        <w:tc>
          <w:tcPr>
            <w:tcW w:w="386" w:type="pct"/>
            <w:shd w:val="clear" w:color="auto" w:fill="auto"/>
          </w:tcPr>
          <w:p w14:paraId="0D870FD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18,6</w:t>
            </w:r>
          </w:p>
        </w:tc>
        <w:tc>
          <w:tcPr>
            <w:tcW w:w="492" w:type="pct"/>
            <w:shd w:val="clear" w:color="auto" w:fill="9CC3E5"/>
          </w:tcPr>
          <w:p w14:paraId="117846B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111,4</w:t>
            </w:r>
          </w:p>
        </w:tc>
        <w:tc>
          <w:tcPr>
            <w:tcW w:w="425" w:type="pct"/>
            <w:shd w:val="clear" w:color="auto" w:fill="auto"/>
          </w:tcPr>
          <w:p w14:paraId="4E3D7B2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105,7</w:t>
            </w:r>
          </w:p>
        </w:tc>
        <w:tc>
          <w:tcPr>
            <w:tcW w:w="405" w:type="pct"/>
            <w:shd w:val="clear" w:color="auto" w:fill="auto"/>
          </w:tcPr>
          <w:p w14:paraId="27AA422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18,3</w:t>
            </w:r>
          </w:p>
        </w:tc>
        <w:tc>
          <w:tcPr>
            <w:tcW w:w="333" w:type="pct"/>
            <w:shd w:val="clear" w:color="auto" w:fill="auto"/>
          </w:tcPr>
          <w:p w14:paraId="49B810A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4,6</w:t>
            </w:r>
          </w:p>
        </w:tc>
        <w:tc>
          <w:tcPr>
            <w:tcW w:w="367" w:type="pct"/>
            <w:shd w:val="clear" w:color="auto" w:fill="auto"/>
          </w:tcPr>
          <w:p w14:paraId="3564C67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203,4</w:t>
            </w:r>
          </w:p>
        </w:tc>
        <w:tc>
          <w:tcPr>
            <w:tcW w:w="433" w:type="pct"/>
            <w:shd w:val="clear" w:color="auto" w:fill="auto"/>
          </w:tcPr>
          <w:p w14:paraId="761F9D1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109,1</w:t>
            </w:r>
          </w:p>
        </w:tc>
        <w:tc>
          <w:tcPr>
            <w:tcW w:w="226" w:type="pct"/>
          </w:tcPr>
          <w:p w14:paraId="35DAB34E" w14:textId="77777777" w:rsidR="00866C5E" w:rsidRPr="0063597D" w:rsidRDefault="00866C5E" w:rsidP="00FA667A">
            <w:pPr>
              <w:pStyle w:val="10"/>
              <w:spacing w:line="276" w:lineRule="auto"/>
              <w:jc w:val="both"/>
              <w:rPr>
                <w:color w:val="auto"/>
                <w:sz w:val="20"/>
                <w:szCs w:val="20"/>
              </w:rPr>
            </w:pPr>
          </w:p>
          <w:p w14:paraId="221D8E7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w:t>
            </w:r>
          </w:p>
        </w:tc>
      </w:tr>
      <w:tr w:rsidR="00866C5E" w:rsidRPr="0063597D" w14:paraId="3B37AEFA" w14:textId="77777777" w:rsidTr="00FA667A">
        <w:trPr>
          <w:trHeight w:val="440"/>
        </w:trPr>
        <w:tc>
          <w:tcPr>
            <w:tcW w:w="214" w:type="pct"/>
            <w:shd w:val="clear" w:color="auto" w:fill="auto"/>
          </w:tcPr>
          <w:p w14:paraId="22E5DE2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6.2.</w:t>
            </w:r>
          </w:p>
        </w:tc>
        <w:tc>
          <w:tcPr>
            <w:tcW w:w="965" w:type="pct"/>
            <w:shd w:val="clear" w:color="auto" w:fill="auto"/>
          </w:tcPr>
          <w:p w14:paraId="6787F22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Объем инвестиций в основной капитал  (за исключением бюджетных средств) в расчете на 1 человека, тыс. рублей</w:t>
            </w:r>
          </w:p>
        </w:tc>
        <w:tc>
          <w:tcPr>
            <w:tcW w:w="365" w:type="pct"/>
            <w:shd w:val="clear" w:color="auto" w:fill="auto"/>
          </w:tcPr>
          <w:p w14:paraId="6562A62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469,1</w:t>
            </w:r>
          </w:p>
        </w:tc>
        <w:tc>
          <w:tcPr>
            <w:tcW w:w="389" w:type="pct"/>
            <w:shd w:val="clear" w:color="auto" w:fill="auto"/>
          </w:tcPr>
          <w:p w14:paraId="148CFF0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420,4</w:t>
            </w:r>
          </w:p>
        </w:tc>
        <w:tc>
          <w:tcPr>
            <w:tcW w:w="386" w:type="pct"/>
            <w:shd w:val="clear" w:color="auto" w:fill="auto"/>
          </w:tcPr>
          <w:p w14:paraId="0020C01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596,0</w:t>
            </w:r>
          </w:p>
        </w:tc>
        <w:tc>
          <w:tcPr>
            <w:tcW w:w="492" w:type="pct"/>
            <w:shd w:val="clear" w:color="auto" w:fill="9CC3E5"/>
          </w:tcPr>
          <w:p w14:paraId="0375A7D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2 469,3</w:t>
            </w:r>
          </w:p>
        </w:tc>
        <w:tc>
          <w:tcPr>
            <w:tcW w:w="425" w:type="pct"/>
            <w:shd w:val="clear" w:color="auto" w:fill="auto"/>
          </w:tcPr>
          <w:p w14:paraId="53B5B90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2 924,2</w:t>
            </w:r>
          </w:p>
        </w:tc>
        <w:tc>
          <w:tcPr>
            <w:tcW w:w="405" w:type="pct"/>
            <w:shd w:val="clear" w:color="auto" w:fill="auto"/>
          </w:tcPr>
          <w:p w14:paraId="7D873CE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630,9</w:t>
            </w:r>
          </w:p>
        </w:tc>
        <w:tc>
          <w:tcPr>
            <w:tcW w:w="333" w:type="pct"/>
            <w:shd w:val="clear" w:color="auto" w:fill="auto"/>
          </w:tcPr>
          <w:p w14:paraId="4838664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159,3</w:t>
            </w:r>
          </w:p>
        </w:tc>
        <w:tc>
          <w:tcPr>
            <w:tcW w:w="367" w:type="pct"/>
            <w:shd w:val="clear" w:color="auto" w:fill="auto"/>
          </w:tcPr>
          <w:p w14:paraId="36B95F8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1 657,5</w:t>
            </w:r>
          </w:p>
        </w:tc>
        <w:tc>
          <w:tcPr>
            <w:tcW w:w="433" w:type="pct"/>
            <w:shd w:val="clear" w:color="auto" w:fill="auto"/>
          </w:tcPr>
          <w:p w14:paraId="0092A9C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5 544,3</w:t>
            </w:r>
          </w:p>
        </w:tc>
        <w:tc>
          <w:tcPr>
            <w:tcW w:w="226" w:type="pct"/>
          </w:tcPr>
          <w:p w14:paraId="15888BDE" w14:textId="77777777" w:rsidR="00866C5E" w:rsidRPr="0063597D" w:rsidRDefault="00866C5E" w:rsidP="00FA667A">
            <w:pPr>
              <w:pStyle w:val="10"/>
              <w:spacing w:line="276" w:lineRule="auto"/>
              <w:jc w:val="both"/>
              <w:rPr>
                <w:color w:val="auto"/>
                <w:sz w:val="20"/>
                <w:szCs w:val="20"/>
              </w:rPr>
            </w:pPr>
          </w:p>
          <w:p w14:paraId="326A833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w:t>
            </w:r>
          </w:p>
        </w:tc>
      </w:tr>
    </w:tbl>
    <w:p w14:paraId="6240898B" w14:textId="77777777" w:rsidR="00866C5E" w:rsidRPr="0063597D" w:rsidRDefault="00866C5E" w:rsidP="00866C5E">
      <w:pPr>
        <w:spacing w:line="360" w:lineRule="auto"/>
        <w:ind w:firstLine="720"/>
        <w:jc w:val="both"/>
        <w:rPr>
          <w:sz w:val="20"/>
          <w:szCs w:val="20"/>
        </w:rPr>
      </w:pPr>
      <w:r w:rsidRPr="0063597D">
        <w:rPr>
          <w:sz w:val="20"/>
          <w:szCs w:val="20"/>
        </w:rPr>
        <w:t>Источник: Росстат, документы стратегического планирования муниципальных районов</w:t>
      </w:r>
    </w:p>
    <w:p w14:paraId="60E97E20" w14:textId="77777777" w:rsidR="00866C5E" w:rsidRPr="0063597D" w:rsidRDefault="00866C5E" w:rsidP="00866C5E">
      <w:pPr>
        <w:pStyle w:val="10"/>
        <w:spacing w:line="360" w:lineRule="auto"/>
        <w:ind w:firstLine="720"/>
        <w:jc w:val="both"/>
        <w:rPr>
          <w:color w:val="auto"/>
          <w:sz w:val="20"/>
          <w:szCs w:val="20"/>
        </w:rPr>
      </w:pPr>
    </w:p>
    <w:p w14:paraId="7898694A" w14:textId="77777777" w:rsidR="00866C5E" w:rsidRPr="0063597D" w:rsidRDefault="00866C5E" w:rsidP="00866C5E">
      <w:pPr>
        <w:pStyle w:val="aff4"/>
        <w:ind w:firstLine="720"/>
      </w:pPr>
      <w:r w:rsidRPr="0063597D">
        <w:lastRenderedPageBreak/>
        <w:t>Таблица В.3 - Сопоставление Нефтеюганского района с муниципальными образованиями со схожим уровнем социально-экономического развития по показателям, характеризующим экономическое развитие в 2016 г.</w:t>
      </w:r>
    </w:p>
    <w:tbl>
      <w:tblPr>
        <w:tblStyle w:val="10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27"/>
        <w:gridCol w:w="2777"/>
        <w:gridCol w:w="1723"/>
        <w:gridCol w:w="1510"/>
        <w:gridCol w:w="1758"/>
        <w:gridCol w:w="1359"/>
        <w:gridCol w:w="1554"/>
        <w:gridCol w:w="1424"/>
        <w:gridCol w:w="1474"/>
        <w:gridCol w:w="696"/>
      </w:tblGrid>
      <w:tr w:rsidR="00866C5E" w:rsidRPr="0063597D" w14:paraId="05521535" w14:textId="77777777" w:rsidTr="00FA667A">
        <w:trPr>
          <w:trHeight w:val="40"/>
        </w:trPr>
        <w:tc>
          <w:tcPr>
            <w:tcW w:w="178" w:type="pct"/>
            <w:vMerge w:val="restart"/>
          </w:tcPr>
          <w:p w14:paraId="0A0C29A8"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w:t>
            </w:r>
          </w:p>
        </w:tc>
        <w:tc>
          <w:tcPr>
            <w:tcW w:w="938" w:type="pct"/>
            <w:vMerge w:val="restart"/>
          </w:tcPr>
          <w:p w14:paraId="0FA6C98E"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Показатели</w:t>
            </w:r>
          </w:p>
          <w:p w14:paraId="0C8F16EB" w14:textId="77777777" w:rsidR="00866C5E" w:rsidRPr="0063597D" w:rsidRDefault="00866C5E" w:rsidP="00FA667A">
            <w:pPr>
              <w:pStyle w:val="10"/>
              <w:spacing w:line="276" w:lineRule="auto"/>
              <w:jc w:val="both"/>
              <w:rPr>
                <w:b/>
                <w:color w:val="auto"/>
                <w:sz w:val="20"/>
                <w:szCs w:val="20"/>
              </w:rPr>
            </w:pPr>
          </w:p>
          <w:p w14:paraId="686EF00A" w14:textId="77777777" w:rsidR="00866C5E" w:rsidRPr="0063597D" w:rsidRDefault="00866C5E" w:rsidP="00FA667A">
            <w:pPr>
              <w:pStyle w:val="10"/>
              <w:spacing w:line="276" w:lineRule="auto"/>
              <w:jc w:val="both"/>
              <w:rPr>
                <w:b/>
                <w:color w:val="auto"/>
                <w:sz w:val="20"/>
                <w:szCs w:val="20"/>
              </w:rPr>
            </w:pPr>
          </w:p>
        </w:tc>
        <w:tc>
          <w:tcPr>
            <w:tcW w:w="582" w:type="pct"/>
            <w:vMerge w:val="restart"/>
            <w:shd w:val="clear" w:color="auto" w:fill="8DB3E2" w:themeFill="text2" w:themeFillTint="66"/>
          </w:tcPr>
          <w:p w14:paraId="02FB9218" w14:textId="77777777" w:rsidR="00866C5E" w:rsidRPr="0063597D" w:rsidRDefault="00866C5E" w:rsidP="00FA667A">
            <w:pPr>
              <w:pStyle w:val="10"/>
              <w:spacing w:line="276" w:lineRule="auto"/>
              <w:jc w:val="both"/>
              <w:rPr>
                <w:b/>
                <w:color w:val="auto"/>
                <w:sz w:val="20"/>
                <w:szCs w:val="20"/>
              </w:rPr>
            </w:pPr>
          </w:p>
          <w:p w14:paraId="082049C3"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Нефтеюганский район</w:t>
            </w:r>
          </w:p>
        </w:tc>
        <w:tc>
          <w:tcPr>
            <w:tcW w:w="3067" w:type="pct"/>
            <w:gridSpan w:val="6"/>
            <w:tcBorders>
              <w:bottom w:val="single" w:sz="4" w:space="0" w:color="000000"/>
            </w:tcBorders>
          </w:tcPr>
          <w:p w14:paraId="59BA634E"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Муниципальные районы иных субъектов Российской Федерации</w:t>
            </w:r>
          </w:p>
        </w:tc>
        <w:tc>
          <w:tcPr>
            <w:tcW w:w="235" w:type="pct"/>
            <w:vMerge w:val="restart"/>
          </w:tcPr>
          <w:p w14:paraId="5E809146"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Ранг</w:t>
            </w:r>
          </w:p>
        </w:tc>
      </w:tr>
      <w:tr w:rsidR="00866C5E" w:rsidRPr="0063597D" w14:paraId="2BF68A07" w14:textId="77777777" w:rsidTr="00FA667A">
        <w:trPr>
          <w:trHeight w:val="589"/>
        </w:trPr>
        <w:tc>
          <w:tcPr>
            <w:tcW w:w="178" w:type="pct"/>
            <w:vMerge/>
          </w:tcPr>
          <w:p w14:paraId="39043F83" w14:textId="77777777" w:rsidR="00866C5E" w:rsidRPr="0063597D" w:rsidRDefault="00866C5E" w:rsidP="00FA667A">
            <w:pPr>
              <w:pStyle w:val="10"/>
              <w:widowControl w:val="0"/>
              <w:spacing w:line="276" w:lineRule="auto"/>
              <w:jc w:val="both"/>
              <w:rPr>
                <w:i/>
                <w:color w:val="auto"/>
                <w:sz w:val="20"/>
                <w:szCs w:val="20"/>
              </w:rPr>
            </w:pPr>
          </w:p>
        </w:tc>
        <w:tc>
          <w:tcPr>
            <w:tcW w:w="938" w:type="pct"/>
            <w:vMerge/>
          </w:tcPr>
          <w:p w14:paraId="73055356" w14:textId="77777777" w:rsidR="00866C5E" w:rsidRPr="0063597D" w:rsidRDefault="00866C5E" w:rsidP="00FA667A">
            <w:pPr>
              <w:pStyle w:val="10"/>
              <w:spacing w:line="276" w:lineRule="auto"/>
              <w:jc w:val="both"/>
              <w:rPr>
                <w:color w:val="auto"/>
                <w:sz w:val="20"/>
                <w:szCs w:val="20"/>
              </w:rPr>
            </w:pPr>
          </w:p>
        </w:tc>
        <w:tc>
          <w:tcPr>
            <w:tcW w:w="582" w:type="pct"/>
            <w:vMerge/>
            <w:shd w:val="clear" w:color="auto" w:fill="8DB3E2" w:themeFill="text2" w:themeFillTint="66"/>
          </w:tcPr>
          <w:p w14:paraId="2E5B06C6" w14:textId="77777777" w:rsidR="00866C5E" w:rsidRPr="0063597D" w:rsidRDefault="00866C5E" w:rsidP="00FA667A">
            <w:pPr>
              <w:pStyle w:val="10"/>
              <w:spacing w:line="276" w:lineRule="auto"/>
              <w:jc w:val="both"/>
              <w:rPr>
                <w:color w:val="auto"/>
                <w:sz w:val="20"/>
                <w:szCs w:val="20"/>
              </w:rPr>
            </w:pPr>
          </w:p>
        </w:tc>
        <w:tc>
          <w:tcPr>
            <w:tcW w:w="510" w:type="pct"/>
            <w:shd w:val="clear" w:color="auto" w:fill="auto"/>
          </w:tcPr>
          <w:p w14:paraId="751FAF6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Сосногорск (Республика Коми)</w:t>
            </w:r>
          </w:p>
        </w:tc>
        <w:tc>
          <w:tcPr>
            <w:tcW w:w="594" w:type="pct"/>
            <w:shd w:val="clear" w:color="auto" w:fill="auto"/>
          </w:tcPr>
          <w:p w14:paraId="5B99A5B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Эвенкийский (Красноярский край)</w:t>
            </w:r>
          </w:p>
        </w:tc>
        <w:tc>
          <w:tcPr>
            <w:tcW w:w="459" w:type="pct"/>
            <w:shd w:val="clear" w:color="auto" w:fill="auto"/>
          </w:tcPr>
          <w:p w14:paraId="307825E4"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Алданский</w:t>
            </w:r>
            <w:proofErr w:type="spellEnd"/>
            <w:r w:rsidRPr="0063597D">
              <w:rPr>
                <w:color w:val="auto"/>
                <w:sz w:val="20"/>
                <w:szCs w:val="20"/>
              </w:rPr>
              <w:t xml:space="preserve"> (Якутия)</w:t>
            </w:r>
          </w:p>
        </w:tc>
        <w:tc>
          <w:tcPr>
            <w:tcW w:w="525" w:type="pct"/>
            <w:shd w:val="clear" w:color="auto" w:fill="auto"/>
          </w:tcPr>
          <w:p w14:paraId="0C527AB1"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Мирнинский</w:t>
            </w:r>
            <w:proofErr w:type="spellEnd"/>
            <w:r w:rsidRPr="0063597D">
              <w:rPr>
                <w:color w:val="auto"/>
                <w:sz w:val="20"/>
                <w:szCs w:val="20"/>
              </w:rPr>
              <w:t xml:space="preserve"> (Якутия)</w:t>
            </w:r>
          </w:p>
        </w:tc>
        <w:tc>
          <w:tcPr>
            <w:tcW w:w="481" w:type="pct"/>
          </w:tcPr>
          <w:p w14:paraId="53398A21"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Уватский</w:t>
            </w:r>
            <w:proofErr w:type="spellEnd"/>
            <w:r w:rsidRPr="0063597D">
              <w:rPr>
                <w:color w:val="auto"/>
                <w:sz w:val="20"/>
                <w:szCs w:val="20"/>
              </w:rPr>
              <w:t xml:space="preserve"> (Тюменская обл.)</w:t>
            </w:r>
          </w:p>
        </w:tc>
        <w:tc>
          <w:tcPr>
            <w:tcW w:w="496" w:type="pct"/>
          </w:tcPr>
          <w:p w14:paraId="6174E5CF"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Котласский</w:t>
            </w:r>
            <w:proofErr w:type="spellEnd"/>
            <w:r w:rsidRPr="0063597D">
              <w:rPr>
                <w:color w:val="auto"/>
                <w:sz w:val="20"/>
                <w:szCs w:val="20"/>
              </w:rPr>
              <w:t xml:space="preserve"> (</w:t>
            </w:r>
            <w:proofErr w:type="spellStart"/>
            <w:r w:rsidRPr="0063597D">
              <w:rPr>
                <w:color w:val="auto"/>
                <w:sz w:val="20"/>
                <w:szCs w:val="20"/>
              </w:rPr>
              <w:t>Арханг</w:t>
            </w:r>
            <w:proofErr w:type="spellEnd"/>
            <w:r w:rsidRPr="0063597D">
              <w:rPr>
                <w:color w:val="auto"/>
                <w:sz w:val="20"/>
                <w:szCs w:val="20"/>
              </w:rPr>
              <w:t>. обл.)</w:t>
            </w:r>
          </w:p>
        </w:tc>
        <w:tc>
          <w:tcPr>
            <w:tcW w:w="235" w:type="pct"/>
            <w:vMerge/>
          </w:tcPr>
          <w:p w14:paraId="5CA11D86" w14:textId="77777777" w:rsidR="00866C5E" w:rsidRPr="0063597D" w:rsidRDefault="00866C5E" w:rsidP="00FA667A">
            <w:pPr>
              <w:pStyle w:val="10"/>
              <w:spacing w:line="276" w:lineRule="auto"/>
              <w:jc w:val="both"/>
              <w:rPr>
                <w:color w:val="auto"/>
                <w:sz w:val="20"/>
                <w:szCs w:val="20"/>
              </w:rPr>
            </w:pPr>
          </w:p>
        </w:tc>
      </w:tr>
      <w:tr w:rsidR="00866C5E" w:rsidRPr="0063597D" w14:paraId="48312ABB" w14:textId="77777777" w:rsidTr="00FA667A">
        <w:trPr>
          <w:trHeight w:val="160"/>
        </w:trPr>
        <w:tc>
          <w:tcPr>
            <w:tcW w:w="178" w:type="pct"/>
          </w:tcPr>
          <w:p w14:paraId="2C19FB0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c>
          <w:tcPr>
            <w:tcW w:w="938" w:type="pct"/>
          </w:tcPr>
          <w:p w14:paraId="7BC0C04A" w14:textId="77777777" w:rsidR="00866C5E" w:rsidRPr="0063597D" w:rsidRDefault="00866C5E" w:rsidP="00FA667A">
            <w:pPr>
              <w:pStyle w:val="10"/>
              <w:spacing w:line="276" w:lineRule="auto"/>
              <w:jc w:val="both"/>
              <w:rPr>
                <w:color w:val="auto"/>
                <w:sz w:val="20"/>
                <w:szCs w:val="20"/>
              </w:rPr>
            </w:pPr>
            <w:r w:rsidRPr="00D876CC">
              <w:rPr>
                <w:color w:val="auto"/>
                <w:sz w:val="20"/>
                <w:szCs w:val="20"/>
              </w:rPr>
              <w:t xml:space="preserve">Объем произв. </w:t>
            </w:r>
            <w:proofErr w:type="spellStart"/>
            <w:r w:rsidRPr="00D876CC">
              <w:rPr>
                <w:color w:val="auto"/>
                <w:sz w:val="20"/>
                <w:szCs w:val="20"/>
              </w:rPr>
              <w:t>сельскохоз</w:t>
            </w:r>
            <w:proofErr w:type="spellEnd"/>
            <w:r w:rsidRPr="00D876CC">
              <w:rPr>
                <w:color w:val="auto"/>
                <w:sz w:val="20"/>
                <w:szCs w:val="20"/>
              </w:rPr>
              <w:t xml:space="preserve">. </w:t>
            </w:r>
            <w:proofErr w:type="spellStart"/>
            <w:r w:rsidRPr="00D876CC">
              <w:rPr>
                <w:color w:val="auto"/>
                <w:sz w:val="20"/>
                <w:szCs w:val="20"/>
              </w:rPr>
              <w:t>прод</w:t>
            </w:r>
            <w:proofErr w:type="spellEnd"/>
            <w:r w:rsidRPr="00D876CC">
              <w:rPr>
                <w:color w:val="auto"/>
                <w:sz w:val="20"/>
                <w:szCs w:val="20"/>
              </w:rPr>
              <w:t xml:space="preserve">. (в факт. действ. ценах) (без учёта населения), </w:t>
            </w:r>
            <w:proofErr w:type="gramStart"/>
            <w:r w:rsidRPr="00D876CC">
              <w:rPr>
                <w:color w:val="auto"/>
                <w:sz w:val="20"/>
                <w:szCs w:val="20"/>
              </w:rPr>
              <w:t>млн</w:t>
            </w:r>
            <w:proofErr w:type="gramEnd"/>
            <w:r w:rsidRPr="00D876CC">
              <w:rPr>
                <w:color w:val="auto"/>
                <w:sz w:val="20"/>
                <w:szCs w:val="20"/>
              </w:rPr>
              <w:t xml:space="preserve"> рублей</w:t>
            </w:r>
          </w:p>
        </w:tc>
        <w:tc>
          <w:tcPr>
            <w:tcW w:w="582" w:type="pct"/>
            <w:shd w:val="clear" w:color="auto" w:fill="8DB3E2" w:themeFill="text2" w:themeFillTint="66"/>
          </w:tcPr>
          <w:p w14:paraId="2C9DDB48" w14:textId="77777777" w:rsidR="00866C5E" w:rsidRPr="00D876CC" w:rsidRDefault="00866C5E" w:rsidP="00FA667A">
            <w:pPr>
              <w:pStyle w:val="10"/>
              <w:spacing w:line="276" w:lineRule="auto"/>
              <w:jc w:val="both"/>
              <w:rPr>
                <w:color w:val="auto"/>
                <w:sz w:val="20"/>
                <w:szCs w:val="20"/>
              </w:rPr>
            </w:pPr>
            <w:r w:rsidRPr="00D876CC">
              <w:rPr>
                <w:color w:val="auto"/>
                <w:sz w:val="20"/>
                <w:szCs w:val="20"/>
              </w:rPr>
              <w:t>343,9</w:t>
            </w:r>
          </w:p>
        </w:tc>
        <w:tc>
          <w:tcPr>
            <w:tcW w:w="510" w:type="pct"/>
            <w:shd w:val="clear" w:color="auto" w:fill="auto"/>
          </w:tcPr>
          <w:p w14:paraId="3EF2317F" w14:textId="77777777" w:rsidR="00866C5E" w:rsidRPr="00D876CC" w:rsidRDefault="00866C5E" w:rsidP="00FA667A">
            <w:pPr>
              <w:pStyle w:val="10"/>
              <w:spacing w:line="276" w:lineRule="auto"/>
              <w:jc w:val="both"/>
              <w:rPr>
                <w:color w:val="auto"/>
                <w:sz w:val="20"/>
                <w:szCs w:val="20"/>
              </w:rPr>
            </w:pPr>
            <w:r w:rsidRPr="00D876CC">
              <w:rPr>
                <w:color w:val="auto"/>
                <w:sz w:val="20"/>
                <w:szCs w:val="20"/>
              </w:rPr>
              <w:t>9,6</w:t>
            </w:r>
          </w:p>
        </w:tc>
        <w:tc>
          <w:tcPr>
            <w:tcW w:w="594" w:type="pct"/>
            <w:shd w:val="clear" w:color="auto" w:fill="auto"/>
          </w:tcPr>
          <w:p w14:paraId="6C61B4E5" w14:textId="77777777" w:rsidR="00866C5E" w:rsidRPr="00D876CC" w:rsidRDefault="00866C5E" w:rsidP="00FA667A">
            <w:pPr>
              <w:pStyle w:val="10"/>
              <w:spacing w:line="276" w:lineRule="auto"/>
              <w:jc w:val="both"/>
              <w:rPr>
                <w:color w:val="auto"/>
                <w:sz w:val="20"/>
                <w:szCs w:val="20"/>
              </w:rPr>
            </w:pPr>
            <w:r w:rsidRPr="00D876CC">
              <w:rPr>
                <w:color w:val="auto"/>
                <w:sz w:val="20"/>
                <w:szCs w:val="20"/>
              </w:rPr>
              <w:t>43,7</w:t>
            </w:r>
          </w:p>
        </w:tc>
        <w:tc>
          <w:tcPr>
            <w:tcW w:w="459" w:type="pct"/>
            <w:shd w:val="clear" w:color="auto" w:fill="auto"/>
          </w:tcPr>
          <w:p w14:paraId="7B659446" w14:textId="77777777" w:rsidR="00866C5E" w:rsidRPr="00D876CC" w:rsidRDefault="00866C5E" w:rsidP="00FA667A">
            <w:pPr>
              <w:pStyle w:val="10"/>
              <w:spacing w:line="276" w:lineRule="auto"/>
              <w:jc w:val="both"/>
              <w:rPr>
                <w:color w:val="auto"/>
                <w:sz w:val="20"/>
                <w:szCs w:val="20"/>
              </w:rPr>
            </w:pPr>
            <w:r w:rsidRPr="00D876CC">
              <w:rPr>
                <w:color w:val="auto"/>
                <w:sz w:val="20"/>
                <w:szCs w:val="20"/>
              </w:rPr>
              <w:t>104,6</w:t>
            </w:r>
          </w:p>
        </w:tc>
        <w:tc>
          <w:tcPr>
            <w:tcW w:w="525" w:type="pct"/>
            <w:shd w:val="clear" w:color="auto" w:fill="auto"/>
          </w:tcPr>
          <w:p w14:paraId="02F62E9B" w14:textId="77777777" w:rsidR="00866C5E" w:rsidRPr="00D876CC" w:rsidRDefault="00866C5E" w:rsidP="00FA667A">
            <w:pPr>
              <w:pStyle w:val="10"/>
              <w:spacing w:line="276" w:lineRule="auto"/>
              <w:jc w:val="both"/>
              <w:rPr>
                <w:color w:val="auto"/>
                <w:sz w:val="20"/>
                <w:szCs w:val="20"/>
              </w:rPr>
            </w:pPr>
            <w:r w:rsidRPr="00D876CC">
              <w:rPr>
                <w:color w:val="auto"/>
                <w:sz w:val="20"/>
                <w:szCs w:val="20"/>
              </w:rPr>
              <w:t>273,8</w:t>
            </w:r>
          </w:p>
        </w:tc>
        <w:tc>
          <w:tcPr>
            <w:tcW w:w="481" w:type="pct"/>
          </w:tcPr>
          <w:p w14:paraId="39669673" w14:textId="77777777" w:rsidR="00866C5E" w:rsidRPr="00D876CC" w:rsidRDefault="00866C5E" w:rsidP="00FA667A">
            <w:pPr>
              <w:spacing w:line="276" w:lineRule="auto"/>
              <w:jc w:val="both"/>
              <w:rPr>
                <w:sz w:val="20"/>
                <w:szCs w:val="20"/>
              </w:rPr>
            </w:pPr>
            <w:r w:rsidRPr="00D876CC">
              <w:rPr>
                <w:color w:val="auto"/>
                <w:sz w:val="20"/>
                <w:szCs w:val="20"/>
              </w:rPr>
              <w:t>21,3</w:t>
            </w:r>
          </w:p>
        </w:tc>
        <w:tc>
          <w:tcPr>
            <w:tcW w:w="496" w:type="pct"/>
          </w:tcPr>
          <w:p w14:paraId="2FA67EB7" w14:textId="77777777" w:rsidR="00866C5E" w:rsidRPr="00D876CC" w:rsidRDefault="00866C5E" w:rsidP="00FA667A">
            <w:pPr>
              <w:spacing w:line="276" w:lineRule="auto"/>
              <w:jc w:val="both"/>
              <w:rPr>
                <w:sz w:val="20"/>
                <w:szCs w:val="20"/>
              </w:rPr>
            </w:pPr>
            <w:r w:rsidRPr="00D876CC">
              <w:rPr>
                <w:color w:val="auto"/>
                <w:sz w:val="20"/>
                <w:szCs w:val="20"/>
              </w:rPr>
              <w:t>111,4</w:t>
            </w:r>
          </w:p>
        </w:tc>
        <w:tc>
          <w:tcPr>
            <w:tcW w:w="235" w:type="pct"/>
          </w:tcPr>
          <w:p w14:paraId="21580128" w14:textId="77777777" w:rsidR="00866C5E" w:rsidRPr="00D876CC" w:rsidRDefault="00866C5E" w:rsidP="00FA667A">
            <w:pPr>
              <w:pStyle w:val="10"/>
              <w:spacing w:line="276" w:lineRule="auto"/>
              <w:jc w:val="both"/>
              <w:rPr>
                <w:color w:val="auto"/>
                <w:sz w:val="20"/>
                <w:szCs w:val="20"/>
              </w:rPr>
            </w:pPr>
            <w:r w:rsidRPr="00D876CC">
              <w:rPr>
                <w:color w:val="auto"/>
                <w:sz w:val="20"/>
                <w:szCs w:val="20"/>
              </w:rPr>
              <w:t>1</w:t>
            </w:r>
          </w:p>
        </w:tc>
      </w:tr>
      <w:tr w:rsidR="00866C5E" w:rsidRPr="0063597D" w14:paraId="755F0C07" w14:textId="77777777" w:rsidTr="00FA667A">
        <w:trPr>
          <w:trHeight w:val="120"/>
        </w:trPr>
        <w:tc>
          <w:tcPr>
            <w:tcW w:w="178" w:type="pct"/>
          </w:tcPr>
          <w:p w14:paraId="2141218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w:t>
            </w:r>
          </w:p>
        </w:tc>
        <w:tc>
          <w:tcPr>
            <w:tcW w:w="938" w:type="pct"/>
          </w:tcPr>
          <w:p w14:paraId="5AB0DAFD"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Отгруж</w:t>
            </w:r>
            <w:proofErr w:type="spellEnd"/>
            <w:r w:rsidRPr="0063597D">
              <w:rPr>
                <w:color w:val="auto"/>
                <w:sz w:val="20"/>
                <w:szCs w:val="20"/>
              </w:rPr>
              <w:t xml:space="preserve">. товаров собств. произв., выполнено работ и услуг собств. силами (без СМП), </w:t>
            </w:r>
            <w:proofErr w:type="gramStart"/>
            <w:r w:rsidRPr="0063597D">
              <w:rPr>
                <w:color w:val="auto"/>
                <w:sz w:val="20"/>
                <w:szCs w:val="20"/>
              </w:rPr>
              <w:t>млн</w:t>
            </w:r>
            <w:proofErr w:type="gramEnd"/>
            <w:r w:rsidRPr="0063597D">
              <w:rPr>
                <w:color w:val="auto"/>
                <w:sz w:val="20"/>
                <w:szCs w:val="20"/>
              </w:rPr>
              <w:t xml:space="preserve"> рублей</w:t>
            </w:r>
          </w:p>
        </w:tc>
        <w:tc>
          <w:tcPr>
            <w:tcW w:w="582" w:type="pct"/>
            <w:shd w:val="clear" w:color="auto" w:fill="8DB3E2" w:themeFill="text2" w:themeFillTint="66"/>
          </w:tcPr>
          <w:p w14:paraId="4DCE01A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262 008,3</w:t>
            </w:r>
          </w:p>
        </w:tc>
        <w:tc>
          <w:tcPr>
            <w:tcW w:w="510" w:type="pct"/>
            <w:shd w:val="clear" w:color="auto" w:fill="auto"/>
          </w:tcPr>
          <w:p w14:paraId="7322A3D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32 917,3</w:t>
            </w:r>
          </w:p>
        </w:tc>
        <w:tc>
          <w:tcPr>
            <w:tcW w:w="594" w:type="pct"/>
            <w:shd w:val="clear" w:color="auto" w:fill="auto"/>
          </w:tcPr>
          <w:p w14:paraId="12F5053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15 289,6</w:t>
            </w:r>
          </w:p>
        </w:tc>
        <w:tc>
          <w:tcPr>
            <w:tcW w:w="459" w:type="pct"/>
            <w:shd w:val="clear" w:color="auto" w:fill="auto"/>
          </w:tcPr>
          <w:p w14:paraId="5CD6D89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42 769,1</w:t>
            </w:r>
          </w:p>
        </w:tc>
        <w:tc>
          <w:tcPr>
            <w:tcW w:w="525" w:type="pct"/>
            <w:shd w:val="clear" w:color="auto" w:fill="auto"/>
          </w:tcPr>
          <w:p w14:paraId="393FF41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254 958,5</w:t>
            </w:r>
          </w:p>
        </w:tc>
        <w:tc>
          <w:tcPr>
            <w:tcW w:w="481" w:type="pct"/>
          </w:tcPr>
          <w:p w14:paraId="658505E0" w14:textId="77777777" w:rsidR="00866C5E" w:rsidRPr="0063597D" w:rsidRDefault="00866C5E" w:rsidP="00FA667A">
            <w:pPr>
              <w:spacing w:line="276" w:lineRule="auto"/>
              <w:jc w:val="both"/>
              <w:rPr>
                <w:sz w:val="20"/>
                <w:szCs w:val="20"/>
              </w:rPr>
            </w:pPr>
            <w:r w:rsidRPr="0063597D">
              <w:rPr>
                <w:sz w:val="20"/>
                <w:szCs w:val="20"/>
              </w:rPr>
              <w:t xml:space="preserve">172 099,8  </w:t>
            </w:r>
          </w:p>
        </w:tc>
        <w:tc>
          <w:tcPr>
            <w:tcW w:w="496" w:type="pct"/>
          </w:tcPr>
          <w:p w14:paraId="3B3F608E" w14:textId="77777777" w:rsidR="00866C5E" w:rsidRPr="0063597D" w:rsidRDefault="00866C5E" w:rsidP="00FA667A">
            <w:pPr>
              <w:spacing w:line="276" w:lineRule="auto"/>
              <w:jc w:val="both"/>
              <w:rPr>
                <w:sz w:val="20"/>
                <w:szCs w:val="20"/>
              </w:rPr>
            </w:pPr>
            <w:r w:rsidRPr="0063597D">
              <w:rPr>
                <w:sz w:val="20"/>
                <w:szCs w:val="20"/>
              </w:rPr>
              <w:t xml:space="preserve">3 167,2  </w:t>
            </w:r>
          </w:p>
        </w:tc>
        <w:tc>
          <w:tcPr>
            <w:tcW w:w="235" w:type="pct"/>
          </w:tcPr>
          <w:p w14:paraId="0967FCE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r>
      <w:tr w:rsidR="00866C5E" w:rsidRPr="0063597D" w14:paraId="0D799257" w14:textId="77777777" w:rsidTr="00FA667A">
        <w:trPr>
          <w:trHeight w:val="160"/>
        </w:trPr>
        <w:tc>
          <w:tcPr>
            <w:tcW w:w="178" w:type="pct"/>
          </w:tcPr>
          <w:p w14:paraId="5A5D530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3.1</w:t>
            </w:r>
          </w:p>
        </w:tc>
        <w:tc>
          <w:tcPr>
            <w:tcW w:w="938" w:type="pct"/>
          </w:tcPr>
          <w:p w14:paraId="49469EA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Оборот </w:t>
            </w:r>
            <w:proofErr w:type="spellStart"/>
            <w:r w:rsidRPr="0063597D">
              <w:rPr>
                <w:color w:val="auto"/>
                <w:sz w:val="20"/>
                <w:szCs w:val="20"/>
              </w:rPr>
              <w:t>розн</w:t>
            </w:r>
            <w:proofErr w:type="spellEnd"/>
            <w:r w:rsidRPr="0063597D">
              <w:rPr>
                <w:color w:val="auto"/>
                <w:sz w:val="20"/>
                <w:szCs w:val="20"/>
              </w:rPr>
              <w:t xml:space="preserve">. торговли (без СМП), </w:t>
            </w:r>
            <w:proofErr w:type="gramStart"/>
            <w:r w:rsidRPr="0063597D">
              <w:rPr>
                <w:color w:val="auto"/>
                <w:sz w:val="20"/>
                <w:szCs w:val="20"/>
              </w:rPr>
              <w:t>млн</w:t>
            </w:r>
            <w:proofErr w:type="gramEnd"/>
            <w:r w:rsidRPr="0063597D">
              <w:rPr>
                <w:color w:val="auto"/>
                <w:sz w:val="20"/>
                <w:szCs w:val="20"/>
              </w:rPr>
              <w:t xml:space="preserve"> рублей</w:t>
            </w:r>
          </w:p>
        </w:tc>
        <w:tc>
          <w:tcPr>
            <w:tcW w:w="582" w:type="pct"/>
            <w:shd w:val="clear" w:color="auto" w:fill="8DB3E2" w:themeFill="text2" w:themeFillTint="66"/>
          </w:tcPr>
          <w:p w14:paraId="3540B96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1 394,6</w:t>
            </w:r>
          </w:p>
        </w:tc>
        <w:tc>
          <w:tcPr>
            <w:tcW w:w="510" w:type="pct"/>
            <w:shd w:val="clear" w:color="auto" w:fill="auto"/>
          </w:tcPr>
          <w:p w14:paraId="0F160E6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1 365,0</w:t>
            </w:r>
          </w:p>
        </w:tc>
        <w:tc>
          <w:tcPr>
            <w:tcW w:w="594" w:type="pct"/>
            <w:shd w:val="clear" w:color="auto" w:fill="auto"/>
          </w:tcPr>
          <w:p w14:paraId="5C3402D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503,6</w:t>
            </w:r>
          </w:p>
        </w:tc>
        <w:tc>
          <w:tcPr>
            <w:tcW w:w="459" w:type="pct"/>
            <w:shd w:val="clear" w:color="auto" w:fill="auto"/>
          </w:tcPr>
          <w:p w14:paraId="525D3E5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808,5</w:t>
            </w:r>
          </w:p>
        </w:tc>
        <w:tc>
          <w:tcPr>
            <w:tcW w:w="525" w:type="pct"/>
            <w:shd w:val="clear" w:color="auto" w:fill="auto"/>
          </w:tcPr>
          <w:p w14:paraId="5E2D090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590,6</w:t>
            </w:r>
          </w:p>
        </w:tc>
        <w:tc>
          <w:tcPr>
            <w:tcW w:w="481" w:type="pct"/>
          </w:tcPr>
          <w:p w14:paraId="00BF9288" w14:textId="77777777" w:rsidR="00866C5E" w:rsidRPr="0063597D" w:rsidRDefault="00866C5E" w:rsidP="00FA667A">
            <w:pPr>
              <w:spacing w:line="276" w:lineRule="auto"/>
              <w:jc w:val="both"/>
              <w:rPr>
                <w:sz w:val="20"/>
                <w:szCs w:val="20"/>
              </w:rPr>
            </w:pPr>
            <w:r w:rsidRPr="0063597D">
              <w:rPr>
                <w:sz w:val="20"/>
                <w:szCs w:val="20"/>
              </w:rPr>
              <w:t xml:space="preserve">946,0  </w:t>
            </w:r>
          </w:p>
        </w:tc>
        <w:tc>
          <w:tcPr>
            <w:tcW w:w="496" w:type="pct"/>
          </w:tcPr>
          <w:p w14:paraId="50652819" w14:textId="77777777" w:rsidR="00866C5E" w:rsidRPr="0063597D" w:rsidRDefault="00866C5E" w:rsidP="00FA667A">
            <w:pPr>
              <w:spacing w:line="276" w:lineRule="auto"/>
              <w:jc w:val="both"/>
              <w:rPr>
                <w:sz w:val="20"/>
                <w:szCs w:val="20"/>
              </w:rPr>
            </w:pPr>
            <w:r w:rsidRPr="0063597D">
              <w:rPr>
                <w:sz w:val="20"/>
                <w:szCs w:val="20"/>
              </w:rPr>
              <w:t xml:space="preserve">318,6  </w:t>
            </w:r>
          </w:p>
        </w:tc>
        <w:tc>
          <w:tcPr>
            <w:tcW w:w="235" w:type="pct"/>
          </w:tcPr>
          <w:p w14:paraId="53C025D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r>
      <w:tr w:rsidR="00866C5E" w:rsidRPr="0063597D" w14:paraId="3A889979" w14:textId="77777777" w:rsidTr="00FA667A">
        <w:trPr>
          <w:trHeight w:val="40"/>
        </w:trPr>
        <w:tc>
          <w:tcPr>
            <w:tcW w:w="178" w:type="pct"/>
          </w:tcPr>
          <w:p w14:paraId="0BEFBB2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3.2</w:t>
            </w:r>
          </w:p>
        </w:tc>
        <w:tc>
          <w:tcPr>
            <w:tcW w:w="938" w:type="pct"/>
          </w:tcPr>
          <w:p w14:paraId="06EC36D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Объем </w:t>
            </w:r>
            <w:proofErr w:type="spellStart"/>
            <w:r w:rsidRPr="0063597D">
              <w:rPr>
                <w:color w:val="auto"/>
                <w:sz w:val="20"/>
                <w:szCs w:val="20"/>
              </w:rPr>
              <w:t>розн</w:t>
            </w:r>
            <w:proofErr w:type="spellEnd"/>
            <w:r w:rsidRPr="0063597D">
              <w:rPr>
                <w:color w:val="auto"/>
                <w:sz w:val="20"/>
                <w:szCs w:val="20"/>
              </w:rPr>
              <w:t>. торг</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б</w:t>
            </w:r>
            <w:proofErr w:type="gramEnd"/>
            <w:r w:rsidRPr="0063597D">
              <w:rPr>
                <w:color w:val="auto"/>
                <w:sz w:val="20"/>
                <w:szCs w:val="20"/>
              </w:rPr>
              <w:t>ез СМП) в расчете на 1 человека, тыс. рублей</w:t>
            </w:r>
          </w:p>
        </w:tc>
        <w:tc>
          <w:tcPr>
            <w:tcW w:w="582" w:type="pct"/>
            <w:shd w:val="clear" w:color="auto" w:fill="8DB3E2" w:themeFill="text2" w:themeFillTint="66"/>
          </w:tcPr>
          <w:p w14:paraId="2F0198B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30,8</w:t>
            </w:r>
          </w:p>
        </w:tc>
        <w:tc>
          <w:tcPr>
            <w:tcW w:w="510" w:type="pct"/>
            <w:shd w:val="clear" w:color="auto" w:fill="auto"/>
          </w:tcPr>
          <w:p w14:paraId="6B4DB6C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31,0</w:t>
            </w:r>
          </w:p>
        </w:tc>
        <w:tc>
          <w:tcPr>
            <w:tcW w:w="594" w:type="pct"/>
            <w:shd w:val="clear" w:color="auto" w:fill="auto"/>
          </w:tcPr>
          <w:p w14:paraId="1F69862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33,0</w:t>
            </w:r>
          </w:p>
        </w:tc>
        <w:tc>
          <w:tcPr>
            <w:tcW w:w="459" w:type="pct"/>
            <w:shd w:val="clear" w:color="auto" w:fill="auto"/>
          </w:tcPr>
          <w:p w14:paraId="2E4D215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20,3</w:t>
            </w:r>
          </w:p>
        </w:tc>
        <w:tc>
          <w:tcPr>
            <w:tcW w:w="525" w:type="pct"/>
            <w:shd w:val="clear" w:color="auto" w:fill="auto"/>
          </w:tcPr>
          <w:p w14:paraId="600430B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8,1</w:t>
            </w:r>
          </w:p>
        </w:tc>
        <w:tc>
          <w:tcPr>
            <w:tcW w:w="481" w:type="pct"/>
          </w:tcPr>
          <w:p w14:paraId="1BCE965C" w14:textId="77777777" w:rsidR="00866C5E" w:rsidRPr="0063597D" w:rsidRDefault="00866C5E" w:rsidP="00FA667A">
            <w:pPr>
              <w:spacing w:line="276" w:lineRule="auto"/>
              <w:jc w:val="both"/>
              <w:rPr>
                <w:sz w:val="20"/>
                <w:szCs w:val="20"/>
              </w:rPr>
            </w:pPr>
            <w:r w:rsidRPr="0063597D">
              <w:rPr>
                <w:sz w:val="20"/>
                <w:szCs w:val="20"/>
              </w:rPr>
              <w:t xml:space="preserve">49,5  </w:t>
            </w:r>
          </w:p>
        </w:tc>
        <w:tc>
          <w:tcPr>
            <w:tcW w:w="496" w:type="pct"/>
          </w:tcPr>
          <w:p w14:paraId="5F6AF6C6" w14:textId="77777777" w:rsidR="00866C5E" w:rsidRPr="0063597D" w:rsidRDefault="00866C5E" w:rsidP="00FA667A">
            <w:pPr>
              <w:spacing w:line="276" w:lineRule="auto"/>
              <w:jc w:val="both"/>
              <w:rPr>
                <w:sz w:val="20"/>
                <w:szCs w:val="20"/>
              </w:rPr>
            </w:pPr>
            <w:r w:rsidRPr="0063597D">
              <w:rPr>
                <w:sz w:val="20"/>
                <w:szCs w:val="20"/>
              </w:rPr>
              <w:t xml:space="preserve">16,4  </w:t>
            </w:r>
          </w:p>
        </w:tc>
        <w:tc>
          <w:tcPr>
            <w:tcW w:w="235" w:type="pct"/>
          </w:tcPr>
          <w:p w14:paraId="258A025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w:t>
            </w:r>
          </w:p>
        </w:tc>
      </w:tr>
      <w:tr w:rsidR="00866C5E" w:rsidRPr="0063597D" w14:paraId="3A76EC04" w14:textId="77777777" w:rsidTr="00FA667A">
        <w:trPr>
          <w:trHeight w:val="60"/>
        </w:trPr>
        <w:tc>
          <w:tcPr>
            <w:tcW w:w="178" w:type="pct"/>
          </w:tcPr>
          <w:p w14:paraId="257496F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4.1</w:t>
            </w:r>
          </w:p>
        </w:tc>
        <w:tc>
          <w:tcPr>
            <w:tcW w:w="938" w:type="pct"/>
          </w:tcPr>
          <w:p w14:paraId="04CF692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Оборот обществ. питания (без СМП), </w:t>
            </w:r>
            <w:proofErr w:type="gramStart"/>
            <w:r w:rsidRPr="0063597D">
              <w:rPr>
                <w:color w:val="auto"/>
                <w:sz w:val="20"/>
                <w:szCs w:val="20"/>
              </w:rPr>
              <w:t>млн</w:t>
            </w:r>
            <w:proofErr w:type="gramEnd"/>
            <w:r w:rsidRPr="0063597D">
              <w:rPr>
                <w:color w:val="auto"/>
                <w:sz w:val="20"/>
                <w:szCs w:val="20"/>
              </w:rPr>
              <w:t xml:space="preserve"> рублей</w:t>
            </w:r>
          </w:p>
        </w:tc>
        <w:tc>
          <w:tcPr>
            <w:tcW w:w="582" w:type="pct"/>
            <w:shd w:val="clear" w:color="auto" w:fill="8DB3E2" w:themeFill="text2" w:themeFillTint="66"/>
          </w:tcPr>
          <w:p w14:paraId="2402C41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836,2</w:t>
            </w:r>
          </w:p>
        </w:tc>
        <w:tc>
          <w:tcPr>
            <w:tcW w:w="510" w:type="pct"/>
            <w:shd w:val="clear" w:color="auto" w:fill="auto"/>
          </w:tcPr>
          <w:p w14:paraId="1929203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69,9</w:t>
            </w:r>
          </w:p>
        </w:tc>
        <w:tc>
          <w:tcPr>
            <w:tcW w:w="594" w:type="pct"/>
            <w:shd w:val="clear" w:color="auto" w:fill="auto"/>
          </w:tcPr>
          <w:p w14:paraId="59C5958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97,6</w:t>
            </w:r>
          </w:p>
        </w:tc>
        <w:tc>
          <w:tcPr>
            <w:tcW w:w="459" w:type="pct"/>
            <w:shd w:val="clear" w:color="auto" w:fill="auto"/>
          </w:tcPr>
          <w:p w14:paraId="0C05403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243,1</w:t>
            </w:r>
          </w:p>
        </w:tc>
        <w:tc>
          <w:tcPr>
            <w:tcW w:w="525" w:type="pct"/>
            <w:shd w:val="clear" w:color="auto" w:fill="auto"/>
          </w:tcPr>
          <w:p w14:paraId="407C78D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161,9</w:t>
            </w:r>
          </w:p>
        </w:tc>
        <w:tc>
          <w:tcPr>
            <w:tcW w:w="481" w:type="pct"/>
          </w:tcPr>
          <w:p w14:paraId="023465D7" w14:textId="77777777" w:rsidR="00866C5E" w:rsidRPr="0063597D" w:rsidRDefault="00866C5E" w:rsidP="00FA667A">
            <w:pPr>
              <w:spacing w:line="276" w:lineRule="auto"/>
              <w:jc w:val="both"/>
              <w:rPr>
                <w:sz w:val="20"/>
                <w:szCs w:val="20"/>
              </w:rPr>
            </w:pPr>
            <w:r w:rsidRPr="0063597D">
              <w:rPr>
                <w:sz w:val="20"/>
                <w:szCs w:val="20"/>
              </w:rPr>
              <w:t xml:space="preserve">186,0  </w:t>
            </w:r>
          </w:p>
        </w:tc>
        <w:tc>
          <w:tcPr>
            <w:tcW w:w="496" w:type="pct"/>
          </w:tcPr>
          <w:p w14:paraId="2F339025" w14:textId="77777777" w:rsidR="00866C5E" w:rsidRPr="0063597D" w:rsidRDefault="00866C5E" w:rsidP="00FA667A">
            <w:pPr>
              <w:spacing w:line="276" w:lineRule="auto"/>
              <w:jc w:val="both"/>
              <w:rPr>
                <w:sz w:val="20"/>
                <w:szCs w:val="20"/>
              </w:rPr>
            </w:pPr>
            <w:r w:rsidRPr="0063597D">
              <w:rPr>
                <w:sz w:val="20"/>
                <w:szCs w:val="20"/>
              </w:rPr>
              <w:t xml:space="preserve">26,1  </w:t>
            </w:r>
          </w:p>
        </w:tc>
        <w:tc>
          <w:tcPr>
            <w:tcW w:w="235" w:type="pct"/>
          </w:tcPr>
          <w:p w14:paraId="682DA74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r>
      <w:tr w:rsidR="00866C5E" w:rsidRPr="0063597D" w14:paraId="6D3E1355" w14:textId="77777777" w:rsidTr="00FA667A">
        <w:trPr>
          <w:trHeight w:val="300"/>
        </w:trPr>
        <w:tc>
          <w:tcPr>
            <w:tcW w:w="178" w:type="pct"/>
          </w:tcPr>
          <w:p w14:paraId="7F49292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4.2</w:t>
            </w:r>
          </w:p>
        </w:tc>
        <w:tc>
          <w:tcPr>
            <w:tcW w:w="938" w:type="pct"/>
          </w:tcPr>
          <w:p w14:paraId="34BC6C8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Объем обществ</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п</w:t>
            </w:r>
            <w:proofErr w:type="gramEnd"/>
            <w:r w:rsidRPr="0063597D">
              <w:rPr>
                <w:color w:val="auto"/>
                <w:sz w:val="20"/>
                <w:szCs w:val="20"/>
              </w:rPr>
              <w:t>итания (без СМП) в расчете на 1 человека, тысяча рублей</w:t>
            </w:r>
          </w:p>
        </w:tc>
        <w:tc>
          <w:tcPr>
            <w:tcW w:w="582" w:type="pct"/>
            <w:shd w:val="clear" w:color="auto" w:fill="8DB3E2" w:themeFill="text2" w:themeFillTint="66"/>
          </w:tcPr>
          <w:p w14:paraId="3B9C22B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18,5</w:t>
            </w:r>
          </w:p>
        </w:tc>
        <w:tc>
          <w:tcPr>
            <w:tcW w:w="510" w:type="pct"/>
            <w:shd w:val="clear" w:color="auto" w:fill="auto"/>
          </w:tcPr>
          <w:p w14:paraId="6FED0F6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w:t>
            </w:r>
          </w:p>
        </w:tc>
        <w:tc>
          <w:tcPr>
            <w:tcW w:w="594" w:type="pct"/>
            <w:shd w:val="clear" w:color="auto" w:fill="auto"/>
          </w:tcPr>
          <w:p w14:paraId="74761BA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6,4</w:t>
            </w:r>
          </w:p>
        </w:tc>
        <w:tc>
          <w:tcPr>
            <w:tcW w:w="459" w:type="pct"/>
            <w:shd w:val="clear" w:color="auto" w:fill="auto"/>
          </w:tcPr>
          <w:p w14:paraId="7210632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6,1</w:t>
            </w:r>
          </w:p>
        </w:tc>
        <w:tc>
          <w:tcPr>
            <w:tcW w:w="525" w:type="pct"/>
            <w:shd w:val="clear" w:color="auto" w:fill="auto"/>
          </w:tcPr>
          <w:p w14:paraId="79B9E9D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2,2</w:t>
            </w:r>
          </w:p>
        </w:tc>
        <w:tc>
          <w:tcPr>
            <w:tcW w:w="481" w:type="pct"/>
          </w:tcPr>
          <w:p w14:paraId="6C4D19B3" w14:textId="77777777" w:rsidR="00866C5E" w:rsidRPr="0063597D" w:rsidRDefault="00866C5E" w:rsidP="00FA667A">
            <w:pPr>
              <w:spacing w:line="276" w:lineRule="auto"/>
              <w:jc w:val="both"/>
              <w:rPr>
                <w:sz w:val="20"/>
                <w:szCs w:val="20"/>
              </w:rPr>
            </w:pPr>
            <w:r w:rsidRPr="0063597D">
              <w:rPr>
                <w:sz w:val="20"/>
                <w:szCs w:val="20"/>
              </w:rPr>
              <w:t xml:space="preserve">9,7  </w:t>
            </w:r>
          </w:p>
        </w:tc>
        <w:tc>
          <w:tcPr>
            <w:tcW w:w="496" w:type="pct"/>
          </w:tcPr>
          <w:p w14:paraId="64DFC935" w14:textId="77777777" w:rsidR="00866C5E" w:rsidRPr="0063597D" w:rsidRDefault="00866C5E" w:rsidP="00FA667A">
            <w:pPr>
              <w:spacing w:line="276" w:lineRule="auto"/>
              <w:jc w:val="both"/>
              <w:rPr>
                <w:sz w:val="20"/>
                <w:szCs w:val="20"/>
              </w:rPr>
            </w:pPr>
            <w:r w:rsidRPr="0063597D">
              <w:rPr>
                <w:sz w:val="20"/>
                <w:szCs w:val="20"/>
              </w:rPr>
              <w:t xml:space="preserve">1,3  </w:t>
            </w:r>
          </w:p>
        </w:tc>
        <w:tc>
          <w:tcPr>
            <w:tcW w:w="235" w:type="pct"/>
          </w:tcPr>
          <w:p w14:paraId="7836E6B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r>
      <w:tr w:rsidR="00866C5E" w:rsidRPr="0063597D" w14:paraId="0C05791F" w14:textId="77777777" w:rsidTr="00FA667A">
        <w:trPr>
          <w:trHeight w:val="60"/>
        </w:trPr>
        <w:tc>
          <w:tcPr>
            <w:tcW w:w="178" w:type="pct"/>
          </w:tcPr>
          <w:p w14:paraId="017892B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w:t>
            </w:r>
          </w:p>
        </w:tc>
        <w:tc>
          <w:tcPr>
            <w:tcW w:w="938" w:type="pct"/>
          </w:tcPr>
          <w:p w14:paraId="09A0A96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Число СМСП в расчете на 10 тыс. человек населения, единиц (2015 год) </w:t>
            </w:r>
          </w:p>
        </w:tc>
        <w:tc>
          <w:tcPr>
            <w:tcW w:w="582" w:type="pct"/>
            <w:shd w:val="clear" w:color="auto" w:fill="8DB3E2" w:themeFill="text2" w:themeFillTint="66"/>
          </w:tcPr>
          <w:p w14:paraId="738ECB9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188,2</w:t>
            </w:r>
          </w:p>
        </w:tc>
        <w:tc>
          <w:tcPr>
            <w:tcW w:w="510" w:type="pct"/>
            <w:shd w:val="clear" w:color="auto" w:fill="auto"/>
          </w:tcPr>
          <w:p w14:paraId="48259E5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275,2</w:t>
            </w:r>
          </w:p>
        </w:tc>
        <w:tc>
          <w:tcPr>
            <w:tcW w:w="594" w:type="pct"/>
            <w:shd w:val="clear" w:color="auto" w:fill="auto"/>
          </w:tcPr>
          <w:p w14:paraId="6639158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260,7</w:t>
            </w:r>
          </w:p>
        </w:tc>
        <w:tc>
          <w:tcPr>
            <w:tcW w:w="459" w:type="pct"/>
            <w:shd w:val="clear" w:color="auto" w:fill="auto"/>
          </w:tcPr>
          <w:p w14:paraId="36FC8BC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438,8</w:t>
            </w:r>
          </w:p>
        </w:tc>
        <w:tc>
          <w:tcPr>
            <w:tcW w:w="525" w:type="pct"/>
            <w:shd w:val="clear" w:color="auto" w:fill="auto"/>
          </w:tcPr>
          <w:p w14:paraId="118C1F8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376,3</w:t>
            </w:r>
          </w:p>
        </w:tc>
        <w:tc>
          <w:tcPr>
            <w:tcW w:w="481" w:type="pct"/>
          </w:tcPr>
          <w:p w14:paraId="47A3232A" w14:textId="77777777" w:rsidR="00866C5E" w:rsidRPr="0063597D" w:rsidRDefault="00866C5E" w:rsidP="00FA667A">
            <w:pPr>
              <w:spacing w:line="276" w:lineRule="auto"/>
              <w:jc w:val="both"/>
              <w:rPr>
                <w:sz w:val="20"/>
                <w:szCs w:val="20"/>
              </w:rPr>
            </w:pPr>
            <w:r w:rsidRPr="0063597D">
              <w:rPr>
                <w:sz w:val="20"/>
                <w:szCs w:val="20"/>
              </w:rPr>
              <w:t xml:space="preserve">234,0  </w:t>
            </w:r>
          </w:p>
        </w:tc>
        <w:tc>
          <w:tcPr>
            <w:tcW w:w="496" w:type="pct"/>
          </w:tcPr>
          <w:p w14:paraId="5888CBE9" w14:textId="77777777" w:rsidR="00866C5E" w:rsidRPr="0063597D" w:rsidRDefault="00866C5E" w:rsidP="00FA667A">
            <w:pPr>
              <w:spacing w:line="276" w:lineRule="auto"/>
              <w:jc w:val="both"/>
              <w:rPr>
                <w:sz w:val="20"/>
                <w:szCs w:val="20"/>
              </w:rPr>
            </w:pPr>
            <w:r w:rsidRPr="0063597D">
              <w:rPr>
                <w:sz w:val="20"/>
                <w:szCs w:val="20"/>
              </w:rPr>
              <w:t xml:space="preserve">206,0  </w:t>
            </w:r>
          </w:p>
        </w:tc>
        <w:tc>
          <w:tcPr>
            <w:tcW w:w="235" w:type="pct"/>
          </w:tcPr>
          <w:p w14:paraId="130398B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7</w:t>
            </w:r>
          </w:p>
        </w:tc>
      </w:tr>
      <w:tr w:rsidR="00866C5E" w:rsidRPr="0063597D" w14:paraId="433BB380" w14:textId="77777777" w:rsidTr="00FA667A">
        <w:trPr>
          <w:trHeight w:val="240"/>
        </w:trPr>
        <w:tc>
          <w:tcPr>
            <w:tcW w:w="178" w:type="pct"/>
          </w:tcPr>
          <w:p w14:paraId="4904644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6.1</w:t>
            </w:r>
          </w:p>
        </w:tc>
        <w:tc>
          <w:tcPr>
            <w:tcW w:w="938" w:type="pct"/>
          </w:tcPr>
          <w:p w14:paraId="48885668" w14:textId="77777777" w:rsidR="00866C5E" w:rsidRPr="0063597D" w:rsidRDefault="00866C5E" w:rsidP="00FA667A">
            <w:pPr>
              <w:pStyle w:val="10"/>
              <w:spacing w:line="276" w:lineRule="auto"/>
              <w:jc w:val="both"/>
              <w:rPr>
                <w:color w:val="auto"/>
                <w:sz w:val="20"/>
                <w:szCs w:val="20"/>
              </w:rPr>
            </w:pPr>
            <w:proofErr w:type="gramStart"/>
            <w:r w:rsidRPr="0063597D">
              <w:rPr>
                <w:color w:val="auto"/>
                <w:sz w:val="20"/>
                <w:szCs w:val="20"/>
              </w:rPr>
              <w:t xml:space="preserve">Объем инвестиций в </w:t>
            </w:r>
            <w:proofErr w:type="spellStart"/>
            <w:r w:rsidRPr="0063597D">
              <w:rPr>
                <w:color w:val="auto"/>
                <w:sz w:val="20"/>
                <w:szCs w:val="20"/>
              </w:rPr>
              <w:t>осн</w:t>
            </w:r>
            <w:proofErr w:type="spellEnd"/>
            <w:r w:rsidRPr="0063597D">
              <w:rPr>
                <w:color w:val="auto"/>
                <w:sz w:val="20"/>
                <w:szCs w:val="20"/>
              </w:rPr>
              <w:t xml:space="preserve">. капитал  (за </w:t>
            </w:r>
            <w:proofErr w:type="spellStart"/>
            <w:r w:rsidRPr="0063597D">
              <w:rPr>
                <w:color w:val="auto"/>
                <w:sz w:val="20"/>
                <w:szCs w:val="20"/>
              </w:rPr>
              <w:t>искл</w:t>
            </w:r>
            <w:proofErr w:type="spellEnd"/>
            <w:r w:rsidRPr="0063597D">
              <w:rPr>
                <w:color w:val="auto"/>
                <w:sz w:val="20"/>
                <w:szCs w:val="20"/>
              </w:rPr>
              <w:t>.</w:t>
            </w:r>
            <w:proofErr w:type="gramEnd"/>
            <w:r w:rsidRPr="0063597D">
              <w:rPr>
                <w:color w:val="auto"/>
                <w:sz w:val="20"/>
                <w:szCs w:val="20"/>
              </w:rPr>
              <w:t xml:space="preserve"> </w:t>
            </w:r>
            <w:proofErr w:type="spellStart"/>
            <w:r w:rsidRPr="0063597D">
              <w:rPr>
                <w:color w:val="auto"/>
                <w:sz w:val="20"/>
                <w:szCs w:val="20"/>
              </w:rPr>
              <w:t>Бюдж</w:t>
            </w:r>
            <w:proofErr w:type="spellEnd"/>
            <w:r w:rsidRPr="0063597D">
              <w:rPr>
                <w:color w:val="auto"/>
                <w:sz w:val="20"/>
                <w:szCs w:val="20"/>
              </w:rPr>
              <w:t xml:space="preserve">. средств), </w:t>
            </w:r>
            <w:proofErr w:type="gramStart"/>
            <w:r w:rsidRPr="0063597D">
              <w:rPr>
                <w:color w:val="auto"/>
                <w:sz w:val="20"/>
                <w:szCs w:val="20"/>
              </w:rPr>
              <w:t>млрд</w:t>
            </w:r>
            <w:proofErr w:type="gramEnd"/>
            <w:r w:rsidRPr="0063597D">
              <w:rPr>
                <w:color w:val="auto"/>
                <w:sz w:val="20"/>
                <w:szCs w:val="20"/>
              </w:rPr>
              <w:t xml:space="preserve"> рублей</w:t>
            </w:r>
          </w:p>
        </w:tc>
        <w:tc>
          <w:tcPr>
            <w:tcW w:w="582" w:type="pct"/>
            <w:shd w:val="clear" w:color="auto" w:fill="8DB3E2" w:themeFill="text2" w:themeFillTint="66"/>
          </w:tcPr>
          <w:p w14:paraId="3167A05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111,4</w:t>
            </w:r>
          </w:p>
        </w:tc>
        <w:tc>
          <w:tcPr>
            <w:tcW w:w="510" w:type="pct"/>
            <w:shd w:val="clear" w:color="auto" w:fill="auto"/>
          </w:tcPr>
          <w:p w14:paraId="6F7FB55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7,5</w:t>
            </w:r>
          </w:p>
        </w:tc>
        <w:tc>
          <w:tcPr>
            <w:tcW w:w="594" w:type="pct"/>
            <w:shd w:val="clear" w:color="auto" w:fill="auto"/>
          </w:tcPr>
          <w:p w14:paraId="115C0B1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34,2</w:t>
            </w:r>
          </w:p>
        </w:tc>
        <w:tc>
          <w:tcPr>
            <w:tcW w:w="459" w:type="pct"/>
            <w:shd w:val="clear" w:color="auto" w:fill="auto"/>
          </w:tcPr>
          <w:p w14:paraId="132163D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13,1</w:t>
            </w:r>
          </w:p>
        </w:tc>
        <w:tc>
          <w:tcPr>
            <w:tcW w:w="525" w:type="pct"/>
            <w:shd w:val="clear" w:color="auto" w:fill="auto"/>
          </w:tcPr>
          <w:p w14:paraId="02FF1E3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24,7</w:t>
            </w:r>
          </w:p>
        </w:tc>
        <w:tc>
          <w:tcPr>
            <w:tcW w:w="481" w:type="pct"/>
          </w:tcPr>
          <w:p w14:paraId="103632C4" w14:textId="77777777" w:rsidR="00866C5E" w:rsidRPr="0063597D" w:rsidRDefault="00866C5E" w:rsidP="00FA667A">
            <w:pPr>
              <w:spacing w:line="276" w:lineRule="auto"/>
              <w:jc w:val="both"/>
              <w:rPr>
                <w:sz w:val="20"/>
                <w:szCs w:val="20"/>
              </w:rPr>
            </w:pPr>
            <w:r w:rsidRPr="0063597D">
              <w:rPr>
                <w:sz w:val="20"/>
                <w:szCs w:val="20"/>
              </w:rPr>
              <w:t xml:space="preserve">41,5  </w:t>
            </w:r>
          </w:p>
        </w:tc>
        <w:tc>
          <w:tcPr>
            <w:tcW w:w="496" w:type="pct"/>
          </w:tcPr>
          <w:p w14:paraId="0A465171" w14:textId="77777777" w:rsidR="00866C5E" w:rsidRPr="0063597D" w:rsidRDefault="00866C5E" w:rsidP="00FA667A">
            <w:pPr>
              <w:spacing w:line="276" w:lineRule="auto"/>
              <w:jc w:val="both"/>
              <w:rPr>
                <w:sz w:val="20"/>
                <w:szCs w:val="20"/>
              </w:rPr>
            </w:pPr>
            <w:r w:rsidRPr="0063597D">
              <w:rPr>
                <w:sz w:val="20"/>
                <w:szCs w:val="20"/>
              </w:rPr>
              <w:t xml:space="preserve">0,3  </w:t>
            </w:r>
          </w:p>
        </w:tc>
        <w:tc>
          <w:tcPr>
            <w:tcW w:w="235" w:type="pct"/>
          </w:tcPr>
          <w:p w14:paraId="46AF041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r>
      <w:tr w:rsidR="00866C5E" w:rsidRPr="0063597D" w14:paraId="24999CDB" w14:textId="77777777" w:rsidTr="00FA667A">
        <w:trPr>
          <w:trHeight w:val="440"/>
        </w:trPr>
        <w:tc>
          <w:tcPr>
            <w:tcW w:w="178" w:type="pct"/>
          </w:tcPr>
          <w:p w14:paraId="64621F9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6.2</w:t>
            </w:r>
          </w:p>
        </w:tc>
        <w:tc>
          <w:tcPr>
            <w:tcW w:w="938" w:type="pct"/>
          </w:tcPr>
          <w:p w14:paraId="2363123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Объем </w:t>
            </w:r>
            <w:proofErr w:type="spellStart"/>
            <w:r w:rsidRPr="0063597D">
              <w:rPr>
                <w:color w:val="auto"/>
                <w:sz w:val="20"/>
                <w:szCs w:val="20"/>
              </w:rPr>
              <w:t>инвест</w:t>
            </w:r>
            <w:proofErr w:type="spellEnd"/>
            <w:r w:rsidRPr="0063597D">
              <w:rPr>
                <w:color w:val="auto"/>
                <w:sz w:val="20"/>
                <w:szCs w:val="20"/>
              </w:rPr>
              <w:t xml:space="preserve">. в </w:t>
            </w:r>
            <w:proofErr w:type="spellStart"/>
            <w:r w:rsidRPr="0063597D">
              <w:rPr>
                <w:color w:val="auto"/>
                <w:sz w:val="20"/>
                <w:szCs w:val="20"/>
              </w:rPr>
              <w:t>осн</w:t>
            </w:r>
            <w:proofErr w:type="spellEnd"/>
            <w:r w:rsidRPr="0063597D">
              <w:rPr>
                <w:color w:val="auto"/>
                <w:sz w:val="20"/>
                <w:szCs w:val="20"/>
              </w:rPr>
              <w:t xml:space="preserve">. капитал (за </w:t>
            </w:r>
            <w:proofErr w:type="spellStart"/>
            <w:r w:rsidRPr="0063597D">
              <w:rPr>
                <w:color w:val="auto"/>
                <w:sz w:val="20"/>
                <w:szCs w:val="20"/>
              </w:rPr>
              <w:t>искл</w:t>
            </w:r>
            <w:proofErr w:type="spellEnd"/>
            <w:r w:rsidRPr="0063597D">
              <w:rPr>
                <w:color w:val="auto"/>
                <w:sz w:val="20"/>
                <w:szCs w:val="20"/>
              </w:rPr>
              <w:t xml:space="preserve">. бюджетных средств) в </w:t>
            </w:r>
            <w:proofErr w:type="spellStart"/>
            <w:r w:rsidRPr="0063597D">
              <w:rPr>
                <w:color w:val="auto"/>
                <w:sz w:val="20"/>
                <w:szCs w:val="20"/>
              </w:rPr>
              <w:t>расч</w:t>
            </w:r>
            <w:proofErr w:type="spellEnd"/>
            <w:r w:rsidRPr="0063597D">
              <w:rPr>
                <w:color w:val="auto"/>
                <w:sz w:val="20"/>
                <w:szCs w:val="20"/>
              </w:rPr>
              <w:t>. на 1 чел., тыс. рубль</w:t>
            </w:r>
          </w:p>
        </w:tc>
        <w:tc>
          <w:tcPr>
            <w:tcW w:w="582" w:type="pct"/>
            <w:shd w:val="clear" w:color="auto" w:fill="8DB3E2" w:themeFill="text2" w:themeFillTint="66"/>
          </w:tcPr>
          <w:p w14:paraId="2ABE957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2 469,3</w:t>
            </w:r>
          </w:p>
        </w:tc>
        <w:tc>
          <w:tcPr>
            <w:tcW w:w="510" w:type="pct"/>
            <w:shd w:val="clear" w:color="auto" w:fill="auto"/>
          </w:tcPr>
          <w:p w14:paraId="6C787C4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нет данных</w:t>
            </w:r>
          </w:p>
        </w:tc>
        <w:tc>
          <w:tcPr>
            <w:tcW w:w="594" w:type="pct"/>
            <w:shd w:val="clear" w:color="auto" w:fill="auto"/>
          </w:tcPr>
          <w:p w14:paraId="654564C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2 238,9</w:t>
            </w:r>
          </w:p>
        </w:tc>
        <w:tc>
          <w:tcPr>
            <w:tcW w:w="459" w:type="pct"/>
            <w:shd w:val="clear" w:color="auto" w:fill="auto"/>
          </w:tcPr>
          <w:p w14:paraId="3238C33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327,8</w:t>
            </w:r>
          </w:p>
        </w:tc>
        <w:tc>
          <w:tcPr>
            <w:tcW w:w="525" w:type="pct"/>
            <w:shd w:val="clear" w:color="auto" w:fill="auto"/>
          </w:tcPr>
          <w:p w14:paraId="46A7194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338,3</w:t>
            </w:r>
          </w:p>
        </w:tc>
        <w:tc>
          <w:tcPr>
            <w:tcW w:w="481" w:type="pct"/>
          </w:tcPr>
          <w:p w14:paraId="1380DCDC" w14:textId="77777777" w:rsidR="00866C5E" w:rsidRPr="0063597D" w:rsidRDefault="00866C5E" w:rsidP="00FA667A">
            <w:pPr>
              <w:spacing w:line="276" w:lineRule="auto"/>
              <w:jc w:val="both"/>
              <w:rPr>
                <w:sz w:val="20"/>
                <w:szCs w:val="20"/>
              </w:rPr>
            </w:pPr>
            <w:r w:rsidRPr="0063597D">
              <w:rPr>
                <w:sz w:val="20"/>
                <w:szCs w:val="20"/>
              </w:rPr>
              <w:t xml:space="preserve">2 143,5  </w:t>
            </w:r>
          </w:p>
        </w:tc>
        <w:tc>
          <w:tcPr>
            <w:tcW w:w="496" w:type="pct"/>
          </w:tcPr>
          <w:p w14:paraId="51A59C44" w14:textId="77777777" w:rsidR="00866C5E" w:rsidRPr="0063597D" w:rsidRDefault="00866C5E" w:rsidP="00FA667A">
            <w:pPr>
              <w:spacing w:line="276" w:lineRule="auto"/>
              <w:jc w:val="both"/>
              <w:rPr>
                <w:sz w:val="20"/>
                <w:szCs w:val="20"/>
              </w:rPr>
            </w:pPr>
            <w:r w:rsidRPr="0063597D">
              <w:rPr>
                <w:sz w:val="20"/>
                <w:szCs w:val="20"/>
              </w:rPr>
              <w:t xml:space="preserve">13,5  </w:t>
            </w:r>
          </w:p>
        </w:tc>
        <w:tc>
          <w:tcPr>
            <w:tcW w:w="235" w:type="pct"/>
          </w:tcPr>
          <w:p w14:paraId="5968CD5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r>
    </w:tbl>
    <w:p w14:paraId="34233DC6" w14:textId="77777777" w:rsidR="00866C5E" w:rsidRPr="0063597D" w:rsidRDefault="00866C5E" w:rsidP="00866C5E">
      <w:pPr>
        <w:spacing w:line="360" w:lineRule="auto"/>
        <w:ind w:firstLine="720"/>
        <w:jc w:val="both"/>
      </w:pPr>
      <w:r w:rsidRPr="0063597D">
        <w:t>Источник: Росстат, документы стратегического планирования муниципальных районов</w:t>
      </w:r>
    </w:p>
    <w:p w14:paraId="4705A1F5" w14:textId="77777777" w:rsidR="00866C5E" w:rsidRPr="0063597D" w:rsidRDefault="00866C5E" w:rsidP="00866C5E">
      <w:pPr>
        <w:pStyle w:val="10"/>
        <w:spacing w:line="360" w:lineRule="auto"/>
        <w:ind w:firstLine="720"/>
        <w:jc w:val="both"/>
        <w:rPr>
          <w:color w:val="auto"/>
        </w:rPr>
        <w:sectPr w:rsidR="00866C5E" w:rsidRPr="0063597D" w:rsidSect="00C85049">
          <w:type w:val="nextColumn"/>
          <w:pgSz w:w="16840" w:h="11900" w:orient="landscape"/>
          <w:pgMar w:top="1134" w:right="567" w:bottom="1134" w:left="1701" w:header="709" w:footer="709" w:gutter="0"/>
          <w:cols w:space="720"/>
        </w:sectPr>
      </w:pPr>
    </w:p>
    <w:p w14:paraId="3E23035A" w14:textId="77777777" w:rsidR="00866C5E" w:rsidRPr="0063597D" w:rsidRDefault="00866C5E" w:rsidP="00866C5E">
      <w:pPr>
        <w:pStyle w:val="10"/>
        <w:spacing w:line="360" w:lineRule="auto"/>
        <w:ind w:firstLine="720"/>
        <w:jc w:val="both"/>
        <w:rPr>
          <w:i/>
          <w:color w:val="auto"/>
        </w:rPr>
      </w:pPr>
      <w:r w:rsidRPr="0063597D">
        <w:rPr>
          <w:i/>
          <w:color w:val="auto"/>
        </w:rPr>
        <w:lastRenderedPageBreak/>
        <w:t xml:space="preserve">Бюджетный сектор </w:t>
      </w:r>
    </w:p>
    <w:p w14:paraId="60447B3F" w14:textId="77777777" w:rsidR="00866C5E" w:rsidRPr="0063597D" w:rsidRDefault="00866C5E" w:rsidP="00866C5E">
      <w:pPr>
        <w:pStyle w:val="10"/>
        <w:spacing w:line="360" w:lineRule="auto"/>
        <w:ind w:firstLine="720"/>
        <w:jc w:val="both"/>
        <w:rPr>
          <w:color w:val="auto"/>
        </w:rPr>
      </w:pPr>
      <w:proofErr w:type="gramStart"/>
      <w:r w:rsidRPr="0063597D">
        <w:rPr>
          <w:color w:val="auto"/>
        </w:rPr>
        <w:t xml:space="preserve">По показателю доли среднесписочной численности работников организаций муниципальной формы собственности к общей среднесписочной численности работников организаций (лидерские позиции среди муниципальных районов ХМАО — Югры удерживают </w:t>
      </w:r>
      <w:proofErr w:type="spellStart"/>
      <w:r w:rsidRPr="0063597D">
        <w:rPr>
          <w:color w:val="auto"/>
        </w:rPr>
        <w:t>Кондинский</w:t>
      </w:r>
      <w:proofErr w:type="spellEnd"/>
      <w:r w:rsidRPr="0063597D">
        <w:rPr>
          <w:color w:val="auto"/>
        </w:rPr>
        <w:t xml:space="preserve"> (36,7% среднесписочной </w:t>
      </w:r>
      <w:r>
        <w:rPr>
          <w:color w:val="auto"/>
        </w:rPr>
        <w:t>численности работников приходит</w:t>
      </w:r>
      <w:r w:rsidRPr="0063597D">
        <w:rPr>
          <w:color w:val="auto"/>
        </w:rPr>
        <w:t>ся на муниципальный сектор), Березовский (33,9%) и Советский (28,2%) районы.</w:t>
      </w:r>
      <w:proofErr w:type="gramEnd"/>
      <w:r w:rsidRPr="0063597D">
        <w:rPr>
          <w:color w:val="auto"/>
        </w:rPr>
        <w:t xml:space="preserve"> Показатель Нефтеюганского района близок к значениям Ханты-Мансийского (14,4%) и </w:t>
      </w:r>
      <w:proofErr w:type="gramStart"/>
      <w:r w:rsidRPr="0063597D">
        <w:rPr>
          <w:color w:val="auto"/>
        </w:rPr>
        <w:t>Октябрьского</w:t>
      </w:r>
      <w:proofErr w:type="gramEnd"/>
      <w:r w:rsidRPr="0063597D">
        <w:rPr>
          <w:color w:val="auto"/>
        </w:rPr>
        <w:t xml:space="preserve"> (16,7%) районов ХМАО.</w:t>
      </w:r>
    </w:p>
    <w:p w14:paraId="3E38FAC6" w14:textId="77777777" w:rsidR="00866C5E" w:rsidRPr="0063597D" w:rsidRDefault="00866C5E" w:rsidP="00866C5E">
      <w:pPr>
        <w:pStyle w:val="10"/>
        <w:spacing w:line="360" w:lineRule="auto"/>
        <w:ind w:firstLine="720"/>
        <w:jc w:val="both"/>
        <w:rPr>
          <w:color w:val="auto"/>
        </w:rPr>
      </w:pPr>
      <w:r w:rsidRPr="0063597D">
        <w:rPr>
          <w:color w:val="auto"/>
        </w:rPr>
        <w:t xml:space="preserve">Доля собственных доходов бюджета Нефтеюганского района в 2016 году (отношение налоговых и неналоговых доходов с учетом трансфертов из бюджетов верхних уровней) составила 47,5%, и это лучший показатель среди муниципальных районов ХМАО — Югры. Ближе остальных к этому показателю подошли Нижневартовский (43,7%) и </w:t>
      </w:r>
      <w:proofErr w:type="spellStart"/>
      <w:r w:rsidRPr="0063597D">
        <w:rPr>
          <w:color w:val="auto"/>
        </w:rPr>
        <w:t>Сургутский</w:t>
      </w:r>
      <w:proofErr w:type="spellEnd"/>
      <w:r w:rsidRPr="0063597D">
        <w:rPr>
          <w:color w:val="auto"/>
        </w:rPr>
        <w:t xml:space="preserve"> (42,3%) районы (таблицы В.3- В.4).</w:t>
      </w:r>
    </w:p>
    <w:p w14:paraId="2AF9646F" w14:textId="77777777" w:rsidR="00866C5E" w:rsidRPr="0063597D" w:rsidRDefault="00866C5E" w:rsidP="00866C5E">
      <w:pPr>
        <w:pStyle w:val="10"/>
        <w:spacing w:line="360" w:lineRule="auto"/>
        <w:ind w:firstLine="720"/>
        <w:jc w:val="both"/>
        <w:rPr>
          <w:color w:val="auto"/>
        </w:rPr>
      </w:pPr>
      <w:r w:rsidRPr="0063597D">
        <w:rPr>
          <w:color w:val="auto"/>
        </w:rPr>
        <w:t xml:space="preserve"> Бюджет Нефтеюганского района </w:t>
      </w:r>
      <w:proofErr w:type="spellStart"/>
      <w:r w:rsidRPr="0063597D">
        <w:rPr>
          <w:color w:val="auto"/>
        </w:rPr>
        <w:t>профицитный</w:t>
      </w:r>
      <w:proofErr w:type="spellEnd"/>
      <w:r w:rsidRPr="0063597D">
        <w:rPr>
          <w:color w:val="auto"/>
        </w:rPr>
        <w:t xml:space="preserve">: в 2016 году доходы превзошли расходы на 527,9 </w:t>
      </w:r>
      <w:proofErr w:type="gramStart"/>
      <w:r w:rsidRPr="0063597D">
        <w:rPr>
          <w:color w:val="auto"/>
        </w:rPr>
        <w:t>млн</w:t>
      </w:r>
      <w:proofErr w:type="gramEnd"/>
      <w:r w:rsidRPr="0063597D">
        <w:rPr>
          <w:color w:val="auto"/>
        </w:rPr>
        <w:t xml:space="preserve"> рублей. Помимо Нефтеюганского с профицитом муниципального бюджета 2016 год завершили </w:t>
      </w:r>
      <w:proofErr w:type="spellStart"/>
      <w:r w:rsidRPr="0063597D">
        <w:rPr>
          <w:color w:val="auto"/>
        </w:rPr>
        <w:t>Кондинский</w:t>
      </w:r>
      <w:proofErr w:type="spellEnd"/>
      <w:r w:rsidRPr="0063597D">
        <w:rPr>
          <w:color w:val="auto"/>
        </w:rPr>
        <w:t xml:space="preserve"> (профицит 13,7 </w:t>
      </w:r>
      <w:proofErr w:type="gramStart"/>
      <w:r w:rsidRPr="0063597D">
        <w:rPr>
          <w:color w:val="auto"/>
        </w:rPr>
        <w:t>млн</w:t>
      </w:r>
      <w:proofErr w:type="gramEnd"/>
      <w:r w:rsidRPr="0063597D">
        <w:rPr>
          <w:color w:val="auto"/>
        </w:rPr>
        <w:t xml:space="preserve"> рублей) и Березовский (67, 6 млн рублей) муниципальные районы ХМАО — Югры. В остальных шести районах округа статистика зафиксировала дефицит бюджета.</w:t>
      </w:r>
    </w:p>
    <w:p w14:paraId="3C8EBC62" w14:textId="77777777" w:rsidR="00866C5E" w:rsidRPr="0063597D" w:rsidRDefault="00866C5E" w:rsidP="00866C5E">
      <w:pPr>
        <w:pStyle w:val="10"/>
        <w:spacing w:line="360" w:lineRule="auto"/>
        <w:ind w:firstLine="720"/>
        <w:jc w:val="both"/>
        <w:rPr>
          <w:color w:val="auto"/>
        </w:rPr>
      </w:pPr>
      <w:r w:rsidRPr="0063597D">
        <w:rPr>
          <w:color w:val="auto"/>
        </w:rPr>
        <w:t xml:space="preserve">Бюджетная обеспеченность, то есть объем фактически исполненных расходов местного бюджета, в расчете на 1 жителя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составил 117,3 тыс. рублей в 2016 году (7-я позиция среди муниципальных районов автономного округа). Наиболее близки по значению показатели </w:t>
      </w:r>
      <w:proofErr w:type="gramStart"/>
      <w:r w:rsidRPr="0063597D">
        <w:rPr>
          <w:color w:val="auto"/>
        </w:rPr>
        <w:t>Белоярского</w:t>
      </w:r>
      <w:proofErr w:type="gramEnd"/>
      <w:r w:rsidRPr="0063597D">
        <w:rPr>
          <w:color w:val="auto"/>
        </w:rPr>
        <w:t xml:space="preserve"> района (117,2 тыс. рублей). </w:t>
      </w:r>
    </w:p>
    <w:p w14:paraId="4ADDCF12" w14:textId="77777777" w:rsidR="00866C5E" w:rsidRPr="0063597D" w:rsidRDefault="00866C5E" w:rsidP="00866C5E">
      <w:pPr>
        <w:pStyle w:val="10"/>
        <w:spacing w:line="360" w:lineRule="auto"/>
        <w:ind w:firstLine="720"/>
        <w:jc w:val="both"/>
        <w:rPr>
          <w:color w:val="auto"/>
        </w:rPr>
      </w:pPr>
      <w:r w:rsidRPr="0063597D">
        <w:rPr>
          <w:color w:val="auto"/>
        </w:rPr>
        <w:t xml:space="preserve">Среди сопоставимых муниципальных образований, расположенных в других субъектах РФ, Нефтеюганский район показывает достаточно сильные результаты. По доле собственных доходов он уступает только </w:t>
      </w:r>
      <w:proofErr w:type="spellStart"/>
      <w:r w:rsidRPr="0063597D">
        <w:rPr>
          <w:color w:val="auto"/>
        </w:rPr>
        <w:t>Мирнинскому</w:t>
      </w:r>
      <w:proofErr w:type="spellEnd"/>
      <w:r w:rsidRPr="0063597D">
        <w:rPr>
          <w:color w:val="auto"/>
        </w:rPr>
        <w:t xml:space="preserve"> району, по бюджетной обеспеченности — </w:t>
      </w:r>
      <w:proofErr w:type="spellStart"/>
      <w:r w:rsidRPr="0063597D">
        <w:rPr>
          <w:color w:val="auto"/>
        </w:rPr>
        <w:t>Уватскому</w:t>
      </w:r>
      <w:proofErr w:type="spellEnd"/>
      <w:r w:rsidRPr="0063597D">
        <w:rPr>
          <w:color w:val="auto"/>
        </w:rPr>
        <w:t xml:space="preserve"> и Эвенкийскому районам (таблицы В.4- В.7). </w:t>
      </w:r>
    </w:p>
    <w:p w14:paraId="3A5DCCB7" w14:textId="77777777" w:rsidR="00866C5E" w:rsidRPr="0063597D" w:rsidRDefault="00866C5E" w:rsidP="00866C5E">
      <w:pPr>
        <w:pStyle w:val="10"/>
        <w:spacing w:line="360" w:lineRule="auto"/>
        <w:ind w:firstLine="720"/>
        <w:jc w:val="both"/>
        <w:rPr>
          <w:i/>
          <w:color w:val="auto"/>
        </w:rPr>
      </w:pPr>
    </w:p>
    <w:p w14:paraId="3B8366E4" w14:textId="77777777" w:rsidR="00866C5E" w:rsidRPr="0063597D" w:rsidRDefault="00866C5E" w:rsidP="00866C5E">
      <w:pPr>
        <w:pStyle w:val="10"/>
        <w:spacing w:line="360" w:lineRule="auto"/>
        <w:ind w:firstLine="720"/>
        <w:jc w:val="both"/>
        <w:rPr>
          <w:i/>
          <w:color w:val="auto"/>
        </w:rPr>
        <w:sectPr w:rsidR="00866C5E" w:rsidRPr="0063597D" w:rsidSect="00C85049">
          <w:type w:val="nextColumn"/>
          <w:pgSz w:w="11900" w:h="16840"/>
          <w:pgMar w:top="1134" w:right="567" w:bottom="1134" w:left="1701" w:header="708" w:footer="708" w:gutter="0"/>
          <w:cols w:space="720"/>
          <w:docGrid w:linePitch="326"/>
        </w:sectPr>
      </w:pPr>
    </w:p>
    <w:p w14:paraId="3B0F0D93" w14:textId="77777777" w:rsidR="00866C5E" w:rsidRPr="0063597D" w:rsidRDefault="00866C5E" w:rsidP="00866C5E">
      <w:pPr>
        <w:pStyle w:val="aff4"/>
        <w:ind w:firstLine="720"/>
      </w:pPr>
      <w:r w:rsidRPr="0063597D">
        <w:lastRenderedPageBreak/>
        <w:t>Таблица В.4 - Сопоставление районов ХМАО — Югры по показателям, характеризующим бюджетную сферу в 2016г.</w:t>
      </w:r>
    </w:p>
    <w:tbl>
      <w:tblPr>
        <w:tblW w:w="5000" w:type="pct"/>
        <w:tblLayout w:type="fixed"/>
        <w:tblLook w:val="04A0" w:firstRow="1" w:lastRow="0" w:firstColumn="1" w:lastColumn="0" w:noHBand="0" w:noVBand="1"/>
      </w:tblPr>
      <w:tblGrid>
        <w:gridCol w:w="484"/>
        <w:gridCol w:w="2599"/>
        <w:gridCol w:w="1126"/>
        <w:gridCol w:w="1133"/>
        <w:gridCol w:w="1136"/>
        <w:gridCol w:w="1559"/>
        <w:gridCol w:w="1275"/>
        <w:gridCol w:w="1219"/>
        <w:gridCol w:w="1050"/>
        <w:gridCol w:w="1133"/>
        <w:gridCol w:w="1429"/>
        <w:gridCol w:w="645"/>
      </w:tblGrid>
      <w:tr w:rsidR="00866C5E" w:rsidRPr="0063597D" w14:paraId="21458BBD" w14:textId="77777777" w:rsidTr="00FA667A">
        <w:trPr>
          <w:trHeight w:val="480"/>
        </w:trPr>
        <w:tc>
          <w:tcPr>
            <w:tcW w:w="16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B888496" w14:textId="77777777" w:rsidR="00866C5E" w:rsidRPr="0063597D" w:rsidRDefault="00866C5E" w:rsidP="00FA667A">
            <w:pPr>
              <w:jc w:val="both"/>
              <w:rPr>
                <w:b/>
                <w:sz w:val="20"/>
                <w:szCs w:val="20"/>
              </w:rPr>
            </w:pPr>
            <w:r w:rsidRPr="0063597D">
              <w:rPr>
                <w:b/>
                <w:sz w:val="20"/>
                <w:szCs w:val="20"/>
              </w:rPr>
              <w:t xml:space="preserve">№ </w:t>
            </w:r>
            <w:proofErr w:type="gramStart"/>
            <w:r w:rsidRPr="0063597D">
              <w:rPr>
                <w:b/>
                <w:sz w:val="20"/>
                <w:szCs w:val="20"/>
              </w:rPr>
              <w:t>п</w:t>
            </w:r>
            <w:proofErr w:type="gramEnd"/>
            <w:r w:rsidRPr="0063597D">
              <w:rPr>
                <w:b/>
                <w:sz w:val="20"/>
                <w:szCs w:val="20"/>
              </w:rPr>
              <w:t>/п</w:t>
            </w:r>
          </w:p>
          <w:p w14:paraId="4F535392" w14:textId="77777777" w:rsidR="00866C5E" w:rsidRPr="0063597D" w:rsidRDefault="00866C5E" w:rsidP="00FA667A">
            <w:pPr>
              <w:jc w:val="both"/>
              <w:rPr>
                <w:b/>
                <w:sz w:val="20"/>
                <w:szCs w:val="20"/>
              </w:rPr>
            </w:pPr>
          </w:p>
        </w:tc>
        <w:tc>
          <w:tcPr>
            <w:tcW w:w="879"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AB9E327" w14:textId="77777777" w:rsidR="00866C5E" w:rsidRPr="0063597D" w:rsidRDefault="00866C5E" w:rsidP="00FA667A">
            <w:pPr>
              <w:jc w:val="both"/>
              <w:rPr>
                <w:b/>
                <w:sz w:val="20"/>
                <w:szCs w:val="20"/>
              </w:rPr>
            </w:pPr>
            <w:r w:rsidRPr="0063597D">
              <w:rPr>
                <w:b/>
                <w:sz w:val="20"/>
                <w:szCs w:val="20"/>
              </w:rPr>
              <w:t>Показатель</w:t>
            </w:r>
          </w:p>
        </w:tc>
        <w:tc>
          <w:tcPr>
            <w:tcW w:w="3739" w:type="pct"/>
            <w:gridSpan w:val="9"/>
            <w:tcBorders>
              <w:top w:val="single" w:sz="4" w:space="0" w:color="auto"/>
              <w:left w:val="nil"/>
              <w:bottom w:val="single" w:sz="4" w:space="0" w:color="auto"/>
              <w:right w:val="single" w:sz="4" w:space="0" w:color="auto"/>
            </w:tcBorders>
            <w:shd w:val="clear" w:color="auto" w:fill="auto"/>
            <w:vAlign w:val="bottom"/>
            <w:hideMark/>
          </w:tcPr>
          <w:p w14:paraId="584C2436" w14:textId="77777777" w:rsidR="00866C5E" w:rsidRPr="0063597D" w:rsidRDefault="00866C5E" w:rsidP="00FA667A">
            <w:pPr>
              <w:jc w:val="center"/>
              <w:rPr>
                <w:b/>
                <w:sz w:val="20"/>
                <w:szCs w:val="20"/>
              </w:rPr>
            </w:pPr>
            <w:r w:rsidRPr="0063597D">
              <w:rPr>
                <w:b/>
                <w:sz w:val="20"/>
                <w:szCs w:val="20"/>
              </w:rPr>
              <w:t>Муниципальные районы Ханты-Мансийского автономного округа – Югра</w:t>
            </w:r>
          </w:p>
        </w:tc>
        <w:tc>
          <w:tcPr>
            <w:tcW w:w="218" w:type="pct"/>
            <w:vMerge w:val="restart"/>
            <w:tcBorders>
              <w:top w:val="single" w:sz="4" w:space="0" w:color="auto"/>
              <w:left w:val="nil"/>
              <w:right w:val="single" w:sz="4" w:space="0" w:color="auto"/>
            </w:tcBorders>
          </w:tcPr>
          <w:p w14:paraId="7C160BAC" w14:textId="77777777" w:rsidR="00866C5E" w:rsidRPr="0063597D" w:rsidRDefault="00866C5E" w:rsidP="00FA667A">
            <w:pPr>
              <w:jc w:val="both"/>
              <w:rPr>
                <w:b/>
                <w:sz w:val="20"/>
                <w:szCs w:val="20"/>
              </w:rPr>
            </w:pPr>
          </w:p>
          <w:p w14:paraId="74CAC070" w14:textId="77777777" w:rsidR="00866C5E" w:rsidRPr="0063597D" w:rsidRDefault="00866C5E" w:rsidP="00FA667A">
            <w:pPr>
              <w:jc w:val="both"/>
              <w:rPr>
                <w:b/>
                <w:sz w:val="20"/>
                <w:szCs w:val="20"/>
              </w:rPr>
            </w:pPr>
            <w:r w:rsidRPr="0063597D">
              <w:rPr>
                <w:b/>
                <w:sz w:val="20"/>
                <w:szCs w:val="20"/>
              </w:rPr>
              <w:t>Ранг</w:t>
            </w:r>
          </w:p>
        </w:tc>
      </w:tr>
      <w:tr w:rsidR="00866C5E" w:rsidRPr="0063597D" w14:paraId="3643CB4D" w14:textId="77777777" w:rsidTr="00FA667A">
        <w:trPr>
          <w:trHeight w:val="47"/>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040E9FAA" w14:textId="77777777" w:rsidR="00866C5E" w:rsidRPr="0063597D" w:rsidRDefault="00866C5E" w:rsidP="00FA667A">
            <w:pPr>
              <w:jc w:val="both"/>
              <w:rPr>
                <w:sz w:val="20"/>
                <w:szCs w:val="20"/>
              </w:rPr>
            </w:pPr>
          </w:p>
        </w:tc>
        <w:tc>
          <w:tcPr>
            <w:tcW w:w="879" w:type="pct"/>
            <w:vMerge/>
            <w:tcBorders>
              <w:top w:val="single" w:sz="4" w:space="0" w:color="auto"/>
              <w:left w:val="single" w:sz="4" w:space="0" w:color="auto"/>
              <w:bottom w:val="single" w:sz="4" w:space="0" w:color="auto"/>
              <w:right w:val="single" w:sz="4" w:space="0" w:color="auto"/>
            </w:tcBorders>
            <w:vAlign w:val="center"/>
            <w:hideMark/>
          </w:tcPr>
          <w:p w14:paraId="400FF39B" w14:textId="77777777" w:rsidR="00866C5E" w:rsidRPr="0063597D" w:rsidRDefault="00866C5E" w:rsidP="00FA667A">
            <w:pPr>
              <w:jc w:val="both"/>
              <w:rPr>
                <w:sz w:val="20"/>
                <w:szCs w:val="20"/>
              </w:rPr>
            </w:pPr>
          </w:p>
        </w:tc>
        <w:tc>
          <w:tcPr>
            <w:tcW w:w="381" w:type="pct"/>
            <w:tcBorders>
              <w:top w:val="nil"/>
              <w:left w:val="nil"/>
              <w:bottom w:val="single" w:sz="4" w:space="0" w:color="auto"/>
              <w:right w:val="single" w:sz="4" w:space="0" w:color="auto"/>
            </w:tcBorders>
            <w:shd w:val="clear" w:color="auto" w:fill="auto"/>
            <w:hideMark/>
          </w:tcPr>
          <w:p w14:paraId="3F0159A6" w14:textId="77777777" w:rsidR="00866C5E" w:rsidRPr="0063597D" w:rsidRDefault="00866C5E" w:rsidP="00FA667A">
            <w:pPr>
              <w:pStyle w:val="10"/>
              <w:jc w:val="both"/>
              <w:rPr>
                <w:color w:val="auto"/>
                <w:sz w:val="20"/>
                <w:szCs w:val="20"/>
              </w:rPr>
            </w:pPr>
            <w:proofErr w:type="spellStart"/>
            <w:r w:rsidRPr="0063597D">
              <w:rPr>
                <w:color w:val="auto"/>
                <w:sz w:val="20"/>
                <w:szCs w:val="20"/>
              </w:rPr>
              <w:t>Белоярск</w:t>
            </w:r>
            <w:proofErr w:type="spellEnd"/>
            <w:r w:rsidRPr="0063597D">
              <w:rPr>
                <w:color w:val="auto"/>
                <w:sz w:val="20"/>
                <w:szCs w:val="20"/>
              </w:rPr>
              <w:t xml:space="preserve">. </w:t>
            </w:r>
          </w:p>
        </w:tc>
        <w:tc>
          <w:tcPr>
            <w:tcW w:w="383" w:type="pct"/>
            <w:tcBorders>
              <w:top w:val="nil"/>
              <w:left w:val="nil"/>
              <w:bottom w:val="single" w:sz="4" w:space="0" w:color="auto"/>
              <w:right w:val="single" w:sz="4" w:space="0" w:color="auto"/>
            </w:tcBorders>
            <w:shd w:val="clear" w:color="auto" w:fill="auto"/>
            <w:hideMark/>
          </w:tcPr>
          <w:p w14:paraId="31D91510" w14:textId="77777777" w:rsidR="00866C5E" w:rsidRPr="0063597D" w:rsidRDefault="00866C5E" w:rsidP="00FA667A">
            <w:pPr>
              <w:pStyle w:val="10"/>
              <w:jc w:val="both"/>
              <w:rPr>
                <w:color w:val="auto"/>
                <w:sz w:val="20"/>
                <w:szCs w:val="20"/>
              </w:rPr>
            </w:pPr>
            <w:proofErr w:type="spellStart"/>
            <w:r w:rsidRPr="0063597D">
              <w:rPr>
                <w:color w:val="auto"/>
                <w:sz w:val="20"/>
                <w:szCs w:val="20"/>
              </w:rPr>
              <w:t>Березовск</w:t>
            </w:r>
            <w:proofErr w:type="spellEnd"/>
            <w:r w:rsidRPr="0063597D">
              <w:rPr>
                <w:color w:val="auto"/>
                <w:sz w:val="20"/>
                <w:szCs w:val="20"/>
              </w:rPr>
              <w:t xml:space="preserve">. </w:t>
            </w:r>
          </w:p>
        </w:tc>
        <w:tc>
          <w:tcPr>
            <w:tcW w:w="384" w:type="pct"/>
            <w:tcBorders>
              <w:top w:val="nil"/>
              <w:left w:val="nil"/>
              <w:bottom w:val="single" w:sz="4" w:space="0" w:color="auto"/>
              <w:right w:val="single" w:sz="4" w:space="0" w:color="auto"/>
            </w:tcBorders>
            <w:shd w:val="clear" w:color="auto" w:fill="auto"/>
            <w:hideMark/>
          </w:tcPr>
          <w:p w14:paraId="7009E5E5" w14:textId="77777777" w:rsidR="00866C5E" w:rsidRPr="0063597D" w:rsidRDefault="00866C5E" w:rsidP="00FA667A">
            <w:pPr>
              <w:pStyle w:val="10"/>
              <w:jc w:val="both"/>
              <w:rPr>
                <w:color w:val="auto"/>
                <w:sz w:val="20"/>
                <w:szCs w:val="20"/>
              </w:rPr>
            </w:pPr>
            <w:proofErr w:type="spellStart"/>
            <w:r w:rsidRPr="0063597D">
              <w:rPr>
                <w:color w:val="auto"/>
                <w:sz w:val="20"/>
                <w:szCs w:val="20"/>
              </w:rPr>
              <w:t>Кондинск</w:t>
            </w:r>
            <w:proofErr w:type="spellEnd"/>
            <w:r w:rsidRPr="0063597D">
              <w:rPr>
                <w:color w:val="auto"/>
                <w:sz w:val="20"/>
                <w:szCs w:val="20"/>
              </w:rPr>
              <w:t xml:space="preserve">. </w:t>
            </w:r>
          </w:p>
        </w:tc>
        <w:tc>
          <w:tcPr>
            <w:tcW w:w="527" w:type="pct"/>
            <w:tcBorders>
              <w:top w:val="nil"/>
              <w:left w:val="nil"/>
              <w:bottom w:val="single" w:sz="4" w:space="0" w:color="auto"/>
              <w:right w:val="single" w:sz="4" w:space="0" w:color="auto"/>
            </w:tcBorders>
            <w:shd w:val="solid" w:color="95B3D7" w:themeColor="accent1" w:themeTint="99" w:fill="DCE6F1"/>
            <w:hideMark/>
          </w:tcPr>
          <w:p w14:paraId="46C56F49" w14:textId="77777777" w:rsidR="00866C5E" w:rsidRPr="0063597D" w:rsidRDefault="00866C5E" w:rsidP="00FA667A">
            <w:pPr>
              <w:pStyle w:val="10"/>
              <w:jc w:val="both"/>
              <w:rPr>
                <w:color w:val="auto"/>
                <w:sz w:val="20"/>
                <w:szCs w:val="20"/>
              </w:rPr>
            </w:pPr>
            <w:r w:rsidRPr="0063597D">
              <w:rPr>
                <w:color w:val="auto"/>
                <w:sz w:val="20"/>
                <w:szCs w:val="20"/>
              </w:rPr>
              <w:t xml:space="preserve">Нефтеюганск. </w:t>
            </w:r>
          </w:p>
        </w:tc>
        <w:tc>
          <w:tcPr>
            <w:tcW w:w="431" w:type="pct"/>
            <w:tcBorders>
              <w:top w:val="nil"/>
              <w:left w:val="nil"/>
              <w:bottom w:val="single" w:sz="4" w:space="0" w:color="auto"/>
              <w:right w:val="single" w:sz="4" w:space="0" w:color="auto"/>
            </w:tcBorders>
            <w:shd w:val="clear" w:color="auto" w:fill="auto"/>
            <w:hideMark/>
          </w:tcPr>
          <w:p w14:paraId="1F4B2F58" w14:textId="77777777" w:rsidR="00866C5E" w:rsidRPr="0063597D" w:rsidRDefault="00866C5E" w:rsidP="00FA667A">
            <w:pPr>
              <w:pStyle w:val="10"/>
              <w:jc w:val="both"/>
              <w:rPr>
                <w:color w:val="auto"/>
                <w:sz w:val="20"/>
                <w:szCs w:val="20"/>
              </w:rPr>
            </w:pPr>
            <w:proofErr w:type="spellStart"/>
            <w:r w:rsidRPr="0063597D">
              <w:rPr>
                <w:color w:val="auto"/>
                <w:sz w:val="20"/>
                <w:szCs w:val="20"/>
              </w:rPr>
              <w:t>Нижневарт</w:t>
            </w:r>
            <w:proofErr w:type="spellEnd"/>
            <w:r w:rsidRPr="0063597D">
              <w:rPr>
                <w:color w:val="auto"/>
                <w:sz w:val="20"/>
                <w:szCs w:val="20"/>
              </w:rPr>
              <w:t xml:space="preserve">. </w:t>
            </w:r>
          </w:p>
        </w:tc>
        <w:tc>
          <w:tcPr>
            <w:tcW w:w="412" w:type="pct"/>
            <w:tcBorders>
              <w:top w:val="nil"/>
              <w:left w:val="nil"/>
              <w:bottom w:val="single" w:sz="4" w:space="0" w:color="auto"/>
              <w:right w:val="single" w:sz="4" w:space="0" w:color="auto"/>
            </w:tcBorders>
            <w:shd w:val="clear" w:color="auto" w:fill="auto"/>
            <w:hideMark/>
          </w:tcPr>
          <w:p w14:paraId="2264050F" w14:textId="77777777" w:rsidR="00866C5E" w:rsidRPr="0063597D" w:rsidRDefault="00866C5E" w:rsidP="00FA667A">
            <w:pPr>
              <w:pStyle w:val="10"/>
              <w:jc w:val="both"/>
              <w:rPr>
                <w:color w:val="auto"/>
                <w:sz w:val="20"/>
                <w:szCs w:val="20"/>
              </w:rPr>
            </w:pPr>
            <w:r w:rsidRPr="0063597D">
              <w:rPr>
                <w:color w:val="auto"/>
                <w:sz w:val="20"/>
                <w:szCs w:val="20"/>
              </w:rPr>
              <w:t>Октябрьск.</w:t>
            </w:r>
          </w:p>
        </w:tc>
        <w:tc>
          <w:tcPr>
            <w:tcW w:w="355" w:type="pct"/>
            <w:tcBorders>
              <w:top w:val="nil"/>
              <w:left w:val="nil"/>
              <w:bottom w:val="single" w:sz="4" w:space="0" w:color="auto"/>
              <w:right w:val="single" w:sz="4" w:space="0" w:color="auto"/>
            </w:tcBorders>
            <w:shd w:val="clear" w:color="auto" w:fill="auto"/>
            <w:hideMark/>
          </w:tcPr>
          <w:p w14:paraId="7222CBDD" w14:textId="77777777" w:rsidR="00866C5E" w:rsidRPr="0063597D" w:rsidRDefault="00866C5E" w:rsidP="00FA667A">
            <w:pPr>
              <w:pStyle w:val="10"/>
              <w:jc w:val="both"/>
              <w:rPr>
                <w:color w:val="auto"/>
                <w:sz w:val="20"/>
                <w:szCs w:val="20"/>
              </w:rPr>
            </w:pPr>
            <w:r w:rsidRPr="0063597D">
              <w:rPr>
                <w:color w:val="auto"/>
                <w:sz w:val="20"/>
                <w:szCs w:val="20"/>
              </w:rPr>
              <w:t xml:space="preserve">Советск. </w:t>
            </w:r>
          </w:p>
        </w:tc>
        <w:tc>
          <w:tcPr>
            <w:tcW w:w="383" w:type="pct"/>
            <w:tcBorders>
              <w:top w:val="nil"/>
              <w:left w:val="nil"/>
              <w:bottom w:val="single" w:sz="4" w:space="0" w:color="auto"/>
              <w:right w:val="single" w:sz="4" w:space="0" w:color="auto"/>
            </w:tcBorders>
            <w:shd w:val="clear" w:color="auto" w:fill="auto"/>
            <w:hideMark/>
          </w:tcPr>
          <w:p w14:paraId="3BF3DF10" w14:textId="77777777" w:rsidR="00866C5E" w:rsidRPr="0063597D" w:rsidRDefault="00866C5E" w:rsidP="00FA667A">
            <w:pPr>
              <w:pStyle w:val="10"/>
              <w:jc w:val="both"/>
              <w:rPr>
                <w:color w:val="auto"/>
                <w:sz w:val="20"/>
                <w:szCs w:val="20"/>
              </w:rPr>
            </w:pPr>
            <w:proofErr w:type="spellStart"/>
            <w:r w:rsidRPr="0063597D">
              <w:rPr>
                <w:color w:val="auto"/>
                <w:sz w:val="20"/>
                <w:szCs w:val="20"/>
              </w:rPr>
              <w:t>Сургутск</w:t>
            </w:r>
            <w:proofErr w:type="spellEnd"/>
            <w:r w:rsidRPr="0063597D">
              <w:rPr>
                <w:color w:val="auto"/>
                <w:sz w:val="20"/>
                <w:szCs w:val="20"/>
              </w:rPr>
              <w:t>.</w:t>
            </w:r>
          </w:p>
        </w:tc>
        <w:tc>
          <w:tcPr>
            <w:tcW w:w="483" w:type="pct"/>
            <w:tcBorders>
              <w:top w:val="nil"/>
              <w:left w:val="nil"/>
              <w:bottom w:val="single" w:sz="4" w:space="0" w:color="auto"/>
              <w:right w:val="single" w:sz="4" w:space="0" w:color="auto"/>
            </w:tcBorders>
            <w:shd w:val="clear" w:color="auto" w:fill="auto"/>
            <w:hideMark/>
          </w:tcPr>
          <w:p w14:paraId="15C1335E" w14:textId="77777777" w:rsidR="00866C5E" w:rsidRPr="0063597D" w:rsidRDefault="00866C5E" w:rsidP="00FA667A">
            <w:pPr>
              <w:pStyle w:val="10"/>
              <w:jc w:val="both"/>
              <w:rPr>
                <w:color w:val="auto"/>
                <w:sz w:val="20"/>
                <w:szCs w:val="20"/>
              </w:rPr>
            </w:pPr>
            <w:r w:rsidRPr="0063597D">
              <w:rPr>
                <w:color w:val="auto"/>
                <w:sz w:val="20"/>
                <w:szCs w:val="20"/>
              </w:rPr>
              <w:t>Х-</w:t>
            </w:r>
            <w:proofErr w:type="spellStart"/>
            <w:r w:rsidRPr="0063597D">
              <w:rPr>
                <w:color w:val="auto"/>
                <w:sz w:val="20"/>
                <w:szCs w:val="20"/>
              </w:rPr>
              <w:t>Мансийск</w:t>
            </w:r>
            <w:proofErr w:type="spellEnd"/>
            <w:r w:rsidRPr="0063597D">
              <w:rPr>
                <w:color w:val="auto"/>
                <w:sz w:val="20"/>
                <w:szCs w:val="20"/>
              </w:rPr>
              <w:t xml:space="preserve">. </w:t>
            </w:r>
          </w:p>
        </w:tc>
        <w:tc>
          <w:tcPr>
            <w:tcW w:w="218" w:type="pct"/>
            <w:vMerge/>
            <w:tcBorders>
              <w:left w:val="nil"/>
              <w:bottom w:val="single" w:sz="4" w:space="0" w:color="auto"/>
              <w:right w:val="single" w:sz="4" w:space="0" w:color="auto"/>
            </w:tcBorders>
          </w:tcPr>
          <w:p w14:paraId="2FDC6CB9" w14:textId="77777777" w:rsidR="00866C5E" w:rsidRPr="0063597D" w:rsidRDefault="00866C5E" w:rsidP="00FA667A">
            <w:pPr>
              <w:jc w:val="both"/>
              <w:rPr>
                <w:sz w:val="20"/>
                <w:szCs w:val="20"/>
              </w:rPr>
            </w:pPr>
          </w:p>
        </w:tc>
      </w:tr>
      <w:tr w:rsidR="00866C5E" w:rsidRPr="0063597D" w14:paraId="14216DF4" w14:textId="77777777" w:rsidTr="00FA667A">
        <w:trPr>
          <w:trHeight w:val="563"/>
        </w:trPr>
        <w:tc>
          <w:tcPr>
            <w:tcW w:w="164" w:type="pct"/>
            <w:tcBorders>
              <w:top w:val="nil"/>
              <w:left w:val="single" w:sz="4" w:space="0" w:color="auto"/>
              <w:bottom w:val="single" w:sz="4" w:space="0" w:color="auto"/>
              <w:right w:val="single" w:sz="4" w:space="0" w:color="auto"/>
            </w:tcBorders>
            <w:shd w:val="clear" w:color="auto" w:fill="auto"/>
            <w:noWrap/>
            <w:vAlign w:val="bottom"/>
            <w:hideMark/>
          </w:tcPr>
          <w:p w14:paraId="61DB177F" w14:textId="77777777" w:rsidR="00866C5E" w:rsidRPr="0063597D" w:rsidRDefault="00866C5E" w:rsidP="00FA667A">
            <w:pPr>
              <w:jc w:val="both"/>
              <w:rPr>
                <w:sz w:val="20"/>
                <w:szCs w:val="20"/>
              </w:rPr>
            </w:pPr>
            <w:r w:rsidRPr="0063597D">
              <w:rPr>
                <w:sz w:val="20"/>
                <w:szCs w:val="20"/>
              </w:rPr>
              <w:t>1.</w:t>
            </w:r>
          </w:p>
        </w:tc>
        <w:tc>
          <w:tcPr>
            <w:tcW w:w="879" w:type="pct"/>
            <w:tcBorders>
              <w:top w:val="nil"/>
              <w:left w:val="nil"/>
              <w:bottom w:val="single" w:sz="4" w:space="0" w:color="auto"/>
              <w:right w:val="single" w:sz="4" w:space="0" w:color="auto"/>
            </w:tcBorders>
            <w:shd w:val="clear" w:color="auto" w:fill="auto"/>
            <w:vAlign w:val="bottom"/>
            <w:hideMark/>
          </w:tcPr>
          <w:p w14:paraId="2D214AC4" w14:textId="77777777" w:rsidR="00866C5E" w:rsidRPr="0063597D" w:rsidRDefault="00866C5E" w:rsidP="00FA667A">
            <w:pPr>
              <w:jc w:val="both"/>
              <w:rPr>
                <w:sz w:val="22"/>
                <w:szCs w:val="22"/>
              </w:rPr>
            </w:pPr>
            <w:r w:rsidRPr="0063597D">
              <w:rPr>
                <w:sz w:val="22"/>
                <w:szCs w:val="22"/>
              </w:rPr>
              <w:t>Доля собственных доходов в совокупных доходах, %</w:t>
            </w:r>
          </w:p>
        </w:tc>
        <w:tc>
          <w:tcPr>
            <w:tcW w:w="381" w:type="pct"/>
            <w:tcBorders>
              <w:top w:val="nil"/>
              <w:left w:val="nil"/>
              <w:bottom w:val="single" w:sz="4" w:space="0" w:color="auto"/>
              <w:right w:val="single" w:sz="4" w:space="0" w:color="auto"/>
            </w:tcBorders>
            <w:shd w:val="clear" w:color="auto" w:fill="auto"/>
            <w:noWrap/>
            <w:hideMark/>
          </w:tcPr>
          <w:p w14:paraId="713DFCB2" w14:textId="77777777" w:rsidR="00866C5E" w:rsidRPr="0063597D" w:rsidRDefault="00866C5E" w:rsidP="00FA667A">
            <w:pPr>
              <w:jc w:val="both"/>
              <w:rPr>
                <w:sz w:val="22"/>
                <w:szCs w:val="22"/>
              </w:rPr>
            </w:pPr>
            <w:r w:rsidRPr="0063597D">
              <w:rPr>
                <w:sz w:val="22"/>
                <w:szCs w:val="22"/>
              </w:rPr>
              <w:t>22,6</w:t>
            </w:r>
          </w:p>
        </w:tc>
        <w:tc>
          <w:tcPr>
            <w:tcW w:w="383" w:type="pct"/>
            <w:tcBorders>
              <w:top w:val="nil"/>
              <w:left w:val="nil"/>
              <w:bottom w:val="single" w:sz="4" w:space="0" w:color="auto"/>
              <w:right w:val="single" w:sz="4" w:space="0" w:color="auto"/>
            </w:tcBorders>
            <w:shd w:val="clear" w:color="auto" w:fill="auto"/>
            <w:noWrap/>
            <w:hideMark/>
          </w:tcPr>
          <w:p w14:paraId="72141B0B" w14:textId="77777777" w:rsidR="00866C5E" w:rsidRPr="0063597D" w:rsidRDefault="00866C5E" w:rsidP="00FA667A">
            <w:pPr>
              <w:jc w:val="both"/>
              <w:rPr>
                <w:sz w:val="22"/>
                <w:szCs w:val="22"/>
              </w:rPr>
            </w:pPr>
            <w:r w:rsidRPr="0063597D">
              <w:rPr>
                <w:sz w:val="22"/>
                <w:szCs w:val="22"/>
              </w:rPr>
              <w:t>9,8</w:t>
            </w:r>
          </w:p>
        </w:tc>
        <w:tc>
          <w:tcPr>
            <w:tcW w:w="384" w:type="pct"/>
            <w:tcBorders>
              <w:top w:val="nil"/>
              <w:left w:val="nil"/>
              <w:bottom w:val="single" w:sz="4" w:space="0" w:color="auto"/>
              <w:right w:val="single" w:sz="4" w:space="0" w:color="auto"/>
            </w:tcBorders>
            <w:shd w:val="clear" w:color="auto" w:fill="auto"/>
            <w:noWrap/>
            <w:hideMark/>
          </w:tcPr>
          <w:p w14:paraId="085E61DF" w14:textId="77777777" w:rsidR="00866C5E" w:rsidRPr="0063597D" w:rsidRDefault="00866C5E" w:rsidP="00FA667A">
            <w:pPr>
              <w:jc w:val="both"/>
              <w:rPr>
                <w:sz w:val="22"/>
                <w:szCs w:val="22"/>
              </w:rPr>
            </w:pPr>
            <w:r w:rsidRPr="0063597D">
              <w:rPr>
                <w:sz w:val="22"/>
                <w:szCs w:val="22"/>
              </w:rPr>
              <w:t>9,8</w:t>
            </w:r>
          </w:p>
        </w:tc>
        <w:tc>
          <w:tcPr>
            <w:tcW w:w="527" w:type="pct"/>
            <w:tcBorders>
              <w:top w:val="single" w:sz="4" w:space="0" w:color="auto"/>
              <w:left w:val="nil"/>
              <w:bottom w:val="single" w:sz="4" w:space="0" w:color="auto"/>
              <w:right w:val="single" w:sz="4" w:space="0" w:color="auto"/>
            </w:tcBorders>
            <w:shd w:val="solid" w:color="95B3D7" w:themeColor="accent1" w:themeTint="99" w:fill="DCE6F1"/>
            <w:noWrap/>
            <w:hideMark/>
          </w:tcPr>
          <w:p w14:paraId="27DD58A4" w14:textId="77777777" w:rsidR="00866C5E" w:rsidRPr="0063597D" w:rsidRDefault="00866C5E" w:rsidP="00FA667A">
            <w:pPr>
              <w:jc w:val="both"/>
              <w:rPr>
                <w:sz w:val="22"/>
                <w:szCs w:val="22"/>
              </w:rPr>
            </w:pPr>
            <w:r w:rsidRPr="0063597D">
              <w:rPr>
                <w:sz w:val="22"/>
                <w:szCs w:val="22"/>
              </w:rPr>
              <w:t>47,5</w:t>
            </w:r>
          </w:p>
        </w:tc>
        <w:tc>
          <w:tcPr>
            <w:tcW w:w="431" w:type="pct"/>
            <w:tcBorders>
              <w:top w:val="nil"/>
              <w:left w:val="nil"/>
              <w:bottom w:val="single" w:sz="4" w:space="0" w:color="auto"/>
              <w:right w:val="single" w:sz="4" w:space="0" w:color="auto"/>
            </w:tcBorders>
            <w:shd w:val="clear" w:color="auto" w:fill="auto"/>
            <w:noWrap/>
            <w:hideMark/>
          </w:tcPr>
          <w:p w14:paraId="719E60FE" w14:textId="77777777" w:rsidR="00866C5E" w:rsidRPr="0063597D" w:rsidRDefault="00866C5E" w:rsidP="00FA667A">
            <w:pPr>
              <w:jc w:val="both"/>
              <w:rPr>
                <w:sz w:val="22"/>
                <w:szCs w:val="22"/>
              </w:rPr>
            </w:pPr>
            <w:r w:rsidRPr="0063597D">
              <w:rPr>
                <w:sz w:val="22"/>
                <w:szCs w:val="22"/>
              </w:rPr>
              <w:t>43,7</w:t>
            </w:r>
          </w:p>
        </w:tc>
        <w:tc>
          <w:tcPr>
            <w:tcW w:w="412" w:type="pct"/>
            <w:tcBorders>
              <w:top w:val="nil"/>
              <w:left w:val="nil"/>
              <w:bottom w:val="single" w:sz="4" w:space="0" w:color="auto"/>
              <w:right w:val="single" w:sz="4" w:space="0" w:color="auto"/>
            </w:tcBorders>
            <w:shd w:val="clear" w:color="auto" w:fill="auto"/>
            <w:noWrap/>
            <w:hideMark/>
          </w:tcPr>
          <w:p w14:paraId="63FBF32C" w14:textId="77777777" w:rsidR="00866C5E" w:rsidRPr="0063597D" w:rsidRDefault="00866C5E" w:rsidP="00FA667A">
            <w:pPr>
              <w:jc w:val="both"/>
              <w:rPr>
                <w:sz w:val="22"/>
                <w:szCs w:val="22"/>
              </w:rPr>
            </w:pPr>
            <w:r w:rsidRPr="0063597D">
              <w:rPr>
                <w:sz w:val="22"/>
                <w:szCs w:val="22"/>
              </w:rPr>
              <w:t>19,1</w:t>
            </w:r>
          </w:p>
        </w:tc>
        <w:tc>
          <w:tcPr>
            <w:tcW w:w="355" w:type="pct"/>
            <w:tcBorders>
              <w:top w:val="nil"/>
              <w:left w:val="nil"/>
              <w:bottom w:val="single" w:sz="4" w:space="0" w:color="auto"/>
              <w:right w:val="single" w:sz="4" w:space="0" w:color="auto"/>
            </w:tcBorders>
            <w:shd w:val="clear" w:color="auto" w:fill="auto"/>
            <w:noWrap/>
            <w:hideMark/>
          </w:tcPr>
          <w:p w14:paraId="53ACC569" w14:textId="77777777" w:rsidR="00866C5E" w:rsidRPr="0063597D" w:rsidRDefault="00866C5E" w:rsidP="00FA667A">
            <w:pPr>
              <w:jc w:val="both"/>
              <w:rPr>
                <w:sz w:val="22"/>
                <w:szCs w:val="22"/>
              </w:rPr>
            </w:pPr>
            <w:r w:rsidRPr="0063597D">
              <w:rPr>
                <w:sz w:val="22"/>
                <w:szCs w:val="22"/>
              </w:rPr>
              <w:t>15,3</w:t>
            </w:r>
          </w:p>
        </w:tc>
        <w:tc>
          <w:tcPr>
            <w:tcW w:w="383" w:type="pct"/>
            <w:tcBorders>
              <w:top w:val="nil"/>
              <w:left w:val="nil"/>
              <w:bottom w:val="single" w:sz="4" w:space="0" w:color="auto"/>
              <w:right w:val="single" w:sz="4" w:space="0" w:color="auto"/>
            </w:tcBorders>
            <w:shd w:val="clear" w:color="auto" w:fill="auto"/>
            <w:noWrap/>
            <w:hideMark/>
          </w:tcPr>
          <w:p w14:paraId="261E3299" w14:textId="77777777" w:rsidR="00866C5E" w:rsidRPr="0063597D" w:rsidRDefault="00866C5E" w:rsidP="00FA667A">
            <w:pPr>
              <w:jc w:val="both"/>
              <w:rPr>
                <w:sz w:val="22"/>
                <w:szCs w:val="22"/>
              </w:rPr>
            </w:pPr>
            <w:r w:rsidRPr="0063597D">
              <w:rPr>
                <w:sz w:val="22"/>
                <w:szCs w:val="22"/>
              </w:rPr>
              <w:t>42,3</w:t>
            </w:r>
          </w:p>
        </w:tc>
        <w:tc>
          <w:tcPr>
            <w:tcW w:w="483" w:type="pct"/>
            <w:tcBorders>
              <w:top w:val="nil"/>
              <w:left w:val="nil"/>
              <w:bottom w:val="single" w:sz="4" w:space="0" w:color="auto"/>
              <w:right w:val="single" w:sz="4" w:space="0" w:color="auto"/>
            </w:tcBorders>
            <w:shd w:val="clear" w:color="auto" w:fill="auto"/>
            <w:noWrap/>
            <w:hideMark/>
          </w:tcPr>
          <w:p w14:paraId="6F87EF2C" w14:textId="77777777" w:rsidR="00866C5E" w:rsidRPr="0063597D" w:rsidRDefault="00866C5E" w:rsidP="00FA667A">
            <w:pPr>
              <w:jc w:val="both"/>
              <w:rPr>
                <w:sz w:val="22"/>
                <w:szCs w:val="22"/>
              </w:rPr>
            </w:pPr>
            <w:r w:rsidRPr="0063597D">
              <w:rPr>
                <w:sz w:val="22"/>
                <w:szCs w:val="22"/>
              </w:rPr>
              <w:t>26,8</w:t>
            </w:r>
          </w:p>
        </w:tc>
        <w:tc>
          <w:tcPr>
            <w:tcW w:w="218" w:type="pct"/>
            <w:tcBorders>
              <w:top w:val="nil"/>
              <w:left w:val="nil"/>
              <w:bottom w:val="single" w:sz="4" w:space="0" w:color="auto"/>
              <w:right w:val="single" w:sz="4" w:space="0" w:color="auto"/>
            </w:tcBorders>
          </w:tcPr>
          <w:p w14:paraId="4CEF51C9" w14:textId="77777777" w:rsidR="00866C5E" w:rsidRPr="0063597D" w:rsidRDefault="00866C5E" w:rsidP="00FA667A">
            <w:pPr>
              <w:jc w:val="both"/>
              <w:rPr>
                <w:b/>
                <w:sz w:val="22"/>
                <w:szCs w:val="22"/>
              </w:rPr>
            </w:pPr>
            <w:r w:rsidRPr="0063597D">
              <w:rPr>
                <w:b/>
                <w:sz w:val="22"/>
                <w:szCs w:val="22"/>
              </w:rPr>
              <w:t>1</w:t>
            </w:r>
          </w:p>
        </w:tc>
      </w:tr>
      <w:tr w:rsidR="00866C5E" w:rsidRPr="0063597D" w14:paraId="38BC14A6" w14:textId="77777777" w:rsidTr="00FA667A">
        <w:trPr>
          <w:trHeight w:val="600"/>
        </w:trPr>
        <w:tc>
          <w:tcPr>
            <w:tcW w:w="164" w:type="pct"/>
            <w:tcBorders>
              <w:top w:val="nil"/>
              <w:left w:val="single" w:sz="4" w:space="0" w:color="auto"/>
              <w:bottom w:val="single" w:sz="4" w:space="0" w:color="auto"/>
              <w:right w:val="single" w:sz="4" w:space="0" w:color="auto"/>
            </w:tcBorders>
            <w:shd w:val="clear" w:color="auto" w:fill="auto"/>
            <w:noWrap/>
            <w:vAlign w:val="bottom"/>
            <w:hideMark/>
          </w:tcPr>
          <w:p w14:paraId="6183ECA0" w14:textId="77777777" w:rsidR="00866C5E" w:rsidRPr="0063597D" w:rsidRDefault="00866C5E" w:rsidP="00FA667A">
            <w:pPr>
              <w:jc w:val="both"/>
              <w:rPr>
                <w:sz w:val="20"/>
                <w:szCs w:val="20"/>
              </w:rPr>
            </w:pPr>
            <w:r w:rsidRPr="0063597D">
              <w:rPr>
                <w:sz w:val="20"/>
                <w:szCs w:val="20"/>
              </w:rPr>
              <w:t>2.</w:t>
            </w:r>
          </w:p>
        </w:tc>
        <w:tc>
          <w:tcPr>
            <w:tcW w:w="879" w:type="pct"/>
            <w:tcBorders>
              <w:top w:val="nil"/>
              <w:left w:val="nil"/>
              <w:bottom w:val="single" w:sz="4" w:space="0" w:color="auto"/>
              <w:right w:val="single" w:sz="4" w:space="0" w:color="auto"/>
            </w:tcBorders>
            <w:shd w:val="clear" w:color="auto" w:fill="auto"/>
            <w:vAlign w:val="bottom"/>
            <w:hideMark/>
          </w:tcPr>
          <w:p w14:paraId="1D199ECD" w14:textId="77777777" w:rsidR="00866C5E" w:rsidRPr="0063597D" w:rsidRDefault="00866C5E" w:rsidP="00FA667A">
            <w:pPr>
              <w:jc w:val="both"/>
              <w:rPr>
                <w:sz w:val="22"/>
                <w:szCs w:val="22"/>
              </w:rPr>
            </w:pPr>
            <w:r w:rsidRPr="0063597D">
              <w:rPr>
                <w:sz w:val="22"/>
                <w:szCs w:val="22"/>
              </w:rPr>
              <w:t>Профицит / дефицит</w:t>
            </w:r>
            <w:proofErr w:type="gramStart"/>
            <w:r w:rsidRPr="0063597D">
              <w:rPr>
                <w:sz w:val="22"/>
                <w:szCs w:val="22"/>
              </w:rPr>
              <w:t xml:space="preserve"> (-) </w:t>
            </w:r>
            <w:proofErr w:type="gramEnd"/>
            <w:r w:rsidRPr="0063597D">
              <w:rPr>
                <w:sz w:val="22"/>
                <w:szCs w:val="22"/>
              </w:rPr>
              <w:t>бюджета, тыс. рублей</w:t>
            </w:r>
          </w:p>
        </w:tc>
        <w:tc>
          <w:tcPr>
            <w:tcW w:w="381" w:type="pct"/>
            <w:tcBorders>
              <w:top w:val="nil"/>
              <w:left w:val="nil"/>
              <w:bottom w:val="single" w:sz="4" w:space="0" w:color="auto"/>
              <w:right w:val="single" w:sz="4" w:space="0" w:color="auto"/>
            </w:tcBorders>
            <w:shd w:val="clear" w:color="auto" w:fill="auto"/>
            <w:noWrap/>
            <w:hideMark/>
          </w:tcPr>
          <w:p w14:paraId="7AEDEECB" w14:textId="77777777" w:rsidR="00866C5E" w:rsidRPr="0063597D" w:rsidRDefault="00866C5E" w:rsidP="00FA667A">
            <w:pPr>
              <w:jc w:val="both"/>
              <w:rPr>
                <w:sz w:val="22"/>
                <w:szCs w:val="22"/>
              </w:rPr>
            </w:pPr>
            <w:r w:rsidRPr="0063597D">
              <w:rPr>
                <w:sz w:val="22"/>
                <w:szCs w:val="22"/>
              </w:rPr>
              <w:t>-52001</w:t>
            </w:r>
          </w:p>
        </w:tc>
        <w:tc>
          <w:tcPr>
            <w:tcW w:w="383" w:type="pct"/>
            <w:tcBorders>
              <w:top w:val="nil"/>
              <w:left w:val="nil"/>
              <w:bottom w:val="single" w:sz="4" w:space="0" w:color="auto"/>
              <w:right w:val="single" w:sz="4" w:space="0" w:color="auto"/>
            </w:tcBorders>
            <w:shd w:val="clear" w:color="auto" w:fill="auto"/>
            <w:noWrap/>
            <w:hideMark/>
          </w:tcPr>
          <w:p w14:paraId="14EED729" w14:textId="77777777" w:rsidR="00866C5E" w:rsidRPr="0063597D" w:rsidRDefault="00866C5E" w:rsidP="00FA667A">
            <w:pPr>
              <w:jc w:val="both"/>
              <w:rPr>
                <w:sz w:val="22"/>
                <w:szCs w:val="22"/>
              </w:rPr>
            </w:pPr>
            <w:r w:rsidRPr="0063597D">
              <w:rPr>
                <w:sz w:val="22"/>
                <w:szCs w:val="22"/>
              </w:rPr>
              <w:t>67575</w:t>
            </w:r>
          </w:p>
        </w:tc>
        <w:tc>
          <w:tcPr>
            <w:tcW w:w="384" w:type="pct"/>
            <w:tcBorders>
              <w:top w:val="nil"/>
              <w:left w:val="nil"/>
              <w:bottom w:val="single" w:sz="4" w:space="0" w:color="auto"/>
              <w:right w:val="single" w:sz="4" w:space="0" w:color="auto"/>
            </w:tcBorders>
            <w:shd w:val="clear" w:color="auto" w:fill="auto"/>
            <w:noWrap/>
            <w:hideMark/>
          </w:tcPr>
          <w:p w14:paraId="29C10BA6" w14:textId="77777777" w:rsidR="00866C5E" w:rsidRPr="0063597D" w:rsidRDefault="00866C5E" w:rsidP="00FA667A">
            <w:pPr>
              <w:jc w:val="both"/>
              <w:rPr>
                <w:sz w:val="22"/>
                <w:szCs w:val="22"/>
              </w:rPr>
            </w:pPr>
            <w:r w:rsidRPr="0063597D">
              <w:rPr>
                <w:sz w:val="22"/>
                <w:szCs w:val="22"/>
              </w:rPr>
              <w:t>13733,5</w:t>
            </w:r>
          </w:p>
        </w:tc>
        <w:tc>
          <w:tcPr>
            <w:tcW w:w="527" w:type="pct"/>
            <w:tcBorders>
              <w:top w:val="single" w:sz="4" w:space="0" w:color="auto"/>
              <w:left w:val="nil"/>
              <w:bottom w:val="single" w:sz="4" w:space="0" w:color="auto"/>
              <w:right w:val="single" w:sz="4" w:space="0" w:color="auto"/>
            </w:tcBorders>
            <w:shd w:val="solid" w:color="95B3D7" w:themeColor="accent1" w:themeTint="99" w:fill="DCE6F1"/>
            <w:noWrap/>
            <w:hideMark/>
          </w:tcPr>
          <w:p w14:paraId="6DE8AB48" w14:textId="77777777" w:rsidR="00866C5E" w:rsidRPr="0063597D" w:rsidRDefault="00866C5E" w:rsidP="00FA667A">
            <w:pPr>
              <w:jc w:val="both"/>
              <w:rPr>
                <w:sz w:val="22"/>
                <w:szCs w:val="22"/>
              </w:rPr>
            </w:pPr>
            <w:r w:rsidRPr="0063597D">
              <w:rPr>
                <w:sz w:val="22"/>
                <w:szCs w:val="22"/>
              </w:rPr>
              <w:t>527930</w:t>
            </w:r>
          </w:p>
        </w:tc>
        <w:tc>
          <w:tcPr>
            <w:tcW w:w="431" w:type="pct"/>
            <w:tcBorders>
              <w:top w:val="nil"/>
              <w:left w:val="nil"/>
              <w:bottom w:val="single" w:sz="4" w:space="0" w:color="auto"/>
              <w:right w:val="single" w:sz="4" w:space="0" w:color="auto"/>
            </w:tcBorders>
            <w:shd w:val="clear" w:color="auto" w:fill="auto"/>
            <w:noWrap/>
            <w:hideMark/>
          </w:tcPr>
          <w:p w14:paraId="11FFCA0B" w14:textId="77777777" w:rsidR="00866C5E" w:rsidRPr="0063597D" w:rsidRDefault="00866C5E" w:rsidP="00FA667A">
            <w:pPr>
              <w:jc w:val="both"/>
              <w:rPr>
                <w:sz w:val="22"/>
                <w:szCs w:val="22"/>
              </w:rPr>
            </w:pPr>
            <w:r w:rsidRPr="0063597D">
              <w:rPr>
                <w:sz w:val="22"/>
                <w:szCs w:val="22"/>
              </w:rPr>
              <w:t>-49860</w:t>
            </w:r>
          </w:p>
        </w:tc>
        <w:tc>
          <w:tcPr>
            <w:tcW w:w="412" w:type="pct"/>
            <w:tcBorders>
              <w:top w:val="nil"/>
              <w:left w:val="nil"/>
              <w:bottom w:val="single" w:sz="4" w:space="0" w:color="auto"/>
              <w:right w:val="single" w:sz="4" w:space="0" w:color="auto"/>
            </w:tcBorders>
            <w:shd w:val="clear" w:color="auto" w:fill="auto"/>
            <w:noWrap/>
            <w:hideMark/>
          </w:tcPr>
          <w:p w14:paraId="1CF6B63B" w14:textId="77777777" w:rsidR="00866C5E" w:rsidRPr="0063597D" w:rsidRDefault="00866C5E" w:rsidP="00FA667A">
            <w:pPr>
              <w:jc w:val="both"/>
              <w:rPr>
                <w:sz w:val="22"/>
                <w:szCs w:val="22"/>
              </w:rPr>
            </w:pPr>
            <w:r w:rsidRPr="0063597D">
              <w:rPr>
                <w:sz w:val="22"/>
                <w:szCs w:val="22"/>
              </w:rPr>
              <w:t>-1710</w:t>
            </w:r>
          </w:p>
        </w:tc>
        <w:tc>
          <w:tcPr>
            <w:tcW w:w="355" w:type="pct"/>
            <w:tcBorders>
              <w:top w:val="nil"/>
              <w:left w:val="nil"/>
              <w:bottom w:val="single" w:sz="4" w:space="0" w:color="auto"/>
              <w:right w:val="single" w:sz="4" w:space="0" w:color="auto"/>
            </w:tcBorders>
            <w:shd w:val="clear" w:color="auto" w:fill="auto"/>
            <w:noWrap/>
            <w:hideMark/>
          </w:tcPr>
          <w:p w14:paraId="3FB9ABAF" w14:textId="77777777" w:rsidR="00866C5E" w:rsidRPr="0063597D" w:rsidRDefault="00866C5E" w:rsidP="00FA667A">
            <w:pPr>
              <w:jc w:val="both"/>
              <w:rPr>
                <w:sz w:val="22"/>
                <w:szCs w:val="22"/>
              </w:rPr>
            </w:pPr>
            <w:r w:rsidRPr="0063597D">
              <w:rPr>
                <w:sz w:val="22"/>
                <w:szCs w:val="22"/>
              </w:rPr>
              <w:t>-54515</w:t>
            </w:r>
          </w:p>
        </w:tc>
        <w:tc>
          <w:tcPr>
            <w:tcW w:w="383" w:type="pct"/>
            <w:tcBorders>
              <w:top w:val="nil"/>
              <w:left w:val="nil"/>
              <w:bottom w:val="single" w:sz="4" w:space="0" w:color="auto"/>
              <w:right w:val="single" w:sz="4" w:space="0" w:color="auto"/>
            </w:tcBorders>
            <w:shd w:val="clear" w:color="auto" w:fill="auto"/>
            <w:noWrap/>
            <w:hideMark/>
          </w:tcPr>
          <w:p w14:paraId="50FC1F88" w14:textId="77777777" w:rsidR="00866C5E" w:rsidRPr="0063597D" w:rsidRDefault="00866C5E" w:rsidP="00FA667A">
            <w:pPr>
              <w:jc w:val="both"/>
              <w:rPr>
                <w:sz w:val="22"/>
                <w:szCs w:val="22"/>
              </w:rPr>
            </w:pPr>
            <w:r w:rsidRPr="0063597D">
              <w:rPr>
                <w:sz w:val="22"/>
                <w:szCs w:val="22"/>
              </w:rPr>
              <w:t>-91469</w:t>
            </w:r>
          </w:p>
        </w:tc>
        <w:tc>
          <w:tcPr>
            <w:tcW w:w="483" w:type="pct"/>
            <w:tcBorders>
              <w:top w:val="nil"/>
              <w:left w:val="nil"/>
              <w:bottom w:val="single" w:sz="4" w:space="0" w:color="auto"/>
              <w:right w:val="single" w:sz="4" w:space="0" w:color="auto"/>
            </w:tcBorders>
            <w:shd w:val="clear" w:color="auto" w:fill="auto"/>
            <w:noWrap/>
            <w:hideMark/>
          </w:tcPr>
          <w:p w14:paraId="73527EC4" w14:textId="77777777" w:rsidR="00866C5E" w:rsidRPr="0063597D" w:rsidRDefault="00866C5E" w:rsidP="00FA667A">
            <w:pPr>
              <w:jc w:val="both"/>
              <w:rPr>
                <w:sz w:val="22"/>
                <w:szCs w:val="22"/>
              </w:rPr>
            </w:pPr>
            <w:r w:rsidRPr="0063597D">
              <w:rPr>
                <w:sz w:val="22"/>
                <w:szCs w:val="22"/>
              </w:rPr>
              <w:t>-57635</w:t>
            </w:r>
          </w:p>
        </w:tc>
        <w:tc>
          <w:tcPr>
            <w:tcW w:w="218" w:type="pct"/>
            <w:tcBorders>
              <w:top w:val="nil"/>
              <w:left w:val="nil"/>
              <w:bottom w:val="single" w:sz="4" w:space="0" w:color="auto"/>
              <w:right w:val="single" w:sz="4" w:space="0" w:color="auto"/>
            </w:tcBorders>
          </w:tcPr>
          <w:p w14:paraId="3ED627A7" w14:textId="77777777" w:rsidR="00866C5E" w:rsidRPr="0063597D" w:rsidRDefault="00866C5E" w:rsidP="00FA667A">
            <w:pPr>
              <w:jc w:val="both"/>
              <w:rPr>
                <w:b/>
                <w:sz w:val="22"/>
                <w:szCs w:val="22"/>
              </w:rPr>
            </w:pPr>
            <w:r w:rsidRPr="0063597D">
              <w:rPr>
                <w:b/>
                <w:sz w:val="22"/>
                <w:szCs w:val="22"/>
              </w:rPr>
              <w:t>1</w:t>
            </w:r>
          </w:p>
        </w:tc>
      </w:tr>
      <w:tr w:rsidR="00866C5E" w:rsidRPr="0063597D" w14:paraId="406D3CD9" w14:textId="77777777" w:rsidTr="00FA667A">
        <w:trPr>
          <w:trHeight w:val="600"/>
        </w:trPr>
        <w:tc>
          <w:tcPr>
            <w:tcW w:w="164" w:type="pct"/>
            <w:tcBorders>
              <w:top w:val="nil"/>
              <w:left w:val="single" w:sz="4" w:space="0" w:color="auto"/>
              <w:bottom w:val="single" w:sz="4" w:space="0" w:color="auto"/>
              <w:right w:val="single" w:sz="4" w:space="0" w:color="auto"/>
            </w:tcBorders>
            <w:shd w:val="clear" w:color="auto" w:fill="auto"/>
            <w:noWrap/>
            <w:vAlign w:val="bottom"/>
            <w:hideMark/>
          </w:tcPr>
          <w:p w14:paraId="2270FC1F" w14:textId="77777777" w:rsidR="00866C5E" w:rsidRPr="0063597D" w:rsidRDefault="00866C5E" w:rsidP="00FA667A">
            <w:pPr>
              <w:jc w:val="both"/>
              <w:rPr>
                <w:sz w:val="20"/>
                <w:szCs w:val="20"/>
              </w:rPr>
            </w:pPr>
            <w:r w:rsidRPr="0063597D">
              <w:rPr>
                <w:sz w:val="20"/>
                <w:szCs w:val="20"/>
              </w:rPr>
              <w:t>3.</w:t>
            </w:r>
          </w:p>
        </w:tc>
        <w:tc>
          <w:tcPr>
            <w:tcW w:w="879" w:type="pct"/>
            <w:tcBorders>
              <w:top w:val="nil"/>
              <w:left w:val="nil"/>
              <w:bottom w:val="single" w:sz="4" w:space="0" w:color="auto"/>
              <w:right w:val="single" w:sz="4" w:space="0" w:color="auto"/>
            </w:tcBorders>
            <w:shd w:val="clear" w:color="auto" w:fill="auto"/>
            <w:vAlign w:val="bottom"/>
            <w:hideMark/>
          </w:tcPr>
          <w:p w14:paraId="6385069A" w14:textId="77777777" w:rsidR="00866C5E" w:rsidRPr="0063597D" w:rsidRDefault="00866C5E" w:rsidP="00FA667A">
            <w:pPr>
              <w:jc w:val="both"/>
              <w:rPr>
                <w:sz w:val="22"/>
                <w:szCs w:val="22"/>
              </w:rPr>
            </w:pPr>
            <w:proofErr w:type="spellStart"/>
            <w:r w:rsidRPr="0063597D">
              <w:rPr>
                <w:sz w:val="22"/>
                <w:szCs w:val="22"/>
              </w:rPr>
              <w:t>Бюдж</w:t>
            </w:r>
            <w:proofErr w:type="spellEnd"/>
            <w:r w:rsidRPr="0063597D">
              <w:rPr>
                <w:sz w:val="22"/>
                <w:szCs w:val="22"/>
              </w:rPr>
              <w:t xml:space="preserve">. </w:t>
            </w:r>
            <w:proofErr w:type="spellStart"/>
            <w:r w:rsidRPr="0063597D">
              <w:rPr>
                <w:sz w:val="22"/>
                <w:szCs w:val="22"/>
              </w:rPr>
              <w:t>обесп</w:t>
            </w:r>
            <w:proofErr w:type="spellEnd"/>
            <w:r w:rsidRPr="0063597D">
              <w:rPr>
                <w:sz w:val="22"/>
                <w:szCs w:val="22"/>
              </w:rPr>
              <w:t>. в расчете на 1 человека, тыс. рублей</w:t>
            </w:r>
          </w:p>
        </w:tc>
        <w:tc>
          <w:tcPr>
            <w:tcW w:w="381" w:type="pct"/>
            <w:tcBorders>
              <w:top w:val="nil"/>
              <w:left w:val="nil"/>
              <w:bottom w:val="single" w:sz="4" w:space="0" w:color="auto"/>
              <w:right w:val="single" w:sz="4" w:space="0" w:color="auto"/>
            </w:tcBorders>
            <w:shd w:val="clear" w:color="auto" w:fill="auto"/>
            <w:noWrap/>
            <w:hideMark/>
          </w:tcPr>
          <w:p w14:paraId="015B3DE1" w14:textId="77777777" w:rsidR="00866C5E" w:rsidRPr="0063597D" w:rsidRDefault="00866C5E" w:rsidP="00FA667A">
            <w:pPr>
              <w:jc w:val="both"/>
              <w:rPr>
                <w:sz w:val="22"/>
                <w:szCs w:val="22"/>
              </w:rPr>
            </w:pPr>
            <w:r w:rsidRPr="0063597D">
              <w:rPr>
                <w:sz w:val="22"/>
                <w:szCs w:val="22"/>
              </w:rPr>
              <w:t>117,2</w:t>
            </w:r>
          </w:p>
        </w:tc>
        <w:tc>
          <w:tcPr>
            <w:tcW w:w="383" w:type="pct"/>
            <w:tcBorders>
              <w:top w:val="nil"/>
              <w:left w:val="nil"/>
              <w:bottom w:val="single" w:sz="4" w:space="0" w:color="auto"/>
              <w:right w:val="single" w:sz="4" w:space="0" w:color="auto"/>
            </w:tcBorders>
            <w:shd w:val="clear" w:color="auto" w:fill="auto"/>
            <w:noWrap/>
            <w:hideMark/>
          </w:tcPr>
          <w:p w14:paraId="2461A4DA" w14:textId="77777777" w:rsidR="00866C5E" w:rsidRPr="0063597D" w:rsidRDefault="00866C5E" w:rsidP="00FA667A">
            <w:pPr>
              <w:jc w:val="both"/>
              <w:rPr>
                <w:sz w:val="22"/>
                <w:szCs w:val="22"/>
              </w:rPr>
            </w:pPr>
            <w:r w:rsidRPr="0063597D">
              <w:rPr>
                <w:sz w:val="22"/>
                <w:szCs w:val="22"/>
              </w:rPr>
              <w:t>154,3</w:t>
            </w:r>
          </w:p>
        </w:tc>
        <w:tc>
          <w:tcPr>
            <w:tcW w:w="384" w:type="pct"/>
            <w:tcBorders>
              <w:top w:val="nil"/>
              <w:left w:val="nil"/>
              <w:bottom w:val="single" w:sz="4" w:space="0" w:color="auto"/>
              <w:right w:val="single" w:sz="4" w:space="0" w:color="auto"/>
            </w:tcBorders>
            <w:shd w:val="clear" w:color="auto" w:fill="auto"/>
            <w:noWrap/>
            <w:hideMark/>
          </w:tcPr>
          <w:p w14:paraId="50FDF6F1" w14:textId="77777777" w:rsidR="00866C5E" w:rsidRPr="0063597D" w:rsidRDefault="00866C5E" w:rsidP="00FA667A">
            <w:pPr>
              <w:jc w:val="both"/>
              <w:rPr>
                <w:sz w:val="22"/>
                <w:szCs w:val="22"/>
              </w:rPr>
            </w:pPr>
            <w:r w:rsidRPr="0063597D">
              <w:rPr>
                <w:sz w:val="22"/>
                <w:szCs w:val="22"/>
              </w:rPr>
              <w:t>169,7</w:t>
            </w:r>
          </w:p>
        </w:tc>
        <w:tc>
          <w:tcPr>
            <w:tcW w:w="527" w:type="pct"/>
            <w:tcBorders>
              <w:top w:val="single" w:sz="4" w:space="0" w:color="auto"/>
              <w:left w:val="nil"/>
              <w:bottom w:val="single" w:sz="4" w:space="0" w:color="auto"/>
              <w:right w:val="single" w:sz="4" w:space="0" w:color="auto"/>
            </w:tcBorders>
            <w:shd w:val="solid" w:color="95B3D7" w:themeColor="accent1" w:themeTint="99" w:fill="DCE6F1"/>
            <w:noWrap/>
            <w:hideMark/>
          </w:tcPr>
          <w:p w14:paraId="39F76649" w14:textId="77777777" w:rsidR="00866C5E" w:rsidRPr="0063597D" w:rsidRDefault="00866C5E" w:rsidP="00FA667A">
            <w:pPr>
              <w:jc w:val="both"/>
              <w:rPr>
                <w:sz w:val="22"/>
                <w:szCs w:val="22"/>
              </w:rPr>
            </w:pPr>
            <w:r w:rsidRPr="0063597D">
              <w:rPr>
                <w:sz w:val="22"/>
                <w:szCs w:val="22"/>
              </w:rPr>
              <w:t>117,3</w:t>
            </w:r>
          </w:p>
        </w:tc>
        <w:tc>
          <w:tcPr>
            <w:tcW w:w="431" w:type="pct"/>
            <w:tcBorders>
              <w:top w:val="nil"/>
              <w:left w:val="nil"/>
              <w:bottom w:val="single" w:sz="4" w:space="0" w:color="auto"/>
              <w:right w:val="single" w:sz="4" w:space="0" w:color="auto"/>
            </w:tcBorders>
            <w:shd w:val="clear" w:color="auto" w:fill="auto"/>
            <w:noWrap/>
            <w:hideMark/>
          </w:tcPr>
          <w:p w14:paraId="631BE1DF" w14:textId="77777777" w:rsidR="00866C5E" w:rsidRPr="0063597D" w:rsidRDefault="00866C5E" w:rsidP="00FA667A">
            <w:pPr>
              <w:jc w:val="both"/>
              <w:rPr>
                <w:sz w:val="22"/>
                <w:szCs w:val="22"/>
              </w:rPr>
            </w:pPr>
            <w:r w:rsidRPr="0063597D">
              <w:rPr>
                <w:sz w:val="22"/>
                <w:szCs w:val="22"/>
              </w:rPr>
              <w:t>131,8</w:t>
            </w:r>
          </w:p>
        </w:tc>
        <w:tc>
          <w:tcPr>
            <w:tcW w:w="412" w:type="pct"/>
            <w:tcBorders>
              <w:top w:val="nil"/>
              <w:left w:val="nil"/>
              <w:bottom w:val="single" w:sz="4" w:space="0" w:color="auto"/>
              <w:right w:val="single" w:sz="4" w:space="0" w:color="auto"/>
            </w:tcBorders>
            <w:shd w:val="clear" w:color="auto" w:fill="auto"/>
            <w:noWrap/>
            <w:hideMark/>
          </w:tcPr>
          <w:p w14:paraId="3FB522AB" w14:textId="77777777" w:rsidR="00866C5E" w:rsidRPr="0063597D" w:rsidRDefault="00866C5E" w:rsidP="00FA667A">
            <w:pPr>
              <w:jc w:val="both"/>
              <w:rPr>
                <w:sz w:val="22"/>
                <w:szCs w:val="22"/>
              </w:rPr>
            </w:pPr>
            <w:r w:rsidRPr="0063597D">
              <w:rPr>
                <w:sz w:val="22"/>
                <w:szCs w:val="22"/>
              </w:rPr>
              <w:t>150,9</w:t>
            </w:r>
          </w:p>
        </w:tc>
        <w:tc>
          <w:tcPr>
            <w:tcW w:w="355" w:type="pct"/>
            <w:tcBorders>
              <w:top w:val="nil"/>
              <w:left w:val="nil"/>
              <w:bottom w:val="single" w:sz="4" w:space="0" w:color="auto"/>
              <w:right w:val="single" w:sz="4" w:space="0" w:color="auto"/>
            </w:tcBorders>
            <w:shd w:val="clear" w:color="auto" w:fill="auto"/>
            <w:noWrap/>
            <w:hideMark/>
          </w:tcPr>
          <w:p w14:paraId="22FFE139" w14:textId="77777777" w:rsidR="00866C5E" w:rsidRPr="0063597D" w:rsidRDefault="00866C5E" w:rsidP="00FA667A">
            <w:pPr>
              <w:jc w:val="both"/>
              <w:rPr>
                <w:sz w:val="22"/>
                <w:szCs w:val="22"/>
              </w:rPr>
            </w:pPr>
            <w:r w:rsidRPr="0063597D">
              <w:rPr>
                <w:sz w:val="22"/>
                <w:szCs w:val="22"/>
              </w:rPr>
              <w:t>147,2</w:t>
            </w:r>
          </w:p>
        </w:tc>
        <w:tc>
          <w:tcPr>
            <w:tcW w:w="383" w:type="pct"/>
            <w:tcBorders>
              <w:top w:val="nil"/>
              <w:left w:val="nil"/>
              <w:bottom w:val="single" w:sz="4" w:space="0" w:color="auto"/>
              <w:right w:val="single" w:sz="4" w:space="0" w:color="auto"/>
            </w:tcBorders>
            <w:shd w:val="clear" w:color="auto" w:fill="auto"/>
            <w:noWrap/>
            <w:hideMark/>
          </w:tcPr>
          <w:p w14:paraId="4D701F26" w14:textId="77777777" w:rsidR="00866C5E" w:rsidRPr="0063597D" w:rsidRDefault="00866C5E" w:rsidP="00FA667A">
            <w:pPr>
              <w:jc w:val="both"/>
              <w:rPr>
                <w:sz w:val="22"/>
                <w:szCs w:val="22"/>
              </w:rPr>
            </w:pPr>
            <w:r w:rsidRPr="0063597D">
              <w:rPr>
                <w:sz w:val="22"/>
                <w:szCs w:val="22"/>
              </w:rPr>
              <w:t>84,8</w:t>
            </w:r>
          </w:p>
        </w:tc>
        <w:tc>
          <w:tcPr>
            <w:tcW w:w="483" w:type="pct"/>
            <w:tcBorders>
              <w:top w:val="nil"/>
              <w:left w:val="nil"/>
              <w:bottom w:val="single" w:sz="4" w:space="0" w:color="auto"/>
              <w:right w:val="single" w:sz="4" w:space="0" w:color="auto"/>
            </w:tcBorders>
            <w:shd w:val="clear" w:color="auto" w:fill="auto"/>
            <w:noWrap/>
            <w:hideMark/>
          </w:tcPr>
          <w:p w14:paraId="6167CDAB" w14:textId="77777777" w:rsidR="00866C5E" w:rsidRPr="0063597D" w:rsidRDefault="00866C5E" w:rsidP="00FA667A">
            <w:pPr>
              <w:jc w:val="both"/>
              <w:rPr>
                <w:sz w:val="22"/>
                <w:szCs w:val="22"/>
              </w:rPr>
            </w:pPr>
            <w:r w:rsidRPr="0063597D">
              <w:rPr>
                <w:sz w:val="22"/>
                <w:szCs w:val="22"/>
              </w:rPr>
              <w:t>189,1</w:t>
            </w:r>
          </w:p>
        </w:tc>
        <w:tc>
          <w:tcPr>
            <w:tcW w:w="218" w:type="pct"/>
            <w:tcBorders>
              <w:top w:val="nil"/>
              <w:left w:val="nil"/>
              <w:bottom w:val="single" w:sz="4" w:space="0" w:color="auto"/>
              <w:right w:val="single" w:sz="4" w:space="0" w:color="auto"/>
            </w:tcBorders>
          </w:tcPr>
          <w:p w14:paraId="664A034B" w14:textId="77777777" w:rsidR="00866C5E" w:rsidRPr="0063597D" w:rsidRDefault="00866C5E" w:rsidP="00FA667A">
            <w:pPr>
              <w:jc w:val="both"/>
              <w:rPr>
                <w:b/>
                <w:sz w:val="22"/>
                <w:szCs w:val="22"/>
              </w:rPr>
            </w:pPr>
            <w:r w:rsidRPr="0063597D">
              <w:rPr>
                <w:b/>
                <w:sz w:val="22"/>
                <w:szCs w:val="22"/>
              </w:rPr>
              <w:t>7</w:t>
            </w:r>
          </w:p>
        </w:tc>
      </w:tr>
    </w:tbl>
    <w:p w14:paraId="39C41A30" w14:textId="77777777" w:rsidR="00866C5E" w:rsidRPr="0063597D" w:rsidRDefault="00866C5E" w:rsidP="00866C5E">
      <w:pPr>
        <w:spacing w:line="360" w:lineRule="auto"/>
        <w:ind w:firstLine="720"/>
        <w:jc w:val="both"/>
      </w:pPr>
      <w:r w:rsidRPr="0063597D">
        <w:t>Источник: Росстат, расчеты на основании отчетов по исполнению бюджетов</w:t>
      </w:r>
    </w:p>
    <w:p w14:paraId="332D769C" w14:textId="77777777" w:rsidR="00866C5E" w:rsidRPr="0063597D" w:rsidRDefault="00866C5E" w:rsidP="00866C5E">
      <w:pPr>
        <w:spacing w:line="360" w:lineRule="auto"/>
        <w:ind w:firstLine="720"/>
        <w:jc w:val="both"/>
        <w:rPr>
          <w:iCs/>
          <w:sz w:val="28"/>
          <w:szCs w:val="28"/>
        </w:rPr>
      </w:pPr>
    </w:p>
    <w:p w14:paraId="722C09F9" w14:textId="77777777" w:rsidR="00866C5E" w:rsidRPr="0063597D" w:rsidRDefault="00866C5E" w:rsidP="00866C5E">
      <w:pPr>
        <w:pStyle w:val="aff4"/>
        <w:ind w:firstLine="720"/>
      </w:pPr>
      <w:r w:rsidRPr="0063597D">
        <w:t>Таблица В.5 - Сопоставление Нефтеюганского района с муниципальными образованиями со схожим уровнем социально-экономического развития по показателям, характеризующим бюджетную сферу в 2016 г.</w:t>
      </w:r>
    </w:p>
    <w:tbl>
      <w:tblPr>
        <w:tblW w:w="14695" w:type="dxa"/>
        <w:tblInd w:w="93" w:type="dxa"/>
        <w:tblLook w:val="04A0" w:firstRow="1" w:lastRow="0" w:firstColumn="1" w:lastColumn="0" w:noHBand="0" w:noVBand="1"/>
      </w:tblPr>
      <w:tblGrid>
        <w:gridCol w:w="577"/>
        <w:gridCol w:w="2403"/>
        <w:gridCol w:w="1680"/>
        <w:gridCol w:w="1611"/>
        <w:gridCol w:w="1572"/>
        <w:gridCol w:w="1572"/>
        <w:gridCol w:w="1572"/>
        <w:gridCol w:w="1244"/>
        <w:gridCol w:w="1552"/>
        <w:gridCol w:w="912"/>
      </w:tblGrid>
      <w:tr w:rsidR="00866C5E" w:rsidRPr="0063597D" w14:paraId="00613F14" w14:textId="77777777" w:rsidTr="00FA667A">
        <w:trPr>
          <w:trHeight w:val="480"/>
        </w:trPr>
        <w:tc>
          <w:tcPr>
            <w:tcW w:w="57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E87845A" w14:textId="77777777" w:rsidR="00866C5E" w:rsidRPr="0063597D" w:rsidRDefault="00866C5E" w:rsidP="00FA667A">
            <w:pPr>
              <w:spacing w:line="276" w:lineRule="auto"/>
              <w:jc w:val="both"/>
              <w:rPr>
                <w:b/>
                <w:sz w:val="20"/>
                <w:szCs w:val="20"/>
              </w:rPr>
            </w:pPr>
            <w:r w:rsidRPr="0063597D">
              <w:rPr>
                <w:b/>
                <w:sz w:val="20"/>
                <w:szCs w:val="20"/>
              </w:rPr>
              <w:t xml:space="preserve">№ </w:t>
            </w:r>
            <w:proofErr w:type="gramStart"/>
            <w:r w:rsidRPr="0063597D">
              <w:rPr>
                <w:b/>
                <w:sz w:val="20"/>
                <w:szCs w:val="20"/>
              </w:rPr>
              <w:t>п</w:t>
            </w:r>
            <w:proofErr w:type="gramEnd"/>
            <w:r w:rsidRPr="0063597D">
              <w:rPr>
                <w:b/>
                <w:sz w:val="20"/>
                <w:szCs w:val="20"/>
              </w:rPr>
              <w:t>/п</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FED43F1" w14:textId="77777777" w:rsidR="00866C5E" w:rsidRPr="0063597D" w:rsidRDefault="00866C5E" w:rsidP="00FA667A">
            <w:pPr>
              <w:spacing w:line="276" w:lineRule="auto"/>
              <w:jc w:val="both"/>
              <w:rPr>
                <w:b/>
                <w:sz w:val="20"/>
                <w:szCs w:val="20"/>
              </w:rPr>
            </w:pPr>
            <w:r w:rsidRPr="0063597D">
              <w:rPr>
                <w:b/>
                <w:sz w:val="20"/>
                <w:szCs w:val="20"/>
              </w:rPr>
              <w:t>Показатель</w:t>
            </w:r>
          </w:p>
        </w:tc>
        <w:tc>
          <w:tcPr>
            <w:tcW w:w="1583" w:type="dxa"/>
            <w:vMerge w:val="restart"/>
            <w:tcBorders>
              <w:top w:val="single" w:sz="4" w:space="0" w:color="auto"/>
              <w:left w:val="single" w:sz="4" w:space="0" w:color="auto"/>
              <w:bottom w:val="single" w:sz="4" w:space="0" w:color="000000"/>
              <w:right w:val="single" w:sz="4" w:space="0" w:color="auto"/>
            </w:tcBorders>
            <w:shd w:val="solid" w:color="95B3D7" w:themeColor="accent1" w:themeTint="99" w:fill="auto"/>
            <w:hideMark/>
          </w:tcPr>
          <w:p w14:paraId="5C5446D2" w14:textId="77777777" w:rsidR="00866C5E" w:rsidRPr="0063597D" w:rsidRDefault="00866C5E" w:rsidP="00FA667A">
            <w:pPr>
              <w:spacing w:line="276" w:lineRule="auto"/>
              <w:jc w:val="both"/>
              <w:rPr>
                <w:b/>
                <w:sz w:val="20"/>
                <w:szCs w:val="20"/>
              </w:rPr>
            </w:pPr>
            <w:r w:rsidRPr="0063597D">
              <w:rPr>
                <w:b/>
                <w:sz w:val="20"/>
                <w:szCs w:val="20"/>
              </w:rPr>
              <w:t>Нефтеюганский</w:t>
            </w:r>
          </w:p>
        </w:tc>
        <w:tc>
          <w:tcPr>
            <w:tcW w:w="9123" w:type="dxa"/>
            <w:gridSpan w:val="6"/>
            <w:tcBorders>
              <w:top w:val="single" w:sz="4" w:space="0" w:color="auto"/>
              <w:left w:val="nil"/>
              <w:bottom w:val="single" w:sz="4" w:space="0" w:color="auto"/>
              <w:right w:val="single" w:sz="4" w:space="0" w:color="auto"/>
            </w:tcBorders>
            <w:shd w:val="clear" w:color="auto" w:fill="auto"/>
            <w:vAlign w:val="bottom"/>
            <w:hideMark/>
          </w:tcPr>
          <w:p w14:paraId="282DD110" w14:textId="77777777" w:rsidR="00866C5E" w:rsidRPr="0063597D" w:rsidRDefault="00866C5E" w:rsidP="00FA667A">
            <w:pPr>
              <w:spacing w:line="276" w:lineRule="auto"/>
              <w:jc w:val="center"/>
              <w:rPr>
                <w:b/>
                <w:sz w:val="20"/>
                <w:szCs w:val="20"/>
              </w:rPr>
            </w:pPr>
            <w:r w:rsidRPr="0063597D">
              <w:rPr>
                <w:b/>
                <w:sz w:val="20"/>
                <w:szCs w:val="20"/>
              </w:rPr>
              <w:t>Муниципальные районы иных субъектов Российской Федерации</w:t>
            </w:r>
          </w:p>
        </w:tc>
        <w:tc>
          <w:tcPr>
            <w:tcW w:w="933" w:type="dxa"/>
            <w:vMerge w:val="restart"/>
            <w:tcBorders>
              <w:top w:val="single" w:sz="4" w:space="0" w:color="auto"/>
              <w:left w:val="nil"/>
              <w:right w:val="single" w:sz="4" w:space="0" w:color="auto"/>
            </w:tcBorders>
          </w:tcPr>
          <w:p w14:paraId="00BA2670" w14:textId="77777777" w:rsidR="00866C5E" w:rsidRPr="0063597D" w:rsidRDefault="00866C5E" w:rsidP="00FA667A">
            <w:pPr>
              <w:spacing w:line="276" w:lineRule="auto"/>
              <w:jc w:val="both"/>
              <w:rPr>
                <w:b/>
                <w:sz w:val="20"/>
                <w:szCs w:val="20"/>
              </w:rPr>
            </w:pPr>
            <w:r w:rsidRPr="0063597D">
              <w:rPr>
                <w:b/>
                <w:sz w:val="20"/>
                <w:szCs w:val="20"/>
              </w:rPr>
              <w:t>Ранг</w:t>
            </w:r>
          </w:p>
        </w:tc>
      </w:tr>
      <w:tr w:rsidR="00866C5E" w:rsidRPr="0063597D" w14:paraId="01611CBA" w14:textId="77777777" w:rsidTr="00FA667A">
        <w:trPr>
          <w:trHeight w:val="293"/>
        </w:trPr>
        <w:tc>
          <w:tcPr>
            <w:tcW w:w="577" w:type="dxa"/>
            <w:vMerge/>
            <w:tcBorders>
              <w:top w:val="single" w:sz="4" w:space="0" w:color="auto"/>
              <w:left w:val="single" w:sz="4" w:space="0" w:color="auto"/>
              <w:bottom w:val="single" w:sz="4" w:space="0" w:color="auto"/>
              <w:right w:val="single" w:sz="4" w:space="0" w:color="auto"/>
            </w:tcBorders>
            <w:vAlign w:val="center"/>
            <w:hideMark/>
          </w:tcPr>
          <w:p w14:paraId="2DBD9213" w14:textId="77777777" w:rsidR="00866C5E" w:rsidRPr="0063597D" w:rsidRDefault="00866C5E" w:rsidP="00FA667A">
            <w:pPr>
              <w:spacing w:line="276" w:lineRule="auto"/>
              <w:jc w:val="both"/>
              <w:rPr>
                <w:sz w:val="20"/>
                <w:szCs w:val="20"/>
              </w:rPr>
            </w:pPr>
          </w:p>
        </w:tc>
        <w:tc>
          <w:tcPr>
            <w:tcW w:w="2479" w:type="dxa"/>
            <w:vMerge/>
            <w:tcBorders>
              <w:top w:val="single" w:sz="4" w:space="0" w:color="auto"/>
              <w:left w:val="single" w:sz="4" w:space="0" w:color="auto"/>
              <w:bottom w:val="single" w:sz="4" w:space="0" w:color="auto"/>
              <w:right w:val="single" w:sz="4" w:space="0" w:color="auto"/>
            </w:tcBorders>
            <w:vAlign w:val="center"/>
            <w:hideMark/>
          </w:tcPr>
          <w:p w14:paraId="5C999D88" w14:textId="77777777" w:rsidR="00866C5E" w:rsidRPr="0063597D" w:rsidRDefault="00866C5E" w:rsidP="00FA667A">
            <w:pPr>
              <w:spacing w:line="276" w:lineRule="auto"/>
              <w:jc w:val="both"/>
              <w:rPr>
                <w:sz w:val="20"/>
                <w:szCs w:val="20"/>
              </w:rPr>
            </w:pPr>
          </w:p>
        </w:tc>
        <w:tc>
          <w:tcPr>
            <w:tcW w:w="1583" w:type="dxa"/>
            <w:vMerge/>
            <w:tcBorders>
              <w:top w:val="single" w:sz="4" w:space="0" w:color="auto"/>
              <w:left w:val="single" w:sz="4" w:space="0" w:color="auto"/>
              <w:bottom w:val="single" w:sz="4" w:space="0" w:color="000000"/>
              <w:right w:val="single" w:sz="4" w:space="0" w:color="auto"/>
            </w:tcBorders>
            <w:shd w:val="solid" w:color="95B3D7" w:themeColor="accent1" w:themeTint="99" w:fill="auto"/>
            <w:vAlign w:val="center"/>
            <w:hideMark/>
          </w:tcPr>
          <w:p w14:paraId="0C3D4872" w14:textId="77777777" w:rsidR="00866C5E" w:rsidRPr="0063597D" w:rsidRDefault="00866C5E" w:rsidP="00FA667A">
            <w:pPr>
              <w:spacing w:line="276" w:lineRule="auto"/>
              <w:jc w:val="both"/>
              <w:rPr>
                <w:sz w:val="20"/>
                <w:szCs w:val="20"/>
              </w:rPr>
            </w:pPr>
          </w:p>
        </w:tc>
        <w:tc>
          <w:tcPr>
            <w:tcW w:w="1611" w:type="dxa"/>
            <w:tcBorders>
              <w:top w:val="nil"/>
              <w:left w:val="nil"/>
              <w:bottom w:val="single" w:sz="4" w:space="0" w:color="auto"/>
              <w:right w:val="single" w:sz="4" w:space="0" w:color="auto"/>
            </w:tcBorders>
            <w:shd w:val="clear" w:color="auto" w:fill="auto"/>
            <w:hideMark/>
          </w:tcPr>
          <w:p w14:paraId="2610EF51" w14:textId="77777777" w:rsidR="00866C5E" w:rsidRPr="0063597D" w:rsidRDefault="00866C5E" w:rsidP="00FA667A">
            <w:pPr>
              <w:spacing w:line="276" w:lineRule="auto"/>
              <w:jc w:val="both"/>
              <w:rPr>
                <w:sz w:val="20"/>
                <w:szCs w:val="20"/>
              </w:rPr>
            </w:pPr>
            <w:r w:rsidRPr="0063597D">
              <w:rPr>
                <w:sz w:val="20"/>
                <w:szCs w:val="20"/>
              </w:rPr>
              <w:t>Сосногорск (Республика Коми)</w:t>
            </w:r>
          </w:p>
        </w:tc>
        <w:tc>
          <w:tcPr>
            <w:tcW w:w="1572" w:type="dxa"/>
            <w:tcBorders>
              <w:top w:val="nil"/>
              <w:left w:val="nil"/>
              <w:bottom w:val="single" w:sz="4" w:space="0" w:color="auto"/>
              <w:right w:val="single" w:sz="4" w:space="0" w:color="auto"/>
            </w:tcBorders>
            <w:shd w:val="clear" w:color="auto" w:fill="auto"/>
            <w:hideMark/>
          </w:tcPr>
          <w:p w14:paraId="72B9CF37" w14:textId="77777777" w:rsidR="00866C5E" w:rsidRPr="0063597D" w:rsidRDefault="00866C5E" w:rsidP="00FA667A">
            <w:pPr>
              <w:spacing w:line="276" w:lineRule="auto"/>
              <w:jc w:val="both"/>
              <w:rPr>
                <w:sz w:val="20"/>
                <w:szCs w:val="20"/>
              </w:rPr>
            </w:pPr>
            <w:r w:rsidRPr="0063597D">
              <w:rPr>
                <w:sz w:val="20"/>
                <w:szCs w:val="20"/>
              </w:rPr>
              <w:t>Эвенкийский (Красноярский край)</w:t>
            </w:r>
          </w:p>
        </w:tc>
        <w:tc>
          <w:tcPr>
            <w:tcW w:w="1572" w:type="dxa"/>
            <w:tcBorders>
              <w:top w:val="nil"/>
              <w:left w:val="nil"/>
              <w:bottom w:val="single" w:sz="4" w:space="0" w:color="auto"/>
              <w:right w:val="single" w:sz="4" w:space="0" w:color="auto"/>
            </w:tcBorders>
            <w:shd w:val="clear" w:color="auto" w:fill="auto"/>
            <w:hideMark/>
          </w:tcPr>
          <w:p w14:paraId="5D4F542F" w14:textId="77777777" w:rsidR="00866C5E" w:rsidRPr="0063597D" w:rsidRDefault="00866C5E" w:rsidP="00FA667A">
            <w:pPr>
              <w:spacing w:line="276" w:lineRule="auto"/>
              <w:jc w:val="both"/>
              <w:rPr>
                <w:sz w:val="20"/>
                <w:szCs w:val="20"/>
              </w:rPr>
            </w:pPr>
            <w:proofErr w:type="spellStart"/>
            <w:r w:rsidRPr="0063597D">
              <w:rPr>
                <w:sz w:val="20"/>
                <w:szCs w:val="20"/>
              </w:rPr>
              <w:t>Алданский</w:t>
            </w:r>
            <w:proofErr w:type="spellEnd"/>
            <w:r w:rsidRPr="0063597D">
              <w:rPr>
                <w:sz w:val="20"/>
                <w:szCs w:val="20"/>
              </w:rPr>
              <w:t xml:space="preserve"> (Республик Саха)</w:t>
            </w:r>
          </w:p>
        </w:tc>
        <w:tc>
          <w:tcPr>
            <w:tcW w:w="1572" w:type="dxa"/>
            <w:tcBorders>
              <w:top w:val="nil"/>
              <w:left w:val="nil"/>
              <w:bottom w:val="single" w:sz="4" w:space="0" w:color="auto"/>
              <w:right w:val="single" w:sz="4" w:space="0" w:color="auto"/>
            </w:tcBorders>
            <w:shd w:val="clear" w:color="auto" w:fill="auto"/>
            <w:hideMark/>
          </w:tcPr>
          <w:p w14:paraId="475D7BCC" w14:textId="77777777" w:rsidR="00866C5E" w:rsidRPr="0063597D" w:rsidRDefault="00866C5E" w:rsidP="00FA667A">
            <w:pPr>
              <w:spacing w:line="276" w:lineRule="auto"/>
              <w:jc w:val="both"/>
              <w:rPr>
                <w:sz w:val="20"/>
                <w:szCs w:val="20"/>
              </w:rPr>
            </w:pPr>
            <w:proofErr w:type="spellStart"/>
            <w:r w:rsidRPr="0063597D">
              <w:rPr>
                <w:sz w:val="20"/>
                <w:szCs w:val="20"/>
              </w:rPr>
              <w:t>Мирнинский</w:t>
            </w:r>
            <w:proofErr w:type="spellEnd"/>
            <w:r w:rsidRPr="0063597D">
              <w:rPr>
                <w:sz w:val="20"/>
                <w:szCs w:val="20"/>
              </w:rPr>
              <w:t xml:space="preserve"> (Республик Саха)</w:t>
            </w:r>
          </w:p>
        </w:tc>
        <w:tc>
          <w:tcPr>
            <w:tcW w:w="1244" w:type="dxa"/>
            <w:tcBorders>
              <w:top w:val="nil"/>
              <w:left w:val="nil"/>
              <w:bottom w:val="single" w:sz="4" w:space="0" w:color="auto"/>
              <w:right w:val="single" w:sz="4" w:space="0" w:color="auto"/>
            </w:tcBorders>
            <w:shd w:val="clear" w:color="auto" w:fill="auto"/>
            <w:hideMark/>
          </w:tcPr>
          <w:p w14:paraId="68630A16" w14:textId="77777777" w:rsidR="00866C5E" w:rsidRPr="0063597D" w:rsidRDefault="00866C5E" w:rsidP="00FA667A">
            <w:pPr>
              <w:spacing w:line="276" w:lineRule="auto"/>
              <w:jc w:val="both"/>
              <w:rPr>
                <w:sz w:val="20"/>
                <w:szCs w:val="20"/>
              </w:rPr>
            </w:pPr>
            <w:proofErr w:type="spellStart"/>
            <w:r w:rsidRPr="0063597D">
              <w:rPr>
                <w:sz w:val="20"/>
                <w:szCs w:val="20"/>
              </w:rPr>
              <w:t>Уватский</w:t>
            </w:r>
            <w:proofErr w:type="spellEnd"/>
            <w:r w:rsidRPr="0063597D">
              <w:rPr>
                <w:sz w:val="20"/>
                <w:szCs w:val="20"/>
              </w:rPr>
              <w:t xml:space="preserve"> (Тюменская область)</w:t>
            </w:r>
          </w:p>
        </w:tc>
        <w:tc>
          <w:tcPr>
            <w:tcW w:w="1552" w:type="dxa"/>
            <w:tcBorders>
              <w:top w:val="nil"/>
              <w:left w:val="nil"/>
              <w:bottom w:val="single" w:sz="4" w:space="0" w:color="auto"/>
              <w:right w:val="single" w:sz="4" w:space="0" w:color="auto"/>
            </w:tcBorders>
            <w:shd w:val="clear" w:color="auto" w:fill="auto"/>
            <w:hideMark/>
          </w:tcPr>
          <w:p w14:paraId="3A86EB0C" w14:textId="77777777" w:rsidR="00866C5E" w:rsidRPr="0063597D" w:rsidRDefault="00866C5E" w:rsidP="00FA667A">
            <w:pPr>
              <w:spacing w:line="276" w:lineRule="auto"/>
              <w:jc w:val="both"/>
              <w:rPr>
                <w:sz w:val="20"/>
                <w:szCs w:val="20"/>
              </w:rPr>
            </w:pPr>
            <w:proofErr w:type="spellStart"/>
            <w:r w:rsidRPr="0063597D">
              <w:rPr>
                <w:sz w:val="20"/>
                <w:szCs w:val="20"/>
              </w:rPr>
              <w:t>Котласский</w:t>
            </w:r>
            <w:proofErr w:type="spellEnd"/>
            <w:r w:rsidRPr="0063597D">
              <w:rPr>
                <w:sz w:val="20"/>
                <w:szCs w:val="20"/>
              </w:rPr>
              <w:t xml:space="preserve"> (Архангельская область)</w:t>
            </w:r>
          </w:p>
        </w:tc>
        <w:tc>
          <w:tcPr>
            <w:tcW w:w="933" w:type="dxa"/>
            <w:vMerge/>
            <w:tcBorders>
              <w:left w:val="nil"/>
              <w:bottom w:val="single" w:sz="4" w:space="0" w:color="auto"/>
              <w:right w:val="single" w:sz="4" w:space="0" w:color="auto"/>
            </w:tcBorders>
          </w:tcPr>
          <w:p w14:paraId="64F40B44" w14:textId="77777777" w:rsidR="00866C5E" w:rsidRPr="0063597D" w:rsidRDefault="00866C5E" w:rsidP="00FA667A">
            <w:pPr>
              <w:spacing w:line="276" w:lineRule="auto"/>
              <w:jc w:val="both"/>
              <w:rPr>
                <w:b/>
                <w:sz w:val="20"/>
                <w:szCs w:val="20"/>
              </w:rPr>
            </w:pPr>
          </w:p>
        </w:tc>
      </w:tr>
      <w:tr w:rsidR="00866C5E" w:rsidRPr="0063597D" w14:paraId="111350B5" w14:textId="77777777" w:rsidTr="00FA667A">
        <w:trPr>
          <w:trHeight w:val="375"/>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14:paraId="0597CA10" w14:textId="77777777" w:rsidR="00866C5E" w:rsidRPr="0063597D" w:rsidRDefault="00866C5E" w:rsidP="00FA667A">
            <w:pPr>
              <w:spacing w:line="276" w:lineRule="auto"/>
              <w:jc w:val="both"/>
              <w:rPr>
                <w:sz w:val="22"/>
                <w:szCs w:val="22"/>
              </w:rPr>
            </w:pPr>
            <w:r w:rsidRPr="0063597D">
              <w:rPr>
                <w:sz w:val="22"/>
                <w:szCs w:val="22"/>
              </w:rPr>
              <w:t>1.</w:t>
            </w:r>
          </w:p>
        </w:tc>
        <w:tc>
          <w:tcPr>
            <w:tcW w:w="2479" w:type="dxa"/>
            <w:tcBorders>
              <w:top w:val="nil"/>
              <w:left w:val="nil"/>
              <w:bottom w:val="single" w:sz="4" w:space="0" w:color="auto"/>
              <w:right w:val="single" w:sz="4" w:space="0" w:color="auto"/>
            </w:tcBorders>
            <w:shd w:val="clear" w:color="auto" w:fill="auto"/>
            <w:vAlign w:val="bottom"/>
            <w:hideMark/>
          </w:tcPr>
          <w:p w14:paraId="2B2F8E06" w14:textId="77777777" w:rsidR="00866C5E" w:rsidRPr="0063597D" w:rsidRDefault="00866C5E" w:rsidP="00FA667A">
            <w:pPr>
              <w:spacing w:line="276" w:lineRule="auto"/>
              <w:jc w:val="both"/>
              <w:rPr>
                <w:sz w:val="22"/>
                <w:szCs w:val="22"/>
              </w:rPr>
            </w:pPr>
            <w:r w:rsidRPr="0063597D">
              <w:rPr>
                <w:sz w:val="22"/>
                <w:szCs w:val="22"/>
              </w:rPr>
              <w:t>Доля собственных доходов в совокупных доходах, %</w:t>
            </w:r>
          </w:p>
        </w:tc>
        <w:tc>
          <w:tcPr>
            <w:tcW w:w="1583" w:type="dxa"/>
            <w:tcBorders>
              <w:top w:val="nil"/>
              <w:left w:val="nil"/>
              <w:bottom w:val="single" w:sz="4" w:space="0" w:color="auto"/>
              <w:right w:val="single" w:sz="4" w:space="0" w:color="auto"/>
            </w:tcBorders>
            <w:shd w:val="solid" w:color="95B3D7" w:themeColor="accent1" w:themeTint="99" w:fill="auto"/>
            <w:noWrap/>
            <w:hideMark/>
          </w:tcPr>
          <w:p w14:paraId="5A6842B9" w14:textId="77777777" w:rsidR="00866C5E" w:rsidRPr="0063597D" w:rsidRDefault="00866C5E" w:rsidP="00FA667A">
            <w:pPr>
              <w:spacing w:line="276" w:lineRule="auto"/>
              <w:jc w:val="both"/>
              <w:rPr>
                <w:sz w:val="22"/>
                <w:szCs w:val="22"/>
              </w:rPr>
            </w:pPr>
            <w:r w:rsidRPr="0063597D">
              <w:rPr>
                <w:sz w:val="22"/>
                <w:szCs w:val="22"/>
              </w:rPr>
              <w:t>47,5</w:t>
            </w:r>
          </w:p>
        </w:tc>
        <w:tc>
          <w:tcPr>
            <w:tcW w:w="1611" w:type="dxa"/>
            <w:tcBorders>
              <w:top w:val="nil"/>
              <w:left w:val="nil"/>
              <w:bottom w:val="single" w:sz="4" w:space="0" w:color="auto"/>
              <w:right w:val="single" w:sz="4" w:space="0" w:color="auto"/>
            </w:tcBorders>
            <w:shd w:val="clear" w:color="auto" w:fill="auto"/>
            <w:noWrap/>
            <w:hideMark/>
          </w:tcPr>
          <w:p w14:paraId="6CD4A0CA" w14:textId="77777777" w:rsidR="00866C5E" w:rsidRPr="0063597D" w:rsidRDefault="00866C5E" w:rsidP="00FA667A">
            <w:pPr>
              <w:spacing w:line="276" w:lineRule="auto"/>
              <w:jc w:val="both"/>
              <w:rPr>
                <w:sz w:val="22"/>
                <w:szCs w:val="22"/>
              </w:rPr>
            </w:pPr>
            <w:r w:rsidRPr="0063597D">
              <w:rPr>
                <w:sz w:val="22"/>
                <w:szCs w:val="22"/>
              </w:rPr>
              <w:t>30,8</w:t>
            </w:r>
          </w:p>
        </w:tc>
        <w:tc>
          <w:tcPr>
            <w:tcW w:w="1572" w:type="dxa"/>
            <w:tcBorders>
              <w:top w:val="nil"/>
              <w:left w:val="nil"/>
              <w:bottom w:val="single" w:sz="4" w:space="0" w:color="auto"/>
              <w:right w:val="single" w:sz="4" w:space="0" w:color="auto"/>
            </w:tcBorders>
            <w:shd w:val="clear" w:color="auto" w:fill="auto"/>
            <w:noWrap/>
            <w:hideMark/>
          </w:tcPr>
          <w:p w14:paraId="342944FE" w14:textId="77777777" w:rsidR="00866C5E" w:rsidRPr="0063597D" w:rsidRDefault="00866C5E" w:rsidP="00FA667A">
            <w:pPr>
              <w:spacing w:line="276" w:lineRule="auto"/>
              <w:jc w:val="both"/>
              <w:rPr>
                <w:sz w:val="22"/>
                <w:szCs w:val="22"/>
              </w:rPr>
            </w:pPr>
            <w:r w:rsidRPr="0063597D">
              <w:rPr>
                <w:sz w:val="22"/>
                <w:szCs w:val="22"/>
              </w:rPr>
              <w:t>6</w:t>
            </w:r>
          </w:p>
        </w:tc>
        <w:tc>
          <w:tcPr>
            <w:tcW w:w="1572" w:type="dxa"/>
            <w:tcBorders>
              <w:top w:val="nil"/>
              <w:left w:val="nil"/>
              <w:bottom w:val="single" w:sz="4" w:space="0" w:color="auto"/>
              <w:right w:val="single" w:sz="4" w:space="0" w:color="auto"/>
            </w:tcBorders>
            <w:shd w:val="clear" w:color="auto" w:fill="auto"/>
            <w:noWrap/>
            <w:hideMark/>
          </w:tcPr>
          <w:p w14:paraId="2E48956C" w14:textId="77777777" w:rsidR="00866C5E" w:rsidRPr="0063597D" w:rsidRDefault="00866C5E" w:rsidP="00FA667A">
            <w:pPr>
              <w:spacing w:line="276" w:lineRule="auto"/>
              <w:jc w:val="both"/>
              <w:rPr>
                <w:sz w:val="22"/>
                <w:szCs w:val="22"/>
              </w:rPr>
            </w:pPr>
            <w:r w:rsidRPr="0063597D">
              <w:rPr>
                <w:sz w:val="22"/>
                <w:szCs w:val="22"/>
              </w:rPr>
              <w:t>16,9</w:t>
            </w:r>
          </w:p>
        </w:tc>
        <w:tc>
          <w:tcPr>
            <w:tcW w:w="1572" w:type="dxa"/>
            <w:tcBorders>
              <w:top w:val="nil"/>
              <w:left w:val="nil"/>
              <w:bottom w:val="single" w:sz="4" w:space="0" w:color="auto"/>
              <w:right w:val="single" w:sz="4" w:space="0" w:color="auto"/>
            </w:tcBorders>
            <w:shd w:val="clear" w:color="auto" w:fill="auto"/>
            <w:noWrap/>
            <w:hideMark/>
          </w:tcPr>
          <w:p w14:paraId="31991F36" w14:textId="77777777" w:rsidR="00866C5E" w:rsidRPr="0063597D" w:rsidRDefault="00866C5E" w:rsidP="00FA667A">
            <w:pPr>
              <w:spacing w:line="276" w:lineRule="auto"/>
              <w:jc w:val="both"/>
              <w:rPr>
                <w:sz w:val="22"/>
                <w:szCs w:val="22"/>
              </w:rPr>
            </w:pPr>
            <w:r w:rsidRPr="0063597D">
              <w:rPr>
                <w:sz w:val="22"/>
                <w:szCs w:val="22"/>
              </w:rPr>
              <w:t>54,2</w:t>
            </w:r>
          </w:p>
        </w:tc>
        <w:tc>
          <w:tcPr>
            <w:tcW w:w="1244" w:type="dxa"/>
            <w:tcBorders>
              <w:top w:val="nil"/>
              <w:left w:val="nil"/>
              <w:bottom w:val="single" w:sz="4" w:space="0" w:color="auto"/>
              <w:right w:val="single" w:sz="4" w:space="0" w:color="auto"/>
            </w:tcBorders>
            <w:shd w:val="clear" w:color="auto" w:fill="auto"/>
            <w:noWrap/>
            <w:hideMark/>
          </w:tcPr>
          <w:p w14:paraId="5A4F1F53" w14:textId="77777777" w:rsidR="00866C5E" w:rsidRPr="0063597D" w:rsidRDefault="00866C5E" w:rsidP="00FA667A">
            <w:pPr>
              <w:spacing w:line="276" w:lineRule="auto"/>
              <w:jc w:val="both"/>
              <w:rPr>
                <w:sz w:val="22"/>
                <w:szCs w:val="22"/>
              </w:rPr>
            </w:pPr>
            <w:r w:rsidRPr="0063597D">
              <w:rPr>
                <w:sz w:val="22"/>
                <w:szCs w:val="22"/>
              </w:rPr>
              <w:t>5</w:t>
            </w:r>
          </w:p>
        </w:tc>
        <w:tc>
          <w:tcPr>
            <w:tcW w:w="1552" w:type="dxa"/>
            <w:tcBorders>
              <w:top w:val="nil"/>
              <w:left w:val="nil"/>
              <w:bottom w:val="single" w:sz="4" w:space="0" w:color="auto"/>
              <w:right w:val="single" w:sz="4" w:space="0" w:color="auto"/>
            </w:tcBorders>
            <w:shd w:val="clear" w:color="auto" w:fill="auto"/>
            <w:noWrap/>
            <w:hideMark/>
          </w:tcPr>
          <w:p w14:paraId="2871A2A6" w14:textId="77777777" w:rsidR="00866C5E" w:rsidRPr="0063597D" w:rsidRDefault="00866C5E" w:rsidP="00FA667A">
            <w:pPr>
              <w:spacing w:line="276" w:lineRule="auto"/>
              <w:jc w:val="both"/>
              <w:rPr>
                <w:sz w:val="22"/>
                <w:szCs w:val="22"/>
              </w:rPr>
            </w:pPr>
            <w:r w:rsidRPr="0063597D">
              <w:rPr>
                <w:sz w:val="22"/>
                <w:szCs w:val="22"/>
              </w:rPr>
              <w:t>22</w:t>
            </w:r>
          </w:p>
        </w:tc>
        <w:tc>
          <w:tcPr>
            <w:tcW w:w="933" w:type="dxa"/>
            <w:tcBorders>
              <w:top w:val="nil"/>
              <w:left w:val="nil"/>
              <w:bottom w:val="single" w:sz="4" w:space="0" w:color="auto"/>
              <w:right w:val="single" w:sz="4" w:space="0" w:color="auto"/>
            </w:tcBorders>
          </w:tcPr>
          <w:p w14:paraId="2A797892" w14:textId="77777777" w:rsidR="00866C5E" w:rsidRPr="0063597D" w:rsidRDefault="00866C5E" w:rsidP="00FA667A">
            <w:pPr>
              <w:spacing w:line="276" w:lineRule="auto"/>
              <w:jc w:val="both"/>
              <w:rPr>
                <w:b/>
                <w:sz w:val="22"/>
                <w:szCs w:val="22"/>
              </w:rPr>
            </w:pPr>
            <w:r w:rsidRPr="0063597D">
              <w:rPr>
                <w:b/>
                <w:sz w:val="22"/>
                <w:szCs w:val="22"/>
              </w:rPr>
              <w:t>2</w:t>
            </w:r>
          </w:p>
        </w:tc>
      </w:tr>
      <w:tr w:rsidR="00866C5E" w:rsidRPr="0063597D" w14:paraId="3AFD3D94" w14:textId="77777777" w:rsidTr="00FA667A">
        <w:trPr>
          <w:trHeight w:val="600"/>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14:paraId="2D0BF729" w14:textId="77777777" w:rsidR="00866C5E" w:rsidRPr="0063597D" w:rsidRDefault="00866C5E" w:rsidP="00FA667A">
            <w:pPr>
              <w:spacing w:line="276" w:lineRule="auto"/>
              <w:jc w:val="both"/>
              <w:rPr>
                <w:sz w:val="22"/>
                <w:szCs w:val="22"/>
              </w:rPr>
            </w:pPr>
            <w:r w:rsidRPr="0063597D">
              <w:rPr>
                <w:sz w:val="22"/>
                <w:szCs w:val="22"/>
              </w:rPr>
              <w:t>2.</w:t>
            </w:r>
          </w:p>
        </w:tc>
        <w:tc>
          <w:tcPr>
            <w:tcW w:w="2479" w:type="dxa"/>
            <w:tcBorders>
              <w:top w:val="nil"/>
              <w:left w:val="nil"/>
              <w:bottom w:val="single" w:sz="4" w:space="0" w:color="auto"/>
              <w:right w:val="single" w:sz="4" w:space="0" w:color="auto"/>
            </w:tcBorders>
            <w:shd w:val="clear" w:color="auto" w:fill="auto"/>
            <w:vAlign w:val="bottom"/>
            <w:hideMark/>
          </w:tcPr>
          <w:p w14:paraId="3F15BDB5" w14:textId="77777777" w:rsidR="00866C5E" w:rsidRPr="0063597D" w:rsidRDefault="00866C5E" w:rsidP="00FA667A">
            <w:pPr>
              <w:spacing w:line="276" w:lineRule="auto"/>
              <w:jc w:val="both"/>
              <w:rPr>
                <w:sz w:val="22"/>
                <w:szCs w:val="22"/>
              </w:rPr>
            </w:pPr>
            <w:r w:rsidRPr="0063597D">
              <w:rPr>
                <w:sz w:val="22"/>
                <w:szCs w:val="22"/>
              </w:rPr>
              <w:t>Профицит / дефицит</w:t>
            </w:r>
            <w:proofErr w:type="gramStart"/>
            <w:r w:rsidRPr="0063597D">
              <w:rPr>
                <w:sz w:val="22"/>
                <w:szCs w:val="22"/>
              </w:rPr>
              <w:t xml:space="preserve"> (-) </w:t>
            </w:r>
            <w:proofErr w:type="gramEnd"/>
            <w:r w:rsidRPr="0063597D">
              <w:rPr>
                <w:sz w:val="22"/>
                <w:szCs w:val="22"/>
              </w:rPr>
              <w:t>бюджета, тыс. рублей</w:t>
            </w:r>
          </w:p>
        </w:tc>
        <w:tc>
          <w:tcPr>
            <w:tcW w:w="1583" w:type="dxa"/>
            <w:tcBorders>
              <w:top w:val="nil"/>
              <w:left w:val="nil"/>
              <w:bottom w:val="single" w:sz="4" w:space="0" w:color="auto"/>
              <w:right w:val="single" w:sz="4" w:space="0" w:color="auto"/>
            </w:tcBorders>
            <w:shd w:val="solid" w:color="95B3D7" w:themeColor="accent1" w:themeTint="99" w:fill="auto"/>
            <w:noWrap/>
            <w:hideMark/>
          </w:tcPr>
          <w:p w14:paraId="401B8C1D" w14:textId="77777777" w:rsidR="00866C5E" w:rsidRPr="0063597D" w:rsidRDefault="00866C5E" w:rsidP="00FA667A">
            <w:pPr>
              <w:spacing w:line="276" w:lineRule="auto"/>
              <w:jc w:val="both"/>
              <w:rPr>
                <w:sz w:val="22"/>
                <w:szCs w:val="22"/>
              </w:rPr>
            </w:pPr>
            <w:r w:rsidRPr="0063597D">
              <w:rPr>
                <w:sz w:val="22"/>
                <w:szCs w:val="22"/>
              </w:rPr>
              <w:t>527930</w:t>
            </w:r>
          </w:p>
        </w:tc>
        <w:tc>
          <w:tcPr>
            <w:tcW w:w="1611" w:type="dxa"/>
            <w:tcBorders>
              <w:top w:val="nil"/>
              <w:left w:val="nil"/>
              <w:bottom w:val="single" w:sz="4" w:space="0" w:color="auto"/>
              <w:right w:val="single" w:sz="4" w:space="0" w:color="auto"/>
            </w:tcBorders>
            <w:shd w:val="clear" w:color="auto" w:fill="auto"/>
            <w:noWrap/>
            <w:hideMark/>
          </w:tcPr>
          <w:p w14:paraId="7BDB19AF" w14:textId="77777777" w:rsidR="00866C5E" w:rsidRPr="0063597D" w:rsidRDefault="00866C5E" w:rsidP="00FA667A">
            <w:pPr>
              <w:spacing w:line="276" w:lineRule="auto"/>
              <w:jc w:val="both"/>
              <w:rPr>
                <w:sz w:val="22"/>
                <w:szCs w:val="22"/>
              </w:rPr>
            </w:pPr>
            <w:r w:rsidRPr="0063597D">
              <w:rPr>
                <w:sz w:val="22"/>
                <w:szCs w:val="22"/>
              </w:rPr>
              <w:t>-24480</w:t>
            </w:r>
          </w:p>
        </w:tc>
        <w:tc>
          <w:tcPr>
            <w:tcW w:w="1572" w:type="dxa"/>
            <w:tcBorders>
              <w:top w:val="nil"/>
              <w:left w:val="nil"/>
              <w:bottom w:val="single" w:sz="4" w:space="0" w:color="auto"/>
              <w:right w:val="single" w:sz="4" w:space="0" w:color="auto"/>
            </w:tcBorders>
            <w:shd w:val="clear" w:color="auto" w:fill="auto"/>
            <w:noWrap/>
            <w:hideMark/>
          </w:tcPr>
          <w:p w14:paraId="1F755705" w14:textId="77777777" w:rsidR="00866C5E" w:rsidRPr="0063597D" w:rsidRDefault="00866C5E" w:rsidP="00FA667A">
            <w:pPr>
              <w:spacing w:line="276" w:lineRule="auto"/>
              <w:jc w:val="both"/>
              <w:rPr>
                <w:sz w:val="22"/>
                <w:szCs w:val="22"/>
              </w:rPr>
            </w:pPr>
            <w:r w:rsidRPr="0063597D">
              <w:rPr>
                <w:sz w:val="22"/>
                <w:szCs w:val="22"/>
              </w:rPr>
              <w:t>-74261</w:t>
            </w:r>
          </w:p>
        </w:tc>
        <w:tc>
          <w:tcPr>
            <w:tcW w:w="1572" w:type="dxa"/>
            <w:tcBorders>
              <w:top w:val="nil"/>
              <w:left w:val="nil"/>
              <w:bottom w:val="single" w:sz="4" w:space="0" w:color="auto"/>
              <w:right w:val="single" w:sz="4" w:space="0" w:color="auto"/>
            </w:tcBorders>
            <w:shd w:val="clear" w:color="auto" w:fill="auto"/>
            <w:noWrap/>
            <w:hideMark/>
          </w:tcPr>
          <w:p w14:paraId="73982BD0" w14:textId="77777777" w:rsidR="00866C5E" w:rsidRPr="0063597D" w:rsidRDefault="00866C5E" w:rsidP="00FA667A">
            <w:pPr>
              <w:spacing w:line="276" w:lineRule="auto"/>
              <w:jc w:val="both"/>
              <w:rPr>
                <w:sz w:val="22"/>
                <w:szCs w:val="22"/>
              </w:rPr>
            </w:pPr>
            <w:r w:rsidRPr="0063597D">
              <w:rPr>
                <w:sz w:val="22"/>
                <w:szCs w:val="22"/>
              </w:rPr>
              <w:t>4070702,9</w:t>
            </w:r>
          </w:p>
        </w:tc>
        <w:tc>
          <w:tcPr>
            <w:tcW w:w="1572" w:type="dxa"/>
            <w:tcBorders>
              <w:top w:val="nil"/>
              <w:left w:val="nil"/>
              <w:bottom w:val="single" w:sz="4" w:space="0" w:color="auto"/>
              <w:right w:val="single" w:sz="4" w:space="0" w:color="auto"/>
            </w:tcBorders>
            <w:shd w:val="clear" w:color="auto" w:fill="auto"/>
            <w:noWrap/>
            <w:hideMark/>
          </w:tcPr>
          <w:p w14:paraId="2FD5B1F7" w14:textId="77777777" w:rsidR="00866C5E" w:rsidRPr="0063597D" w:rsidRDefault="00866C5E" w:rsidP="00FA667A">
            <w:pPr>
              <w:spacing w:line="276" w:lineRule="auto"/>
              <w:jc w:val="both"/>
              <w:rPr>
                <w:sz w:val="22"/>
                <w:szCs w:val="22"/>
              </w:rPr>
            </w:pPr>
            <w:r w:rsidRPr="0063597D">
              <w:rPr>
                <w:sz w:val="22"/>
                <w:szCs w:val="22"/>
              </w:rPr>
              <w:t>109767,8</w:t>
            </w:r>
          </w:p>
        </w:tc>
        <w:tc>
          <w:tcPr>
            <w:tcW w:w="1244" w:type="dxa"/>
            <w:tcBorders>
              <w:top w:val="nil"/>
              <w:left w:val="nil"/>
              <w:bottom w:val="single" w:sz="4" w:space="0" w:color="auto"/>
              <w:right w:val="single" w:sz="4" w:space="0" w:color="auto"/>
            </w:tcBorders>
            <w:shd w:val="clear" w:color="auto" w:fill="auto"/>
            <w:noWrap/>
            <w:hideMark/>
          </w:tcPr>
          <w:p w14:paraId="34191DAF" w14:textId="77777777" w:rsidR="00866C5E" w:rsidRPr="0063597D" w:rsidRDefault="00866C5E" w:rsidP="00FA667A">
            <w:pPr>
              <w:spacing w:line="276" w:lineRule="auto"/>
              <w:jc w:val="both"/>
              <w:rPr>
                <w:sz w:val="22"/>
                <w:szCs w:val="22"/>
              </w:rPr>
            </w:pPr>
            <w:r w:rsidRPr="0063597D">
              <w:rPr>
                <w:sz w:val="22"/>
                <w:szCs w:val="22"/>
              </w:rPr>
              <w:t>128260</w:t>
            </w:r>
          </w:p>
        </w:tc>
        <w:tc>
          <w:tcPr>
            <w:tcW w:w="1552" w:type="dxa"/>
            <w:tcBorders>
              <w:top w:val="nil"/>
              <w:left w:val="nil"/>
              <w:bottom w:val="single" w:sz="4" w:space="0" w:color="auto"/>
              <w:right w:val="single" w:sz="4" w:space="0" w:color="auto"/>
            </w:tcBorders>
            <w:shd w:val="clear" w:color="auto" w:fill="auto"/>
            <w:noWrap/>
            <w:hideMark/>
          </w:tcPr>
          <w:p w14:paraId="42948AF5" w14:textId="77777777" w:rsidR="00866C5E" w:rsidRPr="0063597D" w:rsidRDefault="00866C5E" w:rsidP="00FA667A">
            <w:pPr>
              <w:spacing w:line="276" w:lineRule="auto"/>
              <w:jc w:val="both"/>
              <w:rPr>
                <w:sz w:val="22"/>
                <w:szCs w:val="22"/>
              </w:rPr>
            </w:pPr>
            <w:r w:rsidRPr="0063597D">
              <w:rPr>
                <w:sz w:val="22"/>
                <w:szCs w:val="22"/>
              </w:rPr>
              <w:t>-19113</w:t>
            </w:r>
          </w:p>
        </w:tc>
        <w:tc>
          <w:tcPr>
            <w:tcW w:w="933" w:type="dxa"/>
            <w:tcBorders>
              <w:top w:val="nil"/>
              <w:left w:val="nil"/>
              <w:bottom w:val="single" w:sz="4" w:space="0" w:color="auto"/>
              <w:right w:val="single" w:sz="4" w:space="0" w:color="auto"/>
            </w:tcBorders>
          </w:tcPr>
          <w:p w14:paraId="57A39E50" w14:textId="77777777" w:rsidR="00866C5E" w:rsidRPr="0063597D" w:rsidRDefault="00866C5E" w:rsidP="00FA667A">
            <w:pPr>
              <w:spacing w:line="276" w:lineRule="auto"/>
              <w:jc w:val="both"/>
              <w:rPr>
                <w:b/>
                <w:sz w:val="22"/>
                <w:szCs w:val="22"/>
              </w:rPr>
            </w:pPr>
            <w:r w:rsidRPr="0063597D">
              <w:rPr>
                <w:b/>
                <w:sz w:val="22"/>
                <w:szCs w:val="22"/>
              </w:rPr>
              <w:t>3</w:t>
            </w:r>
          </w:p>
        </w:tc>
      </w:tr>
      <w:tr w:rsidR="00866C5E" w:rsidRPr="0063597D" w14:paraId="6A57DEAB" w14:textId="77777777" w:rsidTr="00FA667A">
        <w:trPr>
          <w:trHeight w:val="600"/>
        </w:trPr>
        <w:tc>
          <w:tcPr>
            <w:tcW w:w="577" w:type="dxa"/>
            <w:tcBorders>
              <w:top w:val="nil"/>
              <w:left w:val="single" w:sz="4" w:space="0" w:color="auto"/>
              <w:bottom w:val="single" w:sz="4" w:space="0" w:color="auto"/>
              <w:right w:val="single" w:sz="4" w:space="0" w:color="auto"/>
            </w:tcBorders>
            <w:shd w:val="clear" w:color="auto" w:fill="auto"/>
            <w:noWrap/>
            <w:vAlign w:val="bottom"/>
            <w:hideMark/>
          </w:tcPr>
          <w:p w14:paraId="20301A6E" w14:textId="77777777" w:rsidR="00866C5E" w:rsidRPr="0063597D" w:rsidRDefault="00866C5E" w:rsidP="00FA667A">
            <w:pPr>
              <w:spacing w:line="276" w:lineRule="auto"/>
              <w:jc w:val="both"/>
              <w:rPr>
                <w:sz w:val="22"/>
                <w:szCs w:val="22"/>
              </w:rPr>
            </w:pPr>
            <w:r w:rsidRPr="0063597D">
              <w:rPr>
                <w:sz w:val="22"/>
                <w:szCs w:val="22"/>
              </w:rPr>
              <w:t>3.</w:t>
            </w:r>
          </w:p>
        </w:tc>
        <w:tc>
          <w:tcPr>
            <w:tcW w:w="2479" w:type="dxa"/>
            <w:tcBorders>
              <w:top w:val="nil"/>
              <w:left w:val="nil"/>
              <w:bottom w:val="single" w:sz="4" w:space="0" w:color="auto"/>
              <w:right w:val="single" w:sz="4" w:space="0" w:color="auto"/>
            </w:tcBorders>
            <w:shd w:val="clear" w:color="auto" w:fill="auto"/>
            <w:vAlign w:val="bottom"/>
            <w:hideMark/>
          </w:tcPr>
          <w:p w14:paraId="7072A242" w14:textId="77777777" w:rsidR="00866C5E" w:rsidRPr="0063597D" w:rsidRDefault="00866C5E" w:rsidP="00FA667A">
            <w:pPr>
              <w:spacing w:line="276" w:lineRule="auto"/>
              <w:jc w:val="both"/>
              <w:rPr>
                <w:sz w:val="22"/>
                <w:szCs w:val="22"/>
              </w:rPr>
            </w:pPr>
            <w:proofErr w:type="spellStart"/>
            <w:r w:rsidRPr="0063597D">
              <w:rPr>
                <w:sz w:val="22"/>
                <w:szCs w:val="22"/>
              </w:rPr>
              <w:t>Бюдж</w:t>
            </w:r>
            <w:proofErr w:type="spellEnd"/>
            <w:r w:rsidRPr="0063597D">
              <w:rPr>
                <w:sz w:val="22"/>
                <w:szCs w:val="22"/>
              </w:rPr>
              <w:t xml:space="preserve">. </w:t>
            </w:r>
            <w:proofErr w:type="spellStart"/>
            <w:r w:rsidRPr="0063597D">
              <w:rPr>
                <w:sz w:val="22"/>
                <w:szCs w:val="22"/>
              </w:rPr>
              <w:t>обеспеч</w:t>
            </w:r>
            <w:proofErr w:type="spellEnd"/>
            <w:r w:rsidRPr="0063597D">
              <w:rPr>
                <w:sz w:val="22"/>
                <w:szCs w:val="22"/>
              </w:rPr>
              <w:t>. в расчете на 1 человека, тыс. рубль</w:t>
            </w:r>
          </w:p>
        </w:tc>
        <w:tc>
          <w:tcPr>
            <w:tcW w:w="1583" w:type="dxa"/>
            <w:tcBorders>
              <w:top w:val="nil"/>
              <w:left w:val="nil"/>
              <w:bottom w:val="single" w:sz="4" w:space="0" w:color="auto"/>
              <w:right w:val="single" w:sz="4" w:space="0" w:color="auto"/>
            </w:tcBorders>
            <w:shd w:val="solid" w:color="95B3D7" w:themeColor="accent1" w:themeTint="99" w:fill="auto"/>
            <w:noWrap/>
            <w:hideMark/>
          </w:tcPr>
          <w:p w14:paraId="78C7B5EF" w14:textId="77777777" w:rsidR="00866C5E" w:rsidRPr="0063597D" w:rsidRDefault="00866C5E" w:rsidP="00FA667A">
            <w:pPr>
              <w:spacing w:line="276" w:lineRule="auto"/>
              <w:jc w:val="both"/>
              <w:rPr>
                <w:sz w:val="22"/>
                <w:szCs w:val="22"/>
              </w:rPr>
            </w:pPr>
            <w:r w:rsidRPr="0063597D">
              <w:rPr>
                <w:sz w:val="22"/>
                <w:szCs w:val="22"/>
              </w:rPr>
              <w:t>117,3</w:t>
            </w:r>
          </w:p>
        </w:tc>
        <w:tc>
          <w:tcPr>
            <w:tcW w:w="1611" w:type="dxa"/>
            <w:tcBorders>
              <w:top w:val="nil"/>
              <w:left w:val="nil"/>
              <w:bottom w:val="single" w:sz="4" w:space="0" w:color="auto"/>
              <w:right w:val="single" w:sz="4" w:space="0" w:color="auto"/>
            </w:tcBorders>
            <w:shd w:val="clear" w:color="auto" w:fill="auto"/>
            <w:noWrap/>
            <w:hideMark/>
          </w:tcPr>
          <w:p w14:paraId="209B8AB0" w14:textId="77777777" w:rsidR="00866C5E" w:rsidRPr="0063597D" w:rsidRDefault="00866C5E" w:rsidP="00FA667A">
            <w:pPr>
              <w:spacing w:line="276" w:lineRule="auto"/>
              <w:jc w:val="both"/>
              <w:rPr>
                <w:sz w:val="22"/>
                <w:szCs w:val="22"/>
              </w:rPr>
            </w:pPr>
            <w:r w:rsidRPr="0063597D">
              <w:rPr>
                <w:sz w:val="22"/>
                <w:szCs w:val="22"/>
              </w:rPr>
              <w:t>28,6</w:t>
            </w:r>
          </w:p>
        </w:tc>
        <w:tc>
          <w:tcPr>
            <w:tcW w:w="1572" w:type="dxa"/>
            <w:tcBorders>
              <w:top w:val="nil"/>
              <w:left w:val="nil"/>
              <w:bottom w:val="single" w:sz="4" w:space="0" w:color="auto"/>
              <w:right w:val="single" w:sz="4" w:space="0" w:color="auto"/>
            </w:tcBorders>
            <w:shd w:val="clear" w:color="auto" w:fill="auto"/>
            <w:noWrap/>
            <w:hideMark/>
          </w:tcPr>
          <w:p w14:paraId="0A2434F8" w14:textId="77777777" w:rsidR="00866C5E" w:rsidRPr="0063597D" w:rsidRDefault="00866C5E" w:rsidP="00FA667A">
            <w:pPr>
              <w:spacing w:line="276" w:lineRule="auto"/>
              <w:jc w:val="both"/>
              <w:rPr>
                <w:sz w:val="22"/>
                <w:szCs w:val="22"/>
              </w:rPr>
            </w:pPr>
            <w:r w:rsidRPr="0063597D">
              <w:rPr>
                <w:sz w:val="22"/>
                <w:szCs w:val="22"/>
              </w:rPr>
              <w:t>386,3</w:t>
            </w:r>
          </w:p>
        </w:tc>
        <w:tc>
          <w:tcPr>
            <w:tcW w:w="1572" w:type="dxa"/>
            <w:tcBorders>
              <w:top w:val="nil"/>
              <w:left w:val="nil"/>
              <w:bottom w:val="single" w:sz="4" w:space="0" w:color="auto"/>
              <w:right w:val="single" w:sz="4" w:space="0" w:color="auto"/>
            </w:tcBorders>
            <w:shd w:val="clear" w:color="auto" w:fill="auto"/>
            <w:noWrap/>
            <w:hideMark/>
          </w:tcPr>
          <w:p w14:paraId="2A10B5F5" w14:textId="77777777" w:rsidR="00866C5E" w:rsidRPr="0063597D" w:rsidRDefault="00866C5E" w:rsidP="00FA667A">
            <w:pPr>
              <w:spacing w:line="276" w:lineRule="auto"/>
              <w:jc w:val="both"/>
              <w:rPr>
                <w:sz w:val="22"/>
                <w:szCs w:val="22"/>
              </w:rPr>
            </w:pPr>
            <w:r w:rsidRPr="0063597D">
              <w:rPr>
                <w:sz w:val="22"/>
                <w:szCs w:val="22"/>
              </w:rPr>
              <w:t>79,8</w:t>
            </w:r>
          </w:p>
        </w:tc>
        <w:tc>
          <w:tcPr>
            <w:tcW w:w="1572" w:type="dxa"/>
            <w:tcBorders>
              <w:top w:val="nil"/>
              <w:left w:val="nil"/>
              <w:bottom w:val="single" w:sz="4" w:space="0" w:color="auto"/>
              <w:right w:val="single" w:sz="4" w:space="0" w:color="auto"/>
            </w:tcBorders>
            <w:shd w:val="clear" w:color="auto" w:fill="auto"/>
            <w:noWrap/>
            <w:hideMark/>
          </w:tcPr>
          <w:p w14:paraId="5E2143C1" w14:textId="77777777" w:rsidR="00866C5E" w:rsidRPr="0063597D" w:rsidRDefault="00866C5E" w:rsidP="00FA667A">
            <w:pPr>
              <w:spacing w:line="276" w:lineRule="auto"/>
              <w:jc w:val="both"/>
              <w:rPr>
                <w:sz w:val="22"/>
                <w:szCs w:val="22"/>
              </w:rPr>
            </w:pPr>
            <w:r w:rsidRPr="0063597D">
              <w:rPr>
                <w:sz w:val="22"/>
                <w:szCs w:val="22"/>
              </w:rPr>
              <w:t>55,8</w:t>
            </w:r>
          </w:p>
        </w:tc>
        <w:tc>
          <w:tcPr>
            <w:tcW w:w="1244" w:type="dxa"/>
            <w:tcBorders>
              <w:top w:val="nil"/>
              <w:left w:val="nil"/>
              <w:bottom w:val="single" w:sz="4" w:space="0" w:color="auto"/>
              <w:right w:val="single" w:sz="4" w:space="0" w:color="auto"/>
            </w:tcBorders>
            <w:shd w:val="clear" w:color="auto" w:fill="auto"/>
            <w:noWrap/>
            <w:hideMark/>
          </w:tcPr>
          <w:p w14:paraId="3D313574" w14:textId="77777777" w:rsidR="00866C5E" w:rsidRPr="0063597D" w:rsidRDefault="00866C5E" w:rsidP="00FA667A">
            <w:pPr>
              <w:spacing w:line="276" w:lineRule="auto"/>
              <w:jc w:val="both"/>
              <w:rPr>
                <w:sz w:val="22"/>
                <w:szCs w:val="22"/>
              </w:rPr>
            </w:pPr>
            <w:r w:rsidRPr="0063597D">
              <w:rPr>
                <w:sz w:val="22"/>
                <w:szCs w:val="22"/>
              </w:rPr>
              <w:t>540,1</w:t>
            </w:r>
          </w:p>
        </w:tc>
        <w:tc>
          <w:tcPr>
            <w:tcW w:w="1552" w:type="dxa"/>
            <w:tcBorders>
              <w:top w:val="nil"/>
              <w:left w:val="nil"/>
              <w:bottom w:val="single" w:sz="4" w:space="0" w:color="auto"/>
              <w:right w:val="single" w:sz="4" w:space="0" w:color="auto"/>
            </w:tcBorders>
            <w:shd w:val="clear" w:color="auto" w:fill="auto"/>
            <w:noWrap/>
            <w:hideMark/>
          </w:tcPr>
          <w:p w14:paraId="23DC8406" w14:textId="77777777" w:rsidR="00866C5E" w:rsidRPr="0063597D" w:rsidRDefault="00866C5E" w:rsidP="00FA667A">
            <w:pPr>
              <w:spacing w:line="276" w:lineRule="auto"/>
              <w:jc w:val="both"/>
              <w:rPr>
                <w:sz w:val="22"/>
                <w:szCs w:val="22"/>
              </w:rPr>
            </w:pPr>
            <w:r w:rsidRPr="0063597D">
              <w:rPr>
                <w:sz w:val="22"/>
                <w:szCs w:val="22"/>
              </w:rPr>
              <w:t>26,2</w:t>
            </w:r>
          </w:p>
        </w:tc>
        <w:tc>
          <w:tcPr>
            <w:tcW w:w="933" w:type="dxa"/>
            <w:tcBorders>
              <w:top w:val="nil"/>
              <w:left w:val="nil"/>
              <w:bottom w:val="single" w:sz="4" w:space="0" w:color="auto"/>
              <w:right w:val="single" w:sz="4" w:space="0" w:color="auto"/>
            </w:tcBorders>
          </w:tcPr>
          <w:p w14:paraId="5DC1AEB3" w14:textId="77777777" w:rsidR="00866C5E" w:rsidRPr="0063597D" w:rsidRDefault="00866C5E" w:rsidP="00FA667A">
            <w:pPr>
              <w:spacing w:line="276" w:lineRule="auto"/>
              <w:jc w:val="both"/>
              <w:rPr>
                <w:b/>
                <w:sz w:val="22"/>
                <w:szCs w:val="22"/>
              </w:rPr>
            </w:pPr>
            <w:r w:rsidRPr="0063597D">
              <w:rPr>
                <w:b/>
                <w:sz w:val="22"/>
                <w:szCs w:val="22"/>
              </w:rPr>
              <w:t>3</w:t>
            </w:r>
          </w:p>
        </w:tc>
      </w:tr>
    </w:tbl>
    <w:p w14:paraId="48063790" w14:textId="77777777" w:rsidR="00866C5E" w:rsidRPr="0063597D" w:rsidRDefault="00866C5E" w:rsidP="00866C5E">
      <w:pPr>
        <w:spacing w:line="360" w:lineRule="auto"/>
        <w:ind w:firstLine="720"/>
        <w:jc w:val="both"/>
      </w:pPr>
      <w:r w:rsidRPr="0063597D">
        <w:t>Источник: Росстат</w:t>
      </w:r>
    </w:p>
    <w:p w14:paraId="318E694D" w14:textId="77777777" w:rsidR="00866C5E" w:rsidRPr="0063597D" w:rsidRDefault="00866C5E" w:rsidP="00866C5E">
      <w:pPr>
        <w:spacing w:line="360" w:lineRule="auto"/>
        <w:ind w:firstLine="720"/>
        <w:jc w:val="both"/>
      </w:pPr>
    </w:p>
    <w:p w14:paraId="3F6A8E95" w14:textId="77777777" w:rsidR="00866C5E" w:rsidRPr="0063597D" w:rsidRDefault="00866C5E" w:rsidP="00866C5E">
      <w:pPr>
        <w:pStyle w:val="aff4"/>
        <w:spacing w:line="360" w:lineRule="auto"/>
        <w:ind w:firstLine="720"/>
      </w:pPr>
      <w:r w:rsidRPr="0063597D">
        <w:lastRenderedPageBreak/>
        <w:t>Таблица В.6 - Сопоставление районов ХМАО по показателям, характеризующим муниципальный сектор экономики в 2016 г.</w:t>
      </w:r>
    </w:p>
    <w:tbl>
      <w:tblPr>
        <w:tblW w:w="0" w:type="auto"/>
        <w:tblInd w:w="93" w:type="dxa"/>
        <w:tblLayout w:type="fixed"/>
        <w:tblLook w:val="04A0" w:firstRow="1" w:lastRow="0" w:firstColumn="1" w:lastColumn="0" w:noHBand="0" w:noVBand="1"/>
      </w:tblPr>
      <w:tblGrid>
        <w:gridCol w:w="486"/>
        <w:gridCol w:w="3244"/>
        <w:gridCol w:w="1105"/>
        <w:gridCol w:w="1134"/>
        <w:gridCol w:w="1134"/>
        <w:gridCol w:w="1559"/>
        <w:gridCol w:w="1276"/>
        <w:gridCol w:w="1134"/>
        <w:gridCol w:w="992"/>
        <w:gridCol w:w="1134"/>
        <w:gridCol w:w="1134"/>
      </w:tblGrid>
      <w:tr w:rsidR="00866C5E" w:rsidRPr="0063597D" w14:paraId="43BA77EC" w14:textId="77777777" w:rsidTr="00FA667A">
        <w:trPr>
          <w:trHeight w:val="48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5ECBB46" w14:textId="77777777" w:rsidR="00866C5E" w:rsidRPr="0063597D" w:rsidRDefault="00866C5E" w:rsidP="00FA667A">
            <w:pPr>
              <w:spacing w:line="276" w:lineRule="auto"/>
              <w:jc w:val="both"/>
              <w:rPr>
                <w:b/>
                <w:sz w:val="20"/>
                <w:szCs w:val="20"/>
              </w:rPr>
            </w:pPr>
            <w:r w:rsidRPr="0063597D">
              <w:rPr>
                <w:b/>
                <w:sz w:val="20"/>
                <w:szCs w:val="20"/>
              </w:rPr>
              <w:t xml:space="preserve">№ </w:t>
            </w:r>
            <w:proofErr w:type="gramStart"/>
            <w:r w:rsidRPr="0063597D">
              <w:rPr>
                <w:b/>
                <w:sz w:val="20"/>
                <w:szCs w:val="20"/>
              </w:rPr>
              <w:t>п</w:t>
            </w:r>
            <w:proofErr w:type="gramEnd"/>
            <w:r w:rsidRPr="0063597D">
              <w:rPr>
                <w:b/>
                <w:sz w:val="20"/>
                <w:szCs w:val="20"/>
              </w:rPr>
              <w:t>/п</w:t>
            </w:r>
          </w:p>
        </w:tc>
        <w:tc>
          <w:tcPr>
            <w:tcW w:w="324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5D961C5" w14:textId="77777777" w:rsidR="00866C5E" w:rsidRPr="0063597D" w:rsidRDefault="00866C5E" w:rsidP="00FA667A">
            <w:pPr>
              <w:spacing w:line="276" w:lineRule="auto"/>
              <w:jc w:val="both"/>
              <w:rPr>
                <w:b/>
                <w:sz w:val="20"/>
                <w:szCs w:val="20"/>
              </w:rPr>
            </w:pPr>
            <w:r w:rsidRPr="0063597D">
              <w:rPr>
                <w:b/>
                <w:sz w:val="20"/>
                <w:szCs w:val="20"/>
              </w:rPr>
              <w:t>Показатель</w:t>
            </w:r>
          </w:p>
        </w:tc>
        <w:tc>
          <w:tcPr>
            <w:tcW w:w="10602" w:type="dxa"/>
            <w:gridSpan w:val="9"/>
            <w:tcBorders>
              <w:top w:val="single" w:sz="4" w:space="0" w:color="auto"/>
              <w:left w:val="nil"/>
              <w:bottom w:val="single" w:sz="4" w:space="0" w:color="auto"/>
              <w:right w:val="single" w:sz="4" w:space="0" w:color="auto"/>
            </w:tcBorders>
            <w:shd w:val="clear" w:color="auto" w:fill="auto"/>
            <w:vAlign w:val="bottom"/>
            <w:hideMark/>
          </w:tcPr>
          <w:p w14:paraId="4F888746" w14:textId="77777777" w:rsidR="00866C5E" w:rsidRPr="0063597D" w:rsidRDefault="00866C5E" w:rsidP="00FA667A">
            <w:pPr>
              <w:spacing w:line="276" w:lineRule="auto"/>
              <w:jc w:val="both"/>
              <w:rPr>
                <w:b/>
                <w:sz w:val="20"/>
                <w:szCs w:val="20"/>
              </w:rPr>
            </w:pPr>
            <w:r w:rsidRPr="0063597D">
              <w:rPr>
                <w:b/>
                <w:sz w:val="20"/>
                <w:szCs w:val="20"/>
              </w:rPr>
              <w:t>Муниципальные районы Ханты-Мансийского автономного округ</w:t>
            </w:r>
            <w:proofErr w:type="gramStart"/>
            <w:r w:rsidRPr="0063597D">
              <w:rPr>
                <w:b/>
                <w:sz w:val="20"/>
                <w:szCs w:val="20"/>
              </w:rPr>
              <w:t>а–</w:t>
            </w:r>
            <w:proofErr w:type="gramEnd"/>
            <w:r w:rsidRPr="0063597D">
              <w:rPr>
                <w:b/>
                <w:sz w:val="20"/>
                <w:szCs w:val="20"/>
              </w:rPr>
              <w:t xml:space="preserve"> Югра</w:t>
            </w:r>
          </w:p>
        </w:tc>
      </w:tr>
      <w:tr w:rsidR="00866C5E" w:rsidRPr="0063597D" w14:paraId="238DD95C" w14:textId="77777777" w:rsidTr="00FA667A">
        <w:trPr>
          <w:trHeight w:val="47"/>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63977D5C" w14:textId="77777777" w:rsidR="00866C5E" w:rsidRPr="0063597D" w:rsidRDefault="00866C5E" w:rsidP="00FA667A">
            <w:pPr>
              <w:spacing w:line="276" w:lineRule="auto"/>
              <w:jc w:val="both"/>
              <w:rPr>
                <w:sz w:val="20"/>
                <w:szCs w:val="20"/>
              </w:rPr>
            </w:pPr>
          </w:p>
        </w:tc>
        <w:tc>
          <w:tcPr>
            <w:tcW w:w="3244" w:type="dxa"/>
            <w:vMerge/>
            <w:tcBorders>
              <w:top w:val="single" w:sz="4" w:space="0" w:color="auto"/>
              <w:left w:val="single" w:sz="4" w:space="0" w:color="auto"/>
              <w:bottom w:val="single" w:sz="4" w:space="0" w:color="auto"/>
              <w:right w:val="single" w:sz="4" w:space="0" w:color="auto"/>
            </w:tcBorders>
            <w:vAlign w:val="center"/>
            <w:hideMark/>
          </w:tcPr>
          <w:p w14:paraId="45B13074" w14:textId="77777777" w:rsidR="00866C5E" w:rsidRPr="0063597D" w:rsidRDefault="00866C5E" w:rsidP="00FA667A">
            <w:pPr>
              <w:spacing w:line="276" w:lineRule="auto"/>
              <w:jc w:val="both"/>
              <w:rPr>
                <w:sz w:val="20"/>
                <w:szCs w:val="20"/>
              </w:rPr>
            </w:pPr>
          </w:p>
        </w:tc>
        <w:tc>
          <w:tcPr>
            <w:tcW w:w="1105" w:type="dxa"/>
            <w:tcBorders>
              <w:top w:val="nil"/>
              <w:left w:val="nil"/>
              <w:bottom w:val="single" w:sz="4" w:space="0" w:color="auto"/>
              <w:right w:val="single" w:sz="4" w:space="0" w:color="auto"/>
            </w:tcBorders>
            <w:shd w:val="clear" w:color="auto" w:fill="auto"/>
            <w:hideMark/>
          </w:tcPr>
          <w:p w14:paraId="399C998C"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Белоярск</w:t>
            </w:r>
            <w:proofErr w:type="spellEnd"/>
            <w:r w:rsidRPr="0063597D">
              <w:rPr>
                <w:color w:val="auto"/>
                <w:sz w:val="20"/>
                <w:szCs w:val="20"/>
              </w:rPr>
              <w:t xml:space="preserve">. </w:t>
            </w:r>
          </w:p>
        </w:tc>
        <w:tc>
          <w:tcPr>
            <w:tcW w:w="1134" w:type="dxa"/>
            <w:tcBorders>
              <w:top w:val="nil"/>
              <w:left w:val="nil"/>
              <w:bottom w:val="single" w:sz="4" w:space="0" w:color="auto"/>
              <w:right w:val="single" w:sz="4" w:space="0" w:color="auto"/>
            </w:tcBorders>
            <w:shd w:val="clear" w:color="auto" w:fill="auto"/>
            <w:hideMark/>
          </w:tcPr>
          <w:p w14:paraId="47BB6DAB"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Березовск</w:t>
            </w:r>
            <w:proofErr w:type="spellEnd"/>
            <w:r w:rsidRPr="0063597D">
              <w:rPr>
                <w:color w:val="auto"/>
                <w:sz w:val="20"/>
                <w:szCs w:val="20"/>
              </w:rPr>
              <w:t xml:space="preserve">. </w:t>
            </w:r>
          </w:p>
        </w:tc>
        <w:tc>
          <w:tcPr>
            <w:tcW w:w="1134" w:type="dxa"/>
            <w:tcBorders>
              <w:top w:val="nil"/>
              <w:left w:val="nil"/>
              <w:bottom w:val="single" w:sz="4" w:space="0" w:color="auto"/>
              <w:right w:val="single" w:sz="4" w:space="0" w:color="auto"/>
            </w:tcBorders>
            <w:shd w:val="clear" w:color="auto" w:fill="auto"/>
            <w:hideMark/>
          </w:tcPr>
          <w:p w14:paraId="7C6B22D7"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Кондинск</w:t>
            </w:r>
            <w:proofErr w:type="spellEnd"/>
            <w:r w:rsidRPr="0063597D">
              <w:rPr>
                <w:color w:val="auto"/>
                <w:sz w:val="20"/>
                <w:szCs w:val="20"/>
              </w:rPr>
              <w:t xml:space="preserve">. </w:t>
            </w:r>
          </w:p>
        </w:tc>
        <w:tc>
          <w:tcPr>
            <w:tcW w:w="1559" w:type="dxa"/>
            <w:tcBorders>
              <w:top w:val="nil"/>
              <w:left w:val="nil"/>
              <w:bottom w:val="single" w:sz="4" w:space="0" w:color="auto"/>
              <w:right w:val="single" w:sz="4" w:space="0" w:color="auto"/>
            </w:tcBorders>
            <w:shd w:val="solid" w:color="95B3D7" w:themeColor="accent1" w:themeTint="99" w:fill="DCE6F1"/>
            <w:hideMark/>
          </w:tcPr>
          <w:p w14:paraId="35249D9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Нефтеюганск. </w:t>
            </w:r>
          </w:p>
        </w:tc>
        <w:tc>
          <w:tcPr>
            <w:tcW w:w="1276" w:type="dxa"/>
            <w:tcBorders>
              <w:top w:val="nil"/>
              <w:left w:val="nil"/>
              <w:bottom w:val="single" w:sz="4" w:space="0" w:color="auto"/>
              <w:right w:val="single" w:sz="4" w:space="0" w:color="auto"/>
            </w:tcBorders>
            <w:shd w:val="clear" w:color="auto" w:fill="auto"/>
            <w:hideMark/>
          </w:tcPr>
          <w:p w14:paraId="58BFBED7"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Нижневарт</w:t>
            </w:r>
            <w:proofErr w:type="spellEnd"/>
            <w:r w:rsidRPr="0063597D">
              <w:rPr>
                <w:color w:val="auto"/>
                <w:sz w:val="20"/>
                <w:szCs w:val="20"/>
              </w:rPr>
              <w:t xml:space="preserve">. </w:t>
            </w:r>
          </w:p>
        </w:tc>
        <w:tc>
          <w:tcPr>
            <w:tcW w:w="1134" w:type="dxa"/>
            <w:tcBorders>
              <w:top w:val="nil"/>
              <w:left w:val="nil"/>
              <w:bottom w:val="single" w:sz="4" w:space="0" w:color="auto"/>
              <w:right w:val="single" w:sz="4" w:space="0" w:color="auto"/>
            </w:tcBorders>
            <w:shd w:val="clear" w:color="auto" w:fill="auto"/>
            <w:hideMark/>
          </w:tcPr>
          <w:p w14:paraId="4F09356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Октябрьск.</w:t>
            </w:r>
          </w:p>
        </w:tc>
        <w:tc>
          <w:tcPr>
            <w:tcW w:w="992" w:type="dxa"/>
            <w:tcBorders>
              <w:top w:val="nil"/>
              <w:left w:val="nil"/>
              <w:bottom w:val="single" w:sz="4" w:space="0" w:color="auto"/>
              <w:right w:val="single" w:sz="4" w:space="0" w:color="auto"/>
            </w:tcBorders>
            <w:shd w:val="clear" w:color="auto" w:fill="auto"/>
            <w:hideMark/>
          </w:tcPr>
          <w:p w14:paraId="2F521DC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Советск. </w:t>
            </w:r>
          </w:p>
        </w:tc>
        <w:tc>
          <w:tcPr>
            <w:tcW w:w="1134" w:type="dxa"/>
            <w:tcBorders>
              <w:top w:val="nil"/>
              <w:left w:val="nil"/>
              <w:bottom w:val="single" w:sz="4" w:space="0" w:color="auto"/>
              <w:right w:val="single" w:sz="4" w:space="0" w:color="auto"/>
            </w:tcBorders>
            <w:shd w:val="clear" w:color="auto" w:fill="auto"/>
            <w:hideMark/>
          </w:tcPr>
          <w:p w14:paraId="7C4C92E9"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Сургутск</w:t>
            </w:r>
            <w:proofErr w:type="spellEnd"/>
            <w:r w:rsidRPr="0063597D">
              <w:rPr>
                <w:color w:val="auto"/>
                <w:sz w:val="20"/>
                <w:szCs w:val="20"/>
              </w:rPr>
              <w:t>.</w:t>
            </w:r>
          </w:p>
        </w:tc>
        <w:tc>
          <w:tcPr>
            <w:tcW w:w="1134" w:type="dxa"/>
            <w:tcBorders>
              <w:top w:val="nil"/>
              <w:left w:val="nil"/>
              <w:bottom w:val="single" w:sz="4" w:space="0" w:color="auto"/>
              <w:right w:val="single" w:sz="4" w:space="0" w:color="auto"/>
            </w:tcBorders>
            <w:shd w:val="clear" w:color="auto" w:fill="auto"/>
            <w:hideMark/>
          </w:tcPr>
          <w:p w14:paraId="20ACE304" w14:textId="77777777" w:rsidR="00866C5E" w:rsidRPr="0063597D" w:rsidRDefault="00866C5E" w:rsidP="00FA667A">
            <w:pPr>
              <w:pStyle w:val="10"/>
              <w:spacing w:line="276" w:lineRule="auto"/>
              <w:jc w:val="both"/>
              <w:rPr>
                <w:color w:val="auto"/>
                <w:sz w:val="20"/>
                <w:szCs w:val="20"/>
              </w:rPr>
            </w:pPr>
            <w:r w:rsidRPr="0063597D">
              <w:rPr>
                <w:color w:val="auto"/>
                <w:sz w:val="20"/>
                <w:szCs w:val="20"/>
                <w:lang w:val="en-US"/>
              </w:rPr>
              <w:t>Х-</w:t>
            </w:r>
            <w:proofErr w:type="spellStart"/>
            <w:r w:rsidRPr="0063597D">
              <w:rPr>
                <w:color w:val="auto"/>
                <w:sz w:val="20"/>
                <w:szCs w:val="20"/>
                <w:lang w:val="en-US"/>
              </w:rPr>
              <w:t>Мансийск</w:t>
            </w:r>
            <w:proofErr w:type="spellEnd"/>
            <w:r w:rsidRPr="0063597D">
              <w:rPr>
                <w:color w:val="auto"/>
                <w:sz w:val="20"/>
                <w:szCs w:val="20"/>
              </w:rPr>
              <w:t xml:space="preserve">. </w:t>
            </w:r>
          </w:p>
        </w:tc>
      </w:tr>
      <w:tr w:rsidR="00866C5E" w:rsidRPr="0063597D" w14:paraId="4237AC68" w14:textId="77777777" w:rsidTr="00FA667A">
        <w:trPr>
          <w:trHeight w:val="453"/>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13D86E26" w14:textId="77777777" w:rsidR="00866C5E" w:rsidRPr="0063597D" w:rsidRDefault="00866C5E" w:rsidP="00FA667A">
            <w:pPr>
              <w:spacing w:line="276" w:lineRule="auto"/>
              <w:jc w:val="both"/>
              <w:rPr>
                <w:sz w:val="20"/>
                <w:szCs w:val="20"/>
              </w:rPr>
            </w:pPr>
            <w:r w:rsidRPr="0063597D">
              <w:rPr>
                <w:sz w:val="20"/>
                <w:szCs w:val="20"/>
              </w:rPr>
              <w:t>1.</w:t>
            </w:r>
          </w:p>
        </w:tc>
        <w:tc>
          <w:tcPr>
            <w:tcW w:w="3244" w:type="dxa"/>
            <w:tcBorders>
              <w:top w:val="nil"/>
              <w:left w:val="nil"/>
              <w:bottom w:val="single" w:sz="4" w:space="0" w:color="auto"/>
              <w:right w:val="single" w:sz="4" w:space="0" w:color="auto"/>
            </w:tcBorders>
            <w:shd w:val="clear" w:color="auto" w:fill="auto"/>
            <w:vAlign w:val="bottom"/>
            <w:hideMark/>
          </w:tcPr>
          <w:p w14:paraId="71066578" w14:textId="77777777" w:rsidR="00866C5E" w:rsidRPr="0063597D" w:rsidRDefault="00866C5E" w:rsidP="00FA667A">
            <w:pPr>
              <w:spacing w:line="276" w:lineRule="auto"/>
              <w:jc w:val="both"/>
              <w:rPr>
                <w:sz w:val="22"/>
                <w:szCs w:val="22"/>
              </w:rPr>
            </w:pPr>
            <w:proofErr w:type="spellStart"/>
            <w:r w:rsidRPr="0063597D">
              <w:rPr>
                <w:sz w:val="22"/>
                <w:szCs w:val="22"/>
              </w:rPr>
              <w:t>Среднеспис</w:t>
            </w:r>
            <w:proofErr w:type="spellEnd"/>
            <w:r w:rsidRPr="0063597D">
              <w:rPr>
                <w:sz w:val="22"/>
                <w:szCs w:val="22"/>
              </w:rPr>
              <w:t xml:space="preserve">. </w:t>
            </w:r>
            <w:proofErr w:type="spellStart"/>
            <w:r w:rsidRPr="0063597D">
              <w:rPr>
                <w:sz w:val="22"/>
                <w:szCs w:val="22"/>
              </w:rPr>
              <w:t>числ</w:t>
            </w:r>
            <w:proofErr w:type="spellEnd"/>
            <w:r w:rsidRPr="0063597D">
              <w:rPr>
                <w:sz w:val="22"/>
                <w:szCs w:val="22"/>
              </w:rPr>
              <w:t xml:space="preserve">. </w:t>
            </w:r>
            <w:proofErr w:type="spellStart"/>
            <w:r w:rsidRPr="0063597D">
              <w:rPr>
                <w:sz w:val="22"/>
                <w:szCs w:val="22"/>
              </w:rPr>
              <w:t>работн</w:t>
            </w:r>
            <w:proofErr w:type="spellEnd"/>
            <w:r w:rsidRPr="0063597D">
              <w:rPr>
                <w:sz w:val="22"/>
                <w:szCs w:val="22"/>
              </w:rPr>
              <w:t xml:space="preserve">. </w:t>
            </w:r>
            <w:proofErr w:type="spellStart"/>
            <w:r w:rsidRPr="0063597D">
              <w:rPr>
                <w:sz w:val="22"/>
                <w:szCs w:val="22"/>
              </w:rPr>
              <w:t>организ</w:t>
            </w:r>
            <w:proofErr w:type="spellEnd"/>
            <w:r w:rsidRPr="0063597D">
              <w:rPr>
                <w:sz w:val="22"/>
                <w:szCs w:val="22"/>
              </w:rPr>
              <w:t xml:space="preserve">. </w:t>
            </w:r>
            <w:proofErr w:type="spellStart"/>
            <w:r w:rsidRPr="0063597D">
              <w:rPr>
                <w:sz w:val="22"/>
                <w:szCs w:val="22"/>
              </w:rPr>
              <w:t>мун</w:t>
            </w:r>
            <w:proofErr w:type="spellEnd"/>
            <w:r w:rsidRPr="0063597D">
              <w:rPr>
                <w:sz w:val="22"/>
                <w:szCs w:val="22"/>
              </w:rPr>
              <w:t>. формы собств., человек</w:t>
            </w:r>
          </w:p>
        </w:tc>
        <w:tc>
          <w:tcPr>
            <w:tcW w:w="1105" w:type="dxa"/>
            <w:tcBorders>
              <w:top w:val="nil"/>
              <w:left w:val="nil"/>
              <w:bottom w:val="single" w:sz="4" w:space="0" w:color="auto"/>
              <w:right w:val="single" w:sz="4" w:space="0" w:color="auto"/>
            </w:tcBorders>
            <w:shd w:val="clear" w:color="auto" w:fill="auto"/>
            <w:noWrap/>
            <w:hideMark/>
          </w:tcPr>
          <w:p w14:paraId="1D6F993E" w14:textId="77777777" w:rsidR="00866C5E" w:rsidRPr="0063597D" w:rsidRDefault="00866C5E" w:rsidP="00FA667A">
            <w:pPr>
              <w:spacing w:line="276" w:lineRule="auto"/>
              <w:jc w:val="both"/>
              <w:rPr>
                <w:sz w:val="22"/>
                <w:szCs w:val="22"/>
              </w:rPr>
            </w:pPr>
            <w:r w:rsidRPr="0063597D">
              <w:rPr>
                <w:sz w:val="22"/>
                <w:szCs w:val="22"/>
              </w:rPr>
              <w:t>2253</w:t>
            </w:r>
          </w:p>
        </w:tc>
        <w:tc>
          <w:tcPr>
            <w:tcW w:w="1134" w:type="dxa"/>
            <w:tcBorders>
              <w:top w:val="nil"/>
              <w:left w:val="nil"/>
              <w:bottom w:val="single" w:sz="4" w:space="0" w:color="auto"/>
              <w:right w:val="single" w:sz="4" w:space="0" w:color="auto"/>
            </w:tcBorders>
            <w:shd w:val="clear" w:color="auto" w:fill="auto"/>
            <w:noWrap/>
            <w:hideMark/>
          </w:tcPr>
          <w:p w14:paraId="5D56A189" w14:textId="77777777" w:rsidR="00866C5E" w:rsidRPr="0063597D" w:rsidRDefault="00866C5E" w:rsidP="00FA667A">
            <w:pPr>
              <w:spacing w:line="276" w:lineRule="auto"/>
              <w:jc w:val="both"/>
              <w:rPr>
                <w:sz w:val="22"/>
                <w:szCs w:val="22"/>
              </w:rPr>
            </w:pPr>
            <w:r w:rsidRPr="0063597D">
              <w:rPr>
                <w:sz w:val="22"/>
                <w:szCs w:val="22"/>
              </w:rPr>
              <w:t>3073</w:t>
            </w:r>
          </w:p>
        </w:tc>
        <w:tc>
          <w:tcPr>
            <w:tcW w:w="1134" w:type="dxa"/>
            <w:tcBorders>
              <w:top w:val="nil"/>
              <w:left w:val="nil"/>
              <w:bottom w:val="single" w:sz="4" w:space="0" w:color="auto"/>
              <w:right w:val="single" w:sz="4" w:space="0" w:color="auto"/>
            </w:tcBorders>
            <w:shd w:val="clear" w:color="auto" w:fill="auto"/>
            <w:noWrap/>
            <w:hideMark/>
          </w:tcPr>
          <w:p w14:paraId="5F7FDF95" w14:textId="77777777" w:rsidR="00866C5E" w:rsidRPr="0063597D" w:rsidRDefault="00866C5E" w:rsidP="00FA667A">
            <w:pPr>
              <w:spacing w:line="276" w:lineRule="auto"/>
              <w:jc w:val="both"/>
              <w:rPr>
                <w:sz w:val="22"/>
                <w:szCs w:val="22"/>
              </w:rPr>
            </w:pPr>
            <w:r w:rsidRPr="0063597D">
              <w:rPr>
                <w:sz w:val="22"/>
                <w:szCs w:val="22"/>
              </w:rPr>
              <w:t>3349</w:t>
            </w:r>
          </w:p>
        </w:tc>
        <w:tc>
          <w:tcPr>
            <w:tcW w:w="1559" w:type="dxa"/>
            <w:tcBorders>
              <w:top w:val="single" w:sz="4" w:space="0" w:color="auto"/>
              <w:left w:val="nil"/>
              <w:bottom w:val="single" w:sz="4" w:space="0" w:color="auto"/>
              <w:right w:val="single" w:sz="4" w:space="0" w:color="auto"/>
            </w:tcBorders>
            <w:shd w:val="solid" w:color="95B3D7" w:themeColor="accent1" w:themeTint="99" w:fill="DCE6F1"/>
            <w:noWrap/>
            <w:hideMark/>
          </w:tcPr>
          <w:p w14:paraId="47B136AA" w14:textId="77777777" w:rsidR="00866C5E" w:rsidRPr="0063597D" w:rsidRDefault="00866C5E" w:rsidP="00FA667A">
            <w:pPr>
              <w:spacing w:line="276" w:lineRule="auto"/>
              <w:jc w:val="both"/>
              <w:rPr>
                <w:sz w:val="22"/>
                <w:szCs w:val="22"/>
              </w:rPr>
            </w:pPr>
            <w:r w:rsidRPr="0063597D">
              <w:rPr>
                <w:sz w:val="22"/>
                <w:szCs w:val="22"/>
              </w:rPr>
              <w:t>3217</w:t>
            </w:r>
          </w:p>
        </w:tc>
        <w:tc>
          <w:tcPr>
            <w:tcW w:w="1276" w:type="dxa"/>
            <w:tcBorders>
              <w:top w:val="nil"/>
              <w:left w:val="nil"/>
              <w:bottom w:val="single" w:sz="4" w:space="0" w:color="auto"/>
              <w:right w:val="single" w:sz="4" w:space="0" w:color="auto"/>
            </w:tcBorders>
            <w:shd w:val="clear" w:color="auto" w:fill="auto"/>
            <w:noWrap/>
            <w:hideMark/>
          </w:tcPr>
          <w:p w14:paraId="748AE1EF" w14:textId="77777777" w:rsidR="00866C5E" w:rsidRPr="0063597D" w:rsidRDefault="00866C5E" w:rsidP="00FA667A">
            <w:pPr>
              <w:spacing w:line="276" w:lineRule="auto"/>
              <w:jc w:val="both"/>
              <w:rPr>
                <w:sz w:val="22"/>
                <w:szCs w:val="22"/>
              </w:rPr>
            </w:pPr>
            <w:r w:rsidRPr="0063597D">
              <w:rPr>
                <w:sz w:val="22"/>
                <w:szCs w:val="22"/>
              </w:rPr>
              <w:t>3922</w:t>
            </w:r>
          </w:p>
        </w:tc>
        <w:tc>
          <w:tcPr>
            <w:tcW w:w="1134" w:type="dxa"/>
            <w:tcBorders>
              <w:top w:val="nil"/>
              <w:left w:val="nil"/>
              <w:bottom w:val="single" w:sz="4" w:space="0" w:color="auto"/>
              <w:right w:val="single" w:sz="4" w:space="0" w:color="auto"/>
            </w:tcBorders>
            <w:shd w:val="clear" w:color="auto" w:fill="auto"/>
            <w:noWrap/>
            <w:hideMark/>
          </w:tcPr>
          <w:p w14:paraId="0F0A8749" w14:textId="77777777" w:rsidR="00866C5E" w:rsidRPr="0063597D" w:rsidRDefault="00866C5E" w:rsidP="00FA667A">
            <w:pPr>
              <w:spacing w:line="276" w:lineRule="auto"/>
              <w:jc w:val="both"/>
              <w:rPr>
                <w:sz w:val="22"/>
                <w:szCs w:val="22"/>
              </w:rPr>
            </w:pPr>
            <w:r w:rsidRPr="0063597D">
              <w:rPr>
                <w:sz w:val="22"/>
                <w:szCs w:val="22"/>
              </w:rPr>
              <w:t>3127</w:t>
            </w:r>
          </w:p>
        </w:tc>
        <w:tc>
          <w:tcPr>
            <w:tcW w:w="992" w:type="dxa"/>
            <w:tcBorders>
              <w:top w:val="nil"/>
              <w:left w:val="nil"/>
              <w:bottom w:val="single" w:sz="4" w:space="0" w:color="auto"/>
              <w:right w:val="single" w:sz="4" w:space="0" w:color="auto"/>
            </w:tcBorders>
            <w:shd w:val="clear" w:color="auto" w:fill="auto"/>
            <w:noWrap/>
            <w:hideMark/>
          </w:tcPr>
          <w:p w14:paraId="21F4BFEE" w14:textId="77777777" w:rsidR="00866C5E" w:rsidRPr="0063597D" w:rsidRDefault="00866C5E" w:rsidP="00FA667A">
            <w:pPr>
              <w:spacing w:line="276" w:lineRule="auto"/>
              <w:jc w:val="both"/>
              <w:rPr>
                <w:sz w:val="22"/>
                <w:szCs w:val="22"/>
              </w:rPr>
            </w:pPr>
            <w:r w:rsidRPr="0063597D">
              <w:rPr>
                <w:sz w:val="22"/>
                <w:szCs w:val="22"/>
              </w:rPr>
              <w:t>3491</w:t>
            </w:r>
          </w:p>
        </w:tc>
        <w:tc>
          <w:tcPr>
            <w:tcW w:w="1134" w:type="dxa"/>
            <w:tcBorders>
              <w:top w:val="nil"/>
              <w:left w:val="nil"/>
              <w:bottom w:val="single" w:sz="4" w:space="0" w:color="auto"/>
              <w:right w:val="single" w:sz="4" w:space="0" w:color="auto"/>
            </w:tcBorders>
            <w:shd w:val="clear" w:color="auto" w:fill="auto"/>
            <w:noWrap/>
            <w:hideMark/>
          </w:tcPr>
          <w:p w14:paraId="4573E115" w14:textId="77777777" w:rsidR="00866C5E" w:rsidRPr="0063597D" w:rsidRDefault="00866C5E" w:rsidP="00FA667A">
            <w:pPr>
              <w:spacing w:line="276" w:lineRule="auto"/>
              <w:jc w:val="both"/>
              <w:rPr>
                <w:sz w:val="22"/>
                <w:szCs w:val="22"/>
              </w:rPr>
            </w:pPr>
            <w:r w:rsidRPr="0063597D">
              <w:rPr>
                <w:sz w:val="22"/>
                <w:szCs w:val="22"/>
              </w:rPr>
              <w:t>9205</w:t>
            </w:r>
          </w:p>
        </w:tc>
        <w:tc>
          <w:tcPr>
            <w:tcW w:w="1134" w:type="dxa"/>
            <w:tcBorders>
              <w:top w:val="nil"/>
              <w:left w:val="nil"/>
              <w:bottom w:val="single" w:sz="4" w:space="0" w:color="auto"/>
              <w:right w:val="single" w:sz="4" w:space="0" w:color="auto"/>
            </w:tcBorders>
            <w:shd w:val="clear" w:color="auto" w:fill="auto"/>
            <w:noWrap/>
            <w:hideMark/>
          </w:tcPr>
          <w:p w14:paraId="098EB162" w14:textId="77777777" w:rsidR="00866C5E" w:rsidRPr="0063597D" w:rsidRDefault="00866C5E" w:rsidP="00FA667A">
            <w:pPr>
              <w:spacing w:line="276" w:lineRule="auto"/>
              <w:jc w:val="both"/>
              <w:rPr>
                <w:sz w:val="22"/>
                <w:szCs w:val="22"/>
              </w:rPr>
            </w:pPr>
            <w:r w:rsidRPr="0063597D">
              <w:rPr>
                <w:sz w:val="22"/>
                <w:szCs w:val="22"/>
              </w:rPr>
              <w:t>2587</w:t>
            </w:r>
          </w:p>
        </w:tc>
      </w:tr>
      <w:tr w:rsidR="00866C5E" w:rsidRPr="0063597D" w14:paraId="79ABD1ED" w14:textId="77777777" w:rsidTr="00FA667A">
        <w:trPr>
          <w:trHeight w:val="79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6CDDE746" w14:textId="77777777" w:rsidR="00866C5E" w:rsidRPr="0063597D" w:rsidRDefault="00866C5E" w:rsidP="00FA667A">
            <w:pPr>
              <w:spacing w:line="276" w:lineRule="auto"/>
              <w:jc w:val="both"/>
              <w:rPr>
                <w:sz w:val="20"/>
                <w:szCs w:val="20"/>
              </w:rPr>
            </w:pPr>
            <w:r w:rsidRPr="0063597D">
              <w:rPr>
                <w:sz w:val="20"/>
                <w:szCs w:val="20"/>
              </w:rPr>
              <w:t>2.</w:t>
            </w:r>
          </w:p>
        </w:tc>
        <w:tc>
          <w:tcPr>
            <w:tcW w:w="3244" w:type="dxa"/>
            <w:tcBorders>
              <w:top w:val="nil"/>
              <w:left w:val="nil"/>
              <w:bottom w:val="single" w:sz="4" w:space="0" w:color="auto"/>
              <w:right w:val="single" w:sz="4" w:space="0" w:color="auto"/>
            </w:tcBorders>
            <w:shd w:val="clear" w:color="auto" w:fill="auto"/>
            <w:vAlign w:val="bottom"/>
            <w:hideMark/>
          </w:tcPr>
          <w:p w14:paraId="17FE4BF0" w14:textId="77777777" w:rsidR="00866C5E" w:rsidRPr="0063597D" w:rsidRDefault="00866C5E" w:rsidP="00FA667A">
            <w:pPr>
              <w:spacing w:line="276" w:lineRule="auto"/>
              <w:jc w:val="both"/>
              <w:rPr>
                <w:sz w:val="22"/>
                <w:szCs w:val="22"/>
              </w:rPr>
            </w:pPr>
            <w:r w:rsidRPr="0063597D">
              <w:rPr>
                <w:sz w:val="22"/>
                <w:szCs w:val="22"/>
              </w:rPr>
              <w:t xml:space="preserve">Доля </w:t>
            </w:r>
            <w:proofErr w:type="spellStart"/>
            <w:r w:rsidRPr="0063597D">
              <w:rPr>
                <w:sz w:val="22"/>
                <w:szCs w:val="22"/>
              </w:rPr>
              <w:t>работн</w:t>
            </w:r>
            <w:proofErr w:type="spellEnd"/>
            <w:r w:rsidRPr="0063597D">
              <w:rPr>
                <w:sz w:val="22"/>
                <w:szCs w:val="22"/>
              </w:rPr>
              <w:t xml:space="preserve">. орг. </w:t>
            </w:r>
            <w:proofErr w:type="spellStart"/>
            <w:r w:rsidRPr="0063597D">
              <w:rPr>
                <w:sz w:val="22"/>
                <w:szCs w:val="22"/>
              </w:rPr>
              <w:t>мун</w:t>
            </w:r>
            <w:proofErr w:type="spellEnd"/>
            <w:r w:rsidRPr="0063597D">
              <w:rPr>
                <w:sz w:val="22"/>
                <w:szCs w:val="22"/>
              </w:rPr>
              <w:t xml:space="preserve">. формы собств. </w:t>
            </w:r>
            <w:proofErr w:type="gramStart"/>
            <w:r w:rsidRPr="0063597D">
              <w:rPr>
                <w:sz w:val="22"/>
                <w:szCs w:val="22"/>
              </w:rPr>
              <w:t>в</w:t>
            </w:r>
            <w:proofErr w:type="gramEnd"/>
            <w:r w:rsidRPr="0063597D">
              <w:rPr>
                <w:sz w:val="22"/>
                <w:szCs w:val="22"/>
              </w:rPr>
              <w:t xml:space="preserve"> общей </w:t>
            </w:r>
            <w:proofErr w:type="spellStart"/>
            <w:r w:rsidRPr="0063597D">
              <w:rPr>
                <w:sz w:val="22"/>
                <w:szCs w:val="22"/>
              </w:rPr>
              <w:t>среднес</w:t>
            </w:r>
            <w:proofErr w:type="spellEnd"/>
            <w:r w:rsidRPr="0063597D">
              <w:rPr>
                <w:sz w:val="22"/>
                <w:szCs w:val="22"/>
              </w:rPr>
              <w:t xml:space="preserve">. </w:t>
            </w:r>
            <w:proofErr w:type="spellStart"/>
            <w:r w:rsidRPr="0063597D">
              <w:rPr>
                <w:sz w:val="22"/>
                <w:szCs w:val="22"/>
              </w:rPr>
              <w:t>числ</w:t>
            </w:r>
            <w:proofErr w:type="spellEnd"/>
            <w:r w:rsidRPr="0063597D">
              <w:rPr>
                <w:sz w:val="22"/>
                <w:szCs w:val="22"/>
              </w:rPr>
              <w:t xml:space="preserve">. </w:t>
            </w:r>
            <w:proofErr w:type="spellStart"/>
            <w:r w:rsidRPr="0063597D">
              <w:rPr>
                <w:sz w:val="22"/>
                <w:szCs w:val="22"/>
              </w:rPr>
              <w:t>работн</w:t>
            </w:r>
            <w:proofErr w:type="spellEnd"/>
            <w:r w:rsidRPr="0063597D">
              <w:rPr>
                <w:sz w:val="22"/>
                <w:szCs w:val="22"/>
              </w:rPr>
              <w:t xml:space="preserve">. </w:t>
            </w:r>
            <w:proofErr w:type="spellStart"/>
            <w:r w:rsidRPr="0063597D">
              <w:rPr>
                <w:sz w:val="22"/>
                <w:szCs w:val="22"/>
              </w:rPr>
              <w:t>организ</w:t>
            </w:r>
            <w:proofErr w:type="spellEnd"/>
            <w:r w:rsidRPr="0063597D">
              <w:rPr>
                <w:sz w:val="22"/>
                <w:szCs w:val="22"/>
              </w:rPr>
              <w:t>. %</w:t>
            </w:r>
          </w:p>
        </w:tc>
        <w:tc>
          <w:tcPr>
            <w:tcW w:w="1105" w:type="dxa"/>
            <w:tcBorders>
              <w:top w:val="nil"/>
              <w:left w:val="nil"/>
              <w:bottom w:val="single" w:sz="4" w:space="0" w:color="auto"/>
              <w:right w:val="single" w:sz="4" w:space="0" w:color="auto"/>
            </w:tcBorders>
            <w:shd w:val="clear" w:color="auto" w:fill="auto"/>
            <w:noWrap/>
            <w:hideMark/>
          </w:tcPr>
          <w:p w14:paraId="11B3F20F" w14:textId="77777777" w:rsidR="00866C5E" w:rsidRPr="0063597D" w:rsidRDefault="00866C5E" w:rsidP="00FA667A">
            <w:pPr>
              <w:spacing w:line="276" w:lineRule="auto"/>
              <w:jc w:val="both"/>
              <w:rPr>
                <w:sz w:val="22"/>
                <w:szCs w:val="22"/>
              </w:rPr>
            </w:pPr>
            <w:r w:rsidRPr="0063597D">
              <w:rPr>
                <w:sz w:val="22"/>
                <w:szCs w:val="22"/>
              </w:rPr>
              <w:t>17,4</w:t>
            </w:r>
          </w:p>
        </w:tc>
        <w:tc>
          <w:tcPr>
            <w:tcW w:w="1134" w:type="dxa"/>
            <w:tcBorders>
              <w:top w:val="nil"/>
              <w:left w:val="nil"/>
              <w:bottom w:val="single" w:sz="4" w:space="0" w:color="auto"/>
              <w:right w:val="single" w:sz="4" w:space="0" w:color="auto"/>
            </w:tcBorders>
            <w:shd w:val="clear" w:color="auto" w:fill="auto"/>
            <w:noWrap/>
            <w:hideMark/>
          </w:tcPr>
          <w:p w14:paraId="3F59E1F2" w14:textId="77777777" w:rsidR="00866C5E" w:rsidRPr="0063597D" w:rsidRDefault="00866C5E" w:rsidP="00FA667A">
            <w:pPr>
              <w:spacing w:line="276" w:lineRule="auto"/>
              <w:jc w:val="both"/>
              <w:rPr>
                <w:sz w:val="22"/>
                <w:szCs w:val="22"/>
              </w:rPr>
            </w:pPr>
            <w:r w:rsidRPr="0063597D">
              <w:rPr>
                <w:sz w:val="22"/>
                <w:szCs w:val="22"/>
              </w:rPr>
              <w:t xml:space="preserve">33,9  </w:t>
            </w:r>
          </w:p>
        </w:tc>
        <w:tc>
          <w:tcPr>
            <w:tcW w:w="1134" w:type="dxa"/>
            <w:tcBorders>
              <w:top w:val="nil"/>
              <w:left w:val="nil"/>
              <w:bottom w:val="single" w:sz="4" w:space="0" w:color="auto"/>
              <w:right w:val="single" w:sz="4" w:space="0" w:color="auto"/>
            </w:tcBorders>
            <w:shd w:val="clear" w:color="auto" w:fill="auto"/>
            <w:noWrap/>
            <w:hideMark/>
          </w:tcPr>
          <w:p w14:paraId="763DD91A" w14:textId="77777777" w:rsidR="00866C5E" w:rsidRPr="0063597D" w:rsidRDefault="00866C5E" w:rsidP="00FA667A">
            <w:pPr>
              <w:spacing w:line="276" w:lineRule="auto"/>
              <w:jc w:val="both"/>
              <w:rPr>
                <w:sz w:val="22"/>
                <w:szCs w:val="22"/>
              </w:rPr>
            </w:pPr>
            <w:r w:rsidRPr="0063597D">
              <w:rPr>
                <w:sz w:val="22"/>
                <w:szCs w:val="22"/>
              </w:rPr>
              <w:t xml:space="preserve">36,7  </w:t>
            </w:r>
          </w:p>
        </w:tc>
        <w:tc>
          <w:tcPr>
            <w:tcW w:w="1559" w:type="dxa"/>
            <w:tcBorders>
              <w:top w:val="single" w:sz="4" w:space="0" w:color="auto"/>
              <w:left w:val="nil"/>
              <w:bottom w:val="single" w:sz="4" w:space="0" w:color="auto"/>
              <w:right w:val="single" w:sz="4" w:space="0" w:color="auto"/>
            </w:tcBorders>
            <w:shd w:val="solid" w:color="95B3D7" w:themeColor="accent1" w:themeTint="99" w:fill="DCE6F1"/>
            <w:noWrap/>
            <w:hideMark/>
          </w:tcPr>
          <w:p w14:paraId="3DBEB2A1" w14:textId="77777777" w:rsidR="00866C5E" w:rsidRPr="0063597D" w:rsidRDefault="00866C5E" w:rsidP="00FA667A">
            <w:pPr>
              <w:spacing w:line="276" w:lineRule="auto"/>
              <w:jc w:val="both"/>
              <w:rPr>
                <w:sz w:val="22"/>
                <w:szCs w:val="22"/>
              </w:rPr>
            </w:pPr>
            <w:r w:rsidRPr="0063597D">
              <w:rPr>
                <w:sz w:val="22"/>
                <w:szCs w:val="22"/>
              </w:rPr>
              <w:t xml:space="preserve">12,4  </w:t>
            </w:r>
          </w:p>
        </w:tc>
        <w:tc>
          <w:tcPr>
            <w:tcW w:w="1276" w:type="dxa"/>
            <w:tcBorders>
              <w:top w:val="nil"/>
              <w:left w:val="nil"/>
              <w:bottom w:val="single" w:sz="4" w:space="0" w:color="auto"/>
              <w:right w:val="single" w:sz="4" w:space="0" w:color="auto"/>
            </w:tcBorders>
            <w:shd w:val="clear" w:color="auto" w:fill="auto"/>
            <w:noWrap/>
            <w:hideMark/>
          </w:tcPr>
          <w:p w14:paraId="57D7B1D0" w14:textId="77777777" w:rsidR="00866C5E" w:rsidRPr="0063597D" w:rsidRDefault="00866C5E" w:rsidP="00FA667A">
            <w:pPr>
              <w:spacing w:line="276" w:lineRule="auto"/>
              <w:jc w:val="both"/>
              <w:rPr>
                <w:sz w:val="22"/>
                <w:szCs w:val="22"/>
              </w:rPr>
            </w:pPr>
            <w:r w:rsidRPr="0063597D">
              <w:rPr>
                <w:sz w:val="22"/>
                <w:szCs w:val="22"/>
              </w:rPr>
              <w:t xml:space="preserve">8,8  </w:t>
            </w:r>
          </w:p>
        </w:tc>
        <w:tc>
          <w:tcPr>
            <w:tcW w:w="1134" w:type="dxa"/>
            <w:tcBorders>
              <w:top w:val="nil"/>
              <w:left w:val="nil"/>
              <w:bottom w:val="single" w:sz="4" w:space="0" w:color="auto"/>
              <w:right w:val="single" w:sz="4" w:space="0" w:color="auto"/>
            </w:tcBorders>
            <w:shd w:val="clear" w:color="auto" w:fill="auto"/>
            <w:noWrap/>
            <w:hideMark/>
          </w:tcPr>
          <w:p w14:paraId="08CD64EA" w14:textId="77777777" w:rsidR="00866C5E" w:rsidRPr="0063597D" w:rsidRDefault="00866C5E" w:rsidP="00FA667A">
            <w:pPr>
              <w:spacing w:line="276" w:lineRule="auto"/>
              <w:jc w:val="both"/>
              <w:rPr>
                <w:sz w:val="22"/>
                <w:szCs w:val="22"/>
              </w:rPr>
            </w:pPr>
            <w:r w:rsidRPr="0063597D">
              <w:rPr>
                <w:sz w:val="22"/>
                <w:szCs w:val="22"/>
              </w:rPr>
              <w:t xml:space="preserve">16,7  </w:t>
            </w:r>
          </w:p>
        </w:tc>
        <w:tc>
          <w:tcPr>
            <w:tcW w:w="992" w:type="dxa"/>
            <w:tcBorders>
              <w:top w:val="nil"/>
              <w:left w:val="nil"/>
              <w:bottom w:val="single" w:sz="4" w:space="0" w:color="auto"/>
              <w:right w:val="single" w:sz="4" w:space="0" w:color="auto"/>
            </w:tcBorders>
            <w:shd w:val="clear" w:color="auto" w:fill="auto"/>
            <w:noWrap/>
            <w:hideMark/>
          </w:tcPr>
          <w:p w14:paraId="4AA50B25" w14:textId="77777777" w:rsidR="00866C5E" w:rsidRPr="0063597D" w:rsidRDefault="00866C5E" w:rsidP="00FA667A">
            <w:pPr>
              <w:spacing w:line="276" w:lineRule="auto"/>
              <w:jc w:val="both"/>
              <w:rPr>
                <w:sz w:val="22"/>
                <w:szCs w:val="22"/>
              </w:rPr>
            </w:pPr>
            <w:r w:rsidRPr="0063597D">
              <w:rPr>
                <w:sz w:val="22"/>
                <w:szCs w:val="22"/>
              </w:rPr>
              <w:t xml:space="preserve">28,2  </w:t>
            </w:r>
          </w:p>
        </w:tc>
        <w:tc>
          <w:tcPr>
            <w:tcW w:w="1134" w:type="dxa"/>
            <w:tcBorders>
              <w:top w:val="nil"/>
              <w:left w:val="nil"/>
              <w:bottom w:val="single" w:sz="4" w:space="0" w:color="auto"/>
              <w:right w:val="single" w:sz="4" w:space="0" w:color="auto"/>
            </w:tcBorders>
            <w:shd w:val="clear" w:color="auto" w:fill="auto"/>
            <w:noWrap/>
            <w:hideMark/>
          </w:tcPr>
          <w:p w14:paraId="38A975BD" w14:textId="77777777" w:rsidR="00866C5E" w:rsidRPr="0063597D" w:rsidRDefault="00866C5E" w:rsidP="00FA667A">
            <w:pPr>
              <w:spacing w:line="276" w:lineRule="auto"/>
              <w:jc w:val="both"/>
              <w:rPr>
                <w:sz w:val="22"/>
                <w:szCs w:val="22"/>
              </w:rPr>
            </w:pPr>
            <w:r w:rsidRPr="0063597D">
              <w:rPr>
                <w:sz w:val="22"/>
                <w:szCs w:val="22"/>
              </w:rPr>
              <w:t xml:space="preserve">9,0  </w:t>
            </w:r>
          </w:p>
        </w:tc>
        <w:tc>
          <w:tcPr>
            <w:tcW w:w="1134" w:type="dxa"/>
            <w:tcBorders>
              <w:top w:val="nil"/>
              <w:left w:val="nil"/>
              <w:bottom w:val="single" w:sz="4" w:space="0" w:color="auto"/>
              <w:right w:val="single" w:sz="4" w:space="0" w:color="auto"/>
            </w:tcBorders>
            <w:shd w:val="clear" w:color="auto" w:fill="auto"/>
            <w:noWrap/>
            <w:hideMark/>
          </w:tcPr>
          <w:p w14:paraId="5816B1B2" w14:textId="77777777" w:rsidR="00866C5E" w:rsidRPr="0063597D" w:rsidRDefault="00866C5E" w:rsidP="00FA667A">
            <w:pPr>
              <w:spacing w:line="276" w:lineRule="auto"/>
              <w:jc w:val="both"/>
              <w:rPr>
                <w:sz w:val="22"/>
                <w:szCs w:val="22"/>
              </w:rPr>
            </w:pPr>
            <w:r w:rsidRPr="0063597D">
              <w:rPr>
                <w:sz w:val="22"/>
                <w:szCs w:val="22"/>
              </w:rPr>
              <w:t xml:space="preserve">14,4  </w:t>
            </w:r>
          </w:p>
        </w:tc>
      </w:tr>
      <w:tr w:rsidR="00866C5E" w:rsidRPr="0063597D" w14:paraId="6EC3810B" w14:textId="77777777" w:rsidTr="00FA667A">
        <w:trPr>
          <w:trHeight w:val="577"/>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4FA17040" w14:textId="77777777" w:rsidR="00866C5E" w:rsidRPr="0063597D" w:rsidRDefault="00866C5E" w:rsidP="00FA667A">
            <w:pPr>
              <w:spacing w:line="276" w:lineRule="auto"/>
              <w:jc w:val="both"/>
              <w:rPr>
                <w:sz w:val="20"/>
                <w:szCs w:val="20"/>
              </w:rPr>
            </w:pPr>
            <w:r w:rsidRPr="0063597D">
              <w:rPr>
                <w:sz w:val="20"/>
                <w:szCs w:val="20"/>
              </w:rPr>
              <w:t>3.</w:t>
            </w:r>
          </w:p>
        </w:tc>
        <w:tc>
          <w:tcPr>
            <w:tcW w:w="3244" w:type="dxa"/>
            <w:tcBorders>
              <w:top w:val="nil"/>
              <w:left w:val="nil"/>
              <w:bottom w:val="single" w:sz="4" w:space="0" w:color="auto"/>
              <w:right w:val="single" w:sz="4" w:space="0" w:color="auto"/>
            </w:tcBorders>
            <w:shd w:val="clear" w:color="auto" w:fill="auto"/>
            <w:vAlign w:val="bottom"/>
            <w:hideMark/>
          </w:tcPr>
          <w:p w14:paraId="7F5C2A87" w14:textId="77777777" w:rsidR="00866C5E" w:rsidRPr="0063597D" w:rsidRDefault="00866C5E" w:rsidP="00FA667A">
            <w:pPr>
              <w:spacing w:line="276" w:lineRule="auto"/>
              <w:jc w:val="both"/>
              <w:rPr>
                <w:sz w:val="22"/>
                <w:szCs w:val="22"/>
              </w:rPr>
            </w:pPr>
            <w:proofErr w:type="spellStart"/>
            <w:r w:rsidRPr="0063597D">
              <w:rPr>
                <w:sz w:val="22"/>
                <w:szCs w:val="22"/>
              </w:rPr>
              <w:t>Среднемес</w:t>
            </w:r>
            <w:proofErr w:type="spellEnd"/>
            <w:r w:rsidRPr="0063597D">
              <w:rPr>
                <w:sz w:val="22"/>
                <w:szCs w:val="22"/>
              </w:rPr>
              <w:t xml:space="preserve">. зарплата </w:t>
            </w:r>
            <w:proofErr w:type="spellStart"/>
            <w:r w:rsidRPr="0063597D">
              <w:rPr>
                <w:sz w:val="22"/>
                <w:szCs w:val="22"/>
              </w:rPr>
              <w:t>работн</w:t>
            </w:r>
            <w:proofErr w:type="spellEnd"/>
            <w:r w:rsidRPr="0063597D">
              <w:rPr>
                <w:sz w:val="22"/>
                <w:szCs w:val="22"/>
              </w:rPr>
              <w:t xml:space="preserve">. </w:t>
            </w:r>
            <w:proofErr w:type="spellStart"/>
            <w:r w:rsidRPr="0063597D">
              <w:rPr>
                <w:sz w:val="22"/>
                <w:szCs w:val="22"/>
              </w:rPr>
              <w:t>организ</w:t>
            </w:r>
            <w:proofErr w:type="spellEnd"/>
            <w:r w:rsidRPr="0063597D">
              <w:rPr>
                <w:sz w:val="22"/>
                <w:szCs w:val="22"/>
              </w:rPr>
              <w:t xml:space="preserve">. </w:t>
            </w:r>
            <w:proofErr w:type="spellStart"/>
            <w:r w:rsidRPr="0063597D">
              <w:rPr>
                <w:sz w:val="22"/>
                <w:szCs w:val="22"/>
              </w:rPr>
              <w:t>мун</w:t>
            </w:r>
            <w:proofErr w:type="spellEnd"/>
            <w:r w:rsidRPr="0063597D">
              <w:rPr>
                <w:sz w:val="22"/>
                <w:szCs w:val="22"/>
              </w:rPr>
              <w:t>. формы собств., рубль</w:t>
            </w:r>
          </w:p>
        </w:tc>
        <w:tc>
          <w:tcPr>
            <w:tcW w:w="1105" w:type="dxa"/>
            <w:tcBorders>
              <w:top w:val="nil"/>
              <w:left w:val="nil"/>
              <w:bottom w:val="single" w:sz="4" w:space="0" w:color="auto"/>
              <w:right w:val="single" w:sz="4" w:space="0" w:color="auto"/>
            </w:tcBorders>
            <w:shd w:val="clear" w:color="auto" w:fill="auto"/>
            <w:noWrap/>
            <w:hideMark/>
          </w:tcPr>
          <w:p w14:paraId="0DD870BC" w14:textId="77777777" w:rsidR="00866C5E" w:rsidRPr="0063597D" w:rsidRDefault="00866C5E" w:rsidP="00FA667A">
            <w:pPr>
              <w:spacing w:line="276" w:lineRule="auto"/>
              <w:jc w:val="both"/>
              <w:rPr>
                <w:sz w:val="22"/>
                <w:szCs w:val="22"/>
              </w:rPr>
            </w:pPr>
            <w:r w:rsidRPr="0063597D">
              <w:rPr>
                <w:sz w:val="22"/>
                <w:szCs w:val="22"/>
              </w:rPr>
              <w:t>48 167,2</w:t>
            </w:r>
          </w:p>
        </w:tc>
        <w:tc>
          <w:tcPr>
            <w:tcW w:w="1134" w:type="dxa"/>
            <w:tcBorders>
              <w:top w:val="nil"/>
              <w:left w:val="nil"/>
              <w:bottom w:val="single" w:sz="4" w:space="0" w:color="auto"/>
              <w:right w:val="single" w:sz="4" w:space="0" w:color="auto"/>
            </w:tcBorders>
            <w:shd w:val="clear" w:color="auto" w:fill="auto"/>
            <w:noWrap/>
            <w:hideMark/>
          </w:tcPr>
          <w:p w14:paraId="4369A128" w14:textId="77777777" w:rsidR="00866C5E" w:rsidRPr="0063597D" w:rsidRDefault="00866C5E" w:rsidP="00FA667A">
            <w:pPr>
              <w:spacing w:line="276" w:lineRule="auto"/>
              <w:jc w:val="both"/>
              <w:rPr>
                <w:sz w:val="22"/>
                <w:szCs w:val="22"/>
              </w:rPr>
            </w:pPr>
            <w:r w:rsidRPr="0063597D">
              <w:rPr>
                <w:sz w:val="22"/>
                <w:szCs w:val="22"/>
              </w:rPr>
              <w:t xml:space="preserve">45 049,5  </w:t>
            </w:r>
          </w:p>
        </w:tc>
        <w:tc>
          <w:tcPr>
            <w:tcW w:w="1134" w:type="dxa"/>
            <w:tcBorders>
              <w:top w:val="nil"/>
              <w:left w:val="nil"/>
              <w:bottom w:val="single" w:sz="4" w:space="0" w:color="auto"/>
              <w:right w:val="single" w:sz="4" w:space="0" w:color="auto"/>
            </w:tcBorders>
            <w:shd w:val="clear" w:color="auto" w:fill="auto"/>
            <w:noWrap/>
            <w:hideMark/>
          </w:tcPr>
          <w:p w14:paraId="46585299" w14:textId="77777777" w:rsidR="00866C5E" w:rsidRPr="0063597D" w:rsidRDefault="00866C5E" w:rsidP="00FA667A">
            <w:pPr>
              <w:spacing w:line="276" w:lineRule="auto"/>
              <w:jc w:val="both"/>
              <w:rPr>
                <w:sz w:val="22"/>
                <w:szCs w:val="22"/>
              </w:rPr>
            </w:pPr>
            <w:r w:rsidRPr="0063597D">
              <w:rPr>
                <w:sz w:val="22"/>
                <w:szCs w:val="22"/>
              </w:rPr>
              <w:t xml:space="preserve">41 559,8  </w:t>
            </w:r>
          </w:p>
        </w:tc>
        <w:tc>
          <w:tcPr>
            <w:tcW w:w="1559" w:type="dxa"/>
            <w:tcBorders>
              <w:top w:val="single" w:sz="4" w:space="0" w:color="auto"/>
              <w:left w:val="nil"/>
              <w:bottom w:val="single" w:sz="4" w:space="0" w:color="auto"/>
              <w:right w:val="single" w:sz="4" w:space="0" w:color="auto"/>
            </w:tcBorders>
            <w:shd w:val="solid" w:color="95B3D7" w:themeColor="accent1" w:themeTint="99" w:fill="DCE6F1"/>
            <w:noWrap/>
            <w:hideMark/>
          </w:tcPr>
          <w:p w14:paraId="456593F8" w14:textId="77777777" w:rsidR="00866C5E" w:rsidRPr="0063597D" w:rsidRDefault="00866C5E" w:rsidP="00FA667A">
            <w:pPr>
              <w:spacing w:line="276" w:lineRule="auto"/>
              <w:jc w:val="both"/>
              <w:rPr>
                <w:sz w:val="22"/>
                <w:szCs w:val="22"/>
              </w:rPr>
            </w:pPr>
            <w:r w:rsidRPr="0063597D">
              <w:rPr>
                <w:sz w:val="22"/>
                <w:szCs w:val="22"/>
              </w:rPr>
              <w:t xml:space="preserve">47 534,3  </w:t>
            </w:r>
          </w:p>
        </w:tc>
        <w:tc>
          <w:tcPr>
            <w:tcW w:w="1276" w:type="dxa"/>
            <w:tcBorders>
              <w:top w:val="nil"/>
              <w:left w:val="nil"/>
              <w:bottom w:val="single" w:sz="4" w:space="0" w:color="auto"/>
              <w:right w:val="single" w:sz="4" w:space="0" w:color="auto"/>
            </w:tcBorders>
            <w:shd w:val="clear" w:color="auto" w:fill="auto"/>
            <w:noWrap/>
            <w:hideMark/>
          </w:tcPr>
          <w:p w14:paraId="64EA6982" w14:textId="77777777" w:rsidR="00866C5E" w:rsidRPr="0063597D" w:rsidRDefault="00866C5E" w:rsidP="00FA667A">
            <w:pPr>
              <w:spacing w:line="276" w:lineRule="auto"/>
              <w:jc w:val="both"/>
              <w:rPr>
                <w:sz w:val="22"/>
                <w:szCs w:val="22"/>
              </w:rPr>
            </w:pPr>
            <w:r w:rsidRPr="0063597D">
              <w:rPr>
                <w:sz w:val="22"/>
                <w:szCs w:val="22"/>
              </w:rPr>
              <w:t xml:space="preserve">43 827,5  </w:t>
            </w:r>
          </w:p>
        </w:tc>
        <w:tc>
          <w:tcPr>
            <w:tcW w:w="1134" w:type="dxa"/>
            <w:tcBorders>
              <w:top w:val="nil"/>
              <w:left w:val="nil"/>
              <w:bottom w:val="single" w:sz="4" w:space="0" w:color="auto"/>
              <w:right w:val="single" w:sz="4" w:space="0" w:color="auto"/>
            </w:tcBorders>
            <w:shd w:val="clear" w:color="auto" w:fill="auto"/>
            <w:noWrap/>
            <w:hideMark/>
          </w:tcPr>
          <w:p w14:paraId="0FDE86F5" w14:textId="77777777" w:rsidR="00866C5E" w:rsidRPr="0063597D" w:rsidRDefault="00866C5E" w:rsidP="00FA667A">
            <w:pPr>
              <w:spacing w:line="276" w:lineRule="auto"/>
              <w:jc w:val="both"/>
              <w:rPr>
                <w:sz w:val="22"/>
                <w:szCs w:val="22"/>
              </w:rPr>
            </w:pPr>
            <w:r w:rsidRPr="0063597D">
              <w:rPr>
                <w:sz w:val="22"/>
                <w:szCs w:val="22"/>
              </w:rPr>
              <w:t xml:space="preserve">41 483,2  </w:t>
            </w:r>
          </w:p>
        </w:tc>
        <w:tc>
          <w:tcPr>
            <w:tcW w:w="992" w:type="dxa"/>
            <w:tcBorders>
              <w:top w:val="nil"/>
              <w:left w:val="nil"/>
              <w:bottom w:val="single" w:sz="4" w:space="0" w:color="auto"/>
              <w:right w:val="single" w:sz="4" w:space="0" w:color="auto"/>
            </w:tcBorders>
            <w:shd w:val="clear" w:color="auto" w:fill="auto"/>
            <w:noWrap/>
            <w:hideMark/>
          </w:tcPr>
          <w:p w14:paraId="66EC199A" w14:textId="77777777" w:rsidR="00866C5E" w:rsidRPr="0063597D" w:rsidRDefault="00866C5E" w:rsidP="00FA667A">
            <w:pPr>
              <w:spacing w:line="276" w:lineRule="auto"/>
              <w:jc w:val="both"/>
              <w:rPr>
                <w:sz w:val="22"/>
                <w:szCs w:val="22"/>
              </w:rPr>
            </w:pPr>
            <w:r w:rsidRPr="0063597D">
              <w:rPr>
                <w:sz w:val="22"/>
                <w:szCs w:val="22"/>
              </w:rPr>
              <w:t xml:space="preserve">44 919,5  </w:t>
            </w:r>
          </w:p>
        </w:tc>
        <w:tc>
          <w:tcPr>
            <w:tcW w:w="1134" w:type="dxa"/>
            <w:tcBorders>
              <w:top w:val="nil"/>
              <w:left w:val="nil"/>
              <w:bottom w:val="single" w:sz="4" w:space="0" w:color="auto"/>
              <w:right w:val="single" w:sz="4" w:space="0" w:color="auto"/>
            </w:tcBorders>
            <w:shd w:val="clear" w:color="auto" w:fill="auto"/>
            <w:noWrap/>
            <w:hideMark/>
          </w:tcPr>
          <w:p w14:paraId="0A9F166B" w14:textId="77777777" w:rsidR="00866C5E" w:rsidRPr="0063597D" w:rsidRDefault="00866C5E" w:rsidP="00FA667A">
            <w:pPr>
              <w:spacing w:line="276" w:lineRule="auto"/>
              <w:jc w:val="both"/>
              <w:rPr>
                <w:sz w:val="22"/>
                <w:szCs w:val="22"/>
              </w:rPr>
            </w:pPr>
            <w:r w:rsidRPr="0063597D">
              <w:rPr>
                <w:sz w:val="22"/>
                <w:szCs w:val="22"/>
              </w:rPr>
              <w:t xml:space="preserve">49 914,0  </w:t>
            </w:r>
          </w:p>
        </w:tc>
        <w:tc>
          <w:tcPr>
            <w:tcW w:w="1134" w:type="dxa"/>
            <w:tcBorders>
              <w:top w:val="nil"/>
              <w:left w:val="nil"/>
              <w:bottom w:val="single" w:sz="4" w:space="0" w:color="auto"/>
              <w:right w:val="single" w:sz="4" w:space="0" w:color="auto"/>
            </w:tcBorders>
            <w:shd w:val="clear" w:color="auto" w:fill="auto"/>
            <w:noWrap/>
            <w:hideMark/>
          </w:tcPr>
          <w:p w14:paraId="142BC8D0" w14:textId="77777777" w:rsidR="00866C5E" w:rsidRPr="0063597D" w:rsidRDefault="00866C5E" w:rsidP="00FA667A">
            <w:pPr>
              <w:spacing w:line="276" w:lineRule="auto"/>
              <w:jc w:val="both"/>
              <w:rPr>
                <w:sz w:val="22"/>
                <w:szCs w:val="22"/>
              </w:rPr>
            </w:pPr>
            <w:r w:rsidRPr="0063597D">
              <w:rPr>
                <w:sz w:val="22"/>
                <w:szCs w:val="22"/>
              </w:rPr>
              <w:t xml:space="preserve">45 791,2  </w:t>
            </w:r>
          </w:p>
        </w:tc>
      </w:tr>
      <w:tr w:rsidR="00866C5E" w:rsidRPr="0063597D" w14:paraId="445569CA" w14:textId="77777777" w:rsidTr="00FA667A">
        <w:trPr>
          <w:trHeight w:val="150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5D3A66A6" w14:textId="77777777" w:rsidR="00866C5E" w:rsidRPr="0063597D" w:rsidRDefault="00866C5E" w:rsidP="00FA667A">
            <w:pPr>
              <w:spacing w:line="276" w:lineRule="auto"/>
              <w:jc w:val="both"/>
              <w:rPr>
                <w:sz w:val="20"/>
                <w:szCs w:val="20"/>
              </w:rPr>
            </w:pPr>
            <w:r w:rsidRPr="0063597D">
              <w:rPr>
                <w:sz w:val="20"/>
                <w:szCs w:val="20"/>
              </w:rPr>
              <w:t>4.</w:t>
            </w:r>
          </w:p>
        </w:tc>
        <w:tc>
          <w:tcPr>
            <w:tcW w:w="3244" w:type="dxa"/>
            <w:tcBorders>
              <w:top w:val="nil"/>
              <w:left w:val="nil"/>
              <w:bottom w:val="single" w:sz="4" w:space="0" w:color="auto"/>
              <w:right w:val="single" w:sz="4" w:space="0" w:color="auto"/>
            </w:tcBorders>
            <w:shd w:val="clear" w:color="auto" w:fill="auto"/>
            <w:vAlign w:val="bottom"/>
            <w:hideMark/>
          </w:tcPr>
          <w:p w14:paraId="2480DE79" w14:textId="77777777" w:rsidR="00866C5E" w:rsidRPr="0063597D" w:rsidRDefault="00866C5E" w:rsidP="00FA667A">
            <w:pPr>
              <w:spacing w:line="276" w:lineRule="auto"/>
              <w:jc w:val="both"/>
              <w:rPr>
                <w:sz w:val="22"/>
                <w:szCs w:val="22"/>
              </w:rPr>
            </w:pPr>
            <w:r w:rsidRPr="0063597D">
              <w:rPr>
                <w:sz w:val="22"/>
                <w:szCs w:val="22"/>
              </w:rPr>
              <w:t xml:space="preserve">Отношение </w:t>
            </w:r>
            <w:proofErr w:type="spellStart"/>
            <w:r w:rsidRPr="0063597D">
              <w:rPr>
                <w:sz w:val="22"/>
                <w:szCs w:val="22"/>
              </w:rPr>
              <w:t>среднемес</w:t>
            </w:r>
            <w:proofErr w:type="spellEnd"/>
            <w:r w:rsidRPr="0063597D">
              <w:rPr>
                <w:sz w:val="22"/>
                <w:szCs w:val="22"/>
              </w:rPr>
              <w:t xml:space="preserve">. зарплаты </w:t>
            </w:r>
            <w:proofErr w:type="spellStart"/>
            <w:r w:rsidRPr="0063597D">
              <w:rPr>
                <w:sz w:val="22"/>
                <w:szCs w:val="22"/>
              </w:rPr>
              <w:t>работн</w:t>
            </w:r>
            <w:proofErr w:type="spellEnd"/>
            <w:r w:rsidRPr="0063597D">
              <w:rPr>
                <w:sz w:val="22"/>
                <w:szCs w:val="22"/>
              </w:rPr>
              <w:t xml:space="preserve">. </w:t>
            </w:r>
            <w:proofErr w:type="spellStart"/>
            <w:r w:rsidRPr="0063597D">
              <w:rPr>
                <w:sz w:val="22"/>
                <w:szCs w:val="22"/>
              </w:rPr>
              <w:t>организ</w:t>
            </w:r>
            <w:proofErr w:type="spellEnd"/>
            <w:r w:rsidRPr="0063597D">
              <w:rPr>
                <w:sz w:val="22"/>
                <w:szCs w:val="22"/>
              </w:rPr>
              <w:t xml:space="preserve">. </w:t>
            </w:r>
            <w:proofErr w:type="spellStart"/>
            <w:r w:rsidRPr="0063597D">
              <w:rPr>
                <w:sz w:val="22"/>
                <w:szCs w:val="22"/>
              </w:rPr>
              <w:t>мун</w:t>
            </w:r>
            <w:proofErr w:type="spellEnd"/>
            <w:r w:rsidRPr="0063597D">
              <w:rPr>
                <w:sz w:val="22"/>
                <w:szCs w:val="22"/>
              </w:rPr>
              <w:t xml:space="preserve">. формы собств. </w:t>
            </w:r>
            <w:proofErr w:type="gramStart"/>
            <w:r w:rsidRPr="0063597D">
              <w:rPr>
                <w:sz w:val="22"/>
                <w:szCs w:val="22"/>
              </w:rPr>
              <w:t>к</w:t>
            </w:r>
            <w:proofErr w:type="gramEnd"/>
            <w:r w:rsidRPr="0063597D">
              <w:rPr>
                <w:sz w:val="22"/>
                <w:szCs w:val="22"/>
              </w:rPr>
              <w:t xml:space="preserve"> общей </w:t>
            </w:r>
            <w:proofErr w:type="spellStart"/>
            <w:r w:rsidRPr="0063597D">
              <w:rPr>
                <w:sz w:val="22"/>
                <w:szCs w:val="22"/>
              </w:rPr>
              <w:t>среднемес</w:t>
            </w:r>
            <w:proofErr w:type="spellEnd"/>
            <w:r w:rsidRPr="0063597D">
              <w:rPr>
                <w:sz w:val="22"/>
                <w:szCs w:val="22"/>
              </w:rPr>
              <w:t xml:space="preserve">. Зарплате </w:t>
            </w:r>
            <w:proofErr w:type="spellStart"/>
            <w:r w:rsidRPr="0063597D">
              <w:rPr>
                <w:sz w:val="22"/>
                <w:szCs w:val="22"/>
              </w:rPr>
              <w:t>работн</w:t>
            </w:r>
            <w:proofErr w:type="spellEnd"/>
            <w:r w:rsidRPr="0063597D">
              <w:rPr>
                <w:sz w:val="22"/>
                <w:szCs w:val="22"/>
              </w:rPr>
              <w:t>. организаций, %</w:t>
            </w:r>
          </w:p>
        </w:tc>
        <w:tc>
          <w:tcPr>
            <w:tcW w:w="1105" w:type="dxa"/>
            <w:tcBorders>
              <w:top w:val="nil"/>
              <w:left w:val="nil"/>
              <w:bottom w:val="single" w:sz="4" w:space="0" w:color="auto"/>
              <w:right w:val="single" w:sz="4" w:space="0" w:color="auto"/>
            </w:tcBorders>
            <w:shd w:val="clear" w:color="auto" w:fill="auto"/>
            <w:noWrap/>
            <w:hideMark/>
          </w:tcPr>
          <w:p w14:paraId="7EE39E92" w14:textId="77777777" w:rsidR="00866C5E" w:rsidRPr="0063597D" w:rsidRDefault="00866C5E" w:rsidP="00FA667A">
            <w:pPr>
              <w:spacing w:line="276" w:lineRule="auto"/>
              <w:jc w:val="both"/>
              <w:rPr>
                <w:sz w:val="22"/>
                <w:szCs w:val="22"/>
              </w:rPr>
            </w:pPr>
            <w:r w:rsidRPr="0063597D">
              <w:rPr>
                <w:sz w:val="22"/>
                <w:szCs w:val="22"/>
              </w:rPr>
              <w:t>60,6</w:t>
            </w:r>
          </w:p>
        </w:tc>
        <w:tc>
          <w:tcPr>
            <w:tcW w:w="1134" w:type="dxa"/>
            <w:tcBorders>
              <w:top w:val="nil"/>
              <w:left w:val="nil"/>
              <w:bottom w:val="single" w:sz="4" w:space="0" w:color="auto"/>
              <w:right w:val="single" w:sz="4" w:space="0" w:color="auto"/>
            </w:tcBorders>
            <w:shd w:val="clear" w:color="auto" w:fill="auto"/>
            <w:noWrap/>
            <w:hideMark/>
          </w:tcPr>
          <w:p w14:paraId="7D474657" w14:textId="77777777" w:rsidR="00866C5E" w:rsidRPr="0063597D" w:rsidRDefault="00866C5E" w:rsidP="00FA667A">
            <w:pPr>
              <w:spacing w:line="276" w:lineRule="auto"/>
              <w:jc w:val="both"/>
              <w:rPr>
                <w:sz w:val="22"/>
                <w:szCs w:val="22"/>
              </w:rPr>
            </w:pPr>
            <w:r w:rsidRPr="0063597D">
              <w:rPr>
                <w:sz w:val="22"/>
                <w:szCs w:val="22"/>
              </w:rPr>
              <w:t xml:space="preserve">69,1  </w:t>
            </w:r>
          </w:p>
        </w:tc>
        <w:tc>
          <w:tcPr>
            <w:tcW w:w="1134" w:type="dxa"/>
            <w:tcBorders>
              <w:top w:val="nil"/>
              <w:left w:val="nil"/>
              <w:bottom w:val="single" w:sz="4" w:space="0" w:color="auto"/>
              <w:right w:val="single" w:sz="4" w:space="0" w:color="auto"/>
            </w:tcBorders>
            <w:shd w:val="clear" w:color="auto" w:fill="auto"/>
            <w:noWrap/>
            <w:hideMark/>
          </w:tcPr>
          <w:p w14:paraId="326268D3" w14:textId="77777777" w:rsidR="00866C5E" w:rsidRPr="0063597D" w:rsidRDefault="00866C5E" w:rsidP="00FA667A">
            <w:pPr>
              <w:spacing w:line="276" w:lineRule="auto"/>
              <w:jc w:val="both"/>
              <w:rPr>
                <w:sz w:val="22"/>
                <w:szCs w:val="22"/>
              </w:rPr>
            </w:pPr>
            <w:r w:rsidRPr="0063597D">
              <w:rPr>
                <w:sz w:val="22"/>
                <w:szCs w:val="22"/>
              </w:rPr>
              <w:t xml:space="preserve">81,0  </w:t>
            </w:r>
          </w:p>
        </w:tc>
        <w:tc>
          <w:tcPr>
            <w:tcW w:w="1559" w:type="dxa"/>
            <w:tcBorders>
              <w:top w:val="single" w:sz="4" w:space="0" w:color="auto"/>
              <w:left w:val="nil"/>
              <w:bottom w:val="single" w:sz="4" w:space="0" w:color="auto"/>
              <w:right w:val="single" w:sz="4" w:space="0" w:color="auto"/>
            </w:tcBorders>
            <w:shd w:val="solid" w:color="95B3D7" w:themeColor="accent1" w:themeTint="99" w:fill="DCE6F1"/>
            <w:noWrap/>
            <w:hideMark/>
          </w:tcPr>
          <w:p w14:paraId="045C2BD1" w14:textId="77777777" w:rsidR="00866C5E" w:rsidRPr="0063597D" w:rsidRDefault="00866C5E" w:rsidP="00FA667A">
            <w:pPr>
              <w:spacing w:line="276" w:lineRule="auto"/>
              <w:jc w:val="both"/>
              <w:rPr>
                <w:sz w:val="22"/>
                <w:szCs w:val="22"/>
              </w:rPr>
            </w:pPr>
            <w:r w:rsidRPr="0063597D">
              <w:rPr>
                <w:sz w:val="22"/>
                <w:szCs w:val="22"/>
              </w:rPr>
              <w:t xml:space="preserve">64,2  </w:t>
            </w:r>
          </w:p>
        </w:tc>
        <w:tc>
          <w:tcPr>
            <w:tcW w:w="1276" w:type="dxa"/>
            <w:tcBorders>
              <w:top w:val="nil"/>
              <w:left w:val="nil"/>
              <w:bottom w:val="single" w:sz="4" w:space="0" w:color="auto"/>
              <w:right w:val="single" w:sz="4" w:space="0" w:color="auto"/>
            </w:tcBorders>
            <w:shd w:val="clear" w:color="auto" w:fill="auto"/>
            <w:noWrap/>
            <w:hideMark/>
          </w:tcPr>
          <w:p w14:paraId="5F099723" w14:textId="77777777" w:rsidR="00866C5E" w:rsidRPr="0063597D" w:rsidRDefault="00866C5E" w:rsidP="00FA667A">
            <w:pPr>
              <w:spacing w:line="276" w:lineRule="auto"/>
              <w:jc w:val="both"/>
              <w:rPr>
                <w:sz w:val="22"/>
                <w:szCs w:val="22"/>
              </w:rPr>
            </w:pPr>
            <w:r w:rsidRPr="0063597D">
              <w:rPr>
                <w:sz w:val="22"/>
                <w:szCs w:val="22"/>
              </w:rPr>
              <w:t xml:space="preserve">68,7  </w:t>
            </w:r>
          </w:p>
        </w:tc>
        <w:tc>
          <w:tcPr>
            <w:tcW w:w="1134" w:type="dxa"/>
            <w:tcBorders>
              <w:top w:val="nil"/>
              <w:left w:val="nil"/>
              <w:bottom w:val="single" w:sz="4" w:space="0" w:color="auto"/>
              <w:right w:val="single" w:sz="4" w:space="0" w:color="auto"/>
            </w:tcBorders>
            <w:shd w:val="clear" w:color="auto" w:fill="auto"/>
            <w:noWrap/>
            <w:hideMark/>
          </w:tcPr>
          <w:p w14:paraId="0DF80BFC" w14:textId="77777777" w:rsidR="00866C5E" w:rsidRPr="0063597D" w:rsidRDefault="00866C5E" w:rsidP="00FA667A">
            <w:pPr>
              <w:spacing w:line="276" w:lineRule="auto"/>
              <w:jc w:val="both"/>
              <w:rPr>
                <w:sz w:val="22"/>
                <w:szCs w:val="22"/>
              </w:rPr>
            </w:pPr>
            <w:r w:rsidRPr="0063597D">
              <w:rPr>
                <w:sz w:val="22"/>
                <w:szCs w:val="22"/>
              </w:rPr>
              <w:t xml:space="preserve">62,2  </w:t>
            </w:r>
          </w:p>
        </w:tc>
        <w:tc>
          <w:tcPr>
            <w:tcW w:w="992" w:type="dxa"/>
            <w:tcBorders>
              <w:top w:val="nil"/>
              <w:left w:val="nil"/>
              <w:bottom w:val="single" w:sz="4" w:space="0" w:color="auto"/>
              <w:right w:val="single" w:sz="4" w:space="0" w:color="auto"/>
            </w:tcBorders>
            <w:shd w:val="clear" w:color="auto" w:fill="auto"/>
            <w:noWrap/>
            <w:hideMark/>
          </w:tcPr>
          <w:p w14:paraId="7FF07618" w14:textId="77777777" w:rsidR="00866C5E" w:rsidRPr="0063597D" w:rsidRDefault="00866C5E" w:rsidP="00FA667A">
            <w:pPr>
              <w:spacing w:line="276" w:lineRule="auto"/>
              <w:jc w:val="both"/>
              <w:rPr>
                <w:sz w:val="22"/>
                <w:szCs w:val="22"/>
              </w:rPr>
            </w:pPr>
            <w:r w:rsidRPr="0063597D">
              <w:rPr>
                <w:sz w:val="22"/>
                <w:szCs w:val="22"/>
              </w:rPr>
              <w:t xml:space="preserve">85,0  </w:t>
            </w:r>
          </w:p>
        </w:tc>
        <w:tc>
          <w:tcPr>
            <w:tcW w:w="1134" w:type="dxa"/>
            <w:tcBorders>
              <w:top w:val="nil"/>
              <w:left w:val="nil"/>
              <w:bottom w:val="single" w:sz="4" w:space="0" w:color="auto"/>
              <w:right w:val="single" w:sz="4" w:space="0" w:color="auto"/>
            </w:tcBorders>
            <w:shd w:val="clear" w:color="auto" w:fill="auto"/>
            <w:noWrap/>
            <w:hideMark/>
          </w:tcPr>
          <w:p w14:paraId="46EF75B9" w14:textId="77777777" w:rsidR="00866C5E" w:rsidRPr="0063597D" w:rsidRDefault="00866C5E" w:rsidP="00FA667A">
            <w:pPr>
              <w:spacing w:line="276" w:lineRule="auto"/>
              <w:jc w:val="both"/>
              <w:rPr>
                <w:sz w:val="22"/>
                <w:szCs w:val="22"/>
              </w:rPr>
            </w:pPr>
            <w:r w:rsidRPr="0063597D">
              <w:rPr>
                <w:sz w:val="22"/>
                <w:szCs w:val="22"/>
              </w:rPr>
              <w:t xml:space="preserve">67,0  </w:t>
            </w:r>
          </w:p>
        </w:tc>
        <w:tc>
          <w:tcPr>
            <w:tcW w:w="1134" w:type="dxa"/>
            <w:tcBorders>
              <w:top w:val="nil"/>
              <w:left w:val="nil"/>
              <w:bottom w:val="single" w:sz="4" w:space="0" w:color="auto"/>
              <w:right w:val="single" w:sz="4" w:space="0" w:color="auto"/>
            </w:tcBorders>
            <w:shd w:val="clear" w:color="auto" w:fill="auto"/>
            <w:noWrap/>
            <w:hideMark/>
          </w:tcPr>
          <w:p w14:paraId="6B840F8C" w14:textId="77777777" w:rsidR="00866C5E" w:rsidRPr="0063597D" w:rsidRDefault="00866C5E" w:rsidP="00FA667A">
            <w:pPr>
              <w:spacing w:line="276" w:lineRule="auto"/>
              <w:jc w:val="both"/>
              <w:rPr>
                <w:sz w:val="22"/>
                <w:szCs w:val="22"/>
              </w:rPr>
            </w:pPr>
            <w:r w:rsidRPr="0063597D">
              <w:rPr>
                <w:sz w:val="22"/>
                <w:szCs w:val="22"/>
              </w:rPr>
              <w:t xml:space="preserve">66,8  </w:t>
            </w:r>
          </w:p>
        </w:tc>
      </w:tr>
    </w:tbl>
    <w:p w14:paraId="1BC854DC"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 собственные расчеты</w:t>
      </w:r>
    </w:p>
    <w:p w14:paraId="6F6C33AA" w14:textId="77777777" w:rsidR="00866C5E" w:rsidRPr="0063597D" w:rsidRDefault="00866C5E" w:rsidP="00866C5E">
      <w:pPr>
        <w:spacing w:line="360" w:lineRule="auto"/>
        <w:ind w:firstLine="720"/>
        <w:jc w:val="both"/>
        <w:rPr>
          <w:iCs/>
          <w:szCs w:val="28"/>
        </w:rPr>
      </w:pPr>
    </w:p>
    <w:p w14:paraId="2507065B" w14:textId="77777777" w:rsidR="00866C5E" w:rsidRPr="0063597D" w:rsidRDefault="00866C5E" w:rsidP="00866C5E">
      <w:pPr>
        <w:pStyle w:val="aff4"/>
        <w:ind w:firstLine="720"/>
      </w:pPr>
      <w:r w:rsidRPr="0063597D">
        <w:t>Таблица В.7. - Сопоставление Нефтеюганского района с муниципальными образованиями со схожим уровнем социально-экономического развития по показателям, характеризующим муниципальный сектор экономики в 2016 г.</w:t>
      </w:r>
    </w:p>
    <w:tbl>
      <w:tblPr>
        <w:tblW w:w="13765" w:type="dxa"/>
        <w:tblInd w:w="93" w:type="dxa"/>
        <w:tblLayout w:type="fixed"/>
        <w:tblLook w:val="04A0" w:firstRow="1" w:lastRow="0" w:firstColumn="1" w:lastColumn="0" w:noHBand="0" w:noVBand="1"/>
      </w:tblPr>
      <w:tblGrid>
        <w:gridCol w:w="520"/>
        <w:gridCol w:w="2614"/>
        <w:gridCol w:w="1701"/>
        <w:gridCol w:w="1417"/>
        <w:gridCol w:w="1560"/>
        <w:gridCol w:w="1417"/>
        <w:gridCol w:w="1418"/>
        <w:gridCol w:w="1559"/>
        <w:gridCol w:w="1559"/>
      </w:tblGrid>
      <w:tr w:rsidR="00866C5E" w:rsidRPr="0063597D" w14:paraId="054C8E35" w14:textId="77777777" w:rsidTr="00FA667A">
        <w:trPr>
          <w:trHeight w:val="480"/>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98BA5CE" w14:textId="77777777" w:rsidR="00866C5E" w:rsidRPr="0063597D" w:rsidRDefault="00866C5E" w:rsidP="00FA667A">
            <w:pPr>
              <w:spacing w:line="276" w:lineRule="auto"/>
              <w:jc w:val="both"/>
              <w:rPr>
                <w:sz w:val="20"/>
                <w:szCs w:val="20"/>
              </w:rPr>
            </w:pPr>
            <w:r w:rsidRPr="0063597D">
              <w:rPr>
                <w:sz w:val="20"/>
                <w:szCs w:val="20"/>
              </w:rPr>
              <w:t xml:space="preserve">№ </w:t>
            </w:r>
            <w:proofErr w:type="gramStart"/>
            <w:r w:rsidRPr="0063597D">
              <w:rPr>
                <w:sz w:val="20"/>
                <w:szCs w:val="20"/>
              </w:rPr>
              <w:t>п</w:t>
            </w:r>
            <w:proofErr w:type="gramEnd"/>
            <w:r w:rsidRPr="0063597D">
              <w:rPr>
                <w:sz w:val="20"/>
                <w:szCs w:val="20"/>
              </w:rPr>
              <w:t>/п</w:t>
            </w:r>
          </w:p>
        </w:tc>
        <w:tc>
          <w:tcPr>
            <w:tcW w:w="261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D649406" w14:textId="77777777" w:rsidR="00866C5E" w:rsidRPr="0063597D" w:rsidRDefault="00866C5E" w:rsidP="00FA667A">
            <w:pPr>
              <w:spacing w:line="276" w:lineRule="auto"/>
              <w:jc w:val="both"/>
              <w:rPr>
                <w:sz w:val="20"/>
                <w:szCs w:val="20"/>
              </w:rPr>
            </w:pPr>
            <w:r w:rsidRPr="0063597D">
              <w:rPr>
                <w:sz w:val="20"/>
                <w:szCs w:val="20"/>
              </w:rPr>
              <w:t>Показатель</w:t>
            </w:r>
          </w:p>
        </w:tc>
        <w:tc>
          <w:tcPr>
            <w:tcW w:w="1701" w:type="dxa"/>
            <w:vMerge w:val="restart"/>
            <w:tcBorders>
              <w:top w:val="single" w:sz="4" w:space="0" w:color="auto"/>
              <w:left w:val="single" w:sz="4" w:space="0" w:color="auto"/>
              <w:bottom w:val="single" w:sz="4" w:space="0" w:color="000000"/>
              <w:right w:val="single" w:sz="4" w:space="0" w:color="auto"/>
            </w:tcBorders>
            <w:shd w:val="solid" w:color="95B3D7" w:themeColor="accent1" w:themeTint="99" w:fill="auto"/>
            <w:hideMark/>
          </w:tcPr>
          <w:p w14:paraId="368F68E5" w14:textId="77777777" w:rsidR="00866C5E" w:rsidRPr="0063597D" w:rsidRDefault="00866C5E" w:rsidP="00FA667A">
            <w:pPr>
              <w:spacing w:line="276" w:lineRule="auto"/>
              <w:jc w:val="both"/>
              <w:rPr>
                <w:sz w:val="20"/>
                <w:szCs w:val="20"/>
              </w:rPr>
            </w:pPr>
          </w:p>
          <w:p w14:paraId="36B7F44E" w14:textId="77777777" w:rsidR="00866C5E" w:rsidRPr="0063597D" w:rsidRDefault="00866C5E" w:rsidP="00FA667A">
            <w:pPr>
              <w:spacing w:line="276" w:lineRule="auto"/>
              <w:jc w:val="both"/>
              <w:rPr>
                <w:sz w:val="20"/>
                <w:szCs w:val="20"/>
              </w:rPr>
            </w:pPr>
          </w:p>
          <w:p w14:paraId="4A242961" w14:textId="77777777" w:rsidR="00866C5E" w:rsidRPr="0063597D" w:rsidRDefault="00866C5E" w:rsidP="00FA667A">
            <w:pPr>
              <w:spacing w:line="276" w:lineRule="auto"/>
              <w:jc w:val="both"/>
              <w:rPr>
                <w:sz w:val="20"/>
                <w:szCs w:val="20"/>
              </w:rPr>
            </w:pPr>
            <w:r w:rsidRPr="0063597D">
              <w:rPr>
                <w:sz w:val="20"/>
                <w:szCs w:val="20"/>
              </w:rPr>
              <w:t xml:space="preserve">Нефтеюганский </w:t>
            </w:r>
          </w:p>
        </w:tc>
        <w:tc>
          <w:tcPr>
            <w:tcW w:w="8930" w:type="dxa"/>
            <w:gridSpan w:val="6"/>
            <w:tcBorders>
              <w:top w:val="single" w:sz="4" w:space="0" w:color="auto"/>
              <w:left w:val="nil"/>
              <w:bottom w:val="single" w:sz="4" w:space="0" w:color="auto"/>
              <w:right w:val="single" w:sz="4" w:space="0" w:color="auto"/>
            </w:tcBorders>
            <w:shd w:val="clear" w:color="auto" w:fill="auto"/>
            <w:vAlign w:val="bottom"/>
            <w:hideMark/>
          </w:tcPr>
          <w:p w14:paraId="68544E4B" w14:textId="77777777" w:rsidR="00866C5E" w:rsidRPr="0063597D" w:rsidRDefault="00866C5E" w:rsidP="00FA667A">
            <w:pPr>
              <w:spacing w:line="276" w:lineRule="auto"/>
              <w:jc w:val="both"/>
              <w:rPr>
                <w:sz w:val="20"/>
                <w:szCs w:val="20"/>
              </w:rPr>
            </w:pPr>
            <w:r w:rsidRPr="0063597D">
              <w:rPr>
                <w:sz w:val="20"/>
                <w:szCs w:val="20"/>
              </w:rPr>
              <w:t>Муниципальные районы иных субъектов Российской Федерации</w:t>
            </w:r>
          </w:p>
        </w:tc>
      </w:tr>
      <w:tr w:rsidR="00866C5E" w:rsidRPr="0063597D" w14:paraId="423F9793" w14:textId="77777777" w:rsidTr="00FA667A">
        <w:trPr>
          <w:trHeight w:val="68"/>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64F83D80" w14:textId="77777777" w:rsidR="00866C5E" w:rsidRPr="0063597D" w:rsidRDefault="00866C5E" w:rsidP="00FA667A">
            <w:pPr>
              <w:spacing w:line="276" w:lineRule="auto"/>
              <w:jc w:val="both"/>
              <w:rPr>
                <w:sz w:val="20"/>
                <w:szCs w:val="20"/>
              </w:rPr>
            </w:pPr>
          </w:p>
        </w:tc>
        <w:tc>
          <w:tcPr>
            <w:tcW w:w="2614" w:type="dxa"/>
            <w:vMerge/>
            <w:tcBorders>
              <w:top w:val="single" w:sz="4" w:space="0" w:color="auto"/>
              <w:left w:val="single" w:sz="4" w:space="0" w:color="auto"/>
              <w:bottom w:val="single" w:sz="4" w:space="0" w:color="auto"/>
              <w:right w:val="single" w:sz="4" w:space="0" w:color="auto"/>
            </w:tcBorders>
            <w:vAlign w:val="center"/>
            <w:hideMark/>
          </w:tcPr>
          <w:p w14:paraId="225C44D3" w14:textId="77777777" w:rsidR="00866C5E" w:rsidRPr="0063597D" w:rsidRDefault="00866C5E" w:rsidP="00FA667A">
            <w:pPr>
              <w:spacing w:line="276" w:lineRule="auto"/>
              <w:jc w:val="both"/>
              <w:rPr>
                <w:sz w:val="20"/>
                <w:szCs w:val="20"/>
              </w:rPr>
            </w:pPr>
          </w:p>
        </w:tc>
        <w:tc>
          <w:tcPr>
            <w:tcW w:w="1701" w:type="dxa"/>
            <w:vMerge/>
            <w:tcBorders>
              <w:top w:val="single" w:sz="4" w:space="0" w:color="auto"/>
              <w:left w:val="single" w:sz="4" w:space="0" w:color="auto"/>
              <w:bottom w:val="single" w:sz="4" w:space="0" w:color="000000"/>
              <w:right w:val="single" w:sz="4" w:space="0" w:color="auto"/>
            </w:tcBorders>
            <w:shd w:val="solid" w:color="95B3D7" w:themeColor="accent1" w:themeTint="99" w:fill="auto"/>
            <w:vAlign w:val="center"/>
            <w:hideMark/>
          </w:tcPr>
          <w:p w14:paraId="48C906A7" w14:textId="77777777" w:rsidR="00866C5E" w:rsidRPr="0063597D" w:rsidRDefault="00866C5E" w:rsidP="00FA667A">
            <w:pPr>
              <w:spacing w:line="276" w:lineRule="auto"/>
              <w:jc w:val="both"/>
              <w:rPr>
                <w:sz w:val="20"/>
                <w:szCs w:val="20"/>
              </w:rPr>
            </w:pPr>
          </w:p>
        </w:tc>
        <w:tc>
          <w:tcPr>
            <w:tcW w:w="1417" w:type="dxa"/>
            <w:tcBorders>
              <w:top w:val="nil"/>
              <w:left w:val="nil"/>
              <w:bottom w:val="single" w:sz="4" w:space="0" w:color="auto"/>
              <w:right w:val="single" w:sz="4" w:space="0" w:color="auto"/>
            </w:tcBorders>
            <w:shd w:val="clear" w:color="auto" w:fill="auto"/>
            <w:hideMark/>
          </w:tcPr>
          <w:p w14:paraId="631110C1" w14:textId="77777777" w:rsidR="00866C5E" w:rsidRPr="0063597D" w:rsidRDefault="00866C5E" w:rsidP="00FA667A">
            <w:pPr>
              <w:spacing w:line="276" w:lineRule="auto"/>
              <w:jc w:val="both"/>
              <w:rPr>
                <w:sz w:val="20"/>
                <w:szCs w:val="20"/>
              </w:rPr>
            </w:pPr>
            <w:r w:rsidRPr="0063597D">
              <w:rPr>
                <w:sz w:val="20"/>
                <w:szCs w:val="20"/>
              </w:rPr>
              <w:t>Сосногорск (Республика Коми)</w:t>
            </w:r>
          </w:p>
        </w:tc>
        <w:tc>
          <w:tcPr>
            <w:tcW w:w="1560" w:type="dxa"/>
            <w:tcBorders>
              <w:top w:val="nil"/>
              <w:left w:val="nil"/>
              <w:bottom w:val="single" w:sz="4" w:space="0" w:color="auto"/>
              <w:right w:val="single" w:sz="4" w:space="0" w:color="auto"/>
            </w:tcBorders>
            <w:shd w:val="clear" w:color="auto" w:fill="auto"/>
            <w:hideMark/>
          </w:tcPr>
          <w:p w14:paraId="20BC9F05" w14:textId="77777777" w:rsidR="00866C5E" w:rsidRPr="0063597D" w:rsidRDefault="00866C5E" w:rsidP="00FA667A">
            <w:pPr>
              <w:spacing w:line="276" w:lineRule="auto"/>
              <w:jc w:val="both"/>
              <w:rPr>
                <w:sz w:val="20"/>
                <w:szCs w:val="20"/>
              </w:rPr>
            </w:pPr>
            <w:r w:rsidRPr="0063597D">
              <w:rPr>
                <w:sz w:val="20"/>
                <w:szCs w:val="20"/>
              </w:rPr>
              <w:t>Эвенкийский (Красноярский край)</w:t>
            </w:r>
          </w:p>
        </w:tc>
        <w:tc>
          <w:tcPr>
            <w:tcW w:w="1417" w:type="dxa"/>
            <w:tcBorders>
              <w:top w:val="nil"/>
              <w:left w:val="nil"/>
              <w:bottom w:val="single" w:sz="4" w:space="0" w:color="auto"/>
              <w:right w:val="single" w:sz="4" w:space="0" w:color="auto"/>
            </w:tcBorders>
            <w:shd w:val="clear" w:color="auto" w:fill="auto"/>
            <w:hideMark/>
          </w:tcPr>
          <w:p w14:paraId="7F2D53A9" w14:textId="77777777" w:rsidR="00866C5E" w:rsidRPr="0063597D" w:rsidRDefault="00866C5E" w:rsidP="00FA667A">
            <w:pPr>
              <w:spacing w:line="276" w:lineRule="auto"/>
              <w:jc w:val="both"/>
              <w:rPr>
                <w:sz w:val="20"/>
                <w:szCs w:val="20"/>
              </w:rPr>
            </w:pPr>
            <w:proofErr w:type="spellStart"/>
            <w:r w:rsidRPr="0063597D">
              <w:rPr>
                <w:sz w:val="20"/>
                <w:szCs w:val="20"/>
              </w:rPr>
              <w:t>Алданский</w:t>
            </w:r>
            <w:proofErr w:type="spellEnd"/>
            <w:r w:rsidRPr="0063597D">
              <w:rPr>
                <w:sz w:val="20"/>
                <w:szCs w:val="20"/>
              </w:rPr>
              <w:t xml:space="preserve"> (Якутия)</w:t>
            </w:r>
          </w:p>
        </w:tc>
        <w:tc>
          <w:tcPr>
            <w:tcW w:w="1418" w:type="dxa"/>
            <w:tcBorders>
              <w:top w:val="nil"/>
              <w:left w:val="nil"/>
              <w:bottom w:val="single" w:sz="4" w:space="0" w:color="auto"/>
              <w:right w:val="single" w:sz="4" w:space="0" w:color="auto"/>
            </w:tcBorders>
            <w:shd w:val="clear" w:color="auto" w:fill="auto"/>
            <w:hideMark/>
          </w:tcPr>
          <w:p w14:paraId="08EF7A3A" w14:textId="77777777" w:rsidR="00866C5E" w:rsidRPr="0063597D" w:rsidRDefault="00866C5E" w:rsidP="00FA667A">
            <w:pPr>
              <w:spacing w:line="276" w:lineRule="auto"/>
              <w:jc w:val="both"/>
              <w:rPr>
                <w:sz w:val="20"/>
                <w:szCs w:val="20"/>
              </w:rPr>
            </w:pPr>
            <w:proofErr w:type="spellStart"/>
            <w:r w:rsidRPr="0063597D">
              <w:rPr>
                <w:sz w:val="20"/>
                <w:szCs w:val="20"/>
              </w:rPr>
              <w:t>Мирнинский</w:t>
            </w:r>
            <w:proofErr w:type="spellEnd"/>
            <w:r w:rsidRPr="0063597D">
              <w:rPr>
                <w:sz w:val="20"/>
                <w:szCs w:val="20"/>
              </w:rPr>
              <w:t xml:space="preserve"> (Якутия)</w:t>
            </w:r>
          </w:p>
        </w:tc>
        <w:tc>
          <w:tcPr>
            <w:tcW w:w="1559" w:type="dxa"/>
            <w:tcBorders>
              <w:top w:val="nil"/>
              <w:left w:val="nil"/>
              <w:bottom w:val="single" w:sz="4" w:space="0" w:color="auto"/>
              <w:right w:val="single" w:sz="4" w:space="0" w:color="auto"/>
            </w:tcBorders>
            <w:shd w:val="clear" w:color="auto" w:fill="auto"/>
            <w:hideMark/>
          </w:tcPr>
          <w:p w14:paraId="6630B1E6" w14:textId="77777777" w:rsidR="00866C5E" w:rsidRPr="0063597D" w:rsidRDefault="00866C5E" w:rsidP="00FA667A">
            <w:pPr>
              <w:spacing w:line="276" w:lineRule="auto"/>
              <w:jc w:val="both"/>
              <w:rPr>
                <w:sz w:val="20"/>
                <w:szCs w:val="20"/>
              </w:rPr>
            </w:pPr>
            <w:proofErr w:type="spellStart"/>
            <w:r w:rsidRPr="0063597D">
              <w:rPr>
                <w:sz w:val="20"/>
                <w:szCs w:val="20"/>
              </w:rPr>
              <w:t>Уватский</w:t>
            </w:r>
            <w:proofErr w:type="spellEnd"/>
            <w:r w:rsidRPr="0063597D">
              <w:rPr>
                <w:sz w:val="20"/>
                <w:szCs w:val="20"/>
              </w:rPr>
              <w:t xml:space="preserve"> (Тюменская область)</w:t>
            </w:r>
          </w:p>
        </w:tc>
        <w:tc>
          <w:tcPr>
            <w:tcW w:w="1559" w:type="dxa"/>
            <w:tcBorders>
              <w:top w:val="nil"/>
              <w:left w:val="nil"/>
              <w:bottom w:val="single" w:sz="4" w:space="0" w:color="auto"/>
              <w:right w:val="single" w:sz="4" w:space="0" w:color="auto"/>
            </w:tcBorders>
            <w:shd w:val="clear" w:color="auto" w:fill="auto"/>
            <w:hideMark/>
          </w:tcPr>
          <w:p w14:paraId="7525B28C" w14:textId="77777777" w:rsidR="00866C5E" w:rsidRPr="0063597D" w:rsidRDefault="00866C5E" w:rsidP="00FA667A">
            <w:pPr>
              <w:spacing w:line="276" w:lineRule="auto"/>
              <w:jc w:val="both"/>
              <w:rPr>
                <w:sz w:val="20"/>
                <w:szCs w:val="20"/>
              </w:rPr>
            </w:pPr>
            <w:proofErr w:type="spellStart"/>
            <w:r w:rsidRPr="0063597D">
              <w:rPr>
                <w:sz w:val="20"/>
                <w:szCs w:val="20"/>
              </w:rPr>
              <w:t>Котласский</w:t>
            </w:r>
            <w:proofErr w:type="spellEnd"/>
            <w:r w:rsidRPr="0063597D">
              <w:rPr>
                <w:sz w:val="20"/>
                <w:szCs w:val="20"/>
              </w:rPr>
              <w:t xml:space="preserve"> (Архангельская область)</w:t>
            </w:r>
          </w:p>
        </w:tc>
      </w:tr>
      <w:tr w:rsidR="00866C5E" w:rsidRPr="0063597D" w14:paraId="77AD65C4" w14:textId="77777777" w:rsidTr="00FA667A">
        <w:trPr>
          <w:trHeight w:val="4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CA6BFD7" w14:textId="77777777" w:rsidR="00866C5E" w:rsidRPr="0063597D" w:rsidRDefault="00866C5E" w:rsidP="00FA667A">
            <w:pPr>
              <w:spacing w:line="276" w:lineRule="auto"/>
              <w:jc w:val="both"/>
              <w:rPr>
                <w:sz w:val="20"/>
                <w:szCs w:val="20"/>
              </w:rPr>
            </w:pPr>
            <w:r w:rsidRPr="0063597D">
              <w:rPr>
                <w:sz w:val="20"/>
                <w:szCs w:val="20"/>
              </w:rPr>
              <w:t>1.</w:t>
            </w:r>
          </w:p>
        </w:tc>
        <w:tc>
          <w:tcPr>
            <w:tcW w:w="2614" w:type="dxa"/>
            <w:tcBorders>
              <w:top w:val="nil"/>
              <w:left w:val="nil"/>
              <w:bottom w:val="single" w:sz="4" w:space="0" w:color="auto"/>
              <w:right w:val="single" w:sz="4" w:space="0" w:color="auto"/>
            </w:tcBorders>
            <w:shd w:val="clear" w:color="auto" w:fill="auto"/>
            <w:vAlign w:val="bottom"/>
            <w:hideMark/>
          </w:tcPr>
          <w:p w14:paraId="441A61FD" w14:textId="77777777" w:rsidR="00866C5E" w:rsidRPr="0063597D" w:rsidRDefault="00866C5E" w:rsidP="00FA667A">
            <w:pPr>
              <w:spacing w:line="276" w:lineRule="auto"/>
              <w:jc w:val="both"/>
              <w:rPr>
                <w:sz w:val="20"/>
                <w:szCs w:val="20"/>
              </w:rPr>
            </w:pPr>
            <w:proofErr w:type="spellStart"/>
            <w:r w:rsidRPr="0063597D">
              <w:rPr>
                <w:sz w:val="20"/>
                <w:szCs w:val="20"/>
              </w:rPr>
              <w:t>Среднеспис</w:t>
            </w:r>
            <w:proofErr w:type="spellEnd"/>
            <w:r w:rsidRPr="0063597D">
              <w:rPr>
                <w:sz w:val="20"/>
                <w:szCs w:val="20"/>
              </w:rPr>
              <w:t xml:space="preserve">. </w:t>
            </w:r>
            <w:proofErr w:type="spellStart"/>
            <w:r w:rsidRPr="0063597D">
              <w:rPr>
                <w:sz w:val="20"/>
                <w:szCs w:val="20"/>
              </w:rPr>
              <w:t>числ</w:t>
            </w:r>
            <w:proofErr w:type="spellEnd"/>
            <w:r w:rsidRPr="0063597D">
              <w:rPr>
                <w:sz w:val="20"/>
                <w:szCs w:val="20"/>
              </w:rPr>
              <w:t xml:space="preserve">. </w:t>
            </w:r>
            <w:proofErr w:type="spellStart"/>
            <w:r w:rsidRPr="0063597D">
              <w:rPr>
                <w:sz w:val="20"/>
                <w:szCs w:val="20"/>
              </w:rPr>
              <w:t>работн</w:t>
            </w:r>
            <w:proofErr w:type="spellEnd"/>
            <w:r w:rsidRPr="0063597D">
              <w:rPr>
                <w:sz w:val="20"/>
                <w:szCs w:val="20"/>
              </w:rPr>
              <w:t xml:space="preserve">. </w:t>
            </w:r>
            <w:proofErr w:type="spellStart"/>
            <w:r w:rsidRPr="0063597D">
              <w:rPr>
                <w:sz w:val="20"/>
                <w:szCs w:val="20"/>
              </w:rPr>
              <w:t>организ</w:t>
            </w:r>
            <w:proofErr w:type="spellEnd"/>
            <w:r w:rsidRPr="0063597D">
              <w:rPr>
                <w:sz w:val="20"/>
                <w:szCs w:val="20"/>
              </w:rPr>
              <w:t xml:space="preserve">. </w:t>
            </w:r>
            <w:proofErr w:type="spellStart"/>
            <w:r w:rsidRPr="0063597D">
              <w:rPr>
                <w:sz w:val="20"/>
                <w:szCs w:val="20"/>
              </w:rPr>
              <w:t>мун</w:t>
            </w:r>
            <w:proofErr w:type="spellEnd"/>
            <w:r w:rsidRPr="0063597D">
              <w:rPr>
                <w:sz w:val="20"/>
                <w:szCs w:val="20"/>
              </w:rPr>
              <w:t>. формы собств., человек</w:t>
            </w:r>
          </w:p>
        </w:tc>
        <w:tc>
          <w:tcPr>
            <w:tcW w:w="1701" w:type="dxa"/>
            <w:tcBorders>
              <w:top w:val="nil"/>
              <w:left w:val="nil"/>
              <w:bottom w:val="single" w:sz="4" w:space="0" w:color="auto"/>
              <w:right w:val="single" w:sz="4" w:space="0" w:color="auto"/>
            </w:tcBorders>
            <w:shd w:val="solid" w:color="95B3D7" w:themeColor="accent1" w:themeTint="99" w:fill="auto"/>
            <w:noWrap/>
            <w:hideMark/>
          </w:tcPr>
          <w:p w14:paraId="432DFA4E" w14:textId="77777777" w:rsidR="00866C5E" w:rsidRPr="0063597D" w:rsidRDefault="00866C5E" w:rsidP="00FA667A">
            <w:pPr>
              <w:spacing w:line="276" w:lineRule="auto"/>
              <w:jc w:val="both"/>
              <w:rPr>
                <w:sz w:val="20"/>
                <w:szCs w:val="20"/>
              </w:rPr>
            </w:pPr>
            <w:r w:rsidRPr="0063597D">
              <w:rPr>
                <w:sz w:val="20"/>
                <w:szCs w:val="20"/>
              </w:rPr>
              <w:t>3217</w:t>
            </w:r>
          </w:p>
        </w:tc>
        <w:tc>
          <w:tcPr>
            <w:tcW w:w="1417" w:type="dxa"/>
            <w:tcBorders>
              <w:top w:val="nil"/>
              <w:left w:val="nil"/>
              <w:bottom w:val="single" w:sz="4" w:space="0" w:color="auto"/>
              <w:right w:val="single" w:sz="4" w:space="0" w:color="auto"/>
            </w:tcBorders>
            <w:shd w:val="clear" w:color="auto" w:fill="auto"/>
            <w:noWrap/>
            <w:hideMark/>
          </w:tcPr>
          <w:p w14:paraId="55E8628B" w14:textId="77777777" w:rsidR="00866C5E" w:rsidRPr="0063597D" w:rsidRDefault="00866C5E" w:rsidP="00FA667A">
            <w:pPr>
              <w:spacing w:line="276" w:lineRule="auto"/>
              <w:jc w:val="both"/>
              <w:rPr>
                <w:sz w:val="20"/>
                <w:szCs w:val="20"/>
              </w:rPr>
            </w:pPr>
            <w:r w:rsidRPr="0063597D">
              <w:rPr>
                <w:sz w:val="20"/>
                <w:szCs w:val="20"/>
              </w:rPr>
              <w:t>2388</w:t>
            </w:r>
          </w:p>
        </w:tc>
        <w:tc>
          <w:tcPr>
            <w:tcW w:w="1560" w:type="dxa"/>
            <w:tcBorders>
              <w:top w:val="nil"/>
              <w:left w:val="nil"/>
              <w:bottom w:val="single" w:sz="4" w:space="0" w:color="auto"/>
              <w:right w:val="single" w:sz="4" w:space="0" w:color="auto"/>
            </w:tcBorders>
            <w:shd w:val="clear" w:color="auto" w:fill="auto"/>
            <w:noWrap/>
            <w:hideMark/>
          </w:tcPr>
          <w:p w14:paraId="4F195107" w14:textId="77777777" w:rsidR="00866C5E" w:rsidRPr="0063597D" w:rsidRDefault="00866C5E" w:rsidP="00FA667A">
            <w:pPr>
              <w:spacing w:line="276" w:lineRule="auto"/>
              <w:jc w:val="both"/>
              <w:rPr>
                <w:sz w:val="20"/>
                <w:szCs w:val="20"/>
              </w:rPr>
            </w:pPr>
            <w:r w:rsidRPr="0063597D">
              <w:rPr>
                <w:sz w:val="20"/>
                <w:szCs w:val="20"/>
              </w:rPr>
              <w:t>4235</w:t>
            </w:r>
          </w:p>
        </w:tc>
        <w:tc>
          <w:tcPr>
            <w:tcW w:w="1417" w:type="dxa"/>
            <w:tcBorders>
              <w:top w:val="nil"/>
              <w:left w:val="nil"/>
              <w:bottom w:val="single" w:sz="4" w:space="0" w:color="auto"/>
              <w:right w:val="single" w:sz="4" w:space="0" w:color="auto"/>
            </w:tcBorders>
            <w:shd w:val="clear" w:color="auto" w:fill="auto"/>
            <w:noWrap/>
            <w:hideMark/>
          </w:tcPr>
          <w:p w14:paraId="19464DEA" w14:textId="77777777" w:rsidR="00866C5E" w:rsidRPr="0063597D" w:rsidRDefault="00866C5E" w:rsidP="00FA667A">
            <w:pPr>
              <w:spacing w:line="276" w:lineRule="auto"/>
              <w:jc w:val="both"/>
              <w:rPr>
                <w:sz w:val="20"/>
                <w:szCs w:val="20"/>
              </w:rPr>
            </w:pPr>
            <w:r w:rsidRPr="0063597D">
              <w:rPr>
                <w:sz w:val="20"/>
                <w:szCs w:val="20"/>
              </w:rPr>
              <w:t>2562</w:t>
            </w:r>
          </w:p>
        </w:tc>
        <w:tc>
          <w:tcPr>
            <w:tcW w:w="1418" w:type="dxa"/>
            <w:tcBorders>
              <w:top w:val="nil"/>
              <w:left w:val="nil"/>
              <w:bottom w:val="single" w:sz="4" w:space="0" w:color="auto"/>
              <w:right w:val="single" w:sz="4" w:space="0" w:color="auto"/>
            </w:tcBorders>
            <w:shd w:val="clear" w:color="auto" w:fill="auto"/>
            <w:noWrap/>
            <w:hideMark/>
          </w:tcPr>
          <w:p w14:paraId="3927D1B7" w14:textId="77777777" w:rsidR="00866C5E" w:rsidRPr="0063597D" w:rsidRDefault="00866C5E" w:rsidP="00FA667A">
            <w:pPr>
              <w:spacing w:line="276" w:lineRule="auto"/>
              <w:jc w:val="both"/>
              <w:rPr>
                <w:sz w:val="20"/>
                <w:szCs w:val="20"/>
              </w:rPr>
            </w:pPr>
            <w:r w:rsidRPr="0063597D">
              <w:rPr>
                <w:sz w:val="20"/>
                <w:szCs w:val="20"/>
              </w:rPr>
              <w:t>3225</w:t>
            </w:r>
          </w:p>
        </w:tc>
        <w:tc>
          <w:tcPr>
            <w:tcW w:w="1559" w:type="dxa"/>
            <w:tcBorders>
              <w:top w:val="nil"/>
              <w:left w:val="nil"/>
              <w:bottom w:val="single" w:sz="4" w:space="0" w:color="auto"/>
              <w:right w:val="single" w:sz="4" w:space="0" w:color="auto"/>
            </w:tcBorders>
            <w:shd w:val="clear" w:color="auto" w:fill="auto"/>
            <w:noWrap/>
            <w:hideMark/>
          </w:tcPr>
          <w:p w14:paraId="47A52CCD" w14:textId="77777777" w:rsidR="00866C5E" w:rsidRPr="0063597D" w:rsidRDefault="00866C5E" w:rsidP="00FA667A">
            <w:pPr>
              <w:spacing w:line="276" w:lineRule="auto"/>
              <w:jc w:val="both"/>
              <w:rPr>
                <w:sz w:val="20"/>
                <w:szCs w:val="20"/>
              </w:rPr>
            </w:pPr>
            <w:r w:rsidRPr="0063597D">
              <w:rPr>
                <w:sz w:val="20"/>
                <w:szCs w:val="20"/>
              </w:rPr>
              <w:t>1835</w:t>
            </w:r>
          </w:p>
        </w:tc>
        <w:tc>
          <w:tcPr>
            <w:tcW w:w="1559" w:type="dxa"/>
            <w:tcBorders>
              <w:top w:val="nil"/>
              <w:left w:val="nil"/>
              <w:bottom w:val="single" w:sz="4" w:space="0" w:color="auto"/>
              <w:right w:val="single" w:sz="4" w:space="0" w:color="auto"/>
            </w:tcBorders>
            <w:shd w:val="clear" w:color="auto" w:fill="auto"/>
            <w:noWrap/>
            <w:hideMark/>
          </w:tcPr>
          <w:p w14:paraId="26B48DB7" w14:textId="77777777" w:rsidR="00866C5E" w:rsidRPr="0063597D" w:rsidRDefault="00866C5E" w:rsidP="00FA667A">
            <w:pPr>
              <w:spacing w:line="276" w:lineRule="auto"/>
              <w:jc w:val="both"/>
              <w:rPr>
                <w:sz w:val="20"/>
                <w:szCs w:val="20"/>
              </w:rPr>
            </w:pPr>
            <w:r w:rsidRPr="0063597D">
              <w:rPr>
                <w:sz w:val="20"/>
                <w:szCs w:val="20"/>
              </w:rPr>
              <w:t>1057</w:t>
            </w:r>
          </w:p>
        </w:tc>
      </w:tr>
      <w:tr w:rsidR="00866C5E" w:rsidRPr="0063597D" w14:paraId="6D42FFCF" w14:textId="77777777" w:rsidTr="00FA667A">
        <w:trPr>
          <w:trHeight w:val="4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2260A8F" w14:textId="77777777" w:rsidR="00866C5E" w:rsidRPr="0063597D" w:rsidRDefault="00866C5E" w:rsidP="00FA667A">
            <w:pPr>
              <w:spacing w:line="276" w:lineRule="auto"/>
              <w:jc w:val="both"/>
              <w:rPr>
                <w:sz w:val="20"/>
                <w:szCs w:val="20"/>
              </w:rPr>
            </w:pPr>
            <w:r w:rsidRPr="0063597D">
              <w:rPr>
                <w:sz w:val="20"/>
                <w:szCs w:val="20"/>
              </w:rPr>
              <w:t>2.</w:t>
            </w:r>
          </w:p>
        </w:tc>
        <w:tc>
          <w:tcPr>
            <w:tcW w:w="2614" w:type="dxa"/>
            <w:tcBorders>
              <w:top w:val="nil"/>
              <w:left w:val="nil"/>
              <w:bottom w:val="single" w:sz="4" w:space="0" w:color="auto"/>
              <w:right w:val="single" w:sz="4" w:space="0" w:color="auto"/>
            </w:tcBorders>
            <w:shd w:val="clear" w:color="auto" w:fill="auto"/>
            <w:vAlign w:val="bottom"/>
            <w:hideMark/>
          </w:tcPr>
          <w:p w14:paraId="1870019E" w14:textId="77777777" w:rsidR="00866C5E" w:rsidRPr="0063597D" w:rsidRDefault="00866C5E" w:rsidP="00FA667A">
            <w:pPr>
              <w:spacing w:line="276" w:lineRule="auto"/>
              <w:jc w:val="both"/>
              <w:rPr>
                <w:sz w:val="20"/>
                <w:szCs w:val="20"/>
              </w:rPr>
            </w:pPr>
            <w:r w:rsidRPr="0063597D">
              <w:rPr>
                <w:sz w:val="20"/>
                <w:szCs w:val="20"/>
              </w:rPr>
              <w:t xml:space="preserve">Доля </w:t>
            </w:r>
            <w:proofErr w:type="spellStart"/>
            <w:r w:rsidRPr="0063597D">
              <w:rPr>
                <w:sz w:val="20"/>
                <w:szCs w:val="20"/>
              </w:rPr>
              <w:t>работн</w:t>
            </w:r>
            <w:proofErr w:type="spellEnd"/>
            <w:r w:rsidRPr="0063597D">
              <w:rPr>
                <w:sz w:val="20"/>
                <w:szCs w:val="20"/>
              </w:rPr>
              <w:t xml:space="preserve">. </w:t>
            </w:r>
            <w:proofErr w:type="spellStart"/>
            <w:r w:rsidRPr="0063597D">
              <w:rPr>
                <w:sz w:val="20"/>
                <w:szCs w:val="20"/>
              </w:rPr>
              <w:t>организ</w:t>
            </w:r>
            <w:proofErr w:type="spellEnd"/>
            <w:r w:rsidRPr="0063597D">
              <w:rPr>
                <w:sz w:val="20"/>
                <w:szCs w:val="20"/>
              </w:rPr>
              <w:t xml:space="preserve">. </w:t>
            </w:r>
            <w:proofErr w:type="spellStart"/>
            <w:r w:rsidRPr="0063597D">
              <w:rPr>
                <w:sz w:val="20"/>
                <w:szCs w:val="20"/>
              </w:rPr>
              <w:t>мун</w:t>
            </w:r>
            <w:proofErr w:type="spellEnd"/>
            <w:r w:rsidRPr="0063597D">
              <w:rPr>
                <w:sz w:val="20"/>
                <w:szCs w:val="20"/>
              </w:rPr>
              <w:t xml:space="preserve">. </w:t>
            </w:r>
            <w:r w:rsidRPr="0063597D">
              <w:rPr>
                <w:sz w:val="20"/>
                <w:szCs w:val="20"/>
              </w:rPr>
              <w:lastRenderedPageBreak/>
              <w:t xml:space="preserve">формы собств. </w:t>
            </w:r>
            <w:proofErr w:type="gramStart"/>
            <w:r w:rsidRPr="0063597D">
              <w:rPr>
                <w:sz w:val="20"/>
                <w:szCs w:val="20"/>
              </w:rPr>
              <w:t>в</w:t>
            </w:r>
            <w:proofErr w:type="gramEnd"/>
            <w:r w:rsidRPr="0063597D">
              <w:rPr>
                <w:sz w:val="20"/>
                <w:szCs w:val="20"/>
              </w:rPr>
              <w:t xml:space="preserve"> общей </w:t>
            </w:r>
            <w:proofErr w:type="spellStart"/>
            <w:r w:rsidRPr="0063597D">
              <w:rPr>
                <w:sz w:val="20"/>
                <w:szCs w:val="20"/>
              </w:rPr>
              <w:t>среднеспис</w:t>
            </w:r>
            <w:proofErr w:type="spellEnd"/>
            <w:r w:rsidRPr="0063597D">
              <w:rPr>
                <w:sz w:val="20"/>
                <w:szCs w:val="20"/>
              </w:rPr>
              <w:t xml:space="preserve">. </w:t>
            </w:r>
            <w:proofErr w:type="spellStart"/>
            <w:r w:rsidRPr="0063597D">
              <w:rPr>
                <w:sz w:val="20"/>
                <w:szCs w:val="20"/>
              </w:rPr>
              <w:t>числ</w:t>
            </w:r>
            <w:proofErr w:type="spellEnd"/>
            <w:r w:rsidRPr="0063597D">
              <w:rPr>
                <w:sz w:val="20"/>
                <w:szCs w:val="20"/>
              </w:rPr>
              <w:t xml:space="preserve">. </w:t>
            </w:r>
            <w:proofErr w:type="spellStart"/>
            <w:r w:rsidRPr="0063597D">
              <w:rPr>
                <w:sz w:val="20"/>
                <w:szCs w:val="20"/>
              </w:rPr>
              <w:t>работн</w:t>
            </w:r>
            <w:proofErr w:type="spellEnd"/>
            <w:r w:rsidRPr="0063597D">
              <w:rPr>
                <w:sz w:val="20"/>
                <w:szCs w:val="20"/>
              </w:rPr>
              <w:t xml:space="preserve">. </w:t>
            </w:r>
            <w:proofErr w:type="spellStart"/>
            <w:r w:rsidRPr="0063597D">
              <w:rPr>
                <w:sz w:val="20"/>
                <w:szCs w:val="20"/>
              </w:rPr>
              <w:t>организ</w:t>
            </w:r>
            <w:proofErr w:type="spellEnd"/>
            <w:r w:rsidRPr="0063597D">
              <w:rPr>
                <w:sz w:val="20"/>
                <w:szCs w:val="20"/>
              </w:rPr>
              <w:t>. %</w:t>
            </w:r>
          </w:p>
        </w:tc>
        <w:tc>
          <w:tcPr>
            <w:tcW w:w="1701" w:type="dxa"/>
            <w:tcBorders>
              <w:top w:val="nil"/>
              <w:left w:val="nil"/>
              <w:bottom w:val="single" w:sz="4" w:space="0" w:color="auto"/>
              <w:right w:val="single" w:sz="4" w:space="0" w:color="auto"/>
            </w:tcBorders>
            <w:shd w:val="solid" w:color="95B3D7" w:themeColor="accent1" w:themeTint="99" w:fill="auto"/>
            <w:noWrap/>
            <w:hideMark/>
          </w:tcPr>
          <w:p w14:paraId="1BFAD2EE" w14:textId="77777777" w:rsidR="00866C5E" w:rsidRPr="0063597D" w:rsidRDefault="00866C5E" w:rsidP="00FA667A">
            <w:pPr>
              <w:spacing w:line="276" w:lineRule="auto"/>
              <w:jc w:val="both"/>
              <w:rPr>
                <w:sz w:val="20"/>
                <w:szCs w:val="20"/>
              </w:rPr>
            </w:pPr>
            <w:r w:rsidRPr="0063597D">
              <w:rPr>
                <w:sz w:val="20"/>
                <w:szCs w:val="20"/>
              </w:rPr>
              <w:lastRenderedPageBreak/>
              <w:t xml:space="preserve">12,4  </w:t>
            </w:r>
          </w:p>
        </w:tc>
        <w:tc>
          <w:tcPr>
            <w:tcW w:w="1417" w:type="dxa"/>
            <w:tcBorders>
              <w:top w:val="nil"/>
              <w:left w:val="nil"/>
              <w:bottom w:val="single" w:sz="4" w:space="0" w:color="auto"/>
              <w:right w:val="single" w:sz="4" w:space="0" w:color="auto"/>
            </w:tcBorders>
            <w:shd w:val="clear" w:color="auto" w:fill="auto"/>
            <w:noWrap/>
            <w:hideMark/>
          </w:tcPr>
          <w:p w14:paraId="007AC7B6" w14:textId="77777777" w:rsidR="00866C5E" w:rsidRPr="0063597D" w:rsidRDefault="00866C5E" w:rsidP="00FA667A">
            <w:pPr>
              <w:spacing w:line="276" w:lineRule="auto"/>
              <w:jc w:val="both"/>
              <w:rPr>
                <w:sz w:val="20"/>
                <w:szCs w:val="20"/>
              </w:rPr>
            </w:pPr>
            <w:r w:rsidRPr="0063597D">
              <w:rPr>
                <w:sz w:val="20"/>
                <w:szCs w:val="20"/>
              </w:rPr>
              <w:t xml:space="preserve">20,8  </w:t>
            </w:r>
          </w:p>
        </w:tc>
        <w:tc>
          <w:tcPr>
            <w:tcW w:w="1560" w:type="dxa"/>
            <w:tcBorders>
              <w:top w:val="nil"/>
              <w:left w:val="nil"/>
              <w:bottom w:val="single" w:sz="4" w:space="0" w:color="auto"/>
              <w:right w:val="single" w:sz="4" w:space="0" w:color="auto"/>
            </w:tcBorders>
            <w:shd w:val="clear" w:color="auto" w:fill="auto"/>
            <w:noWrap/>
            <w:hideMark/>
          </w:tcPr>
          <w:p w14:paraId="014C3D08" w14:textId="77777777" w:rsidR="00866C5E" w:rsidRPr="0063597D" w:rsidRDefault="00866C5E" w:rsidP="00FA667A">
            <w:pPr>
              <w:spacing w:line="276" w:lineRule="auto"/>
              <w:jc w:val="both"/>
              <w:rPr>
                <w:sz w:val="20"/>
                <w:szCs w:val="20"/>
              </w:rPr>
            </w:pPr>
            <w:r w:rsidRPr="0063597D">
              <w:rPr>
                <w:sz w:val="20"/>
                <w:szCs w:val="20"/>
              </w:rPr>
              <w:t xml:space="preserve">37,6  </w:t>
            </w:r>
          </w:p>
        </w:tc>
        <w:tc>
          <w:tcPr>
            <w:tcW w:w="1417" w:type="dxa"/>
            <w:tcBorders>
              <w:top w:val="nil"/>
              <w:left w:val="nil"/>
              <w:bottom w:val="single" w:sz="4" w:space="0" w:color="auto"/>
              <w:right w:val="single" w:sz="4" w:space="0" w:color="auto"/>
            </w:tcBorders>
            <w:shd w:val="clear" w:color="auto" w:fill="auto"/>
            <w:noWrap/>
            <w:hideMark/>
          </w:tcPr>
          <w:p w14:paraId="64CDF9F4" w14:textId="77777777" w:rsidR="00866C5E" w:rsidRPr="0063597D" w:rsidRDefault="00866C5E" w:rsidP="00FA667A">
            <w:pPr>
              <w:spacing w:line="276" w:lineRule="auto"/>
              <w:jc w:val="both"/>
              <w:rPr>
                <w:sz w:val="20"/>
                <w:szCs w:val="20"/>
              </w:rPr>
            </w:pPr>
            <w:r w:rsidRPr="0063597D">
              <w:rPr>
                <w:sz w:val="20"/>
                <w:szCs w:val="20"/>
              </w:rPr>
              <w:t xml:space="preserve">17,4  </w:t>
            </w:r>
          </w:p>
        </w:tc>
        <w:tc>
          <w:tcPr>
            <w:tcW w:w="1418" w:type="dxa"/>
            <w:tcBorders>
              <w:top w:val="nil"/>
              <w:left w:val="nil"/>
              <w:bottom w:val="single" w:sz="4" w:space="0" w:color="auto"/>
              <w:right w:val="single" w:sz="4" w:space="0" w:color="auto"/>
            </w:tcBorders>
            <w:shd w:val="clear" w:color="auto" w:fill="auto"/>
            <w:noWrap/>
            <w:hideMark/>
          </w:tcPr>
          <w:p w14:paraId="4CFAE4C2" w14:textId="77777777" w:rsidR="00866C5E" w:rsidRPr="0063597D" w:rsidRDefault="00866C5E" w:rsidP="00FA667A">
            <w:pPr>
              <w:spacing w:line="276" w:lineRule="auto"/>
              <w:jc w:val="both"/>
              <w:rPr>
                <w:sz w:val="20"/>
                <w:szCs w:val="20"/>
              </w:rPr>
            </w:pPr>
            <w:r w:rsidRPr="0063597D">
              <w:rPr>
                <w:sz w:val="20"/>
                <w:szCs w:val="20"/>
              </w:rPr>
              <w:t xml:space="preserve">8,3  </w:t>
            </w:r>
          </w:p>
        </w:tc>
        <w:tc>
          <w:tcPr>
            <w:tcW w:w="1559" w:type="dxa"/>
            <w:tcBorders>
              <w:top w:val="nil"/>
              <w:left w:val="nil"/>
              <w:bottom w:val="single" w:sz="4" w:space="0" w:color="auto"/>
              <w:right w:val="single" w:sz="4" w:space="0" w:color="auto"/>
            </w:tcBorders>
            <w:shd w:val="clear" w:color="auto" w:fill="auto"/>
            <w:noWrap/>
            <w:hideMark/>
          </w:tcPr>
          <w:p w14:paraId="5026D346" w14:textId="77777777" w:rsidR="00866C5E" w:rsidRPr="0063597D" w:rsidRDefault="00866C5E" w:rsidP="00FA667A">
            <w:pPr>
              <w:spacing w:line="276" w:lineRule="auto"/>
              <w:jc w:val="both"/>
              <w:rPr>
                <w:sz w:val="20"/>
                <w:szCs w:val="20"/>
              </w:rPr>
            </w:pPr>
            <w:r w:rsidRPr="0063597D">
              <w:rPr>
                <w:sz w:val="20"/>
                <w:szCs w:val="20"/>
              </w:rPr>
              <w:t xml:space="preserve">18,4  </w:t>
            </w:r>
          </w:p>
        </w:tc>
        <w:tc>
          <w:tcPr>
            <w:tcW w:w="1559" w:type="dxa"/>
            <w:tcBorders>
              <w:top w:val="nil"/>
              <w:left w:val="nil"/>
              <w:bottom w:val="single" w:sz="4" w:space="0" w:color="auto"/>
              <w:right w:val="single" w:sz="4" w:space="0" w:color="auto"/>
            </w:tcBorders>
            <w:shd w:val="clear" w:color="auto" w:fill="auto"/>
            <w:noWrap/>
            <w:hideMark/>
          </w:tcPr>
          <w:p w14:paraId="7C83F460" w14:textId="77777777" w:rsidR="00866C5E" w:rsidRPr="0063597D" w:rsidRDefault="00866C5E" w:rsidP="00FA667A">
            <w:pPr>
              <w:spacing w:line="276" w:lineRule="auto"/>
              <w:jc w:val="both"/>
              <w:rPr>
                <w:sz w:val="20"/>
                <w:szCs w:val="20"/>
              </w:rPr>
            </w:pPr>
            <w:r w:rsidRPr="0063597D">
              <w:rPr>
                <w:sz w:val="20"/>
                <w:szCs w:val="20"/>
              </w:rPr>
              <w:t xml:space="preserve">25,6  </w:t>
            </w:r>
          </w:p>
        </w:tc>
      </w:tr>
      <w:tr w:rsidR="00866C5E" w:rsidRPr="0063597D" w14:paraId="0AA15A3F" w14:textId="77777777" w:rsidTr="00FA667A">
        <w:trPr>
          <w:trHeight w:val="183"/>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E5C887C" w14:textId="77777777" w:rsidR="00866C5E" w:rsidRPr="0063597D" w:rsidRDefault="00866C5E" w:rsidP="00FA667A">
            <w:pPr>
              <w:spacing w:line="276" w:lineRule="auto"/>
              <w:jc w:val="both"/>
              <w:rPr>
                <w:sz w:val="20"/>
                <w:szCs w:val="20"/>
              </w:rPr>
            </w:pPr>
            <w:r w:rsidRPr="0063597D">
              <w:rPr>
                <w:sz w:val="20"/>
                <w:szCs w:val="20"/>
              </w:rPr>
              <w:lastRenderedPageBreak/>
              <w:t>3.</w:t>
            </w:r>
          </w:p>
        </w:tc>
        <w:tc>
          <w:tcPr>
            <w:tcW w:w="2614" w:type="dxa"/>
            <w:tcBorders>
              <w:top w:val="nil"/>
              <w:left w:val="nil"/>
              <w:bottom w:val="single" w:sz="4" w:space="0" w:color="auto"/>
              <w:right w:val="single" w:sz="4" w:space="0" w:color="auto"/>
            </w:tcBorders>
            <w:shd w:val="clear" w:color="auto" w:fill="auto"/>
            <w:vAlign w:val="bottom"/>
            <w:hideMark/>
          </w:tcPr>
          <w:p w14:paraId="7EECC041" w14:textId="77777777" w:rsidR="00866C5E" w:rsidRPr="0063597D" w:rsidRDefault="00866C5E" w:rsidP="00FA667A">
            <w:pPr>
              <w:spacing w:line="276" w:lineRule="auto"/>
              <w:jc w:val="both"/>
              <w:rPr>
                <w:sz w:val="20"/>
                <w:szCs w:val="20"/>
              </w:rPr>
            </w:pPr>
            <w:proofErr w:type="spellStart"/>
            <w:r w:rsidRPr="0063597D">
              <w:rPr>
                <w:sz w:val="20"/>
                <w:szCs w:val="20"/>
              </w:rPr>
              <w:t>Среднемес</w:t>
            </w:r>
            <w:proofErr w:type="spellEnd"/>
            <w:r w:rsidRPr="0063597D">
              <w:rPr>
                <w:sz w:val="20"/>
                <w:szCs w:val="20"/>
              </w:rPr>
              <w:t xml:space="preserve">. зарплата </w:t>
            </w:r>
            <w:proofErr w:type="spellStart"/>
            <w:r w:rsidRPr="0063597D">
              <w:rPr>
                <w:sz w:val="20"/>
                <w:szCs w:val="20"/>
              </w:rPr>
              <w:t>работн</w:t>
            </w:r>
            <w:proofErr w:type="spellEnd"/>
            <w:r w:rsidRPr="0063597D">
              <w:rPr>
                <w:sz w:val="20"/>
                <w:szCs w:val="20"/>
              </w:rPr>
              <w:t xml:space="preserve">. </w:t>
            </w:r>
            <w:proofErr w:type="spellStart"/>
            <w:r w:rsidRPr="0063597D">
              <w:rPr>
                <w:sz w:val="20"/>
                <w:szCs w:val="20"/>
              </w:rPr>
              <w:t>организ</w:t>
            </w:r>
            <w:proofErr w:type="spellEnd"/>
            <w:r w:rsidRPr="0063597D">
              <w:rPr>
                <w:sz w:val="20"/>
                <w:szCs w:val="20"/>
              </w:rPr>
              <w:t xml:space="preserve">. </w:t>
            </w:r>
            <w:proofErr w:type="spellStart"/>
            <w:r w:rsidRPr="0063597D">
              <w:rPr>
                <w:sz w:val="20"/>
                <w:szCs w:val="20"/>
              </w:rPr>
              <w:t>мун</w:t>
            </w:r>
            <w:proofErr w:type="spellEnd"/>
            <w:r w:rsidRPr="0063597D">
              <w:rPr>
                <w:sz w:val="20"/>
                <w:szCs w:val="20"/>
              </w:rPr>
              <w:t>. формы собств., рубль</w:t>
            </w:r>
          </w:p>
        </w:tc>
        <w:tc>
          <w:tcPr>
            <w:tcW w:w="1701" w:type="dxa"/>
            <w:tcBorders>
              <w:top w:val="nil"/>
              <w:left w:val="nil"/>
              <w:bottom w:val="single" w:sz="4" w:space="0" w:color="auto"/>
              <w:right w:val="single" w:sz="4" w:space="0" w:color="auto"/>
            </w:tcBorders>
            <w:shd w:val="solid" w:color="95B3D7" w:themeColor="accent1" w:themeTint="99" w:fill="auto"/>
            <w:noWrap/>
            <w:hideMark/>
          </w:tcPr>
          <w:p w14:paraId="5B987B31" w14:textId="77777777" w:rsidR="00866C5E" w:rsidRPr="0063597D" w:rsidRDefault="00866C5E" w:rsidP="00FA667A">
            <w:pPr>
              <w:spacing w:line="276" w:lineRule="auto"/>
              <w:jc w:val="both"/>
              <w:rPr>
                <w:sz w:val="20"/>
                <w:szCs w:val="20"/>
              </w:rPr>
            </w:pPr>
            <w:r w:rsidRPr="0063597D">
              <w:rPr>
                <w:sz w:val="20"/>
                <w:szCs w:val="20"/>
              </w:rPr>
              <w:t xml:space="preserve">47 534,3  </w:t>
            </w:r>
          </w:p>
        </w:tc>
        <w:tc>
          <w:tcPr>
            <w:tcW w:w="1417" w:type="dxa"/>
            <w:tcBorders>
              <w:top w:val="nil"/>
              <w:left w:val="nil"/>
              <w:bottom w:val="single" w:sz="4" w:space="0" w:color="auto"/>
              <w:right w:val="single" w:sz="4" w:space="0" w:color="auto"/>
            </w:tcBorders>
            <w:shd w:val="clear" w:color="auto" w:fill="auto"/>
            <w:noWrap/>
            <w:hideMark/>
          </w:tcPr>
          <w:p w14:paraId="03BAF121" w14:textId="77777777" w:rsidR="00866C5E" w:rsidRPr="0063597D" w:rsidRDefault="00866C5E" w:rsidP="00FA667A">
            <w:pPr>
              <w:spacing w:line="276" w:lineRule="auto"/>
              <w:jc w:val="both"/>
              <w:rPr>
                <w:sz w:val="20"/>
                <w:szCs w:val="20"/>
              </w:rPr>
            </w:pPr>
            <w:r w:rsidRPr="0063597D">
              <w:rPr>
                <w:sz w:val="20"/>
                <w:szCs w:val="20"/>
              </w:rPr>
              <w:t xml:space="preserve">24 470,2  </w:t>
            </w:r>
          </w:p>
        </w:tc>
        <w:tc>
          <w:tcPr>
            <w:tcW w:w="1560" w:type="dxa"/>
            <w:tcBorders>
              <w:top w:val="nil"/>
              <w:left w:val="nil"/>
              <w:bottom w:val="single" w:sz="4" w:space="0" w:color="auto"/>
              <w:right w:val="single" w:sz="4" w:space="0" w:color="auto"/>
            </w:tcBorders>
            <w:shd w:val="clear" w:color="auto" w:fill="auto"/>
            <w:noWrap/>
            <w:hideMark/>
          </w:tcPr>
          <w:p w14:paraId="35C128CD" w14:textId="77777777" w:rsidR="00866C5E" w:rsidRPr="0063597D" w:rsidRDefault="00866C5E" w:rsidP="00FA667A">
            <w:pPr>
              <w:spacing w:line="276" w:lineRule="auto"/>
              <w:jc w:val="both"/>
              <w:rPr>
                <w:sz w:val="20"/>
                <w:szCs w:val="20"/>
              </w:rPr>
            </w:pPr>
            <w:r w:rsidRPr="0063597D">
              <w:rPr>
                <w:sz w:val="20"/>
                <w:szCs w:val="20"/>
              </w:rPr>
              <w:t xml:space="preserve">42 823,7  </w:t>
            </w:r>
          </w:p>
        </w:tc>
        <w:tc>
          <w:tcPr>
            <w:tcW w:w="1417" w:type="dxa"/>
            <w:tcBorders>
              <w:top w:val="nil"/>
              <w:left w:val="nil"/>
              <w:bottom w:val="single" w:sz="4" w:space="0" w:color="auto"/>
              <w:right w:val="single" w:sz="4" w:space="0" w:color="auto"/>
            </w:tcBorders>
            <w:shd w:val="clear" w:color="auto" w:fill="auto"/>
            <w:noWrap/>
            <w:hideMark/>
          </w:tcPr>
          <w:p w14:paraId="4E470196" w14:textId="77777777" w:rsidR="00866C5E" w:rsidRPr="0063597D" w:rsidRDefault="00866C5E" w:rsidP="00FA667A">
            <w:pPr>
              <w:spacing w:line="276" w:lineRule="auto"/>
              <w:jc w:val="both"/>
              <w:rPr>
                <w:sz w:val="20"/>
                <w:szCs w:val="20"/>
              </w:rPr>
            </w:pPr>
            <w:r w:rsidRPr="0063597D">
              <w:rPr>
                <w:sz w:val="20"/>
                <w:szCs w:val="20"/>
              </w:rPr>
              <w:t xml:space="preserve">42 751,3  </w:t>
            </w:r>
          </w:p>
        </w:tc>
        <w:tc>
          <w:tcPr>
            <w:tcW w:w="1418" w:type="dxa"/>
            <w:tcBorders>
              <w:top w:val="nil"/>
              <w:left w:val="nil"/>
              <w:bottom w:val="single" w:sz="4" w:space="0" w:color="auto"/>
              <w:right w:val="single" w:sz="4" w:space="0" w:color="auto"/>
            </w:tcBorders>
            <w:shd w:val="clear" w:color="auto" w:fill="auto"/>
            <w:noWrap/>
            <w:hideMark/>
          </w:tcPr>
          <w:p w14:paraId="1514AB6A" w14:textId="77777777" w:rsidR="00866C5E" w:rsidRPr="0063597D" w:rsidRDefault="00866C5E" w:rsidP="00FA667A">
            <w:pPr>
              <w:spacing w:line="276" w:lineRule="auto"/>
              <w:jc w:val="both"/>
              <w:rPr>
                <w:sz w:val="20"/>
                <w:szCs w:val="20"/>
              </w:rPr>
            </w:pPr>
            <w:r w:rsidRPr="0063597D">
              <w:rPr>
                <w:sz w:val="20"/>
                <w:szCs w:val="20"/>
              </w:rPr>
              <w:t xml:space="preserve">66 547,8  </w:t>
            </w:r>
          </w:p>
        </w:tc>
        <w:tc>
          <w:tcPr>
            <w:tcW w:w="1559" w:type="dxa"/>
            <w:tcBorders>
              <w:top w:val="nil"/>
              <w:left w:val="nil"/>
              <w:bottom w:val="single" w:sz="4" w:space="0" w:color="auto"/>
              <w:right w:val="single" w:sz="4" w:space="0" w:color="auto"/>
            </w:tcBorders>
            <w:shd w:val="clear" w:color="auto" w:fill="auto"/>
            <w:noWrap/>
            <w:hideMark/>
          </w:tcPr>
          <w:p w14:paraId="5500C5C4" w14:textId="77777777" w:rsidR="00866C5E" w:rsidRPr="0063597D" w:rsidRDefault="00866C5E" w:rsidP="00FA667A">
            <w:pPr>
              <w:spacing w:line="276" w:lineRule="auto"/>
              <w:jc w:val="both"/>
              <w:rPr>
                <w:sz w:val="20"/>
                <w:szCs w:val="20"/>
              </w:rPr>
            </w:pPr>
            <w:r w:rsidRPr="0063597D">
              <w:rPr>
                <w:sz w:val="20"/>
                <w:szCs w:val="20"/>
              </w:rPr>
              <w:t xml:space="preserve">35 239,7  </w:t>
            </w:r>
          </w:p>
        </w:tc>
        <w:tc>
          <w:tcPr>
            <w:tcW w:w="1559" w:type="dxa"/>
            <w:tcBorders>
              <w:top w:val="nil"/>
              <w:left w:val="nil"/>
              <w:bottom w:val="single" w:sz="4" w:space="0" w:color="auto"/>
              <w:right w:val="single" w:sz="4" w:space="0" w:color="auto"/>
            </w:tcBorders>
            <w:shd w:val="clear" w:color="auto" w:fill="auto"/>
            <w:noWrap/>
            <w:hideMark/>
          </w:tcPr>
          <w:p w14:paraId="19AFDC41" w14:textId="77777777" w:rsidR="00866C5E" w:rsidRPr="0063597D" w:rsidRDefault="00866C5E" w:rsidP="00FA667A">
            <w:pPr>
              <w:spacing w:line="276" w:lineRule="auto"/>
              <w:jc w:val="both"/>
              <w:rPr>
                <w:sz w:val="20"/>
                <w:szCs w:val="20"/>
              </w:rPr>
            </w:pPr>
            <w:r w:rsidRPr="0063597D">
              <w:rPr>
                <w:sz w:val="20"/>
                <w:szCs w:val="20"/>
              </w:rPr>
              <w:t xml:space="preserve">24 117,5  </w:t>
            </w:r>
          </w:p>
        </w:tc>
      </w:tr>
      <w:tr w:rsidR="00866C5E" w:rsidRPr="0063597D" w14:paraId="7C5D0E3A" w14:textId="77777777" w:rsidTr="00FA667A">
        <w:trPr>
          <w:trHeight w:val="44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B0FD1F0" w14:textId="77777777" w:rsidR="00866C5E" w:rsidRPr="0063597D" w:rsidRDefault="00866C5E" w:rsidP="00FA667A">
            <w:pPr>
              <w:spacing w:line="276" w:lineRule="auto"/>
              <w:jc w:val="both"/>
              <w:rPr>
                <w:sz w:val="20"/>
                <w:szCs w:val="20"/>
              </w:rPr>
            </w:pPr>
            <w:r w:rsidRPr="0063597D">
              <w:rPr>
                <w:sz w:val="20"/>
                <w:szCs w:val="20"/>
              </w:rPr>
              <w:t>4.</w:t>
            </w:r>
          </w:p>
        </w:tc>
        <w:tc>
          <w:tcPr>
            <w:tcW w:w="2614" w:type="dxa"/>
            <w:tcBorders>
              <w:top w:val="nil"/>
              <w:left w:val="nil"/>
              <w:bottom w:val="single" w:sz="4" w:space="0" w:color="auto"/>
              <w:right w:val="single" w:sz="4" w:space="0" w:color="auto"/>
            </w:tcBorders>
            <w:shd w:val="clear" w:color="auto" w:fill="auto"/>
            <w:vAlign w:val="bottom"/>
            <w:hideMark/>
          </w:tcPr>
          <w:p w14:paraId="58F5E716" w14:textId="77777777" w:rsidR="00866C5E" w:rsidRPr="0063597D" w:rsidRDefault="00866C5E" w:rsidP="00FA667A">
            <w:pPr>
              <w:spacing w:line="276" w:lineRule="auto"/>
              <w:jc w:val="both"/>
              <w:rPr>
                <w:sz w:val="20"/>
                <w:szCs w:val="20"/>
              </w:rPr>
            </w:pPr>
            <w:r w:rsidRPr="0063597D">
              <w:rPr>
                <w:sz w:val="20"/>
                <w:szCs w:val="20"/>
              </w:rPr>
              <w:t xml:space="preserve">Отношение </w:t>
            </w:r>
            <w:proofErr w:type="spellStart"/>
            <w:r w:rsidRPr="0063597D">
              <w:rPr>
                <w:sz w:val="20"/>
                <w:szCs w:val="20"/>
              </w:rPr>
              <w:t>среднемес</w:t>
            </w:r>
            <w:proofErr w:type="spellEnd"/>
            <w:r w:rsidRPr="0063597D">
              <w:rPr>
                <w:sz w:val="20"/>
                <w:szCs w:val="20"/>
              </w:rPr>
              <w:t xml:space="preserve">. зарплаты </w:t>
            </w:r>
            <w:proofErr w:type="spellStart"/>
            <w:r w:rsidRPr="0063597D">
              <w:rPr>
                <w:sz w:val="20"/>
                <w:szCs w:val="20"/>
              </w:rPr>
              <w:t>работн</w:t>
            </w:r>
            <w:proofErr w:type="gramStart"/>
            <w:r w:rsidRPr="0063597D">
              <w:rPr>
                <w:sz w:val="20"/>
                <w:szCs w:val="20"/>
              </w:rPr>
              <w:t>.о</w:t>
            </w:r>
            <w:proofErr w:type="gramEnd"/>
            <w:r w:rsidRPr="0063597D">
              <w:rPr>
                <w:sz w:val="20"/>
                <w:szCs w:val="20"/>
              </w:rPr>
              <w:t>рганиз</w:t>
            </w:r>
            <w:proofErr w:type="spellEnd"/>
            <w:r w:rsidRPr="0063597D">
              <w:rPr>
                <w:sz w:val="20"/>
                <w:szCs w:val="20"/>
              </w:rPr>
              <w:t xml:space="preserve">. </w:t>
            </w:r>
            <w:proofErr w:type="spellStart"/>
            <w:r w:rsidRPr="0063597D">
              <w:rPr>
                <w:sz w:val="20"/>
                <w:szCs w:val="20"/>
              </w:rPr>
              <w:t>мун.формы</w:t>
            </w:r>
            <w:proofErr w:type="spellEnd"/>
            <w:r w:rsidRPr="0063597D">
              <w:rPr>
                <w:sz w:val="20"/>
                <w:szCs w:val="20"/>
              </w:rPr>
              <w:t xml:space="preserve"> собств. к общей </w:t>
            </w:r>
            <w:proofErr w:type="spellStart"/>
            <w:r w:rsidRPr="0063597D">
              <w:rPr>
                <w:sz w:val="20"/>
                <w:szCs w:val="20"/>
              </w:rPr>
              <w:t>среднемес</w:t>
            </w:r>
            <w:proofErr w:type="spellEnd"/>
            <w:r w:rsidRPr="0063597D">
              <w:rPr>
                <w:sz w:val="20"/>
                <w:szCs w:val="20"/>
              </w:rPr>
              <w:t xml:space="preserve">. Зарплате </w:t>
            </w:r>
            <w:proofErr w:type="spellStart"/>
            <w:r w:rsidRPr="0063597D">
              <w:rPr>
                <w:sz w:val="20"/>
                <w:szCs w:val="20"/>
              </w:rPr>
              <w:t>работн</w:t>
            </w:r>
            <w:proofErr w:type="spellEnd"/>
            <w:r w:rsidRPr="0063597D">
              <w:rPr>
                <w:sz w:val="20"/>
                <w:szCs w:val="20"/>
              </w:rPr>
              <w:t xml:space="preserve">.  </w:t>
            </w:r>
            <w:proofErr w:type="spellStart"/>
            <w:r w:rsidRPr="0063597D">
              <w:rPr>
                <w:sz w:val="20"/>
                <w:szCs w:val="20"/>
              </w:rPr>
              <w:t>организ</w:t>
            </w:r>
            <w:proofErr w:type="spellEnd"/>
            <w:r w:rsidRPr="0063597D">
              <w:rPr>
                <w:sz w:val="20"/>
                <w:szCs w:val="20"/>
              </w:rPr>
              <w:t>., %</w:t>
            </w:r>
          </w:p>
        </w:tc>
        <w:tc>
          <w:tcPr>
            <w:tcW w:w="1701" w:type="dxa"/>
            <w:tcBorders>
              <w:top w:val="nil"/>
              <w:left w:val="nil"/>
              <w:bottom w:val="single" w:sz="4" w:space="0" w:color="auto"/>
              <w:right w:val="single" w:sz="4" w:space="0" w:color="auto"/>
            </w:tcBorders>
            <w:shd w:val="solid" w:color="95B3D7" w:themeColor="accent1" w:themeTint="99" w:fill="auto"/>
            <w:noWrap/>
            <w:hideMark/>
          </w:tcPr>
          <w:p w14:paraId="6CAF1D6B" w14:textId="77777777" w:rsidR="00866C5E" w:rsidRPr="0063597D" w:rsidRDefault="00866C5E" w:rsidP="00FA667A">
            <w:pPr>
              <w:spacing w:line="276" w:lineRule="auto"/>
              <w:jc w:val="both"/>
              <w:rPr>
                <w:sz w:val="20"/>
                <w:szCs w:val="20"/>
              </w:rPr>
            </w:pPr>
            <w:r w:rsidRPr="0063597D">
              <w:rPr>
                <w:sz w:val="20"/>
                <w:szCs w:val="20"/>
              </w:rPr>
              <w:t xml:space="preserve">64,2  </w:t>
            </w:r>
          </w:p>
        </w:tc>
        <w:tc>
          <w:tcPr>
            <w:tcW w:w="1417" w:type="dxa"/>
            <w:tcBorders>
              <w:top w:val="nil"/>
              <w:left w:val="nil"/>
              <w:bottom w:val="single" w:sz="4" w:space="0" w:color="auto"/>
              <w:right w:val="single" w:sz="4" w:space="0" w:color="auto"/>
            </w:tcBorders>
            <w:shd w:val="clear" w:color="auto" w:fill="auto"/>
            <w:noWrap/>
            <w:hideMark/>
          </w:tcPr>
          <w:p w14:paraId="15087754" w14:textId="77777777" w:rsidR="00866C5E" w:rsidRPr="0063597D" w:rsidRDefault="00866C5E" w:rsidP="00FA667A">
            <w:pPr>
              <w:spacing w:line="276" w:lineRule="auto"/>
              <w:jc w:val="both"/>
              <w:rPr>
                <w:sz w:val="20"/>
                <w:szCs w:val="20"/>
              </w:rPr>
            </w:pPr>
            <w:r w:rsidRPr="0063597D">
              <w:rPr>
                <w:sz w:val="20"/>
                <w:szCs w:val="20"/>
              </w:rPr>
              <w:t xml:space="preserve">53,6  </w:t>
            </w:r>
          </w:p>
        </w:tc>
        <w:tc>
          <w:tcPr>
            <w:tcW w:w="1560" w:type="dxa"/>
            <w:tcBorders>
              <w:top w:val="nil"/>
              <w:left w:val="nil"/>
              <w:bottom w:val="single" w:sz="4" w:space="0" w:color="auto"/>
              <w:right w:val="single" w:sz="4" w:space="0" w:color="auto"/>
            </w:tcBorders>
            <w:shd w:val="clear" w:color="auto" w:fill="auto"/>
            <w:noWrap/>
            <w:hideMark/>
          </w:tcPr>
          <w:p w14:paraId="00D682BF" w14:textId="77777777" w:rsidR="00866C5E" w:rsidRPr="0063597D" w:rsidRDefault="00866C5E" w:rsidP="00FA667A">
            <w:pPr>
              <w:spacing w:line="276" w:lineRule="auto"/>
              <w:jc w:val="both"/>
              <w:rPr>
                <w:sz w:val="20"/>
                <w:szCs w:val="20"/>
              </w:rPr>
            </w:pPr>
            <w:r w:rsidRPr="0063597D">
              <w:rPr>
                <w:sz w:val="20"/>
                <w:szCs w:val="20"/>
              </w:rPr>
              <w:t xml:space="preserve">79,8  </w:t>
            </w:r>
          </w:p>
        </w:tc>
        <w:tc>
          <w:tcPr>
            <w:tcW w:w="1417" w:type="dxa"/>
            <w:tcBorders>
              <w:top w:val="nil"/>
              <w:left w:val="nil"/>
              <w:bottom w:val="single" w:sz="4" w:space="0" w:color="auto"/>
              <w:right w:val="single" w:sz="4" w:space="0" w:color="auto"/>
            </w:tcBorders>
            <w:shd w:val="clear" w:color="auto" w:fill="auto"/>
            <w:noWrap/>
            <w:hideMark/>
          </w:tcPr>
          <w:p w14:paraId="406299D3" w14:textId="77777777" w:rsidR="00866C5E" w:rsidRPr="0063597D" w:rsidRDefault="00866C5E" w:rsidP="00FA667A">
            <w:pPr>
              <w:spacing w:line="276" w:lineRule="auto"/>
              <w:jc w:val="both"/>
              <w:rPr>
                <w:sz w:val="20"/>
                <w:szCs w:val="20"/>
              </w:rPr>
            </w:pPr>
            <w:r w:rsidRPr="0063597D">
              <w:rPr>
                <w:sz w:val="20"/>
                <w:szCs w:val="20"/>
              </w:rPr>
              <w:t xml:space="preserve">76,9  </w:t>
            </w:r>
          </w:p>
        </w:tc>
        <w:tc>
          <w:tcPr>
            <w:tcW w:w="1418" w:type="dxa"/>
            <w:tcBorders>
              <w:top w:val="nil"/>
              <w:left w:val="nil"/>
              <w:bottom w:val="single" w:sz="4" w:space="0" w:color="auto"/>
              <w:right w:val="single" w:sz="4" w:space="0" w:color="auto"/>
            </w:tcBorders>
            <w:shd w:val="clear" w:color="auto" w:fill="auto"/>
            <w:noWrap/>
            <w:hideMark/>
          </w:tcPr>
          <w:p w14:paraId="21B41596" w14:textId="77777777" w:rsidR="00866C5E" w:rsidRPr="0063597D" w:rsidRDefault="00866C5E" w:rsidP="00FA667A">
            <w:pPr>
              <w:spacing w:line="276" w:lineRule="auto"/>
              <w:jc w:val="both"/>
              <w:rPr>
                <w:sz w:val="20"/>
                <w:szCs w:val="20"/>
              </w:rPr>
            </w:pPr>
            <w:r w:rsidRPr="0063597D">
              <w:rPr>
                <w:sz w:val="20"/>
                <w:szCs w:val="20"/>
              </w:rPr>
              <w:t xml:space="preserve">65,6  </w:t>
            </w:r>
          </w:p>
        </w:tc>
        <w:tc>
          <w:tcPr>
            <w:tcW w:w="1559" w:type="dxa"/>
            <w:tcBorders>
              <w:top w:val="nil"/>
              <w:left w:val="nil"/>
              <w:bottom w:val="single" w:sz="4" w:space="0" w:color="auto"/>
              <w:right w:val="single" w:sz="4" w:space="0" w:color="auto"/>
            </w:tcBorders>
            <w:shd w:val="clear" w:color="auto" w:fill="auto"/>
            <w:noWrap/>
            <w:hideMark/>
          </w:tcPr>
          <w:p w14:paraId="14ACE9F2" w14:textId="77777777" w:rsidR="00866C5E" w:rsidRPr="0063597D" w:rsidRDefault="00866C5E" w:rsidP="00FA667A">
            <w:pPr>
              <w:spacing w:line="276" w:lineRule="auto"/>
              <w:jc w:val="both"/>
              <w:rPr>
                <w:sz w:val="20"/>
                <w:szCs w:val="20"/>
              </w:rPr>
            </w:pPr>
            <w:r w:rsidRPr="0063597D">
              <w:rPr>
                <w:sz w:val="20"/>
                <w:szCs w:val="20"/>
              </w:rPr>
              <w:t xml:space="preserve">53,6  </w:t>
            </w:r>
          </w:p>
        </w:tc>
        <w:tc>
          <w:tcPr>
            <w:tcW w:w="1559" w:type="dxa"/>
            <w:tcBorders>
              <w:top w:val="nil"/>
              <w:left w:val="nil"/>
              <w:bottom w:val="single" w:sz="4" w:space="0" w:color="auto"/>
              <w:right w:val="single" w:sz="4" w:space="0" w:color="auto"/>
            </w:tcBorders>
            <w:shd w:val="clear" w:color="auto" w:fill="auto"/>
            <w:noWrap/>
            <w:hideMark/>
          </w:tcPr>
          <w:p w14:paraId="4897A335" w14:textId="77777777" w:rsidR="00866C5E" w:rsidRPr="0063597D" w:rsidRDefault="00866C5E" w:rsidP="00FA667A">
            <w:pPr>
              <w:spacing w:line="276" w:lineRule="auto"/>
              <w:jc w:val="both"/>
              <w:rPr>
                <w:sz w:val="20"/>
                <w:szCs w:val="20"/>
              </w:rPr>
            </w:pPr>
            <w:r w:rsidRPr="0063597D">
              <w:rPr>
                <w:sz w:val="20"/>
                <w:szCs w:val="20"/>
              </w:rPr>
              <w:t xml:space="preserve">57,0  </w:t>
            </w:r>
          </w:p>
        </w:tc>
      </w:tr>
    </w:tbl>
    <w:p w14:paraId="18F7CF71"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 собственные расчёты</w:t>
      </w:r>
    </w:p>
    <w:p w14:paraId="75DDEC01" w14:textId="77777777" w:rsidR="00866C5E" w:rsidRPr="0063597D" w:rsidRDefault="00866C5E" w:rsidP="00866C5E">
      <w:pPr>
        <w:pStyle w:val="10"/>
        <w:spacing w:line="360" w:lineRule="auto"/>
        <w:ind w:firstLine="720"/>
        <w:jc w:val="both"/>
        <w:rPr>
          <w:i/>
          <w:color w:val="auto"/>
        </w:rPr>
      </w:pPr>
    </w:p>
    <w:p w14:paraId="5DB3C6EA" w14:textId="77777777" w:rsidR="00866C5E" w:rsidRPr="0063597D" w:rsidRDefault="00866C5E" w:rsidP="00866C5E">
      <w:pPr>
        <w:pStyle w:val="10"/>
        <w:spacing w:line="360" w:lineRule="auto"/>
        <w:ind w:firstLine="720"/>
        <w:jc w:val="both"/>
        <w:rPr>
          <w:i/>
          <w:color w:val="auto"/>
        </w:rPr>
        <w:sectPr w:rsidR="00866C5E" w:rsidRPr="0063597D" w:rsidSect="00C85049">
          <w:type w:val="nextColumn"/>
          <w:pgSz w:w="16840" w:h="11900" w:orient="landscape"/>
          <w:pgMar w:top="1134" w:right="567" w:bottom="1134" w:left="1701" w:header="708" w:footer="708" w:gutter="0"/>
          <w:cols w:space="720"/>
          <w:docGrid w:linePitch="326"/>
        </w:sectPr>
      </w:pPr>
    </w:p>
    <w:p w14:paraId="54E2F611" w14:textId="77777777" w:rsidR="00866C5E" w:rsidRPr="0063597D" w:rsidRDefault="00866C5E" w:rsidP="00866C5E">
      <w:pPr>
        <w:pStyle w:val="10"/>
        <w:spacing w:line="360" w:lineRule="auto"/>
        <w:ind w:firstLine="720"/>
        <w:jc w:val="both"/>
        <w:rPr>
          <w:i/>
          <w:color w:val="auto"/>
        </w:rPr>
      </w:pPr>
      <w:r w:rsidRPr="0063597D">
        <w:rPr>
          <w:i/>
          <w:color w:val="auto"/>
        </w:rPr>
        <w:lastRenderedPageBreak/>
        <w:t>Человеческий капитал</w:t>
      </w:r>
    </w:p>
    <w:p w14:paraId="2206DC12" w14:textId="77777777" w:rsidR="00866C5E" w:rsidRPr="0063597D" w:rsidRDefault="00866C5E" w:rsidP="00866C5E">
      <w:pPr>
        <w:pStyle w:val="10"/>
        <w:spacing w:line="360" w:lineRule="auto"/>
        <w:ind w:firstLine="720"/>
        <w:jc w:val="both"/>
        <w:rPr>
          <w:color w:val="auto"/>
        </w:rPr>
      </w:pPr>
      <w:r w:rsidRPr="0063597D">
        <w:rPr>
          <w:color w:val="auto"/>
        </w:rPr>
        <w:t xml:space="preserve">Набольшее значение среднемесячной заработной платы работников организаций Ханты-Мансийского АО — Югра по итогам 2016 года было зафиксировано в Белоярском районе — 78 072,8 рублей. На второй позиции </w:t>
      </w:r>
      <w:proofErr w:type="spellStart"/>
      <w:r w:rsidRPr="0063597D">
        <w:rPr>
          <w:color w:val="auto"/>
        </w:rPr>
        <w:t>Сургутский</w:t>
      </w:r>
      <w:proofErr w:type="spellEnd"/>
      <w:r w:rsidRPr="0063597D">
        <w:rPr>
          <w:color w:val="auto"/>
        </w:rPr>
        <w:t xml:space="preserve"> район (76 303,9 рублей), на третьей Нефтеюганский район (</w:t>
      </w:r>
      <w:r w:rsidRPr="0063597D">
        <w:t xml:space="preserve">72 898,4 </w:t>
      </w:r>
      <w:r w:rsidRPr="0063597D">
        <w:rPr>
          <w:color w:val="auto"/>
        </w:rPr>
        <w:t xml:space="preserve">рублей). Наименьшее значение показателя зафиксировано в </w:t>
      </w:r>
      <w:proofErr w:type="spellStart"/>
      <w:r w:rsidRPr="0063597D">
        <w:rPr>
          <w:color w:val="auto"/>
        </w:rPr>
        <w:t>Кондинский</w:t>
      </w:r>
      <w:proofErr w:type="spellEnd"/>
      <w:r w:rsidRPr="0063597D">
        <w:rPr>
          <w:color w:val="auto"/>
        </w:rPr>
        <w:t xml:space="preserve"> районе — 51 983,9 рублей (60,4% аналогичного показателя Нефтеюганского района). Среди сопоставляемых муниципальных районов других субъектов Российской Федерации набольшее значение среднемесячной заработной платы отмечено в </w:t>
      </w:r>
      <w:proofErr w:type="spellStart"/>
      <w:r w:rsidRPr="0063597D">
        <w:rPr>
          <w:color w:val="auto"/>
        </w:rPr>
        <w:t>Мирнинском</w:t>
      </w:r>
      <w:proofErr w:type="spellEnd"/>
      <w:r w:rsidRPr="0063597D">
        <w:rPr>
          <w:color w:val="auto"/>
        </w:rPr>
        <w:t xml:space="preserve"> районе Республика Саха (Якутия) — 101 371,9 рублей (139,7% аналогичного показателя Нефтеюганского района).</w:t>
      </w:r>
    </w:p>
    <w:p w14:paraId="7C35559C" w14:textId="77777777" w:rsidR="00866C5E" w:rsidRPr="0063597D" w:rsidRDefault="00866C5E" w:rsidP="00866C5E">
      <w:pPr>
        <w:pStyle w:val="10"/>
        <w:spacing w:line="360" w:lineRule="auto"/>
        <w:ind w:firstLine="720"/>
        <w:jc w:val="both"/>
        <w:rPr>
          <w:color w:val="auto"/>
        </w:rPr>
      </w:pPr>
      <w:r w:rsidRPr="0063597D">
        <w:rPr>
          <w:color w:val="auto"/>
        </w:rPr>
        <w:t xml:space="preserve">Наибольший уровень покупательной способности населения (соотношение величины среднедушевых доходов населения и прожиточного минимума на душу населения) был зафиксирован в 2016 году </w:t>
      </w:r>
      <w:proofErr w:type="gramStart"/>
      <w:r w:rsidRPr="0063597D">
        <w:rPr>
          <w:color w:val="auto"/>
        </w:rPr>
        <w:t>в</w:t>
      </w:r>
      <w:proofErr w:type="gramEnd"/>
      <w:r w:rsidRPr="0063597D">
        <w:rPr>
          <w:color w:val="auto"/>
        </w:rPr>
        <w:t xml:space="preserve"> </w:t>
      </w:r>
      <w:proofErr w:type="gramStart"/>
      <w:r w:rsidRPr="0063597D">
        <w:rPr>
          <w:color w:val="auto"/>
        </w:rPr>
        <w:t>Ханты-Мансийском</w:t>
      </w:r>
      <w:proofErr w:type="gramEnd"/>
      <w:r w:rsidRPr="0063597D">
        <w:rPr>
          <w:color w:val="auto"/>
        </w:rPr>
        <w:t xml:space="preserve"> районе — 4,6 раза.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показатель составляет 3,3 раза, аналогичное значение показателя в Октябрьском районе ХМАО и Эвенкийском районе Красноярского края. Отметим, что данные есть не по всем сравниваемым муниципальным районам.</w:t>
      </w:r>
    </w:p>
    <w:p w14:paraId="25222EEB" w14:textId="77777777" w:rsidR="00866C5E" w:rsidRPr="0063597D" w:rsidRDefault="00866C5E" w:rsidP="00866C5E">
      <w:pPr>
        <w:pStyle w:val="10"/>
        <w:spacing w:line="360" w:lineRule="auto"/>
        <w:ind w:firstLine="720"/>
        <w:jc w:val="both"/>
        <w:rPr>
          <w:color w:val="auto"/>
        </w:rPr>
      </w:pPr>
      <w:proofErr w:type="gramStart"/>
      <w:r w:rsidRPr="0063597D">
        <w:rPr>
          <w:color w:val="auto"/>
        </w:rPr>
        <w:t>В Березовском район</w:t>
      </w:r>
      <w:r>
        <w:rPr>
          <w:color w:val="auto"/>
        </w:rPr>
        <w:t>е</w:t>
      </w:r>
      <w:r w:rsidRPr="0063597D">
        <w:rPr>
          <w:color w:val="auto"/>
        </w:rPr>
        <w:t xml:space="preserve"> отмечается самое высокое соотношение среднемесячного дохода и прожиточного минимума пенсионера — 181,5%. Среди сопоставляемых муниципальных образований уровень выше только в Эвенкийском район (Красноярский край) — 195,3%. Среди муниципальных районов Югры Нефтеюганский район занимает по показателю 5 позицию (164%).</w:t>
      </w:r>
      <w:proofErr w:type="gramEnd"/>
      <w:r w:rsidRPr="0063597D">
        <w:rPr>
          <w:color w:val="auto"/>
        </w:rPr>
        <w:t xml:space="preserve"> Отметим, что данные есть не по всем сравниваемым муниципальным районам.</w:t>
      </w:r>
      <w:r w:rsidRPr="0063597D">
        <w:rPr>
          <w:color w:val="auto"/>
        </w:rPr>
        <w:tab/>
      </w:r>
      <w:r w:rsidRPr="0063597D">
        <w:rPr>
          <w:color w:val="auto"/>
        </w:rPr>
        <w:tab/>
      </w:r>
    </w:p>
    <w:p w14:paraId="2B6EC0C5" w14:textId="77777777" w:rsidR="00866C5E" w:rsidRPr="0063597D" w:rsidRDefault="00866C5E" w:rsidP="00866C5E">
      <w:pPr>
        <w:pStyle w:val="10"/>
        <w:spacing w:line="360" w:lineRule="auto"/>
        <w:ind w:firstLine="720"/>
        <w:jc w:val="both"/>
        <w:rPr>
          <w:color w:val="auto"/>
        </w:rPr>
      </w:pPr>
      <w:r w:rsidRPr="0063597D">
        <w:rPr>
          <w:color w:val="auto"/>
        </w:rPr>
        <w:t xml:space="preserve">Среди муниципальных районов ХМАО, в 2016 году Нефтеюганский район имеет наименьший уровень миграционного оттока на душу населения, наибольший миграционный отток — в Белоярском, Березовском и </w:t>
      </w:r>
      <w:proofErr w:type="spellStart"/>
      <w:r w:rsidRPr="0063597D">
        <w:rPr>
          <w:color w:val="auto"/>
        </w:rPr>
        <w:t>Сургутском</w:t>
      </w:r>
      <w:proofErr w:type="spellEnd"/>
      <w:r w:rsidRPr="0063597D">
        <w:rPr>
          <w:color w:val="auto"/>
        </w:rPr>
        <w:t xml:space="preserve"> районах. При этом в Белоярском, Березовском и </w:t>
      </w:r>
      <w:proofErr w:type="spellStart"/>
      <w:r w:rsidRPr="0063597D">
        <w:rPr>
          <w:color w:val="auto"/>
        </w:rPr>
        <w:t>Сургутском</w:t>
      </w:r>
      <w:proofErr w:type="spellEnd"/>
      <w:r w:rsidRPr="0063597D">
        <w:rPr>
          <w:color w:val="auto"/>
        </w:rPr>
        <w:t xml:space="preserve"> районах наибольший уровень естественного притока на душу населения. В Нефтеюганском районе один из самых низких уровней демографической нагрузки — наравне с </w:t>
      </w:r>
      <w:proofErr w:type="spellStart"/>
      <w:r w:rsidRPr="0063597D">
        <w:rPr>
          <w:color w:val="auto"/>
        </w:rPr>
        <w:t>Нижневартовским</w:t>
      </w:r>
      <w:proofErr w:type="spellEnd"/>
      <w:r w:rsidRPr="0063597D">
        <w:rPr>
          <w:color w:val="auto"/>
        </w:rPr>
        <w:t xml:space="preserve"> районом, доля нетрудоспособных </w:t>
      </w:r>
      <w:proofErr w:type="gramStart"/>
      <w:r w:rsidRPr="0063597D">
        <w:rPr>
          <w:color w:val="auto"/>
        </w:rPr>
        <w:t>к</w:t>
      </w:r>
      <w:proofErr w:type="gramEnd"/>
      <w:r w:rsidRPr="0063597D">
        <w:rPr>
          <w:color w:val="auto"/>
        </w:rPr>
        <w:t xml:space="preserve"> трудоспособным составляет 0.54 (самая высокая доля в </w:t>
      </w:r>
      <w:proofErr w:type="spellStart"/>
      <w:r w:rsidRPr="0063597D">
        <w:rPr>
          <w:color w:val="auto"/>
        </w:rPr>
        <w:t>Кондинском</w:t>
      </w:r>
      <w:proofErr w:type="spellEnd"/>
      <w:r w:rsidRPr="0063597D">
        <w:rPr>
          <w:color w:val="auto"/>
        </w:rPr>
        <w:t xml:space="preserve"> районе).</w:t>
      </w:r>
    </w:p>
    <w:p w14:paraId="52E5FF69" w14:textId="77777777" w:rsidR="00866C5E" w:rsidRPr="0063597D" w:rsidRDefault="00866C5E" w:rsidP="00866C5E">
      <w:pPr>
        <w:pStyle w:val="10"/>
        <w:spacing w:line="360" w:lineRule="auto"/>
        <w:ind w:firstLine="720"/>
        <w:jc w:val="both"/>
        <w:rPr>
          <w:color w:val="auto"/>
        </w:rPr>
      </w:pPr>
      <w:r w:rsidRPr="0063597D">
        <w:rPr>
          <w:color w:val="auto"/>
        </w:rPr>
        <w:t xml:space="preserve">В 2016 году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достаточно высокая доля детей 1 — 6 лет, состоящих на учете для определения в детские сады (17.2%), самая высокая доля в </w:t>
      </w:r>
      <w:proofErr w:type="spellStart"/>
      <w:r w:rsidRPr="0063597D">
        <w:rPr>
          <w:color w:val="auto"/>
        </w:rPr>
        <w:t>Сургутском</w:t>
      </w:r>
      <w:proofErr w:type="spellEnd"/>
      <w:r w:rsidRPr="0063597D">
        <w:rPr>
          <w:color w:val="auto"/>
        </w:rPr>
        <w:t xml:space="preserve"> (24.5%), Советском (21.2%) и Березовском (20.7%) районах.</w:t>
      </w:r>
      <w:r w:rsidRPr="0063597D">
        <w:rPr>
          <w:color w:val="auto"/>
        </w:rPr>
        <w:tab/>
      </w:r>
    </w:p>
    <w:p w14:paraId="5C8441AC" w14:textId="77777777" w:rsidR="00866C5E" w:rsidRPr="0063597D" w:rsidRDefault="00866C5E" w:rsidP="00866C5E">
      <w:pPr>
        <w:pStyle w:val="10"/>
        <w:spacing w:line="360" w:lineRule="auto"/>
        <w:ind w:firstLine="720"/>
        <w:jc w:val="both"/>
        <w:rPr>
          <w:color w:val="auto"/>
        </w:rPr>
      </w:pPr>
      <w:r w:rsidRPr="0063597D">
        <w:rPr>
          <w:color w:val="auto"/>
        </w:rPr>
        <w:t xml:space="preserve">По результатам сдачи ЕГЭ в 2016 — 2017 учебном году доля участников ЕГЭ, не преодолевших минимальный порог (усредненная по всем предметам) наименьшая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составила 2.5%. Почти по всем предметам 100% участников </w:t>
      </w:r>
      <w:r w:rsidRPr="0063597D">
        <w:rPr>
          <w:color w:val="auto"/>
        </w:rPr>
        <w:lastRenderedPageBreak/>
        <w:t xml:space="preserve">преодолели минимальный порог. Наихудшие результаты показали Березовский, </w:t>
      </w:r>
      <w:proofErr w:type="spellStart"/>
      <w:r w:rsidRPr="0063597D">
        <w:rPr>
          <w:color w:val="auto"/>
        </w:rPr>
        <w:t>Сургутский</w:t>
      </w:r>
      <w:proofErr w:type="spellEnd"/>
      <w:r w:rsidRPr="0063597D">
        <w:rPr>
          <w:color w:val="auto"/>
        </w:rPr>
        <w:t>, Октябрьский и Ханты-Мансийский районы.</w:t>
      </w:r>
    </w:p>
    <w:p w14:paraId="58D85E37" w14:textId="77777777" w:rsidR="00866C5E" w:rsidRPr="0063597D" w:rsidRDefault="00866C5E" w:rsidP="00866C5E">
      <w:pPr>
        <w:pStyle w:val="10"/>
        <w:spacing w:line="360" w:lineRule="auto"/>
        <w:ind w:firstLine="720"/>
        <w:jc w:val="both"/>
        <w:rPr>
          <w:color w:val="auto"/>
        </w:rPr>
      </w:pPr>
      <w:r w:rsidRPr="0063597D">
        <w:rPr>
          <w:color w:val="auto"/>
        </w:rPr>
        <w:t>Удовлетворенность населения деятельностью органов местного самоуправления имеет разброс от 59% (Березовский район) до 81% (Нефтеюганский район).</w:t>
      </w:r>
    </w:p>
    <w:p w14:paraId="7FA3520C" w14:textId="77777777" w:rsidR="00866C5E" w:rsidRPr="0063597D" w:rsidRDefault="00866C5E" w:rsidP="00866C5E">
      <w:pPr>
        <w:pStyle w:val="10"/>
        <w:spacing w:line="360" w:lineRule="auto"/>
        <w:ind w:firstLine="720"/>
        <w:jc w:val="both"/>
        <w:rPr>
          <w:color w:val="auto"/>
        </w:rPr>
      </w:pPr>
      <w:r w:rsidRPr="0063597D">
        <w:rPr>
          <w:color w:val="auto"/>
        </w:rPr>
        <w:t xml:space="preserve">Районы с наибольшей долей населения, систематически занимающегося физической культурой и спортом: </w:t>
      </w:r>
      <w:proofErr w:type="gramStart"/>
      <w:r w:rsidRPr="0063597D">
        <w:rPr>
          <w:color w:val="auto"/>
        </w:rPr>
        <w:t>Белоярский</w:t>
      </w:r>
      <w:proofErr w:type="gramEnd"/>
      <w:r w:rsidRPr="0063597D">
        <w:rPr>
          <w:color w:val="auto"/>
        </w:rPr>
        <w:t xml:space="preserve"> (42.6%) и Нижневартовский (39.4%), наименьшая доля — в Березовском (29.7%) и </w:t>
      </w:r>
      <w:proofErr w:type="spellStart"/>
      <w:r w:rsidRPr="0063597D">
        <w:rPr>
          <w:color w:val="auto"/>
        </w:rPr>
        <w:t>Сургутском</w:t>
      </w:r>
      <w:proofErr w:type="spellEnd"/>
      <w:r w:rsidRPr="0063597D">
        <w:rPr>
          <w:color w:val="auto"/>
        </w:rPr>
        <w:t xml:space="preserve"> (32.1%). </w:t>
      </w:r>
      <w:proofErr w:type="gramStart"/>
      <w:r w:rsidRPr="0063597D">
        <w:rPr>
          <w:color w:val="auto"/>
        </w:rPr>
        <w:t>В</w:t>
      </w:r>
      <w:proofErr w:type="gramEnd"/>
      <w:r w:rsidRPr="0063597D">
        <w:rPr>
          <w:color w:val="auto"/>
        </w:rPr>
        <w:t xml:space="preserve"> </w:t>
      </w:r>
      <w:proofErr w:type="gramStart"/>
      <w:r w:rsidRPr="0063597D">
        <w:rPr>
          <w:color w:val="auto"/>
        </w:rPr>
        <w:t>Нефтеюганском</w:t>
      </w:r>
      <w:proofErr w:type="gramEnd"/>
      <w:r w:rsidRPr="0063597D">
        <w:rPr>
          <w:color w:val="auto"/>
        </w:rPr>
        <w:t xml:space="preserve"> районе показатель 35.5% (таблицы В.8 – В.9).</w:t>
      </w:r>
    </w:p>
    <w:p w14:paraId="378F900B" w14:textId="77777777" w:rsidR="00866C5E" w:rsidRPr="0063597D" w:rsidRDefault="00866C5E" w:rsidP="00866C5E">
      <w:pPr>
        <w:pStyle w:val="10"/>
        <w:spacing w:line="360" w:lineRule="auto"/>
        <w:ind w:firstLine="720"/>
        <w:jc w:val="both"/>
        <w:rPr>
          <w:color w:val="auto"/>
        </w:rPr>
      </w:pPr>
    </w:p>
    <w:p w14:paraId="1995CF3D" w14:textId="77777777" w:rsidR="00866C5E" w:rsidRPr="0063597D" w:rsidRDefault="00866C5E" w:rsidP="00866C5E">
      <w:pPr>
        <w:pStyle w:val="10"/>
        <w:widowControl w:val="0"/>
        <w:spacing w:line="360" w:lineRule="auto"/>
        <w:ind w:firstLine="720"/>
        <w:jc w:val="both"/>
        <w:rPr>
          <w:color w:val="auto"/>
        </w:rPr>
        <w:sectPr w:rsidR="00866C5E" w:rsidRPr="0063597D" w:rsidSect="00C85049">
          <w:type w:val="nextColumn"/>
          <w:pgSz w:w="11900" w:h="16840"/>
          <w:pgMar w:top="1134" w:right="567" w:bottom="1134" w:left="1701" w:header="708" w:footer="708" w:gutter="0"/>
          <w:cols w:space="720"/>
          <w:docGrid w:linePitch="326"/>
        </w:sectPr>
      </w:pPr>
      <w:r w:rsidRPr="0063597D">
        <w:rPr>
          <w:color w:val="auto"/>
        </w:rPr>
        <w:br w:type="page"/>
      </w:r>
    </w:p>
    <w:p w14:paraId="233C1773" w14:textId="77777777" w:rsidR="00866C5E" w:rsidRPr="0063597D" w:rsidRDefault="00866C5E" w:rsidP="00866C5E">
      <w:pPr>
        <w:pStyle w:val="aff4"/>
        <w:ind w:firstLine="720"/>
      </w:pPr>
      <w:r w:rsidRPr="0063597D">
        <w:lastRenderedPageBreak/>
        <w:t>Таблица В.8 - Сопоставление районов ХМАО по показателям, характеризующим развитие человеческого капитала в 2016 г.</w:t>
      </w:r>
    </w:p>
    <w:tbl>
      <w:tblPr>
        <w:tblStyle w:val="9"/>
        <w:tblW w:w="147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671"/>
        <w:gridCol w:w="1134"/>
        <w:gridCol w:w="1134"/>
        <w:gridCol w:w="1134"/>
        <w:gridCol w:w="1559"/>
        <w:gridCol w:w="1276"/>
        <w:gridCol w:w="1276"/>
        <w:gridCol w:w="992"/>
        <w:gridCol w:w="1134"/>
        <w:gridCol w:w="1276"/>
        <w:gridCol w:w="781"/>
      </w:tblGrid>
      <w:tr w:rsidR="00866C5E" w:rsidRPr="0063597D" w14:paraId="0DDA32E9" w14:textId="77777777" w:rsidTr="00FA667A">
        <w:trPr>
          <w:trHeight w:val="40"/>
        </w:trPr>
        <w:tc>
          <w:tcPr>
            <w:tcW w:w="421" w:type="dxa"/>
            <w:vMerge w:val="restart"/>
          </w:tcPr>
          <w:p w14:paraId="535C6AC5" w14:textId="77777777" w:rsidR="00866C5E" w:rsidRPr="0063597D" w:rsidRDefault="00866C5E" w:rsidP="00FA667A">
            <w:pPr>
              <w:pStyle w:val="10"/>
              <w:jc w:val="both"/>
              <w:rPr>
                <w:b/>
                <w:color w:val="auto"/>
                <w:sz w:val="20"/>
                <w:szCs w:val="20"/>
              </w:rPr>
            </w:pPr>
            <w:r w:rsidRPr="0063597D">
              <w:rPr>
                <w:b/>
                <w:color w:val="auto"/>
                <w:sz w:val="20"/>
                <w:szCs w:val="20"/>
              </w:rPr>
              <w:t xml:space="preserve">№ </w:t>
            </w:r>
            <w:proofErr w:type="gramStart"/>
            <w:r w:rsidRPr="0063597D">
              <w:rPr>
                <w:b/>
                <w:color w:val="auto"/>
                <w:sz w:val="20"/>
                <w:szCs w:val="20"/>
              </w:rPr>
              <w:t>п</w:t>
            </w:r>
            <w:proofErr w:type="gramEnd"/>
            <w:r w:rsidRPr="0063597D">
              <w:rPr>
                <w:b/>
                <w:color w:val="auto"/>
                <w:sz w:val="20"/>
                <w:szCs w:val="20"/>
              </w:rPr>
              <w:t>/п</w:t>
            </w:r>
          </w:p>
        </w:tc>
        <w:tc>
          <w:tcPr>
            <w:tcW w:w="2671" w:type="dxa"/>
            <w:vMerge w:val="restart"/>
            <w:shd w:val="clear" w:color="auto" w:fill="auto"/>
          </w:tcPr>
          <w:p w14:paraId="1B78F929" w14:textId="77777777" w:rsidR="00866C5E" w:rsidRPr="0063597D" w:rsidRDefault="00866C5E" w:rsidP="00FA667A">
            <w:pPr>
              <w:pStyle w:val="10"/>
              <w:jc w:val="both"/>
              <w:rPr>
                <w:b/>
                <w:color w:val="auto"/>
                <w:sz w:val="20"/>
                <w:szCs w:val="20"/>
              </w:rPr>
            </w:pPr>
            <w:r w:rsidRPr="0063597D">
              <w:rPr>
                <w:b/>
                <w:color w:val="auto"/>
                <w:sz w:val="20"/>
                <w:szCs w:val="20"/>
              </w:rPr>
              <w:t>Показатель</w:t>
            </w:r>
          </w:p>
        </w:tc>
        <w:tc>
          <w:tcPr>
            <w:tcW w:w="10915" w:type="dxa"/>
            <w:gridSpan w:val="9"/>
            <w:shd w:val="clear" w:color="auto" w:fill="auto"/>
          </w:tcPr>
          <w:p w14:paraId="0AFB5B76" w14:textId="77777777" w:rsidR="00866C5E" w:rsidRPr="0063597D" w:rsidRDefault="00866C5E" w:rsidP="00FA667A">
            <w:pPr>
              <w:pStyle w:val="10"/>
              <w:jc w:val="center"/>
              <w:rPr>
                <w:b/>
                <w:color w:val="auto"/>
                <w:sz w:val="20"/>
                <w:szCs w:val="20"/>
              </w:rPr>
            </w:pPr>
            <w:r w:rsidRPr="0063597D">
              <w:rPr>
                <w:b/>
                <w:color w:val="auto"/>
                <w:sz w:val="20"/>
                <w:szCs w:val="20"/>
              </w:rPr>
              <w:t>Муниципальные районы Ханты-Мансийского автономного округа — Югра</w:t>
            </w:r>
          </w:p>
        </w:tc>
        <w:tc>
          <w:tcPr>
            <w:tcW w:w="781" w:type="dxa"/>
            <w:vMerge w:val="restart"/>
          </w:tcPr>
          <w:p w14:paraId="67F06EDE" w14:textId="77777777" w:rsidR="00866C5E" w:rsidRPr="0063597D" w:rsidRDefault="00866C5E" w:rsidP="00FA667A">
            <w:pPr>
              <w:pStyle w:val="10"/>
              <w:jc w:val="both"/>
              <w:rPr>
                <w:b/>
                <w:color w:val="auto"/>
                <w:sz w:val="20"/>
                <w:szCs w:val="20"/>
              </w:rPr>
            </w:pPr>
            <w:r w:rsidRPr="0063597D">
              <w:rPr>
                <w:b/>
                <w:color w:val="auto"/>
                <w:sz w:val="20"/>
                <w:szCs w:val="20"/>
              </w:rPr>
              <w:t>Ранг</w:t>
            </w:r>
          </w:p>
        </w:tc>
      </w:tr>
      <w:tr w:rsidR="00866C5E" w:rsidRPr="0063597D" w14:paraId="4DD71A06" w14:textId="77777777" w:rsidTr="00FA667A">
        <w:trPr>
          <w:trHeight w:val="606"/>
        </w:trPr>
        <w:tc>
          <w:tcPr>
            <w:tcW w:w="421" w:type="dxa"/>
            <w:vMerge/>
          </w:tcPr>
          <w:p w14:paraId="06DFDC94" w14:textId="77777777" w:rsidR="00866C5E" w:rsidRPr="0063597D" w:rsidRDefault="00866C5E" w:rsidP="00FA667A">
            <w:pPr>
              <w:pStyle w:val="10"/>
              <w:jc w:val="both"/>
              <w:rPr>
                <w:color w:val="auto"/>
                <w:sz w:val="20"/>
                <w:szCs w:val="20"/>
              </w:rPr>
            </w:pPr>
          </w:p>
        </w:tc>
        <w:tc>
          <w:tcPr>
            <w:tcW w:w="2671" w:type="dxa"/>
            <w:vMerge/>
            <w:shd w:val="clear" w:color="auto" w:fill="auto"/>
          </w:tcPr>
          <w:p w14:paraId="551DDBA0" w14:textId="77777777" w:rsidR="00866C5E" w:rsidRPr="0063597D" w:rsidRDefault="00866C5E" w:rsidP="00FA667A">
            <w:pPr>
              <w:pStyle w:val="10"/>
              <w:jc w:val="both"/>
              <w:rPr>
                <w:color w:val="auto"/>
                <w:sz w:val="20"/>
                <w:szCs w:val="20"/>
              </w:rPr>
            </w:pPr>
          </w:p>
        </w:tc>
        <w:tc>
          <w:tcPr>
            <w:tcW w:w="1134" w:type="dxa"/>
            <w:shd w:val="clear" w:color="auto" w:fill="auto"/>
          </w:tcPr>
          <w:p w14:paraId="757F7C5D" w14:textId="77777777" w:rsidR="00866C5E" w:rsidRPr="0063597D" w:rsidRDefault="00866C5E" w:rsidP="00FA667A">
            <w:pPr>
              <w:pStyle w:val="10"/>
              <w:jc w:val="both"/>
              <w:rPr>
                <w:color w:val="auto"/>
                <w:sz w:val="20"/>
                <w:szCs w:val="20"/>
              </w:rPr>
            </w:pPr>
            <w:proofErr w:type="spellStart"/>
            <w:r w:rsidRPr="0063597D">
              <w:rPr>
                <w:color w:val="auto"/>
                <w:sz w:val="20"/>
                <w:szCs w:val="20"/>
              </w:rPr>
              <w:t>Белоярск</w:t>
            </w:r>
            <w:proofErr w:type="spellEnd"/>
            <w:r w:rsidRPr="0063597D">
              <w:rPr>
                <w:color w:val="auto"/>
                <w:sz w:val="20"/>
                <w:szCs w:val="20"/>
              </w:rPr>
              <w:t xml:space="preserve">. </w:t>
            </w:r>
          </w:p>
        </w:tc>
        <w:tc>
          <w:tcPr>
            <w:tcW w:w="1134" w:type="dxa"/>
            <w:shd w:val="clear" w:color="auto" w:fill="auto"/>
          </w:tcPr>
          <w:p w14:paraId="36D2E390" w14:textId="77777777" w:rsidR="00866C5E" w:rsidRPr="0063597D" w:rsidRDefault="00866C5E" w:rsidP="00FA667A">
            <w:pPr>
              <w:pStyle w:val="10"/>
              <w:jc w:val="both"/>
              <w:rPr>
                <w:color w:val="auto"/>
                <w:sz w:val="20"/>
                <w:szCs w:val="20"/>
              </w:rPr>
            </w:pPr>
            <w:proofErr w:type="spellStart"/>
            <w:r w:rsidRPr="0063597D">
              <w:rPr>
                <w:color w:val="auto"/>
                <w:sz w:val="20"/>
                <w:szCs w:val="20"/>
              </w:rPr>
              <w:t>Березовск</w:t>
            </w:r>
            <w:proofErr w:type="spellEnd"/>
            <w:r w:rsidRPr="0063597D">
              <w:rPr>
                <w:color w:val="auto"/>
                <w:sz w:val="20"/>
                <w:szCs w:val="20"/>
              </w:rPr>
              <w:t xml:space="preserve">. </w:t>
            </w:r>
          </w:p>
        </w:tc>
        <w:tc>
          <w:tcPr>
            <w:tcW w:w="1134" w:type="dxa"/>
            <w:shd w:val="clear" w:color="auto" w:fill="auto"/>
          </w:tcPr>
          <w:p w14:paraId="5370D4D1" w14:textId="77777777" w:rsidR="00866C5E" w:rsidRPr="0063597D" w:rsidRDefault="00866C5E" w:rsidP="00FA667A">
            <w:pPr>
              <w:pStyle w:val="10"/>
              <w:jc w:val="both"/>
              <w:rPr>
                <w:color w:val="auto"/>
                <w:sz w:val="20"/>
                <w:szCs w:val="20"/>
              </w:rPr>
            </w:pPr>
            <w:proofErr w:type="spellStart"/>
            <w:r w:rsidRPr="0063597D">
              <w:rPr>
                <w:color w:val="auto"/>
                <w:sz w:val="20"/>
                <w:szCs w:val="20"/>
              </w:rPr>
              <w:t>Кондинск</w:t>
            </w:r>
            <w:proofErr w:type="spellEnd"/>
            <w:r w:rsidRPr="0063597D">
              <w:rPr>
                <w:color w:val="auto"/>
                <w:sz w:val="20"/>
                <w:szCs w:val="20"/>
              </w:rPr>
              <w:t xml:space="preserve">. </w:t>
            </w:r>
          </w:p>
        </w:tc>
        <w:tc>
          <w:tcPr>
            <w:tcW w:w="1559" w:type="dxa"/>
            <w:shd w:val="clear" w:color="auto" w:fill="9CC3E5"/>
          </w:tcPr>
          <w:p w14:paraId="2AA13709" w14:textId="77777777" w:rsidR="00866C5E" w:rsidRPr="0063597D" w:rsidRDefault="00866C5E" w:rsidP="00FA667A">
            <w:pPr>
              <w:pStyle w:val="10"/>
              <w:jc w:val="both"/>
              <w:rPr>
                <w:color w:val="auto"/>
                <w:sz w:val="20"/>
                <w:szCs w:val="20"/>
              </w:rPr>
            </w:pPr>
            <w:r w:rsidRPr="0063597D">
              <w:rPr>
                <w:color w:val="auto"/>
                <w:sz w:val="20"/>
                <w:szCs w:val="20"/>
              </w:rPr>
              <w:t xml:space="preserve">Нефтеюганск. </w:t>
            </w:r>
          </w:p>
        </w:tc>
        <w:tc>
          <w:tcPr>
            <w:tcW w:w="1276" w:type="dxa"/>
            <w:shd w:val="clear" w:color="auto" w:fill="auto"/>
          </w:tcPr>
          <w:p w14:paraId="05C91756" w14:textId="77777777" w:rsidR="00866C5E" w:rsidRPr="0063597D" w:rsidRDefault="00866C5E" w:rsidP="00FA667A">
            <w:pPr>
              <w:pStyle w:val="10"/>
              <w:jc w:val="both"/>
              <w:rPr>
                <w:color w:val="auto"/>
                <w:sz w:val="20"/>
                <w:szCs w:val="20"/>
              </w:rPr>
            </w:pPr>
            <w:proofErr w:type="spellStart"/>
            <w:r w:rsidRPr="0063597D">
              <w:rPr>
                <w:color w:val="auto"/>
                <w:sz w:val="20"/>
                <w:szCs w:val="20"/>
              </w:rPr>
              <w:t>Нижневарт</w:t>
            </w:r>
            <w:proofErr w:type="spellEnd"/>
            <w:r w:rsidRPr="0063597D">
              <w:rPr>
                <w:color w:val="auto"/>
                <w:sz w:val="20"/>
                <w:szCs w:val="20"/>
              </w:rPr>
              <w:t xml:space="preserve">. </w:t>
            </w:r>
          </w:p>
        </w:tc>
        <w:tc>
          <w:tcPr>
            <w:tcW w:w="1276" w:type="dxa"/>
            <w:shd w:val="clear" w:color="auto" w:fill="auto"/>
          </w:tcPr>
          <w:p w14:paraId="0E90E12A" w14:textId="77777777" w:rsidR="00866C5E" w:rsidRPr="0063597D" w:rsidRDefault="00866C5E" w:rsidP="00FA667A">
            <w:pPr>
              <w:pStyle w:val="10"/>
              <w:jc w:val="both"/>
              <w:rPr>
                <w:color w:val="auto"/>
                <w:sz w:val="20"/>
                <w:szCs w:val="20"/>
              </w:rPr>
            </w:pPr>
            <w:r w:rsidRPr="0063597D">
              <w:rPr>
                <w:color w:val="auto"/>
                <w:sz w:val="20"/>
                <w:szCs w:val="20"/>
              </w:rPr>
              <w:t>Октябрьск.</w:t>
            </w:r>
          </w:p>
        </w:tc>
        <w:tc>
          <w:tcPr>
            <w:tcW w:w="992" w:type="dxa"/>
            <w:shd w:val="clear" w:color="auto" w:fill="auto"/>
          </w:tcPr>
          <w:p w14:paraId="671AAE18" w14:textId="77777777" w:rsidR="00866C5E" w:rsidRPr="0063597D" w:rsidRDefault="00866C5E" w:rsidP="00FA667A">
            <w:pPr>
              <w:pStyle w:val="10"/>
              <w:jc w:val="both"/>
              <w:rPr>
                <w:color w:val="auto"/>
                <w:sz w:val="20"/>
                <w:szCs w:val="20"/>
              </w:rPr>
            </w:pPr>
            <w:r w:rsidRPr="0063597D">
              <w:rPr>
                <w:color w:val="auto"/>
                <w:sz w:val="20"/>
                <w:szCs w:val="20"/>
              </w:rPr>
              <w:t xml:space="preserve">Советск. </w:t>
            </w:r>
          </w:p>
        </w:tc>
        <w:tc>
          <w:tcPr>
            <w:tcW w:w="1134" w:type="dxa"/>
            <w:shd w:val="clear" w:color="auto" w:fill="auto"/>
          </w:tcPr>
          <w:p w14:paraId="0595C483" w14:textId="77777777" w:rsidR="00866C5E" w:rsidRPr="0063597D" w:rsidRDefault="00866C5E" w:rsidP="00FA667A">
            <w:pPr>
              <w:pStyle w:val="10"/>
              <w:jc w:val="both"/>
              <w:rPr>
                <w:color w:val="auto"/>
                <w:sz w:val="20"/>
                <w:szCs w:val="20"/>
              </w:rPr>
            </w:pPr>
            <w:proofErr w:type="spellStart"/>
            <w:r w:rsidRPr="0063597D">
              <w:rPr>
                <w:color w:val="auto"/>
                <w:sz w:val="20"/>
                <w:szCs w:val="20"/>
              </w:rPr>
              <w:t>Сургутск</w:t>
            </w:r>
            <w:proofErr w:type="spellEnd"/>
            <w:r w:rsidRPr="0063597D">
              <w:rPr>
                <w:color w:val="auto"/>
                <w:sz w:val="20"/>
                <w:szCs w:val="20"/>
              </w:rPr>
              <w:t>.</w:t>
            </w:r>
          </w:p>
        </w:tc>
        <w:tc>
          <w:tcPr>
            <w:tcW w:w="1276" w:type="dxa"/>
            <w:shd w:val="clear" w:color="auto" w:fill="auto"/>
          </w:tcPr>
          <w:p w14:paraId="5DA07762" w14:textId="77777777" w:rsidR="00866C5E" w:rsidRPr="0063597D" w:rsidRDefault="00866C5E" w:rsidP="00FA667A">
            <w:pPr>
              <w:pStyle w:val="10"/>
              <w:jc w:val="both"/>
              <w:rPr>
                <w:color w:val="auto"/>
                <w:sz w:val="20"/>
                <w:szCs w:val="20"/>
              </w:rPr>
            </w:pPr>
            <w:r w:rsidRPr="0063597D">
              <w:rPr>
                <w:color w:val="auto"/>
                <w:sz w:val="20"/>
                <w:szCs w:val="20"/>
                <w:lang w:val="en-US"/>
              </w:rPr>
              <w:t>Х-</w:t>
            </w:r>
            <w:proofErr w:type="spellStart"/>
            <w:r w:rsidRPr="0063597D">
              <w:rPr>
                <w:color w:val="auto"/>
                <w:sz w:val="20"/>
                <w:szCs w:val="20"/>
                <w:lang w:val="en-US"/>
              </w:rPr>
              <w:t>Мансийск</w:t>
            </w:r>
            <w:proofErr w:type="spellEnd"/>
            <w:r w:rsidRPr="0063597D">
              <w:rPr>
                <w:color w:val="auto"/>
                <w:sz w:val="20"/>
                <w:szCs w:val="20"/>
              </w:rPr>
              <w:t xml:space="preserve">. </w:t>
            </w:r>
          </w:p>
        </w:tc>
        <w:tc>
          <w:tcPr>
            <w:tcW w:w="781" w:type="dxa"/>
            <w:vMerge/>
          </w:tcPr>
          <w:p w14:paraId="7010C15E" w14:textId="77777777" w:rsidR="00866C5E" w:rsidRPr="0063597D" w:rsidRDefault="00866C5E" w:rsidP="00FA667A">
            <w:pPr>
              <w:pStyle w:val="10"/>
              <w:jc w:val="both"/>
              <w:rPr>
                <w:color w:val="auto"/>
                <w:sz w:val="20"/>
                <w:szCs w:val="20"/>
              </w:rPr>
            </w:pPr>
          </w:p>
        </w:tc>
      </w:tr>
      <w:tr w:rsidR="00866C5E" w:rsidRPr="0063597D" w14:paraId="10215760" w14:textId="77777777" w:rsidTr="00FA667A">
        <w:trPr>
          <w:trHeight w:val="435"/>
        </w:trPr>
        <w:tc>
          <w:tcPr>
            <w:tcW w:w="421" w:type="dxa"/>
          </w:tcPr>
          <w:p w14:paraId="500E4127" w14:textId="77777777" w:rsidR="00866C5E" w:rsidRPr="0063597D" w:rsidRDefault="00866C5E" w:rsidP="00FA667A">
            <w:pPr>
              <w:pStyle w:val="10"/>
              <w:numPr>
                <w:ilvl w:val="0"/>
                <w:numId w:val="15"/>
              </w:numPr>
              <w:ind w:left="0" w:firstLine="0"/>
              <w:jc w:val="both"/>
              <w:rPr>
                <w:color w:val="auto"/>
                <w:sz w:val="20"/>
                <w:szCs w:val="20"/>
              </w:rPr>
            </w:pPr>
          </w:p>
        </w:tc>
        <w:tc>
          <w:tcPr>
            <w:tcW w:w="2671" w:type="dxa"/>
            <w:shd w:val="clear" w:color="auto" w:fill="auto"/>
          </w:tcPr>
          <w:p w14:paraId="4DE6615D" w14:textId="77777777" w:rsidR="00866C5E" w:rsidRPr="0063597D" w:rsidRDefault="00866C5E" w:rsidP="00FA667A">
            <w:pPr>
              <w:pStyle w:val="10"/>
              <w:jc w:val="both"/>
              <w:rPr>
                <w:color w:val="auto"/>
                <w:sz w:val="20"/>
                <w:szCs w:val="20"/>
              </w:rPr>
            </w:pPr>
            <w:proofErr w:type="spellStart"/>
            <w:r w:rsidRPr="0063597D">
              <w:rPr>
                <w:color w:val="auto"/>
                <w:sz w:val="20"/>
                <w:szCs w:val="20"/>
              </w:rPr>
              <w:t>Среднемес</w:t>
            </w:r>
            <w:proofErr w:type="spellEnd"/>
            <w:r w:rsidRPr="0063597D">
              <w:rPr>
                <w:color w:val="auto"/>
                <w:sz w:val="20"/>
                <w:szCs w:val="20"/>
              </w:rPr>
              <w:t>. зарплата работ</w:t>
            </w:r>
            <w:proofErr w:type="gramStart"/>
            <w:r w:rsidRPr="0063597D">
              <w:rPr>
                <w:color w:val="auto"/>
                <w:sz w:val="20"/>
                <w:szCs w:val="20"/>
              </w:rPr>
              <w:t>.</w:t>
            </w:r>
            <w:proofErr w:type="gramEnd"/>
            <w:r w:rsidRPr="0063597D">
              <w:rPr>
                <w:color w:val="auto"/>
                <w:sz w:val="20"/>
                <w:szCs w:val="20"/>
              </w:rPr>
              <w:t xml:space="preserve"> </w:t>
            </w:r>
            <w:proofErr w:type="spellStart"/>
            <w:proofErr w:type="gramStart"/>
            <w:r w:rsidRPr="0063597D">
              <w:rPr>
                <w:color w:val="auto"/>
                <w:sz w:val="20"/>
                <w:szCs w:val="20"/>
              </w:rPr>
              <w:t>о</w:t>
            </w:r>
            <w:proofErr w:type="gramEnd"/>
            <w:r w:rsidRPr="0063597D">
              <w:rPr>
                <w:color w:val="auto"/>
                <w:sz w:val="20"/>
                <w:szCs w:val="20"/>
              </w:rPr>
              <w:t>рганиз</w:t>
            </w:r>
            <w:proofErr w:type="spellEnd"/>
            <w:r w:rsidRPr="0063597D">
              <w:rPr>
                <w:color w:val="auto"/>
                <w:sz w:val="20"/>
                <w:szCs w:val="20"/>
              </w:rPr>
              <w:t>., рублей</w:t>
            </w:r>
          </w:p>
        </w:tc>
        <w:tc>
          <w:tcPr>
            <w:tcW w:w="1134" w:type="dxa"/>
            <w:shd w:val="clear" w:color="auto" w:fill="auto"/>
          </w:tcPr>
          <w:p w14:paraId="1A3211B7" w14:textId="77777777" w:rsidR="00866C5E" w:rsidRPr="0063597D" w:rsidRDefault="00866C5E" w:rsidP="00FA667A">
            <w:pPr>
              <w:pStyle w:val="10"/>
              <w:jc w:val="both"/>
              <w:rPr>
                <w:color w:val="auto"/>
                <w:sz w:val="20"/>
                <w:szCs w:val="20"/>
              </w:rPr>
            </w:pPr>
            <w:r w:rsidRPr="0063597D">
              <w:rPr>
                <w:color w:val="auto"/>
                <w:sz w:val="20"/>
                <w:szCs w:val="20"/>
              </w:rPr>
              <w:t>78072,8</w:t>
            </w:r>
          </w:p>
        </w:tc>
        <w:tc>
          <w:tcPr>
            <w:tcW w:w="1134" w:type="dxa"/>
            <w:shd w:val="clear" w:color="auto" w:fill="auto"/>
          </w:tcPr>
          <w:p w14:paraId="0DDE66A9" w14:textId="77777777" w:rsidR="00866C5E" w:rsidRPr="0063597D" w:rsidRDefault="00866C5E" w:rsidP="00FA667A">
            <w:pPr>
              <w:pStyle w:val="10"/>
              <w:jc w:val="both"/>
              <w:rPr>
                <w:color w:val="auto"/>
                <w:sz w:val="20"/>
                <w:szCs w:val="20"/>
              </w:rPr>
            </w:pPr>
            <w:r w:rsidRPr="0063597D">
              <w:rPr>
                <w:color w:val="auto"/>
                <w:sz w:val="20"/>
                <w:szCs w:val="20"/>
              </w:rPr>
              <w:t>63484,3</w:t>
            </w:r>
          </w:p>
        </w:tc>
        <w:tc>
          <w:tcPr>
            <w:tcW w:w="1134" w:type="dxa"/>
            <w:shd w:val="clear" w:color="auto" w:fill="auto"/>
          </w:tcPr>
          <w:p w14:paraId="28151852" w14:textId="77777777" w:rsidR="00866C5E" w:rsidRPr="0063597D" w:rsidRDefault="00866C5E" w:rsidP="00FA667A">
            <w:pPr>
              <w:pStyle w:val="10"/>
              <w:jc w:val="both"/>
              <w:rPr>
                <w:color w:val="auto"/>
                <w:sz w:val="20"/>
                <w:szCs w:val="20"/>
              </w:rPr>
            </w:pPr>
            <w:r w:rsidRPr="0063597D">
              <w:rPr>
                <w:color w:val="auto"/>
                <w:sz w:val="20"/>
                <w:szCs w:val="20"/>
              </w:rPr>
              <w:t>51983,9</w:t>
            </w:r>
          </w:p>
        </w:tc>
        <w:tc>
          <w:tcPr>
            <w:tcW w:w="1559" w:type="dxa"/>
            <w:shd w:val="clear" w:color="auto" w:fill="9CC3E5"/>
          </w:tcPr>
          <w:p w14:paraId="4C52BABC" w14:textId="77777777" w:rsidR="00866C5E" w:rsidRPr="0063597D" w:rsidRDefault="00866C5E" w:rsidP="00FA667A">
            <w:pPr>
              <w:pStyle w:val="10"/>
              <w:jc w:val="both"/>
              <w:rPr>
                <w:color w:val="auto"/>
                <w:sz w:val="20"/>
                <w:szCs w:val="20"/>
              </w:rPr>
            </w:pPr>
            <w:r w:rsidRPr="0063597D">
              <w:rPr>
                <w:sz w:val="20"/>
              </w:rPr>
              <w:t>72898,4</w:t>
            </w:r>
          </w:p>
        </w:tc>
        <w:tc>
          <w:tcPr>
            <w:tcW w:w="1276" w:type="dxa"/>
            <w:shd w:val="clear" w:color="auto" w:fill="auto"/>
          </w:tcPr>
          <w:p w14:paraId="1CD299F0" w14:textId="77777777" w:rsidR="00866C5E" w:rsidRPr="0063597D" w:rsidRDefault="00866C5E" w:rsidP="00FA667A">
            <w:pPr>
              <w:pStyle w:val="10"/>
              <w:jc w:val="both"/>
              <w:rPr>
                <w:color w:val="auto"/>
                <w:sz w:val="20"/>
                <w:szCs w:val="20"/>
              </w:rPr>
            </w:pPr>
            <w:r w:rsidRPr="0063597D">
              <w:rPr>
                <w:color w:val="auto"/>
                <w:sz w:val="20"/>
                <w:szCs w:val="20"/>
              </w:rPr>
              <w:t>63916,0</w:t>
            </w:r>
          </w:p>
        </w:tc>
        <w:tc>
          <w:tcPr>
            <w:tcW w:w="1276" w:type="dxa"/>
            <w:shd w:val="clear" w:color="auto" w:fill="auto"/>
          </w:tcPr>
          <w:p w14:paraId="56684548" w14:textId="77777777" w:rsidR="00866C5E" w:rsidRPr="0063597D" w:rsidRDefault="00866C5E" w:rsidP="00FA667A">
            <w:pPr>
              <w:pStyle w:val="10"/>
              <w:jc w:val="both"/>
              <w:rPr>
                <w:color w:val="auto"/>
                <w:sz w:val="20"/>
                <w:szCs w:val="20"/>
              </w:rPr>
            </w:pPr>
            <w:r w:rsidRPr="0063597D">
              <w:rPr>
                <w:color w:val="auto"/>
                <w:sz w:val="20"/>
                <w:szCs w:val="20"/>
              </w:rPr>
              <w:t>65938,3</w:t>
            </w:r>
          </w:p>
        </w:tc>
        <w:tc>
          <w:tcPr>
            <w:tcW w:w="992" w:type="dxa"/>
            <w:shd w:val="clear" w:color="auto" w:fill="auto"/>
          </w:tcPr>
          <w:p w14:paraId="7936C4BA" w14:textId="77777777" w:rsidR="00866C5E" w:rsidRPr="0063597D" w:rsidRDefault="00866C5E" w:rsidP="00FA667A">
            <w:pPr>
              <w:pStyle w:val="10"/>
              <w:jc w:val="both"/>
              <w:rPr>
                <w:color w:val="auto"/>
                <w:sz w:val="20"/>
                <w:szCs w:val="20"/>
              </w:rPr>
            </w:pPr>
            <w:r w:rsidRPr="0063597D">
              <w:rPr>
                <w:color w:val="auto"/>
                <w:sz w:val="20"/>
                <w:szCs w:val="20"/>
              </w:rPr>
              <w:t>53883,3</w:t>
            </w:r>
          </w:p>
        </w:tc>
        <w:tc>
          <w:tcPr>
            <w:tcW w:w="1134" w:type="dxa"/>
            <w:shd w:val="clear" w:color="auto" w:fill="auto"/>
          </w:tcPr>
          <w:p w14:paraId="45261126" w14:textId="77777777" w:rsidR="00866C5E" w:rsidRPr="0063597D" w:rsidRDefault="00866C5E" w:rsidP="00FA667A">
            <w:pPr>
              <w:pStyle w:val="10"/>
              <w:jc w:val="both"/>
              <w:rPr>
                <w:color w:val="auto"/>
                <w:sz w:val="20"/>
                <w:szCs w:val="20"/>
              </w:rPr>
            </w:pPr>
            <w:r w:rsidRPr="0063597D">
              <w:rPr>
                <w:color w:val="auto"/>
                <w:sz w:val="20"/>
                <w:szCs w:val="20"/>
              </w:rPr>
              <w:t>76303,9</w:t>
            </w:r>
          </w:p>
        </w:tc>
        <w:tc>
          <w:tcPr>
            <w:tcW w:w="1276" w:type="dxa"/>
            <w:shd w:val="clear" w:color="auto" w:fill="auto"/>
          </w:tcPr>
          <w:p w14:paraId="606CC920" w14:textId="77777777" w:rsidR="00866C5E" w:rsidRPr="0063597D" w:rsidRDefault="00866C5E" w:rsidP="00FA667A">
            <w:pPr>
              <w:pStyle w:val="10"/>
              <w:jc w:val="both"/>
              <w:rPr>
                <w:color w:val="auto"/>
                <w:sz w:val="20"/>
                <w:szCs w:val="20"/>
              </w:rPr>
            </w:pPr>
            <w:r w:rsidRPr="0063597D">
              <w:rPr>
                <w:color w:val="auto"/>
                <w:sz w:val="20"/>
                <w:szCs w:val="20"/>
              </w:rPr>
              <w:t>69028,3</w:t>
            </w:r>
          </w:p>
        </w:tc>
        <w:tc>
          <w:tcPr>
            <w:tcW w:w="781" w:type="dxa"/>
          </w:tcPr>
          <w:p w14:paraId="486CC729" w14:textId="77777777" w:rsidR="00866C5E" w:rsidRPr="0063597D" w:rsidRDefault="00866C5E" w:rsidP="00FA667A">
            <w:pPr>
              <w:pStyle w:val="10"/>
              <w:jc w:val="both"/>
              <w:rPr>
                <w:color w:val="auto"/>
                <w:sz w:val="20"/>
                <w:szCs w:val="20"/>
              </w:rPr>
            </w:pPr>
            <w:r w:rsidRPr="0063597D">
              <w:rPr>
                <w:color w:val="auto"/>
                <w:sz w:val="20"/>
                <w:szCs w:val="20"/>
              </w:rPr>
              <w:t>3</w:t>
            </w:r>
          </w:p>
        </w:tc>
      </w:tr>
      <w:tr w:rsidR="00866C5E" w:rsidRPr="0063597D" w14:paraId="3835430C" w14:textId="77777777" w:rsidTr="00FA667A">
        <w:trPr>
          <w:trHeight w:val="896"/>
        </w:trPr>
        <w:tc>
          <w:tcPr>
            <w:tcW w:w="421" w:type="dxa"/>
          </w:tcPr>
          <w:p w14:paraId="6A21AB6E" w14:textId="77777777" w:rsidR="00866C5E" w:rsidRPr="0063597D" w:rsidRDefault="00866C5E" w:rsidP="00FA667A">
            <w:pPr>
              <w:pStyle w:val="10"/>
              <w:numPr>
                <w:ilvl w:val="0"/>
                <w:numId w:val="15"/>
              </w:numPr>
              <w:ind w:left="0" w:firstLine="0"/>
              <w:jc w:val="both"/>
              <w:rPr>
                <w:color w:val="auto"/>
                <w:sz w:val="20"/>
                <w:szCs w:val="20"/>
              </w:rPr>
            </w:pPr>
          </w:p>
        </w:tc>
        <w:tc>
          <w:tcPr>
            <w:tcW w:w="2671" w:type="dxa"/>
            <w:shd w:val="clear" w:color="auto" w:fill="auto"/>
          </w:tcPr>
          <w:p w14:paraId="28BA8596" w14:textId="77777777" w:rsidR="00866C5E" w:rsidRPr="0063597D" w:rsidRDefault="00866C5E" w:rsidP="00FA667A">
            <w:pPr>
              <w:pStyle w:val="10"/>
              <w:jc w:val="both"/>
              <w:rPr>
                <w:color w:val="auto"/>
                <w:sz w:val="20"/>
                <w:szCs w:val="20"/>
              </w:rPr>
            </w:pPr>
            <w:r w:rsidRPr="0063597D">
              <w:rPr>
                <w:color w:val="auto"/>
                <w:sz w:val="20"/>
                <w:szCs w:val="20"/>
              </w:rPr>
              <w:t xml:space="preserve">Уровень покупательной </w:t>
            </w:r>
            <w:proofErr w:type="spellStart"/>
            <w:r w:rsidRPr="0063597D">
              <w:rPr>
                <w:color w:val="auto"/>
                <w:sz w:val="20"/>
                <w:szCs w:val="20"/>
              </w:rPr>
              <w:t>спос</w:t>
            </w:r>
            <w:proofErr w:type="spellEnd"/>
            <w:r w:rsidRPr="0063597D">
              <w:rPr>
                <w:color w:val="auto"/>
                <w:sz w:val="20"/>
                <w:szCs w:val="20"/>
              </w:rPr>
              <w:t>. (</w:t>
            </w:r>
            <w:proofErr w:type="spellStart"/>
            <w:r w:rsidRPr="0063597D">
              <w:rPr>
                <w:color w:val="auto"/>
                <w:sz w:val="20"/>
                <w:szCs w:val="20"/>
              </w:rPr>
              <w:t>соотнош</w:t>
            </w:r>
            <w:proofErr w:type="spellEnd"/>
            <w:r w:rsidRPr="0063597D">
              <w:rPr>
                <w:color w:val="auto"/>
                <w:sz w:val="20"/>
                <w:szCs w:val="20"/>
              </w:rPr>
              <w:t xml:space="preserve">. величины </w:t>
            </w:r>
            <w:proofErr w:type="spellStart"/>
            <w:r w:rsidRPr="0063597D">
              <w:rPr>
                <w:color w:val="auto"/>
                <w:sz w:val="20"/>
                <w:szCs w:val="20"/>
              </w:rPr>
              <w:t>среднедуш</w:t>
            </w:r>
            <w:proofErr w:type="spellEnd"/>
            <w:r w:rsidRPr="0063597D">
              <w:rPr>
                <w:color w:val="auto"/>
                <w:sz w:val="20"/>
                <w:szCs w:val="20"/>
              </w:rPr>
              <w:t>. доходов населения и прожит</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м</w:t>
            </w:r>
            <w:proofErr w:type="gramEnd"/>
            <w:r w:rsidRPr="0063597D">
              <w:rPr>
                <w:color w:val="auto"/>
                <w:sz w:val="20"/>
                <w:szCs w:val="20"/>
              </w:rPr>
              <w:t>ин.)</w:t>
            </w:r>
          </w:p>
        </w:tc>
        <w:tc>
          <w:tcPr>
            <w:tcW w:w="1134" w:type="dxa"/>
            <w:shd w:val="clear" w:color="auto" w:fill="auto"/>
          </w:tcPr>
          <w:p w14:paraId="16A3912E" w14:textId="77777777" w:rsidR="00866C5E" w:rsidRPr="0063597D" w:rsidRDefault="00866C5E" w:rsidP="00FA667A">
            <w:pPr>
              <w:pStyle w:val="10"/>
              <w:jc w:val="both"/>
              <w:rPr>
                <w:color w:val="auto"/>
                <w:sz w:val="20"/>
                <w:szCs w:val="20"/>
              </w:rPr>
            </w:pPr>
            <w:r w:rsidRPr="0063597D">
              <w:rPr>
                <w:color w:val="auto"/>
                <w:sz w:val="20"/>
                <w:szCs w:val="20"/>
              </w:rPr>
              <w:t>3,2</w:t>
            </w:r>
          </w:p>
        </w:tc>
        <w:tc>
          <w:tcPr>
            <w:tcW w:w="1134" w:type="dxa"/>
            <w:shd w:val="clear" w:color="auto" w:fill="auto"/>
          </w:tcPr>
          <w:p w14:paraId="1C054258" w14:textId="77777777" w:rsidR="00866C5E" w:rsidRPr="0063597D" w:rsidRDefault="00866C5E" w:rsidP="00FA667A">
            <w:pPr>
              <w:pStyle w:val="10"/>
              <w:jc w:val="both"/>
              <w:rPr>
                <w:color w:val="auto"/>
                <w:sz w:val="20"/>
                <w:szCs w:val="20"/>
              </w:rPr>
            </w:pPr>
            <w:r w:rsidRPr="0063597D">
              <w:rPr>
                <w:color w:val="auto"/>
                <w:sz w:val="20"/>
                <w:szCs w:val="20"/>
              </w:rPr>
              <w:t>2,4</w:t>
            </w:r>
          </w:p>
        </w:tc>
        <w:tc>
          <w:tcPr>
            <w:tcW w:w="1134" w:type="dxa"/>
            <w:shd w:val="clear" w:color="auto" w:fill="auto"/>
          </w:tcPr>
          <w:p w14:paraId="10CED907" w14:textId="77777777" w:rsidR="00866C5E" w:rsidRPr="0063597D" w:rsidRDefault="00866C5E" w:rsidP="00FA667A">
            <w:pPr>
              <w:pStyle w:val="10"/>
              <w:jc w:val="both"/>
              <w:rPr>
                <w:color w:val="auto"/>
                <w:sz w:val="20"/>
                <w:szCs w:val="20"/>
              </w:rPr>
            </w:pPr>
            <w:r w:rsidRPr="0063597D">
              <w:rPr>
                <w:color w:val="auto"/>
                <w:sz w:val="20"/>
                <w:szCs w:val="20"/>
              </w:rPr>
              <w:t>1,9</w:t>
            </w:r>
          </w:p>
        </w:tc>
        <w:tc>
          <w:tcPr>
            <w:tcW w:w="1559" w:type="dxa"/>
            <w:shd w:val="clear" w:color="auto" w:fill="9CC3E5"/>
          </w:tcPr>
          <w:p w14:paraId="6A6897B7" w14:textId="77777777" w:rsidR="00866C5E" w:rsidRPr="0063597D" w:rsidRDefault="00866C5E" w:rsidP="00FA667A">
            <w:pPr>
              <w:pStyle w:val="10"/>
              <w:jc w:val="both"/>
              <w:rPr>
                <w:color w:val="auto"/>
                <w:sz w:val="20"/>
                <w:szCs w:val="20"/>
              </w:rPr>
            </w:pPr>
            <w:r w:rsidRPr="0063597D">
              <w:rPr>
                <w:color w:val="auto"/>
                <w:sz w:val="20"/>
                <w:szCs w:val="20"/>
              </w:rPr>
              <w:t>3,3</w:t>
            </w:r>
          </w:p>
        </w:tc>
        <w:tc>
          <w:tcPr>
            <w:tcW w:w="1276" w:type="dxa"/>
            <w:shd w:val="clear" w:color="auto" w:fill="auto"/>
          </w:tcPr>
          <w:p w14:paraId="49912DD5" w14:textId="77777777" w:rsidR="00866C5E" w:rsidRPr="0063597D" w:rsidRDefault="00866C5E" w:rsidP="00FA667A">
            <w:pPr>
              <w:pStyle w:val="10"/>
              <w:jc w:val="both"/>
              <w:rPr>
                <w:color w:val="auto"/>
                <w:sz w:val="20"/>
                <w:szCs w:val="20"/>
              </w:rPr>
            </w:pPr>
            <w:r w:rsidRPr="0063597D">
              <w:rPr>
                <w:color w:val="auto"/>
                <w:sz w:val="20"/>
                <w:szCs w:val="20"/>
              </w:rPr>
              <w:t>2,6</w:t>
            </w:r>
          </w:p>
        </w:tc>
        <w:tc>
          <w:tcPr>
            <w:tcW w:w="1276" w:type="dxa"/>
            <w:shd w:val="clear" w:color="auto" w:fill="auto"/>
          </w:tcPr>
          <w:p w14:paraId="619822DD" w14:textId="77777777" w:rsidR="00866C5E" w:rsidRPr="0063597D" w:rsidRDefault="00866C5E" w:rsidP="00FA667A">
            <w:pPr>
              <w:pStyle w:val="10"/>
              <w:jc w:val="both"/>
              <w:rPr>
                <w:color w:val="auto"/>
                <w:sz w:val="20"/>
                <w:szCs w:val="20"/>
              </w:rPr>
            </w:pPr>
            <w:r w:rsidRPr="0063597D">
              <w:rPr>
                <w:color w:val="auto"/>
                <w:sz w:val="20"/>
                <w:szCs w:val="20"/>
              </w:rPr>
              <w:t>3,3</w:t>
            </w:r>
          </w:p>
        </w:tc>
        <w:tc>
          <w:tcPr>
            <w:tcW w:w="992" w:type="dxa"/>
            <w:shd w:val="clear" w:color="auto" w:fill="auto"/>
          </w:tcPr>
          <w:p w14:paraId="247E5400" w14:textId="77777777" w:rsidR="00866C5E" w:rsidRPr="0063597D" w:rsidRDefault="00866C5E" w:rsidP="00FA667A">
            <w:pPr>
              <w:pStyle w:val="10"/>
              <w:jc w:val="both"/>
              <w:rPr>
                <w:color w:val="auto"/>
                <w:sz w:val="20"/>
                <w:szCs w:val="20"/>
              </w:rPr>
            </w:pPr>
            <w:r w:rsidRPr="0063597D">
              <w:rPr>
                <w:color w:val="auto"/>
                <w:sz w:val="20"/>
                <w:szCs w:val="20"/>
              </w:rPr>
              <w:t>1,4</w:t>
            </w:r>
          </w:p>
        </w:tc>
        <w:tc>
          <w:tcPr>
            <w:tcW w:w="1134" w:type="dxa"/>
            <w:shd w:val="clear" w:color="auto" w:fill="auto"/>
          </w:tcPr>
          <w:p w14:paraId="1D694411" w14:textId="77777777" w:rsidR="00866C5E" w:rsidRPr="0063597D" w:rsidRDefault="00866C5E" w:rsidP="00FA667A">
            <w:pPr>
              <w:pStyle w:val="10"/>
              <w:jc w:val="both"/>
              <w:rPr>
                <w:color w:val="auto"/>
                <w:sz w:val="20"/>
                <w:szCs w:val="20"/>
              </w:rPr>
            </w:pPr>
            <w:r w:rsidRPr="0063597D">
              <w:rPr>
                <w:color w:val="auto"/>
                <w:sz w:val="20"/>
                <w:szCs w:val="20"/>
              </w:rPr>
              <w:t>нет данных</w:t>
            </w:r>
          </w:p>
        </w:tc>
        <w:tc>
          <w:tcPr>
            <w:tcW w:w="1276" w:type="dxa"/>
            <w:shd w:val="clear" w:color="auto" w:fill="auto"/>
          </w:tcPr>
          <w:p w14:paraId="6A64FF43" w14:textId="77777777" w:rsidR="00866C5E" w:rsidRPr="0063597D" w:rsidRDefault="00866C5E" w:rsidP="00FA667A">
            <w:pPr>
              <w:pStyle w:val="10"/>
              <w:jc w:val="both"/>
              <w:rPr>
                <w:color w:val="auto"/>
                <w:sz w:val="20"/>
                <w:szCs w:val="20"/>
              </w:rPr>
            </w:pPr>
            <w:r w:rsidRPr="0063597D">
              <w:rPr>
                <w:color w:val="auto"/>
                <w:sz w:val="20"/>
                <w:szCs w:val="20"/>
              </w:rPr>
              <w:t>4,6</w:t>
            </w:r>
          </w:p>
        </w:tc>
        <w:tc>
          <w:tcPr>
            <w:tcW w:w="781" w:type="dxa"/>
          </w:tcPr>
          <w:p w14:paraId="3FA1AB4B" w14:textId="77777777" w:rsidR="00866C5E" w:rsidRPr="0063597D" w:rsidRDefault="00866C5E" w:rsidP="00FA667A">
            <w:pPr>
              <w:pStyle w:val="10"/>
              <w:jc w:val="both"/>
              <w:rPr>
                <w:color w:val="auto"/>
                <w:sz w:val="20"/>
                <w:szCs w:val="20"/>
              </w:rPr>
            </w:pPr>
            <w:r w:rsidRPr="0063597D">
              <w:rPr>
                <w:color w:val="auto"/>
                <w:sz w:val="20"/>
                <w:szCs w:val="20"/>
              </w:rPr>
              <w:t>2 — 3</w:t>
            </w:r>
          </w:p>
        </w:tc>
      </w:tr>
      <w:tr w:rsidR="00866C5E" w:rsidRPr="0063597D" w14:paraId="36737EC4" w14:textId="77777777" w:rsidTr="00FA667A">
        <w:trPr>
          <w:trHeight w:val="600"/>
        </w:trPr>
        <w:tc>
          <w:tcPr>
            <w:tcW w:w="421" w:type="dxa"/>
          </w:tcPr>
          <w:p w14:paraId="6E5A054A" w14:textId="77777777" w:rsidR="00866C5E" w:rsidRPr="0063597D" w:rsidRDefault="00866C5E" w:rsidP="00FA667A">
            <w:pPr>
              <w:pStyle w:val="10"/>
              <w:numPr>
                <w:ilvl w:val="0"/>
                <w:numId w:val="15"/>
              </w:numPr>
              <w:ind w:left="0" w:firstLine="0"/>
              <w:jc w:val="both"/>
              <w:rPr>
                <w:color w:val="auto"/>
                <w:sz w:val="20"/>
                <w:szCs w:val="20"/>
              </w:rPr>
            </w:pPr>
          </w:p>
        </w:tc>
        <w:tc>
          <w:tcPr>
            <w:tcW w:w="2671" w:type="dxa"/>
            <w:shd w:val="clear" w:color="auto" w:fill="auto"/>
          </w:tcPr>
          <w:p w14:paraId="0E89D13C" w14:textId="77777777" w:rsidR="00866C5E" w:rsidRPr="0063597D" w:rsidRDefault="00866C5E" w:rsidP="00FA667A">
            <w:pPr>
              <w:pStyle w:val="10"/>
              <w:jc w:val="both"/>
              <w:rPr>
                <w:color w:val="auto"/>
                <w:sz w:val="20"/>
                <w:szCs w:val="20"/>
              </w:rPr>
            </w:pPr>
            <w:proofErr w:type="spellStart"/>
            <w:r w:rsidRPr="0063597D">
              <w:rPr>
                <w:color w:val="auto"/>
                <w:sz w:val="20"/>
                <w:szCs w:val="20"/>
              </w:rPr>
              <w:t>Соотнош</w:t>
            </w:r>
            <w:proofErr w:type="spellEnd"/>
            <w:r w:rsidRPr="0063597D">
              <w:rPr>
                <w:color w:val="auto"/>
                <w:sz w:val="20"/>
                <w:szCs w:val="20"/>
              </w:rPr>
              <w:t xml:space="preserve">. </w:t>
            </w:r>
            <w:proofErr w:type="spellStart"/>
            <w:r w:rsidRPr="0063597D">
              <w:rPr>
                <w:color w:val="auto"/>
                <w:sz w:val="20"/>
                <w:szCs w:val="20"/>
              </w:rPr>
              <w:t>среднемес</w:t>
            </w:r>
            <w:proofErr w:type="spellEnd"/>
            <w:r w:rsidRPr="0063597D">
              <w:rPr>
                <w:color w:val="auto"/>
                <w:sz w:val="20"/>
                <w:szCs w:val="20"/>
              </w:rPr>
              <w:t>. дохода  пенсионера и прожит</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м</w:t>
            </w:r>
            <w:proofErr w:type="gramEnd"/>
            <w:r w:rsidRPr="0063597D">
              <w:rPr>
                <w:color w:val="auto"/>
                <w:sz w:val="20"/>
                <w:szCs w:val="20"/>
              </w:rPr>
              <w:t>инимума пенсионера, %</w:t>
            </w:r>
          </w:p>
        </w:tc>
        <w:tc>
          <w:tcPr>
            <w:tcW w:w="1134" w:type="dxa"/>
            <w:shd w:val="clear" w:color="auto" w:fill="auto"/>
          </w:tcPr>
          <w:p w14:paraId="582CAD1B" w14:textId="77777777" w:rsidR="00866C5E" w:rsidRPr="0063597D" w:rsidRDefault="00866C5E" w:rsidP="00FA667A">
            <w:pPr>
              <w:pStyle w:val="10"/>
              <w:jc w:val="both"/>
              <w:rPr>
                <w:color w:val="auto"/>
                <w:sz w:val="20"/>
                <w:szCs w:val="20"/>
              </w:rPr>
            </w:pPr>
            <w:r w:rsidRPr="0063597D">
              <w:rPr>
                <w:color w:val="auto"/>
                <w:sz w:val="20"/>
                <w:szCs w:val="20"/>
              </w:rPr>
              <w:t>1,72</w:t>
            </w:r>
          </w:p>
        </w:tc>
        <w:tc>
          <w:tcPr>
            <w:tcW w:w="1134" w:type="dxa"/>
            <w:shd w:val="clear" w:color="auto" w:fill="auto"/>
          </w:tcPr>
          <w:p w14:paraId="44F9DB7F" w14:textId="77777777" w:rsidR="00866C5E" w:rsidRPr="0063597D" w:rsidRDefault="00866C5E" w:rsidP="00FA667A">
            <w:pPr>
              <w:pStyle w:val="10"/>
              <w:jc w:val="both"/>
              <w:rPr>
                <w:color w:val="auto"/>
                <w:sz w:val="20"/>
                <w:szCs w:val="20"/>
              </w:rPr>
            </w:pPr>
            <w:r w:rsidRPr="0063597D">
              <w:rPr>
                <w:color w:val="auto"/>
                <w:sz w:val="20"/>
                <w:szCs w:val="20"/>
              </w:rPr>
              <w:t>1,82</w:t>
            </w:r>
          </w:p>
        </w:tc>
        <w:tc>
          <w:tcPr>
            <w:tcW w:w="1134" w:type="dxa"/>
            <w:shd w:val="clear" w:color="auto" w:fill="auto"/>
          </w:tcPr>
          <w:p w14:paraId="40666630" w14:textId="77777777" w:rsidR="00866C5E" w:rsidRPr="0063597D" w:rsidRDefault="00866C5E" w:rsidP="00FA667A">
            <w:pPr>
              <w:pStyle w:val="10"/>
              <w:jc w:val="both"/>
              <w:rPr>
                <w:color w:val="auto"/>
                <w:sz w:val="20"/>
                <w:szCs w:val="20"/>
              </w:rPr>
            </w:pPr>
            <w:r w:rsidRPr="0063597D">
              <w:rPr>
                <w:color w:val="auto"/>
                <w:sz w:val="20"/>
                <w:szCs w:val="20"/>
              </w:rPr>
              <w:t>1,34</w:t>
            </w:r>
          </w:p>
        </w:tc>
        <w:tc>
          <w:tcPr>
            <w:tcW w:w="1559" w:type="dxa"/>
            <w:shd w:val="clear" w:color="auto" w:fill="9CC3E5"/>
          </w:tcPr>
          <w:p w14:paraId="336B0B1E" w14:textId="77777777" w:rsidR="00866C5E" w:rsidRPr="0063597D" w:rsidRDefault="00866C5E" w:rsidP="00FA667A">
            <w:pPr>
              <w:pStyle w:val="10"/>
              <w:jc w:val="both"/>
              <w:rPr>
                <w:color w:val="auto"/>
                <w:sz w:val="20"/>
                <w:szCs w:val="20"/>
              </w:rPr>
            </w:pPr>
            <w:r w:rsidRPr="0063597D">
              <w:rPr>
                <w:color w:val="auto"/>
                <w:sz w:val="20"/>
                <w:szCs w:val="20"/>
              </w:rPr>
              <w:t>1,64</w:t>
            </w:r>
          </w:p>
        </w:tc>
        <w:tc>
          <w:tcPr>
            <w:tcW w:w="1276" w:type="dxa"/>
            <w:shd w:val="clear" w:color="auto" w:fill="auto"/>
          </w:tcPr>
          <w:p w14:paraId="2C9642E9" w14:textId="77777777" w:rsidR="00866C5E" w:rsidRPr="0063597D" w:rsidRDefault="00866C5E" w:rsidP="00FA667A">
            <w:pPr>
              <w:pStyle w:val="10"/>
              <w:jc w:val="both"/>
              <w:rPr>
                <w:color w:val="auto"/>
                <w:sz w:val="20"/>
                <w:szCs w:val="20"/>
              </w:rPr>
            </w:pPr>
            <w:r w:rsidRPr="0063597D">
              <w:rPr>
                <w:color w:val="auto"/>
                <w:sz w:val="20"/>
                <w:szCs w:val="20"/>
              </w:rPr>
              <w:t>1,72</w:t>
            </w:r>
          </w:p>
        </w:tc>
        <w:tc>
          <w:tcPr>
            <w:tcW w:w="1276" w:type="dxa"/>
            <w:shd w:val="clear" w:color="auto" w:fill="auto"/>
          </w:tcPr>
          <w:p w14:paraId="1B91A34A" w14:textId="77777777" w:rsidR="00866C5E" w:rsidRPr="0063597D" w:rsidRDefault="00866C5E" w:rsidP="00FA667A">
            <w:pPr>
              <w:pStyle w:val="10"/>
              <w:jc w:val="both"/>
              <w:rPr>
                <w:color w:val="auto"/>
                <w:sz w:val="20"/>
                <w:szCs w:val="20"/>
              </w:rPr>
            </w:pPr>
            <w:r w:rsidRPr="0063597D">
              <w:rPr>
                <w:color w:val="auto"/>
                <w:sz w:val="20"/>
                <w:szCs w:val="20"/>
              </w:rPr>
              <w:t>1,54</w:t>
            </w:r>
          </w:p>
        </w:tc>
        <w:tc>
          <w:tcPr>
            <w:tcW w:w="992" w:type="dxa"/>
            <w:shd w:val="clear" w:color="auto" w:fill="auto"/>
          </w:tcPr>
          <w:p w14:paraId="3D31FBAA" w14:textId="77777777" w:rsidR="00866C5E" w:rsidRPr="0063597D" w:rsidRDefault="00866C5E" w:rsidP="00FA667A">
            <w:pPr>
              <w:pStyle w:val="10"/>
              <w:jc w:val="both"/>
              <w:rPr>
                <w:color w:val="auto"/>
                <w:sz w:val="20"/>
                <w:szCs w:val="20"/>
              </w:rPr>
            </w:pPr>
            <w:r w:rsidRPr="0063597D">
              <w:rPr>
                <w:color w:val="auto"/>
                <w:sz w:val="20"/>
                <w:szCs w:val="20"/>
              </w:rPr>
              <w:t>1,71</w:t>
            </w:r>
          </w:p>
        </w:tc>
        <w:tc>
          <w:tcPr>
            <w:tcW w:w="1134" w:type="dxa"/>
            <w:shd w:val="clear" w:color="auto" w:fill="auto"/>
          </w:tcPr>
          <w:p w14:paraId="419081EC" w14:textId="77777777" w:rsidR="00866C5E" w:rsidRPr="0063597D" w:rsidRDefault="00866C5E" w:rsidP="00FA667A">
            <w:pPr>
              <w:pStyle w:val="10"/>
              <w:jc w:val="both"/>
              <w:rPr>
                <w:color w:val="auto"/>
                <w:sz w:val="20"/>
                <w:szCs w:val="20"/>
              </w:rPr>
            </w:pPr>
            <w:r w:rsidRPr="0063597D">
              <w:rPr>
                <w:color w:val="auto"/>
                <w:sz w:val="20"/>
                <w:szCs w:val="20"/>
              </w:rPr>
              <w:t>нет данных</w:t>
            </w:r>
          </w:p>
        </w:tc>
        <w:tc>
          <w:tcPr>
            <w:tcW w:w="1276" w:type="dxa"/>
            <w:shd w:val="clear" w:color="auto" w:fill="auto"/>
          </w:tcPr>
          <w:p w14:paraId="5FD51A6B" w14:textId="77777777" w:rsidR="00866C5E" w:rsidRPr="0063597D" w:rsidRDefault="00866C5E" w:rsidP="00FA667A">
            <w:pPr>
              <w:pStyle w:val="10"/>
              <w:jc w:val="both"/>
              <w:rPr>
                <w:color w:val="auto"/>
                <w:sz w:val="20"/>
                <w:szCs w:val="20"/>
              </w:rPr>
            </w:pPr>
            <w:r w:rsidRPr="0063597D">
              <w:rPr>
                <w:color w:val="auto"/>
                <w:sz w:val="20"/>
                <w:szCs w:val="20"/>
              </w:rPr>
              <w:t>нет данных</w:t>
            </w:r>
          </w:p>
        </w:tc>
        <w:tc>
          <w:tcPr>
            <w:tcW w:w="781" w:type="dxa"/>
          </w:tcPr>
          <w:p w14:paraId="0D6352FD" w14:textId="77777777" w:rsidR="00866C5E" w:rsidRPr="0063597D" w:rsidRDefault="00866C5E" w:rsidP="00FA667A">
            <w:pPr>
              <w:pStyle w:val="10"/>
              <w:jc w:val="both"/>
              <w:rPr>
                <w:color w:val="auto"/>
                <w:sz w:val="20"/>
                <w:szCs w:val="20"/>
              </w:rPr>
            </w:pPr>
            <w:r w:rsidRPr="0063597D">
              <w:rPr>
                <w:color w:val="auto"/>
                <w:sz w:val="20"/>
                <w:szCs w:val="20"/>
              </w:rPr>
              <w:t>5</w:t>
            </w:r>
          </w:p>
        </w:tc>
      </w:tr>
      <w:tr w:rsidR="00866C5E" w:rsidRPr="0063597D" w14:paraId="3A4F6239" w14:textId="77777777" w:rsidTr="00FA667A">
        <w:trPr>
          <w:trHeight w:val="493"/>
        </w:trPr>
        <w:tc>
          <w:tcPr>
            <w:tcW w:w="421" w:type="dxa"/>
          </w:tcPr>
          <w:p w14:paraId="07D2EA4A" w14:textId="77777777" w:rsidR="00866C5E" w:rsidRPr="0063597D" w:rsidRDefault="00866C5E" w:rsidP="00FA667A">
            <w:pPr>
              <w:pStyle w:val="10"/>
              <w:numPr>
                <w:ilvl w:val="0"/>
                <w:numId w:val="15"/>
              </w:numPr>
              <w:ind w:left="0" w:firstLine="0"/>
              <w:jc w:val="both"/>
              <w:rPr>
                <w:color w:val="auto"/>
                <w:sz w:val="20"/>
                <w:szCs w:val="20"/>
              </w:rPr>
            </w:pPr>
          </w:p>
        </w:tc>
        <w:tc>
          <w:tcPr>
            <w:tcW w:w="2671" w:type="dxa"/>
            <w:shd w:val="clear" w:color="auto" w:fill="auto"/>
          </w:tcPr>
          <w:p w14:paraId="4172DE7E" w14:textId="77777777" w:rsidR="00866C5E" w:rsidRPr="0063597D" w:rsidRDefault="00866C5E" w:rsidP="00FA667A">
            <w:pPr>
              <w:pStyle w:val="10"/>
              <w:jc w:val="both"/>
              <w:rPr>
                <w:color w:val="auto"/>
                <w:sz w:val="20"/>
                <w:szCs w:val="20"/>
              </w:rPr>
            </w:pPr>
            <w:proofErr w:type="spellStart"/>
            <w:r w:rsidRPr="0063597D">
              <w:rPr>
                <w:color w:val="auto"/>
                <w:sz w:val="20"/>
                <w:szCs w:val="20"/>
              </w:rPr>
              <w:t>Миграц</w:t>
            </w:r>
            <w:proofErr w:type="spellEnd"/>
            <w:r w:rsidRPr="0063597D">
              <w:rPr>
                <w:color w:val="auto"/>
                <w:sz w:val="20"/>
                <w:szCs w:val="20"/>
              </w:rPr>
              <w:t xml:space="preserve">. прирост/отток на тыс. жителей </w:t>
            </w:r>
          </w:p>
        </w:tc>
        <w:tc>
          <w:tcPr>
            <w:tcW w:w="1134" w:type="dxa"/>
            <w:shd w:val="clear" w:color="auto" w:fill="auto"/>
          </w:tcPr>
          <w:p w14:paraId="6ECE57CB" w14:textId="77777777" w:rsidR="00866C5E" w:rsidRPr="0063597D" w:rsidRDefault="00866C5E" w:rsidP="00FA667A">
            <w:pPr>
              <w:pStyle w:val="10"/>
              <w:jc w:val="both"/>
              <w:rPr>
                <w:color w:val="auto"/>
                <w:sz w:val="20"/>
                <w:szCs w:val="20"/>
              </w:rPr>
            </w:pPr>
            <w:r w:rsidRPr="0063597D">
              <w:rPr>
                <w:color w:val="auto"/>
                <w:sz w:val="20"/>
                <w:szCs w:val="20"/>
              </w:rPr>
              <w:t>-15.46</w:t>
            </w:r>
          </w:p>
        </w:tc>
        <w:tc>
          <w:tcPr>
            <w:tcW w:w="1134" w:type="dxa"/>
            <w:shd w:val="clear" w:color="auto" w:fill="auto"/>
          </w:tcPr>
          <w:p w14:paraId="7D0B06A5" w14:textId="77777777" w:rsidR="00866C5E" w:rsidRPr="0063597D" w:rsidRDefault="00866C5E" w:rsidP="00FA667A">
            <w:pPr>
              <w:pStyle w:val="10"/>
              <w:jc w:val="both"/>
              <w:rPr>
                <w:color w:val="auto"/>
                <w:sz w:val="20"/>
                <w:szCs w:val="20"/>
              </w:rPr>
            </w:pPr>
            <w:r w:rsidRPr="0063597D">
              <w:rPr>
                <w:color w:val="auto"/>
                <w:sz w:val="20"/>
                <w:szCs w:val="20"/>
              </w:rPr>
              <w:t>-17.72</w:t>
            </w:r>
          </w:p>
        </w:tc>
        <w:tc>
          <w:tcPr>
            <w:tcW w:w="1134" w:type="dxa"/>
            <w:shd w:val="clear" w:color="auto" w:fill="auto"/>
          </w:tcPr>
          <w:p w14:paraId="2B0AEA8B" w14:textId="77777777" w:rsidR="00866C5E" w:rsidRPr="0063597D" w:rsidRDefault="00866C5E" w:rsidP="00FA667A">
            <w:pPr>
              <w:pStyle w:val="10"/>
              <w:jc w:val="both"/>
              <w:rPr>
                <w:color w:val="auto"/>
                <w:sz w:val="20"/>
                <w:szCs w:val="20"/>
              </w:rPr>
            </w:pPr>
            <w:r w:rsidRPr="0063597D">
              <w:rPr>
                <w:color w:val="auto"/>
                <w:sz w:val="20"/>
                <w:szCs w:val="20"/>
              </w:rPr>
              <w:t>-13.85</w:t>
            </w:r>
          </w:p>
        </w:tc>
        <w:tc>
          <w:tcPr>
            <w:tcW w:w="1559" w:type="dxa"/>
            <w:shd w:val="clear" w:color="auto" w:fill="9CC3E5"/>
          </w:tcPr>
          <w:p w14:paraId="5CD4A10C" w14:textId="77777777" w:rsidR="00866C5E" w:rsidRPr="0063597D" w:rsidRDefault="00866C5E" w:rsidP="00FA667A">
            <w:pPr>
              <w:pStyle w:val="10"/>
              <w:jc w:val="both"/>
              <w:rPr>
                <w:color w:val="auto"/>
                <w:sz w:val="20"/>
                <w:szCs w:val="20"/>
              </w:rPr>
            </w:pPr>
            <w:r w:rsidRPr="0063597D">
              <w:rPr>
                <w:color w:val="auto"/>
                <w:sz w:val="20"/>
                <w:szCs w:val="20"/>
              </w:rPr>
              <w:t>-0.51</w:t>
            </w:r>
          </w:p>
        </w:tc>
        <w:tc>
          <w:tcPr>
            <w:tcW w:w="1276" w:type="dxa"/>
            <w:shd w:val="clear" w:color="auto" w:fill="auto"/>
          </w:tcPr>
          <w:p w14:paraId="64333F4B" w14:textId="77777777" w:rsidR="00866C5E" w:rsidRPr="0063597D" w:rsidRDefault="00866C5E" w:rsidP="00FA667A">
            <w:pPr>
              <w:pStyle w:val="10"/>
              <w:jc w:val="both"/>
              <w:rPr>
                <w:color w:val="auto"/>
                <w:sz w:val="20"/>
                <w:szCs w:val="20"/>
              </w:rPr>
            </w:pPr>
            <w:r w:rsidRPr="0063597D">
              <w:rPr>
                <w:color w:val="auto"/>
                <w:sz w:val="20"/>
                <w:szCs w:val="20"/>
              </w:rPr>
              <w:t>-2.63</w:t>
            </w:r>
          </w:p>
        </w:tc>
        <w:tc>
          <w:tcPr>
            <w:tcW w:w="1276" w:type="dxa"/>
            <w:shd w:val="clear" w:color="auto" w:fill="auto"/>
          </w:tcPr>
          <w:p w14:paraId="1D101CB4" w14:textId="77777777" w:rsidR="00866C5E" w:rsidRPr="0063597D" w:rsidRDefault="00866C5E" w:rsidP="00FA667A">
            <w:pPr>
              <w:pStyle w:val="10"/>
              <w:jc w:val="both"/>
              <w:rPr>
                <w:color w:val="auto"/>
                <w:sz w:val="20"/>
                <w:szCs w:val="20"/>
              </w:rPr>
            </w:pPr>
            <w:r w:rsidRPr="0063597D">
              <w:rPr>
                <w:color w:val="auto"/>
                <w:sz w:val="20"/>
                <w:szCs w:val="20"/>
              </w:rPr>
              <w:t>-13.29</w:t>
            </w:r>
          </w:p>
        </w:tc>
        <w:tc>
          <w:tcPr>
            <w:tcW w:w="992" w:type="dxa"/>
            <w:shd w:val="clear" w:color="auto" w:fill="auto"/>
          </w:tcPr>
          <w:p w14:paraId="0E29F3EB" w14:textId="77777777" w:rsidR="00866C5E" w:rsidRPr="0063597D" w:rsidRDefault="00866C5E" w:rsidP="00FA667A">
            <w:pPr>
              <w:pStyle w:val="10"/>
              <w:jc w:val="both"/>
              <w:rPr>
                <w:color w:val="auto"/>
                <w:sz w:val="20"/>
                <w:szCs w:val="20"/>
              </w:rPr>
            </w:pPr>
            <w:r w:rsidRPr="0063597D">
              <w:rPr>
                <w:color w:val="auto"/>
                <w:sz w:val="20"/>
                <w:szCs w:val="20"/>
              </w:rPr>
              <w:t>-1.31</w:t>
            </w:r>
          </w:p>
        </w:tc>
        <w:tc>
          <w:tcPr>
            <w:tcW w:w="1134" w:type="dxa"/>
            <w:shd w:val="clear" w:color="auto" w:fill="auto"/>
          </w:tcPr>
          <w:p w14:paraId="7A7F3FA1" w14:textId="77777777" w:rsidR="00866C5E" w:rsidRPr="0063597D" w:rsidRDefault="00866C5E" w:rsidP="00FA667A">
            <w:pPr>
              <w:pStyle w:val="10"/>
              <w:jc w:val="both"/>
              <w:rPr>
                <w:color w:val="auto"/>
                <w:sz w:val="20"/>
                <w:szCs w:val="20"/>
              </w:rPr>
            </w:pPr>
            <w:r w:rsidRPr="0063597D">
              <w:rPr>
                <w:color w:val="auto"/>
                <w:sz w:val="20"/>
                <w:szCs w:val="20"/>
              </w:rPr>
              <w:t>-14.46</w:t>
            </w:r>
          </w:p>
        </w:tc>
        <w:tc>
          <w:tcPr>
            <w:tcW w:w="1276" w:type="dxa"/>
            <w:shd w:val="clear" w:color="auto" w:fill="auto"/>
          </w:tcPr>
          <w:p w14:paraId="7EB90BB4" w14:textId="77777777" w:rsidR="00866C5E" w:rsidRPr="0063597D" w:rsidRDefault="00866C5E" w:rsidP="00FA667A">
            <w:pPr>
              <w:pStyle w:val="10"/>
              <w:jc w:val="both"/>
              <w:rPr>
                <w:color w:val="auto"/>
                <w:sz w:val="20"/>
                <w:szCs w:val="20"/>
              </w:rPr>
            </w:pPr>
            <w:r w:rsidRPr="0063597D">
              <w:rPr>
                <w:color w:val="auto"/>
                <w:sz w:val="20"/>
                <w:szCs w:val="20"/>
              </w:rPr>
              <w:t>-0.97</w:t>
            </w:r>
          </w:p>
        </w:tc>
        <w:tc>
          <w:tcPr>
            <w:tcW w:w="781" w:type="dxa"/>
          </w:tcPr>
          <w:p w14:paraId="1C030123" w14:textId="77777777" w:rsidR="00866C5E" w:rsidRPr="0063597D" w:rsidRDefault="00866C5E" w:rsidP="00FA667A">
            <w:pPr>
              <w:pStyle w:val="10"/>
              <w:jc w:val="both"/>
              <w:rPr>
                <w:color w:val="auto"/>
                <w:sz w:val="20"/>
                <w:szCs w:val="20"/>
              </w:rPr>
            </w:pPr>
            <w:r w:rsidRPr="0063597D">
              <w:rPr>
                <w:color w:val="auto"/>
                <w:sz w:val="20"/>
                <w:szCs w:val="20"/>
              </w:rPr>
              <w:t>1</w:t>
            </w:r>
          </w:p>
        </w:tc>
      </w:tr>
      <w:tr w:rsidR="00866C5E" w:rsidRPr="0063597D" w14:paraId="6C44EC31" w14:textId="77777777" w:rsidTr="00FA667A">
        <w:trPr>
          <w:trHeight w:val="416"/>
        </w:trPr>
        <w:tc>
          <w:tcPr>
            <w:tcW w:w="421" w:type="dxa"/>
          </w:tcPr>
          <w:p w14:paraId="1277FBA1" w14:textId="77777777" w:rsidR="00866C5E" w:rsidRPr="0063597D" w:rsidRDefault="00866C5E" w:rsidP="00FA667A">
            <w:pPr>
              <w:pStyle w:val="10"/>
              <w:numPr>
                <w:ilvl w:val="0"/>
                <w:numId w:val="15"/>
              </w:numPr>
              <w:ind w:left="0" w:firstLine="0"/>
              <w:jc w:val="both"/>
              <w:rPr>
                <w:color w:val="auto"/>
                <w:sz w:val="20"/>
                <w:szCs w:val="20"/>
              </w:rPr>
            </w:pPr>
          </w:p>
        </w:tc>
        <w:tc>
          <w:tcPr>
            <w:tcW w:w="2671" w:type="dxa"/>
            <w:shd w:val="clear" w:color="auto" w:fill="auto"/>
          </w:tcPr>
          <w:p w14:paraId="1FFCF794" w14:textId="77777777" w:rsidR="00866C5E" w:rsidRPr="0063597D" w:rsidRDefault="00866C5E" w:rsidP="00FA667A">
            <w:pPr>
              <w:pStyle w:val="10"/>
              <w:jc w:val="both"/>
              <w:rPr>
                <w:color w:val="auto"/>
                <w:sz w:val="20"/>
                <w:szCs w:val="20"/>
              </w:rPr>
            </w:pPr>
            <w:proofErr w:type="spellStart"/>
            <w:r w:rsidRPr="0063597D">
              <w:rPr>
                <w:color w:val="auto"/>
                <w:sz w:val="20"/>
                <w:szCs w:val="20"/>
              </w:rPr>
              <w:t>Естеств</w:t>
            </w:r>
            <w:proofErr w:type="spellEnd"/>
            <w:r w:rsidRPr="0063597D">
              <w:rPr>
                <w:color w:val="auto"/>
                <w:sz w:val="20"/>
                <w:szCs w:val="20"/>
              </w:rPr>
              <w:t>. прирост/убыль на тыс. жителей</w:t>
            </w:r>
          </w:p>
        </w:tc>
        <w:tc>
          <w:tcPr>
            <w:tcW w:w="1134" w:type="dxa"/>
            <w:shd w:val="clear" w:color="auto" w:fill="auto"/>
          </w:tcPr>
          <w:p w14:paraId="46B2A30F" w14:textId="77777777" w:rsidR="00866C5E" w:rsidRPr="0063597D" w:rsidRDefault="00866C5E" w:rsidP="00FA667A">
            <w:pPr>
              <w:pStyle w:val="10"/>
              <w:jc w:val="both"/>
              <w:rPr>
                <w:color w:val="auto"/>
                <w:sz w:val="20"/>
                <w:szCs w:val="20"/>
              </w:rPr>
            </w:pPr>
            <w:r w:rsidRPr="0063597D">
              <w:rPr>
                <w:color w:val="auto"/>
                <w:sz w:val="20"/>
                <w:szCs w:val="20"/>
              </w:rPr>
              <w:t>7.26</w:t>
            </w:r>
          </w:p>
        </w:tc>
        <w:tc>
          <w:tcPr>
            <w:tcW w:w="1134" w:type="dxa"/>
            <w:shd w:val="clear" w:color="auto" w:fill="auto"/>
          </w:tcPr>
          <w:p w14:paraId="4E265C6D" w14:textId="77777777" w:rsidR="00866C5E" w:rsidRPr="0063597D" w:rsidRDefault="00866C5E" w:rsidP="00FA667A">
            <w:pPr>
              <w:pStyle w:val="10"/>
              <w:jc w:val="both"/>
              <w:rPr>
                <w:color w:val="auto"/>
                <w:sz w:val="20"/>
                <w:szCs w:val="20"/>
              </w:rPr>
            </w:pPr>
            <w:r w:rsidRPr="0063597D">
              <w:rPr>
                <w:color w:val="auto"/>
                <w:sz w:val="20"/>
                <w:szCs w:val="20"/>
              </w:rPr>
              <w:t>5.76</w:t>
            </w:r>
          </w:p>
        </w:tc>
        <w:tc>
          <w:tcPr>
            <w:tcW w:w="1134" w:type="dxa"/>
            <w:shd w:val="clear" w:color="auto" w:fill="auto"/>
          </w:tcPr>
          <w:p w14:paraId="30B4A39B" w14:textId="77777777" w:rsidR="00866C5E" w:rsidRPr="0063597D" w:rsidRDefault="00866C5E" w:rsidP="00FA667A">
            <w:pPr>
              <w:pStyle w:val="10"/>
              <w:jc w:val="both"/>
              <w:rPr>
                <w:color w:val="auto"/>
                <w:sz w:val="20"/>
                <w:szCs w:val="20"/>
              </w:rPr>
            </w:pPr>
            <w:r w:rsidRPr="0063597D">
              <w:rPr>
                <w:color w:val="auto"/>
                <w:sz w:val="20"/>
                <w:szCs w:val="20"/>
              </w:rPr>
              <w:t>1.96</w:t>
            </w:r>
          </w:p>
        </w:tc>
        <w:tc>
          <w:tcPr>
            <w:tcW w:w="1559" w:type="dxa"/>
            <w:shd w:val="clear" w:color="auto" w:fill="9CC3E5"/>
          </w:tcPr>
          <w:p w14:paraId="1CF53B44" w14:textId="77777777" w:rsidR="00866C5E" w:rsidRPr="0063597D" w:rsidRDefault="00866C5E" w:rsidP="00FA667A">
            <w:pPr>
              <w:pStyle w:val="10"/>
              <w:jc w:val="both"/>
              <w:rPr>
                <w:color w:val="auto"/>
                <w:sz w:val="20"/>
                <w:szCs w:val="20"/>
              </w:rPr>
            </w:pPr>
            <w:r w:rsidRPr="0063597D">
              <w:rPr>
                <w:color w:val="auto"/>
                <w:sz w:val="20"/>
                <w:szCs w:val="20"/>
              </w:rPr>
              <w:t>5.07</w:t>
            </w:r>
          </w:p>
        </w:tc>
        <w:tc>
          <w:tcPr>
            <w:tcW w:w="1276" w:type="dxa"/>
            <w:shd w:val="clear" w:color="auto" w:fill="auto"/>
          </w:tcPr>
          <w:p w14:paraId="06EF5DE6" w14:textId="77777777" w:rsidR="00866C5E" w:rsidRPr="0063597D" w:rsidRDefault="00866C5E" w:rsidP="00FA667A">
            <w:pPr>
              <w:pStyle w:val="10"/>
              <w:jc w:val="both"/>
              <w:rPr>
                <w:color w:val="auto"/>
                <w:sz w:val="20"/>
                <w:szCs w:val="20"/>
              </w:rPr>
            </w:pPr>
            <w:r w:rsidRPr="0063597D">
              <w:rPr>
                <w:color w:val="auto"/>
                <w:sz w:val="20"/>
                <w:szCs w:val="20"/>
              </w:rPr>
              <w:t>4.85</w:t>
            </w:r>
          </w:p>
        </w:tc>
        <w:tc>
          <w:tcPr>
            <w:tcW w:w="1276" w:type="dxa"/>
            <w:shd w:val="clear" w:color="auto" w:fill="auto"/>
          </w:tcPr>
          <w:p w14:paraId="27F1EAE4" w14:textId="77777777" w:rsidR="00866C5E" w:rsidRPr="0063597D" w:rsidRDefault="00866C5E" w:rsidP="00FA667A">
            <w:pPr>
              <w:pStyle w:val="10"/>
              <w:jc w:val="both"/>
              <w:rPr>
                <w:color w:val="auto"/>
                <w:sz w:val="20"/>
                <w:szCs w:val="20"/>
              </w:rPr>
            </w:pPr>
            <w:r w:rsidRPr="0063597D">
              <w:rPr>
                <w:color w:val="auto"/>
                <w:sz w:val="20"/>
                <w:szCs w:val="20"/>
              </w:rPr>
              <w:t>4.85</w:t>
            </w:r>
          </w:p>
        </w:tc>
        <w:tc>
          <w:tcPr>
            <w:tcW w:w="992" w:type="dxa"/>
            <w:shd w:val="clear" w:color="auto" w:fill="auto"/>
          </w:tcPr>
          <w:p w14:paraId="06CCF85C" w14:textId="77777777" w:rsidR="00866C5E" w:rsidRPr="0063597D" w:rsidRDefault="00866C5E" w:rsidP="00FA667A">
            <w:pPr>
              <w:pStyle w:val="10"/>
              <w:jc w:val="both"/>
              <w:rPr>
                <w:color w:val="auto"/>
                <w:sz w:val="20"/>
                <w:szCs w:val="20"/>
              </w:rPr>
            </w:pPr>
            <w:r w:rsidRPr="0063597D">
              <w:rPr>
                <w:color w:val="auto"/>
                <w:sz w:val="20"/>
                <w:szCs w:val="20"/>
              </w:rPr>
              <w:t>2.07</w:t>
            </w:r>
          </w:p>
        </w:tc>
        <w:tc>
          <w:tcPr>
            <w:tcW w:w="1134" w:type="dxa"/>
            <w:shd w:val="clear" w:color="auto" w:fill="auto"/>
          </w:tcPr>
          <w:p w14:paraId="00609880" w14:textId="77777777" w:rsidR="00866C5E" w:rsidRPr="0063597D" w:rsidRDefault="00866C5E" w:rsidP="00FA667A">
            <w:pPr>
              <w:pStyle w:val="10"/>
              <w:jc w:val="both"/>
              <w:rPr>
                <w:color w:val="auto"/>
                <w:sz w:val="20"/>
                <w:szCs w:val="20"/>
              </w:rPr>
            </w:pPr>
            <w:r w:rsidRPr="0063597D">
              <w:rPr>
                <w:color w:val="auto"/>
                <w:sz w:val="20"/>
                <w:szCs w:val="20"/>
              </w:rPr>
              <w:t>12.12</w:t>
            </w:r>
          </w:p>
        </w:tc>
        <w:tc>
          <w:tcPr>
            <w:tcW w:w="1276" w:type="dxa"/>
            <w:shd w:val="clear" w:color="auto" w:fill="auto"/>
          </w:tcPr>
          <w:p w14:paraId="14C70706" w14:textId="77777777" w:rsidR="00866C5E" w:rsidRPr="0063597D" w:rsidRDefault="00866C5E" w:rsidP="00FA667A">
            <w:pPr>
              <w:pStyle w:val="10"/>
              <w:jc w:val="both"/>
              <w:rPr>
                <w:color w:val="auto"/>
                <w:sz w:val="20"/>
                <w:szCs w:val="20"/>
              </w:rPr>
            </w:pPr>
            <w:r w:rsidRPr="0063597D">
              <w:rPr>
                <w:color w:val="auto"/>
                <w:sz w:val="20"/>
                <w:szCs w:val="20"/>
              </w:rPr>
              <w:t>3.87</w:t>
            </w:r>
          </w:p>
        </w:tc>
        <w:tc>
          <w:tcPr>
            <w:tcW w:w="781" w:type="dxa"/>
          </w:tcPr>
          <w:p w14:paraId="32651E37" w14:textId="77777777" w:rsidR="00866C5E" w:rsidRPr="0063597D" w:rsidRDefault="00866C5E" w:rsidP="00FA667A">
            <w:pPr>
              <w:pStyle w:val="10"/>
              <w:jc w:val="both"/>
              <w:rPr>
                <w:color w:val="auto"/>
                <w:sz w:val="20"/>
                <w:szCs w:val="20"/>
              </w:rPr>
            </w:pPr>
            <w:r w:rsidRPr="0063597D">
              <w:rPr>
                <w:color w:val="auto"/>
                <w:sz w:val="20"/>
                <w:szCs w:val="20"/>
              </w:rPr>
              <w:t>4</w:t>
            </w:r>
          </w:p>
        </w:tc>
      </w:tr>
      <w:tr w:rsidR="00866C5E" w:rsidRPr="0063597D" w14:paraId="25F11047" w14:textId="77777777" w:rsidTr="00FA667A">
        <w:trPr>
          <w:trHeight w:val="600"/>
        </w:trPr>
        <w:tc>
          <w:tcPr>
            <w:tcW w:w="421" w:type="dxa"/>
          </w:tcPr>
          <w:p w14:paraId="2B25F968" w14:textId="77777777" w:rsidR="00866C5E" w:rsidRPr="0063597D" w:rsidRDefault="00866C5E" w:rsidP="00FA667A">
            <w:pPr>
              <w:pStyle w:val="10"/>
              <w:numPr>
                <w:ilvl w:val="0"/>
                <w:numId w:val="15"/>
              </w:numPr>
              <w:ind w:left="0" w:firstLine="0"/>
              <w:jc w:val="both"/>
              <w:rPr>
                <w:color w:val="auto"/>
                <w:sz w:val="20"/>
                <w:szCs w:val="20"/>
              </w:rPr>
            </w:pPr>
          </w:p>
        </w:tc>
        <w:tc>
          <w:tcPr>
            <w:tcW w:w="2671" w:type="dxa"/>
            <w:shd w:val="clear" w:color="auto" w:fill="auto"/>
          </w:tcPr>
          <w:p w14:paraId="6ADDC9F2" w14:textId="77777777" w:rsidR="00866C5E" w:rsidRPr="0063597D" w:rsidRDefault="00866C5E" w:rsidP="00FA667A">
            <w:pPr>
              <w:pStyle w:val="10"/>
              <w:jc w:val="both"/>
              <w:rPr>
                <w:color w:val="auto"/>
                <w:sz w:val="20"/>
                <w:szCs w:val="20"/>
              </w:rPr>
            </w:pPr>
            <w:r w:rsidRPr="0063597D">
              <w:rPr>
                <w:color w:val="auto"/>
                <w:sz w:val="20"/>
                <w:szCs w:val="20"/>
              </w:rPr>
              <w:t>Демограф</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н</w:t>
            </w:r>
            <w:proofErr w:type="gramEnd"/>
            <w:r w:rsidRPr="0063597D">
              <w:rPr>
                <w:color w:val="auto"/>
                <w:sz w:val="20"/>
                <w:szCs w:val="20"/>
              </w:rPr>
              <w:t xml:space="preserve">агрузка (доля </w:t>
            </w:r>
            <w:proofErr w:type="spellStart"/>
            <w:r w:rsidRPr="0063597D">
              <w:rPr>
                <w:color w:val="auto"/>
                <w:sz w:val="20"/>
                <w:szCs w:val="20"/>
              </w:rPr>
              <w:t>нетрудоспос</w:t>
            </w:r>
            <w:proofErr w:type="spellEnd"/>
            <w:r w:rsidRPr="0063597D">
              <w:rPr>
                <w:color w:val="auto"/>
                <w:sz w:val="20"/>
                <w:szCs w:val="20"/>
              </w:rPr>
              <w:t xml:space="preserve">. на трудоспособных) </w:t>
            </w:r>
          </w:p>
        </w:tc>
        <w:tc>
          <w:tcPr>
            <w:tcW w:w="1134" w:type="dxa"/>
            <w:shd w:val="clear" w:color="auto" w:fill="auto"/>
          </w:tcPr>
          <w:p w14:paraId="59992779" w14:textId="77777777" w:rsidR="00866C5E" w:rsidRPr="0063597D" w:rsidRDefault="00866C5E" w:rsidP="00FA667A">
            <w:pPr>
              <w:pStyle w:val="10"/>
              <w:jc w:val="both"/>
              <w:rPr>
                <w:color w:val="auto"/>
                <w:sz w:val="20"/>
                <w:szCs w:val="20"/>
              </w:rPr>
            </w:pPr>
            <w:r w:rsidRPr="0063597D">
              <w:rPr>
                <w:color w:val="auto"/>
                <w:sz w:val="20"/>
                <w:szCs w:val="20"/>
              </w:rPr>
              <w:t>0.56</w:t>
            </w:r>
          </w:p>
        </w:tc>
        <w:tc>
          <w:tcPr>
            <w:tcW w:w="1134" w:type="dxa"/>
            <w:shd w:val="clear" w:color="auto" w:fill="auto"/>
          </w:tcPr>
          <w:p w14:paraId="638C2FA3" w14:textId="77777777" w:rsidR="00866C5E" w:rsidRPr="0063597D" w:rsidRDefault="00866C5E" w:rsidP="00FA667A">
            <w:pPr>
              <w:pStyle w:val="10"/>
              <w:jc w:val="both"/>
              <w:rPr>
                <w:color w:val="auto"/>
                <w:sz w:val="20"/>
                <w:szCs w:val="20"/>
              </w:rPr>
            </w:pPr>
            <w:r w:rsidRPr="0063597D">
              <w:rPr>
                <w:color w:val="auto"/>
                <w:sz w:val="20"/>
                <w:szCs w:val="20"/>
              </w:rPr>
              <w:t>0.75</w:t>
            </w:r>
          </w:p>
        </w:tc>
        <w:tc>
          <w:tcPr>
            <w:tcW w:w="1134" w:type="dxa"/>
            <w:shd w:val="clear" w:color="auto" w:fill="auto"/>
          </w:tcPr>
          <w:p w14:paraId="140C6286" w14:textId="77777777" w:rsidR="00866C5E" w:rsidRPr="0063597D" w:rsidRDefault="00866C5E" w:rsidP="00FA667A">
            <w:pPr>
              <w:pStyle w:val="10"/>
              <w:jc w:val="both"/>
              <w:rPr>
                <w:color w:val="auto"/>
                <w:sz w:val="20"/>
                <w:szCs w:val="20"/>
              </w:rPr>
            </w:pPr>
            <w:r w:rsidRPr="0063597D">
              <w:rPr>
                <w:color w:val="auto"/>
                <w:sz w:val="20"/>
                <w:szCs w:val="20"/>
              </w:rPr>
              <w:t>0.82</w:t>
            </w:r>
          </w:p>
        </w:tc>
        <w:tc>
          <w:tcPr>
            <w:tcW w:w="1559" w:type="dxa"/>
            <w:shd w:val="clear" w:color="auto" w:fill="9CC3E5"/>
          </w:tcPr>
          <w:p w14:paraId="3A2C6E25" w14:textId="77777777" w:rsidR="00866C5E" w:rsidRPr="0063597D" w:rsidRDefault="00866C5E" w:rsidP="00FA667A">
            <w:pPr>
              <w:pStyle w:val="10"/>
              <w:jc w:val="both"/>
              <w:rPr>
                <w:color w:val="auto"/>
                <w:sz w:val="20"/>
                <w:szCs w:val="20"/>
              </w:rPr>
            </w:pPr>
            <w:r w:rsidRPr="0063597D">
              <w:rPr>
                <w:color w:val="auto"/>
                <w:sz w:val="20"/>
                <w:szCs w:val="20"/>
              </w:rPr>
              <w:t>0.54</w:t>
            </w:r>
          </w:p>
        </w:tc>
        <w:tc>
          <w:tcPr>
            <w:tcW w:w="1276" w:type="dxa"/>
            <w:shd w:val="clear" w:color="auto" w:fill="auto"/>
          </w:tcPr>
          <w:p w14:paraId="558A5583" w14:textId="77777777" w:rsidR="00866C5E" w:rsidRPr="0063597D" w:rsidRDefault="00866C5E" w:rsidP="00FA667A">
            <w:pPr>
              <w:pStyle w:val="10"/>
              <w:jc w:val="both"/>
              <w:rPr>
                <w:color w:val="auto"/>
                <w:sz w:val="20"/>
                <w:szCs w:val="20"/>
              </w:rPr>
            </w:pPr>
            <w:r w:rsidRPr="0063597D">
              <w:rPr>
                <w:color w:val="auto"/>
                <w:sz w:val="20"/>
                <w:szCs w:val="20"/>
              </w:rPr>
              <w:t>0.53</w:t>
            </w:r>
          </w:p>
        </w:tc>
        <w:tc>
          <w:tcPr>
            <w:tcW w:w="1276" w:type="dxa"/>
            <w:shd w:val="clear" w:color="auto" w:fill="auto"/>
          </w:tcPr>
          <w:p w14:paraId="36FF54C9" w14:textId="77777777" w:rsidR="00866C5E" w:rsidRPr="0063597D" w:rsidRDefault="00866C5E" w:rsidP="00FA667A">
            <w:pPr>
              <w:pStyle w:val="10"/>
              <w:jc w:val="both"/>
              <w:rPr>
                <w:color w:val="auto"/>
                <w:sz w:val="20"/>
                <w:szCs w:val="20"/>
              </w:rPr>
            </w:pPr>
            <w:r w:rsidRPr="0063597D">
              <w:rPr>
                <w:color w:val="auto"/>
                <w:sz w:val="20"/>
                <w:szCs w:val="20"/>
              </w:rPr>
              <w:t>0.72</w:t>
            </w:r>
          </w:p>
        </w:tc>
        <w:tc>
          <w:tcPr>
            <w:tcW w:w="992" w:type="dxa"/>
            <w:shd w:val="clear" w:color="auto" w:fill="auto"/>
          </w:tcPr>
          <w:p w14:paraId="7C6486D2" w14:textId="77777777" w:rsidR="00866C5E" w:rsidRPr="0063597D" w:rsidRDefault="00866C5E" w:rsidP="00FA667A">
            <w:pPr>
              <w:pStyle w:val="10"/>
              <w:jc w:val="both"/>
              <w:rPr>
                <w:color w:val="auto"/>
                <w:sz w:val="20"/>
                <w:szCs w:val="20"/>
              </w:rPr>
            </w:pPr>
            <w:r w:rsidRPr="0063597D">
              <w:rPr>
                <w:color w:val="auto"/>
                <w:sz w:val="20"/>
                <w:szCs w:val="20"/>
              </w:rPr>
              <w:t>0.74</w:t>
            </w:r>
          </w:p>
        </w:tc>
        <w:tc>
          <w:tcPr>
            <w:tcW w:w="1134" w:type="dxa"/>
            <w:shd w:val="clear" w:color="auto" w:fill="auto"/>
          </w:tcPr>
          <w:p w14:paraId="37952465" w14:textId="77777777" w:rsidR="00866C5E" w:rsidRPr="0063597D" w:rsidRDefault="00866C5E" w:rsidP="00FA667A">
            <w:pPr>
              <w:pStyle w:val="10"/>
              <w:jc w:val="both"/>
              <w:rPr>
                <w:color w:val="auto"/>
                <w:sz w:val="20"/>
                <w:szCs w:val="20"/>
              </w:rPr>
            </w:pPr>
            <w:r w:rsidRPr="0063597D">
              <w:rPr>
                <w:color w:val="auto"/>
                <w:sz w:val="20"/>
                <w:szCs w:val="20"/>
              </w:rPr>
              <w:t>0.56</w:t>
            </w:r>
          </w:p>
        </w:tc>
        <w:tc>
          <w:tcPr>
            <w:tcW w:w="1276" w:type="dxa"/>
            <w:shd w:val="clear" w:color="auto" w:fill="auto"/>
          </w:tcPr>
          <w:p w14:paraId="6FA20524" w14:textId="77777777" w:rsidR="00866C5E" w:rsidRPr="0063597D" w:rsidRDefault="00866C5E" w:rsidP="00FA667A">
            <w:pPr>
              <w:pStyle w:val="10"/>
              <w:jc w:val="both"/>
              <w:rPr>
                <w:color w:val="auto"/>
                <w:sz w:val="20"/>
                <w:szCs w:val="20"/>
              </w:rPr>
            </w:pPr>
            <w:r w:rsidRPr="0063597D">
              <w:rPr>
                <w:color w:val="auto"/>
                <w:sz w:val="20"/>
                <w:szCs w:val="20"/>
              </w:rPr>
              <w:t>0.63</w:t>
            </w:r>
          </w:p>
        </w:tc>
        <w:tc>
          <w:tcPr>
            <w:tcW w:w="781" w:type="dxa"/>
          </w:tcPr>
          <w:p w14:paraId="35AC16BD" w14:textId="77777777" w:rsidR="00866C5E" w:rsidRPr="0063597D" w:rsidRDefault="00866C5E" w:rsidP="00FA667A">
            <w:pPr>
              <w:pStyle w:val="10"/>
              <w:jc w:val="both"/>
              <w:rPr>
                <w:color w:val="auto"/>
                <w:sz w:val="20"/>
                <w:szCs w:val="20"/>
              </w:rPr>
            </w:pPr>
            <w:r w:rsidRPr="0063597D">
              <w:rPr>
                <w:color w:val="auto"/>
                <w:sz w:val="20"/>
                <w:szCs w:val="20"/>
              </w:rPr>
              <w:t>2</w:t>
            </w:r>
          </w:p>
        </w:tc>
      </w:tr>
      <w:tr w:rsidR="00866C5E" w:rsidRPr="0063597D" w14:paraId="48158E2B" w14:textId="77777777" w:rsidTr="00FA667A">
        <w:trPr>
          <w:trHeight w:val="600"/>
        </w:trPr>
        <w:tc>
          <w:tcPr>
            <w:tcW w:w="421" w:type="dxa"/>
          </w:tcPr>
          <w:p w14:paraId="2C0A2F70" w14:textId="77777777" w:rsidR="00866C5E" w:rsidRPr="0063597D" w:rsidRDefault="00866C5E" w:rsidP="00FA667A">
            <w:pPr>
              <w:pStyle w:val="10"/>
              <w:numPr>
                <w:ilvl w:val="0"/>
                <w:numId w:val="15"/>
              </w:numPr>
              <w:ind w:left="0" w:firstLine="0"/>
              <w:jc w:val="both"/>
              <w:rPr>
                <w:color w:val="auto"/>
                <w:sz w:val="20"/>
                <w:szCs w:val="20"/>
              </w:rPr>
            </w:pPr>
          </w:p>
        </w:tc>
        <w:tc>
          <w:tcPr>
            <w:tcW w:w="2671" w:type="dxa"/>
            <w:shd w:val="clear" w:color="auto" w:fill="auto"/>
          </w:tcPr>
          <w:p w14:paraId="1DCAA5A5" w14:textId="77777777" w:rsidR="00866C5E" w:rsidRPr="0063597D" w:rsidRDefault="00866C5E" w:rsidP="00FA667A">
            <w:pPr>
              <w:pStyle w:val="10"/>
              <w:jc w:val="both"/>
              <w:rPr>
                <w:color w:val="auto"/>
                <w:sz w:val="20"/>
                <w:szCs w:val="20"/>
              </w:rPr>
            </w:pPr>
            <w:r w:rsidRPr="0063597D">
              <w:rPr>
                <w:color w:val="auto"/>
                <w:sz w:val="20"/>
                <w:szCs w:val="20"/>
              </w:rPr>
              <w:t xml:space="preserve">Доля детей 1 — 6 лет, сост. на учете для </w:t>
            </w:r>
            <w:proofErr w:type="spellStart"/>
            <w:r w:rsidRPr="0063597D">
              <w:rPr>
                <w:color w:val="auto"/>
                <w:sz w:val="20"/>
                <w:szCs w:val="20"/>
              </w:rPr>
              <w:t>опред</w:t>
            </w:r>
            <w:proofErr w:type="spellEnd"/>
            <w:r w:rsidRPr="0063597D">
              <w:rPr>
                <w:color w:val="auto"/>
                <w:sz w:val="20"/>
                <w:szCs w:val="20"/>
              </w:rPr>
              <w:t xml:space="preserve">. в </w:t>
            </w:r>
            <w:proofErr w:type="spellStart"/>
            <w:r w:rsidRPr="0063597D">
              <w:rPr>
                <w:color w:val="auto"/>
                <w:sz w:val="20"/>
                <w:szCs w:val="20"/>
              </w:rPr>
              <w:t>мун</w:t>
            </w:r>
            <w:proofErr w:type="spellEnd"/>
            <w:r w:rsidRPr="0063597D">
              <w:rPr>
                <w:color w:val="auto"/>
                <w:sz w:val="20"/>
                <w:szCs w:val="20"/>
              </w:rPr>
              <w:t xml:space="preserve">. </w:t>
            </w:r>
            <w:proofErr w:type="spellStart"/>
            <w:r w:rsidRPr="0063597D">
              <w:rPr>
                <w:color w:val="auto"/>
                <w:sz w:val="20"/>
                <w:szCs w:val="20"/>
              </w:rPr>
              <w:t>дошкольн</w:t>
            </w:r>
            <w:proofErr w:type="spellEnd"/>
            <w:r w:rsidRPr="0063597D">
              <w:rPr>
                <w:color w:val="auto"/>
                <w:sz w:val="20"/>
                <w:szCs w:val="20"/>
              </w:rPr>
              <w:t xml:space="preserve">. </w:t>
            </w:r>
            <w:proofErr w:type="spellStart"/>
            <w:r w:rsidRPr="0063597D">
              <w:rPr>
                <w:color w:val="auto"/>
                <w:sz w:val="20"/>
                <w:szCs w:val="20"/>
              </w:rPr>
              <w:t>образоват</w:t>
            </w:r>
            <w:proofErr w:type="spellEnd"/>
            <w:r w:rsidRPr="0063597D">
              <w:rPr>
                <w:color w:val="auto"/>
                <w:sz w:val="20"/>
                <w:szCs w:val="20"/>
              </w:rPr>
              <w:t xml:space="preserve">. </w:t>
            </w:r>
            <w:proofErr w:type="spellStart"/>
            <w:r w:rsidRPr="0063597D">
              <w:rPr>
                <w:color w:val="auto"/>
                <w:sz w:val="20"/>
                <w:szCs w:val="20"/>
              </w:rPr>
              <w:t>учрежд</w:t>
            </w:r>
            <w:proofErr w:type="spellEnd"/>
            <w:r w:rsidRPr="0063597D">
              <w:rPr>
                <w:color w:val="auto"/>
                <w:sz w:val="20"/>
                <w:szCs w:val="20"/>
              </w:rPr>
              <w:t>., в общ</w:t>
            </w:r>
            <w:proofErr w:type="gramStart"/>
            <w:r w:rsidRPr="0063597D">
              <w:rPr>
                <w:color w:val="auto"/>
                <w:sz w:val="20"/>
                <w:szCs w:val="20"/>
              </w:rPr>
              <w:t>.</w:t>
            </w:r>
            <w:proofErr w:type="gramEnd"/>
            <w:r w:rsidRPr="0063597D">
              <w:rPr>
                <w:color w:val="auto"/>
                <w:sz w:val="20"/>
                <w:szCs w:val="20"/>
              </w:rPr>
              <w:t xml:space="preserve"> </w:t>
            </w:r>
            <w:proofErr w:type="spellStart"/>
            <w:proofErr w:type="gramStart"/>
            <w:r w:rsidRPr="0063597D">
              <w:rPr>
                <w:color w:val="auto"/>
                <w:sz w:val="20"/>
                <w:szCs w:val="20"/>
              </w:rPr>
              <w:t>ч</w:t>
            </w:r>
            <w:proofErr w:type="gramEnd"/>
            <w:r w:rsidRPr="0063597D">
              <w:rPr>
                <w:color w:val="auto"/>
                <w:sz w:val="20"/>
                <w:szCs w:val="20"/>
              </w:rPr>
              <w:t>исл</w:t>
            </w:r>
            <w:proofErr w:type="spellEnd"/>
            <w:r w:rsidRPr="0063597D">
              <w:rPr>
                <w:color w:val="auto"/>
                <w:sz w:val="20"/>
                <w:szCs w:val="20"/>
              </w:rPr>
              <w:t xml:space="preserve">. дет. в </w:t>
            </w:r>
            <w:proofErr w:type="spellStart"/>
            <w:r w:rsidRPr="0063597D">
              <w:rPr>
                <w:color w:val="auto"/>
                <w:sz w:val="20"/>
                <w:szCs w:val="20"/>
              </w:rPr>
              <w:t>возр</w:t>
            </w:r>
            <w:proofErr w:type="spellEnd"/>
            <w:r w:rsidRPr="0063597D">
              <w:rPr>
                <w:color w:val="auto"/>
                <w:sz w:val="20"/>
                <w:szCs w:val="20"/>
              </w:rPr>
              <w:t>. 1 — 6 лет, %</w:t>
            </w:r>
          </w:p>
        </w:tc>
        <w:tc>
          <w:tcPr>
            <w:tcW w:w="1134" w:type="dxa"/>
            <w:shd w:val="clear" w:color="auto" w:fill="auto"/>
          </w:tcPr>
          <w:p w14:paraId="02416923" w14:textId="77777777" w:rsidR="00866C5E" w:rsidRPr="0063597D" w:rsidRDefault="00866C5E" w:rsidP="00FA667A">
            <w:pPr>
              <w:pStyle w:val="10"/>
              <w:jc w:val="both"/>
              <w:rPr>
                <w:color w:val="auto"/>
                <w:sz w:val="20"/>
                <w:szCs w:val="20"/>
              </w:rPr>
            </w:pPr>
            <w:r w:rsidRPr="0063597D">
              <w:rPr>
                <w:color w:val="auto"/>
                <w:sz w:val="20"/>
                <w:szCs w:val="20"/>
              </w:rPr>
              <w:t>0</w:t>
            </w:r>
          </w:p>
        </w:tc>
        <w:tc>
          <w:tcPr>
            <w:tcW w:w="1134" w:type="dxa"/>
            <w:shd w:val="clear" w:color="auto" w:fill="auto"/>
          </w:tcPr>
          <w:p w14:paraId="226B0E0D" w14:textId="77777777" w:rsidR="00866C5E" w:rsidRPr="0063597D" w:rsidRDefault="00866C5E" w:rsidP="00FA667A">
            <w:pPr>
              <w:pStyle w:val="10"/>
              <w:jc w:val="both"/>
              <w:rPr>
                <w:color w:val="auto"/>
                <w:sz w:val="20"/>
                <w:szCs w:val="20"/>
              </w:rPr>
            </w:pPr>
            <w:r w:rsidRPr="0063597D">
              <w:rPr>
                <w:color w:val="auto"/>
                <w:sz w:val="20"/>
                <w:szCs w:val="20"/>
              </w:rPr>
              <w:t>20.70</w:t>
            </w:r>
          </w:p>
        </w:tc>
        <w:tc>
          <w:tcPr>
            <w:tcW w:w="1134" w:type="dxa"/>
            <w:shd w:val="clear" w:color="auto" w:fill="auto"/>
          </w:tcPr>
          <w:p w14:paraId="0006D442" w14:textId="77777777" w:rsidR="00866C5E" w:rsidRPr="0063597D" w:rsidRDefault="00866C5E" w:rsidP="00FA667A">
            <w:pPr>
              <w:pStyle w:val="10"/>
              <w:jc w:val="both"/>
              <w:rPr>
                <w:color w:val="auto"/>
                <w:sz w:val="20"/>
                <w:szCs w:val="20"/>
              </w:rPr>
            </w:pPr>
            <w:r w:rsidRPr="0063597D">
              <w:rPr>
                <w:color w:val="auto"/>
                <w:sz w:val="20"/>
                <w:szCs w:val="20"/>
              </w:rPr>
              <w:t>6.20</w:t>
            </w:r>
          </w:p>
        </w:tc>
        <w:tc>
          <w:tcPr>
            <w:tcW w:w="1559" w:type="dxa"/>
            <w:shd w:val="clear" w:color="auto" w:fill="9CC3E5"/>
          </w:tcPr>
          <w:p w14:paraId="21098FB1" w14:textId="77777777" w:rsidR="00866C5E" w:rsidRPr="0063597D" w:rsidRDefault="00866C5E" w:rsidP="00FA667A">
            <w:pPr>
              <w:pStyle w:val="10"/>
              <w:jc w:val="both"/>
              <w:rPr>
                <w:color w:val="auto"/>
                <w:sz w:val="20"/>
                <w:szCs w:val="20"/>
              </w:rPr>
            </w:pPr>
            <w:r w:rsidRPr="0063597D">
              <w:rPr>
                <w:color w:val="auto"/>
                <w:sz w:val="20"/>
                <w:szCs w:val="20"/>
              </w:rPr>
              <w:t>17.2</w:t>
            </w:r>
          </w:p>
        </w:tc>
        <w:tc>
          <w:tcPr>
            <w:tcW w:w="1276" w:type="dxa"/>
            <w:shd w:val="clear" w:color="auto" w:fill="auto"/>
          </w:tcPr>
          <w:p w14:paraId="06DA371F" w14:textId="77777777" w:rsidR="00866C5E" w:rsidRPr="0063597D" w:rsidRDefault="00866C5E" w:rsidP="00FA667A">
            <w:pPr>
              <w:pStyle w:val="10"/>
              <w:jc w:val="both"/>
              <w:rPr>
                <w:color w:val="auto"/>
                <w:sz w:val="20"/>
                <w:szCs w:val="20"/>
              </w:rPr>
            </w:pPr>
            <w:r w:rsidRPr="0063597D">
              <w:rPr>
                <w:color w:val="auto"/>
                <w:sz w:val="20"/>
                <w:szCs w:val="20"/>
              </w:rPr>
              <w:t>0</w:t>
            </w:r>
          </w:p>
        </w:tc>
        <w:tc>
          <w:tcPr>
            <w:tcW w:w="1276" w:type="dxa"/>
            <w:shd w:val="clear" w:color="auto" w:fill="auto"/>
          </w:tcPr>
          <w:p w14:paraId="7C815BC0" w14:textId="77777777" w:rsidR="00866C5E" w:rsidRPr="0063597D" w:rsidRDefault="00866C5E" w:rsidP="00FA667A">
            <w:pPr>
              <w:pStyle w:val="10"/>
              <w:jc w:val="both"/>
              <w:rPr>
                <w:color w:val="auto"/>
                <w:sz w:val="20"/>
                <w:szCs w:val="20"/>
              </w:rPr>
            </w:pPr>
            <w:r w:rsidRPr="0063597D">
              <w:rPr>
                <w:color w:val="auto"/>
                <w:sz w:val="20"/>
                <w:szCs w:val="20"/>
              </w:rPr>
              <w:t>7.20</w:t>
            </w:r>
          </w:p>
        </w:tc>
        <w:tc>
          <w:tcPr>
            <w:tcW w:w="992" w:type="dxa"/>
            <w:shd w:val="clear" w:color="auto" w:fill="auto"/>
          </w:tcPr>
          <w:p w14:paraId="09A9DD7F" w14:textId="77777777" w:rsidR="00866C5E" w:rsidRPr="0063597D" w:rsidRDefault="00866C5E" w:rsidP="00FA667A">
            <w:pPr>
              <w:pStyle w:val="10"/>
              <w:jc w:val="both"/>
              <w:rPr>
                <w:color w:val="auto"/>
                <w:sz w:val="20"/>
                <w:szCs w:val="20"/>
              </w:rPr>
            </w:pPr>
            <w:r w:rsidRPr="0063597D">
              <w:rPr>
                <w:color w:val="auto"/>
                <w:sz w:val="20"/>
                <w:szCs w:val="20"/>
              </w:rPr>
              <w:t>21.20</w:t>
            </w:r>
          </w:p>
        </w:tc>
        <w:tc>
          <w:tcPr>
            <w:tcW w:w="1134" w:type="dxa"/>
            <w:shd w:val="clear" w:color="auto" w:fill="auto"/>
          </w:tcPr>
          <w:p w14:paraId="54A317A5" w14:textId="77777777" w:rsidR="00866C5E" w:rsidRPr="0063597D" w:rsidRDefault="00866C5E" w:rsidP="00FA667A">
            <w:pPr>
              <w:pStyle w:val="10"/>
              <w:jc w:val="both"/>
              <w:rPr>
                <w:color w:val="auto"/>
                <w:sz w:val="20"/>
                <w:szCs w:val="20"/>
              </w:rPr>
            </w:pPr>
            <w:r w:rsidRPr="0063597D">
              <w:rPr>
                <w:color w:val="auto"/>
                <w:sz w:val="20"/>
                <w:szCs w:val="20"/>
              </w:rPr>
              <w:t>24.50</w:t>
            </w:r>
          </w:p>
        </w:tc>
        <w:tc>
          <w:tcPr>
            <w:tcW w:w="1276" w:type="dxa"/>
            <w:shd w:val="clear" w:color="auto" w:fill="auto"/>
          </w:tcPr>
          <w:p w14:paraId="0FCEEBDD" w14:textId="77777777" w:rsidR="00866C5E" w:rsidRPr="0063597D" w:rsidRDefault="00866C5E" w:rsidP="00FA667A">
            <w:pPr>
              <w:pStyle w:val="10"/>
              <w:jc w:val="both"/>
              <w:rPr>
                <w:color w:val="auto"/>
                <w:sz w:val="20"/>
                <w:szCs w:val="20"/>
              </w:rPr>
            </w:pPr>
            <w:r w:rsidRPr="0063597D">
              <w:rPr>
                <w:color w:val="auto"/>
                <w:sz w:val="20"/>
                <w:szCs w:val="20"/>
              </w:rPr>
              <w:t>0.90</w:t>
            </w:r>
          </w:p>
        </w:tc>
        <w:tc>
          <w:tcPr>
            <w:tcW w:w="781" w:type="dxa"/>
          </w:tcPr>
          <w:p w14:paraId="103B2560" w14:textId="77777777" w:rsidR="00866C5E" w:rsidRPr="0063597D" w:rsidRDefault="00866C5E" w:rsidP="00FA667A">
            <w:pPr>
              <w:pStyle w:val="10"/>
              <w:jc w:val="both"/>
              <w:rPr>
                <w:color w:val="auto"/>
                <w:sz w:val="20"/>
                <w:szCs w:val="20"/>
              </w:rPr>
            </w:pPr>
            <w:r w:rsidRPr="0063597D">
              <w:rPr>
                <w:color w:val="auto"/>
                <w:sz w:val="20"/>
                <w:szCs w:val="20"/>
              </w:rPr>
              <w:t>6</w:t>
            </w:r>
          </w:p>
        </w:tc>
      </w:tr>
      <w:tr w:rsidR="00866C5E" w:rsidRPr="0063597D" w14:paraId="5CFFA973" w14:textId="77777777" w:rsidTr="00FA667A">
        <w:trPr>
          <w:trHeight w:val="665"/>
        </w:trPr>
        <w:tc>
          <w:tcPr>
            <w:tcW w:w="421" w:type="dxa"/>
          </w:tcPr>
          <w:p w14:paraId="7DFBED98" w14:textId="77777777" w:rsidR="00866C5E" w:rsidRPr="0063597D" w:rsidRDefault="00866C5E" w:rsidP="00FA667A">
            <w:pPr>
              <w:pStyle w:val="10"/>
              <w:numPr>
                <w:ilvl w:val="0"/>
                <w:numId w:val="15"/>
              </w:numPr>
              <w:ind w:left="0" w:firstLine="0"/>
              <w:jc w:val="both"/>
              <w:rPr>
                <w:color w:val="auto"/>
                <w:sz w:val="20"/>
                <w:szCs w:val="20"/>
              </w:rPr>
            </w:pPr>
          </w:p>
        </w:tc>
        <w:tc>
          <w:tcPr>
            <w:tcW w:w="2671" w:type="dxa"/>
            <w:shd w:val="clear" w:color="auto" w:fill="auto"/>
          </w:tcPr>
          <w:p w14:paraId="44D6E897" w14:textId="77777777" w:rsidR="00866C5E" w:rsidRPr="0063597D" w:rsidRDefault="00866C5E" w:rsidP="00FA667A">
            <w:pPr>
              <w:pStyle w:val="10"/>
              <w:jc w:val="both"/>
              <w:rPr>
                <w:color w:val="auto"/>
                <w:sz w:val="20"/>
                <w:szCs w:val="20"/>
              </w:rPr>
            </w:pPr>
            <w:r w:rsidRPr="0063597D">
              <w:rPr>
                <w:color w:val="auto"/>
                <w:sz w:val="20"/>
                <w:szCs w:val="20"/>
              </w:rPr>
              <w:t xml:space="preserve">Доля </w:t>
            </w:r>
            <w:proofErr w:type="spellStart"/>
            <w:r w:rsidRPr="0063597D">
              <w:rPr>
                <w:color w:val="auto"/>
                <w:sz w:val="20"/>
                <w:szCs w:val="20"/>
              </w:rPr>
              <w:t>участн</w:t>
            </w:r>
            <w:proofErr w:type="spellEnd"/>
            <w:r w:rsidRPr="0063597D">
              <w:rPr>
                <w:color w:val="auto"/>
                <w:sz w:val="20"/>
                <w:szCs w:val="20"/>
              </w:rPr>
              <w:t xml:space="preserve">. ЕГЭ, не преодолевших </w:t>
            </w:r>
            <w:proofErr w:type="spellStart"/>
            <w:r w:rsidRPr="0063597D">
              <w:rPr>
                <w:color w:val="auto"/>
                <w:sz w:val="20"/>
                <w:szCs w:val="20"/>
              </w:rPr>
              <w:t>миним</w:t>
            </w:r>
            <w:proofErr w:type="spellEnd"/>
            <w:r w:rsidRPr="0063597D">
              <w:rPr>
                <w:color w:val="auto"/>
                <w:sz w:val="20"/>
                <w:szCs w:val="20"/>
              </w:rPr>
              <w:t>. порог (</w:t>
            </w:r>
            <w:proofErr w:type="spellStart"/>
            <w:r w:rsidRPr="0063597D">
              <w:rPr>
                <w:color w:val="auto"/>
                <w:sz w:val="20"/>
                <w:szCs w:val="20"/>
              </w:rPr>
              <w:t>усредн</w:t>
            </w:r>
            <w:proofErr w:type="spellEnd"/>
            <w:r w:rsidRPr="0063597D">
              <w:rPr>
                <w:color w:val="auto"/>
                <w:sz w:val="20"/>
                <w:szCs w:val="20"/>
              </w:rPr>
              <w:t xml:space="preserve">. по всем </w:t>
            </w:r>
            <w:proofErr w:type="spellStart"/>
            <w:r w:rsidRPr="0063597D">
              <w:rPr>
                <w:color w:val="auto"/>
                <w:sz w:val="20"/>
                <w:szCs w:val="20"/>
              </w:rPr>
              <w:t>предм</w:t>
            </w:r>
            <w:proofErr w:type="spellEnd"/>
            <w:r w:rsidRPr="0063597D">
              <w:rPr>
                <w:color w:val="auto"/>
                <w:sz w:val="20"/>
                <w:szCs w:val="20"/>
              </w:rPr>
              <w:t xml:space="preserve">. по 2016 — 2017 </w:t>
            </w:r>
            <w:proofErr w:type="spellStart"/>
            <w:r w:rsidRPr="0063597D">
              <w:rPr>
                <w:color w:val="auto"/>
                <w:sz w:val="20"/>
                <w:szCs w:val="20"/>
              </w:rPr>
              <w:t>учебн</w:t>
            </w:r>
            <w:proofErr w:type="spellEnd"/>
            <w:r w:rsidRPr="0063597D">
              <w:rPr>
                <w:color w:val="auto"/>
                <w:sz w:val="20"/>
                <w:szCs w:val="20"/>
              </w:rPr>
              <w:t>. году)</w:t>
            </w:r>
          </w:p>
        </w:tc>
        <w:tc>
          <w:tcPr>
            <w:tcW w:w="1134" w:type="dxa"/>
            <w:shd w:val="clear" w:color="auto" w:fill="auto"/>
          </w:tcPr>
          <w:p w14:paraId="03A5B2D0" w14:textId="77777777" w:rsidR="00866C5E" w:rsidRPr="0063597D" w:rsidRDefault="00866C5E" w:rsidP="00FA667A">
            <w:pPr>
              <w:pStyle w:val="10"/>
              <w:jc w:val="both"/>
              <w:rPr>
                <w:color w:val="auto"/>
                <w:sz w:val="20"/>
                <w:szCs w:val="20"/>
              </w:rPr>
            </w:pPr>
            <w:r w:rsidRPr="0063597D">
              <w:rPr>
                <w:color w:val="auto"/>
                <w:sz w:val="20"/>
                <w:szCs w:val="20"/>
              </w:rPr>
              <w:t>3.93</w:t>
            </w:r>
          </w:p>
        </w:tc>
        <w:tc>
          <w:tcPr>
            <w:tcW w:w="1134" w:type="dxa"/>
            <w:shd w:val="clear" w:color="auto" w:fill="auto"/>
          </w:tcPr>
          <w:p w14:paraId="06C993C2" w14:textId="77777777" w:rsidR="00866C5E" w:rsidRPr="0063597D" w:rsidRDefault="00866C5E" w:rsidP="00FA667A">
            <w:pPr>
              <w:pStyle w:val="10"/>
              <w:jc w:val="both"/>
              <w:rPr>
                <w:color w:val="auto"/>
                <w:sz w:val="20"/>
                <w:szCs w:val="20"/>
              </w:rPr>
            </w:pPr>
            <w:r w:rsidRPr="0063597D">
              <w:rPr>
                <w:color w:val="auto"/>
                <w:sz w:val="20"/>
                <w:szCs w:val="20"/>
              </w:rPr>
              <w:t>16.53</w:t>
            </w:r>
          </w:p>
        </w:tc>
        <w:tc>
          <w:tcPr>
            <w:tcW w:w="1134" w:type="dxa"/>
            <w:shd w:val="clear" w:color="auto" w:fill="auto"/>
          </w:tcPr>
          <w:p w14:paraId="7E3623CF" w14:textId="77777777" w:rsidR="00866C5E" w:rsidRPr="0063597D" w:rsidRDefault="00866C5E" w:rsidP="00FA667A">
            <w:pPr>
              <w:pStyle w:val="10"/>
              <w:jc w:val="both"/>
              <w:rPr>
                <w:color w:val="auto"/>
                <w:sz w:val="20"/>
                <w:szCs w:val="20"/>
              </w:rPr>
            </w:pPr>
            <w:r w:rsidRPr="0063597D">
              <w:rPr>
                <w:color w:val="auto"/>
                <w:sz w:val="20"/>
                <w:szCs w:val="20"/>
              </w:rPr>
              <w:t>5.47</w:t>
            </w:r>
          </w:p>
        </w:tc>
        <w:tc>
          <w:tcPr>
            <w:tcW w:w="1559" w:type="dxa"/>
            <w:shd w:val="clear" w:color="auto" w:fill="9CC3E5"/>
          </w:tcPr>
          <w:p w14:paraId="7E08AE16" w14:textId="77777777" w:rsidR="00866C5E" w:rsidRPr="0063597D" w:rsidRDefault="00866C5E" w:rsidP="00FA667A">
            <w:pPr>
              <w:pStyle w:val="10"/>
              <w:jc w:val="both"/>
              <w:rPr>
                <w:color w:val="auto"/>
                <w:sz w:val="20"/>
                <w:szCs w:val="20"/>
              </w:rPr>
            </w:pPr>
            <w:r w:rsidRPr="0063597D">
              <w:rPr>
                <w:color w:val="auto"/>
                <w:sz w:val="20"/>
                <w:szCs w:val="20"/>
              </w:rPr>
              <w:t>2. 53</w:t>
            </w:r>
          </w:p>
        </w:tc>
        <w:tc>
          <w:tcPr>
            <w:tcW w:w="1276" w:type="dxa"/>
            <w:shd w:val="clear" w:color="auto" w:fill="auto"/>
          </w:tcPr>
          <w:p w14:paraId="2E0B85CB" w14:textId="77777777" w:rsidR="00866C5E" w:rsidRPr="0063597D" w:rsidRDefault="00866C5E" w:rsidP="00FA667A">
            <w:pPr>
              <w:pStyle w:val="10"/>
              <w:jc w:val="both"/>
              <w:rPr>
                <w:color w:val="auto"/>
                <w:sz w:val="20"/>
                <w:szCs w:val="20"/>
              </w:rPr>
            </w:pPr>
            <w:r w:rsidRPr="0063597D">
              <w:rPr>
                <w:color w:val="auto"/>
                <w:sz w:val="20"/>
                <w:szCs w:val="20"/>
              </w:rPr>
              <w:t>4.82</w:t>
            </w:r>
          </w:p>
        </w:tc>
        <w:tc>
          <w:tcPr>
            <w:tcW w:w="1276" w:type="dxa"/>
            <w:shd w:val="clear" w:color="auto" w:fill="auto"/>
          </w:tcPr>
          <w:p w14:paraId="0B1883B5" w14:textId="77777777" w:rsidR="00866C5E" w:rsidRPr="0063597D" w:rsidRDefault="00866C5E" w:rsidP="00FA667A">
            <w:pPr>
              <w:pStyle w:val="10"/>
              <w:jc w:val="both"/>
              <w:rPr>
                <w:color w:val="auto"/>
                <w:sz w:val="20"/>
                <w:szCs w:val="20"/>
              </w:rPr>
            </w:pPr>
            <w:r w:rsidRPr="0063597D">
              <w:rPr>
                <w:color w:val="auto"/>
                <w:sz w:val="20"/>
                <w:szCs w:val="20"/>
              </w:rPr>
              <w:t>11.24</w:t>
            </w:r>
          </w:p>
        </w:tc>
        <w:tc>
          <w:tcPr>
            <w:tcW w:w="992" w:type="dxa"/>
            <w:shd w:val="clear" w:color="auto" w:fill="auto"/>
          </w:tcPr>
          <w:p w14:paraId="46816AC1" w14:textId="77777777" w:rsidR="00866C5E" w:rsidRPr="0063597D" w:rsidRDefault="00866C5E" w:rsidP="00FA667A">
            <w:pPr>
              <w:pStyle w:val="10"/>
              <w:jc w:val="both"/>
              <w:rPr>
                <w:color w:val="auto"/>
                <w:sz w:val="20"/>
                <w:szCs w:val="20"/>
              </w:rPr>
            </w:pPr>
            <w:r w:rsidRPr="0063597D">
              <w:rPr>
                <w:color w:val="auto"/>
                <w:sz w:val="20"/>
                <w:szCs w:val="20"/>
              </w:rPr>
              <w:t>7.73</w:t>
            </w:r>
          </w:p>
        </w:tc>
        <w:tc>
          <w:tcPr>
            <w:tcW w:w="1134" w:type="dxa"/>
            <w:shd w:val="clear" w:color="auto" w:fill="auto"/>
          </w:tcPr>
          <w:p w14:paraId="6DE94A33" w14:textId="77777777" w:rsidR="00866C5E" w:rsidRPr="0063597D" w:rsidRDefault="00866C5E" w:rsidP="00FA667A">
            <w:pPr>
              <w:pStyle w:val="10"/>
              <w:jc w:val="both"/>
              <w:rPr>
                <w:color w:val="auto"/>
                <w:sz w:val="20"/>
                <w:szCs w:val="20"/>
              </w:rPr>
            </w:pPr>
            <w:r w:rsidRPr="0063597D">
              <w:rPr>
                <w:color w:val="auto"/>
                <w:sz w:val="20"/>
                <w:szCs w:val="20"/>
              </w:rPr>
              <w:t>11.78</w:t>
            </w:r>
          </w:p>
        </w:tc>
        <w:tc>
          <w:tcPr>
            <w:tcW w:w="1276" w:type="dxa"/>
            <w:shd w:val="clear" w:color="auto" w:fill="auto"/>
          </w:tcPr>
          <w:p w14:paraId="29D0696F" w14:textId="77777777" w:rsidR="00866C5E" w:rsidRPr="0063597D" w:rsidRDefault="00866C5E" w:rsidP="00FA667A">
            <w:pPr>
              <w:pStyle w:val="10"/>
              <w:jc w:val="both"/>
              <w:rPr>
                <w:color w:val="auto"/>
                <w:sz w:val="20"/>
                <w:szCs w:val="20"/>
              </w:rPr>
            </w:pPr>
            <w:r w:rsidRPr="0063597D">
              <w:rPr>
                <w:color w:val="auto"/>
                <w:sz w:val="20"/>
                <w:szCs w:val="20"/>
              </w:rPr>
              <w:t>11.47</w:t>
            </w:r>
          </w:p>
        </w:tc>
        <w:tc>
          <w:tcPr>
            <w:tcW w:w="781" w:type="dxa"/>
          </w:tcPr>
          <w:p w14:paraId="3B69982C" w14:textId="77777777" w:rsidR="00866C5E" w:rsidRPr="0063597D" w:rsidRDefault="00866C5E" w:rsidP="00FA667A">
            <w:pPr>
              <w:pStyle w:val="10"/>
              <w:jc w:val="both"/>
              <w:rPr>
                <w:color w:val="auto"/>
                <w:sz w:val="20"/>
                <w:szCs w:val="20"/>
              </w:rPr>
            </w:pPr>
            <w:r w:rsidRPr="0063597D">
              <w:rPr>
                <w:color w:val="auto"/>
                <w:sz w:val="20"/>
                <w:szCs w:val="20"/>
              </w:rPr>
              <w:t>1</w:t>
            </w:r>
          </w:p>
        </w:tc>
      </w:tr>
      <w:tr w:rsidR="00866C5E" w:rsidRPr="0063597D" w14:paraId="74FC889F" w14:textId="77777777" w:rsidTr="00FA667A">
        <w:trPr>
          <w:trHeight w:val="600"/>
        </w:trPr>
        <w:tc>
          <w:tcPr>
            <w:tcW w:w="421" w:type="dxa"/>
          </w:tcPr>
          <w:p w14:paraId="571475F8" w14:textId="77777777" w:rsidR="00866C5E" w:rsidRPr="0063597D" w:rsidRDefault="00866C5E" w:rsidP="00FA667A">
            <w:pPr>
              <w:pStyle w:val="10"/>
              <w:numPr>
                <w:ilvl w:val="0"/>
                <w:numId w:val="15"/>
              </w:numPr>
              <w:ind w:left="0" w:firstLine="0"/>
              <w:jc w:val="both"/>
              <w:rPr>
                <w:color w:val="auto"/>
                <w:sz w:val="20"/>
                <w:szCs w:val="20"/>
              </w:rPr>
            </w:pPr>
          </w:p>
        </w:tc>
        <w:tc>
          <w:tcPr>
            <w:tcW w:w="2671" w:type="dxa"/>
            <w:shd w:val="clear" w:color="auto" w:fill="auto"/>
          </w:tcPr>
          <w:p w14:paraId="46FE9917" w14:textId="77777777" w:rsidR="00866C5E" w:rsidRPr="0063597D" w:rsidRDefault="00866C5E" w:rsidP="00FA667A">
            <w:pPr>
              <w:pStyle w:val="10"/>
              <w:jc w:val="both"/>
              <w:rPr>
                <w:color w:val="auto"/>
                <w:sz w:val="20"/>
                <w:szCs w:val="20"/>
              </w:rPr>
            </w:pPr>
            <w:proofErr w:type="spellStart"/>
            <w:r w:rsidRPr="0063597D">
              <w:rPr>
                <w:color w:val="auto"/>
                <w:sz w:val="20"/>
                <w:szCs w:val="20"/>
              </w:rPr>
              <w:t>Удовлетв</w:t>
            </w:r>
            <w:proofErr w:type="spellEnd"/>
            <w:r w:rsidRPr="0063597D">
              <w:rPr>
                <w:color w:val="auto"/>
                <w:sz w:val="20"/>
                <w:szCs w:val="20"/>
              </w:rPr>
              <w:t>. населения деятельностью органов МСУ (% от числа опрошенных)</w:t>
            </w:r>
          </w:p>
        </w:tc>
        <w:tc>
          <w:tcPr>
            <w:tcW w:w="1134" w:type="dxa"/>
            <w:shd w:val="clear" w:color="auto" w:fill="auto"/>
          </w:tcPr>
          <w:p w14:paraId="3043D3B5" w14:textId="77777777" w:rsidR="00866C5E" w:rsidRPr="0063597D" w:rsidRDefault="00866C5E" w:rsidP="00FA667A">
            <w:pPr>
              <w:pStyle w:val="10"/>
              <w:jc w:val="both"/>
              <w:rPr>
                <w:color w:val="auto"/>
                <w:sz w:val="20"/>
                <w:szCs w:val="20"/>
              </w:rPr>
            </w:pPr>
            <w:r w:rsidRPr="0063597D">
              <w:rPr>
                <w:color w:val="auto"/>
                <w:sz w:val="20"/>
                <w:szCs w:val="20"/>
              </w:rPr>
              <w:t>76.5</w:t>
            </w:r>
          </w:p>
        </w:tc>
        <w:tc>
          <w:tcPr>
            <w:tcW w:w="1134" w:type="dxa"/>
            <w:shd w:val="clear" w:color="auto" w:fill="auto"/>
          </w:tcPr>
          <w:p w14:paraId="351DA41E" w14:textId="77777777" w:rsidR="00866C5E" w:rsidRPr="0063597D" w:rsidRDefault="00866C5E" w:rsidP="00FA667A">
            <w:pPr>
              <w:pStyle w:val="10"/>
              <w:jc w:val="both"/>
              <w:rPr>
                <w:color w:val="auto"/>
                <w:sz w:val="20"/>
                <w:szCs w:val="20"/>
              </w:rPr>
            </w:pPr>
            <w:r w:rsidRPr="0063597D">
              <w:rPr>
                <w:color w:val="auto"/>
                <w:sz w:val="20"/>
                <w:szCs w:val="20"/>
              </w:rPr>
              <w:t>59</w:t>
            </w:r>
          </w:p>
        </w:tc>
        <w:tc>
          <w:tcPr>
            <w:tcW w:w="1134" w:type="dxa"/>
            <w:shd w:val="clear" w:color="auto" w:fill="auto"/>
          </w:tcPr>
          <w:p w14:paraId="4D2DD2D0" w14:textId="77777777" w:rsidR="00866C5E" w:rsidRPr="0063597D" w:rsidRDefault="00866C5E" w:rsidP="00FA667A">
            <w:pPr>
              <w:pStyle w:val="10"/>
              <w:jc w:val="both"/>
              <w:rPr>
                <w:color w:val="auto"/>
                <w:sz w:val="20"/>
                <w:szCs w:val="20"/>
              </w:rPr>
            </w:pPr>
            <w:r w:rsidRPr="0063597D">
              <w:rPr>
                <w:color w:val="auto"/>
                <w:sz w:val="20"/>
                <w:szCs w:val="20"/>
              </w:rPr>
              <w:t>71</w:t>
            </w:r>
          </w:p>
        </w:tc>
        <w:tc>
          <w:tcPr>
            <w:tcW w:w="1559" w:type="dxa"/>
            <w:shd w:val="clear" w:color="auto" w:fill="9CC3E5"/>
          </w:tcPr>
          <w:p w14:paraId="71FD4D13" w14:textId="77777777" w:rsidR="00866C5E" w:rsidRPr="0063597D" w:rsidRDefault="00866C5E" w:rsidP="00FA667A">
            <w:pPr>
              <w:pStyle w:val="10"/>
              <w:jc w:val="both"/>
              <w:rPr>
                <w:color w:val="auto"/>
                <w:sz w:val="20"/>
                <w:szCs w:val="20"/>
              </w:rPr>
            </w:pPr>
            <w:r w:rsidRPr="0063597D">
              <w:rPr>
                <w:color w:val="auto"/>
                <w:sz w:val="20"/>
                <w:szCs w:val="20"/>
              </w:rPr>
              <w:t>81</w:t>
            </w:r>
          </w:p>
        </w:tc>
        <w:tc>
          <w:tcPr>
            <w:tcW w:w="1276" w:type="dxa"/>
            <w:shd w:val="clear" w:color="auto" w:fill="auto"/>
          </w:tcPr>
          <w:p w14:paraId="1D82D81A" w14:textId="77777777" w:rsidR="00866C5E" w:rsidRPr="0063597D" w:rsidRDefault="00866C5E" w:rsidP="00FA667A">
            <w:pPr>
              <w:pStyle w:val="10"/>
              <w:jc w:val="both"/>
              <w:rPr>
                <w:color w:val="auto"/>
                <w:sz w:val="20"/>
                <w:szCs w:val="20"/>
              </w:rPr>
            </w:pPr>
            <w:r w:rsidRPr="0063597D">
              <w:rPr>
                <w:color w:val="auto"/>
                <w:sz w:val="20"/>
                <w:szCs w:val="20"/>
              </w:rPr>
              <w:t>68.80</w:t>
            </w:r>
          </w:p>
        </w:tc>
        <w:tc>
          <w:tcPr>
            <w:tcW w:w="1276" w:type="dxa"/>
            <w:shd w:val="clear" w:color="auto" w:fill="auto"/>
          </w:tcPr>
          <w:p w14:paraId="3FA91D36" w14:textId="77777777" w:rsidR="00866C5E" w:rsidRPr="0063597D" w:rsidRDefault="00866C5E" w:rsidP="00FA667A">
            <w:pPr>
              <w:pStyle w:val="10"/>
              <w:jc w:val="both"/>
              <w:rPr>
                <w:color w:val="auto"/>
                <w:sz w:val="20"/>
                <w:szCs w:val="20"/>
              </w:rPr>
            </w:pPr>
            <w:r w:rsidRPr="0063597D">
              <w:rPr>
                <w:color w:val="auto"/>
                <w:sz w:val="20"/>
                <w:szCs w:val="20"/>
              </w:rPr>
              <w:t>72.90</w:t>
            </w:r>
          </w:p>
        </w:tc>
        <w:tc>
          <w:tcPr>
            <w:tcW w:w="992" w:type="dxa"/>
            <w:shd w:val="clear" w:color="auto" w:fill="auto"/>
          </w:tcPr>
          <w:p w14:paraId="55D26A32" w14:textId="77777777" w:rsidR="00866C5E" w:rsidRPr="0063597D" w:rsidRDefault="00866C5E" w:rsidP="00FA667A">
            <w:pPr>
              <w:pStyle w:val="10"/>
              <w:jc w:val="both"/>
              <w:rPr>
                <w:color w:val="auto"/>
                <w:sz w:val="20"/>
                <w:szCs w:val="20"/>
              </w:rPr>
            </w:pPr>
            <w:r w:rsidRPr="0063597D">
              <w:rPr>
                <w:color w:val="auto"/>
                <w:sz w:val="20"/>
                <w:szCs w:val="20"/>
              </w:rPr>
              <w:t>58.90</w:t>
            </w:r>
          </w:p>
        </w:tc>
        <w:tc>
          <w:tcPr>
            <w:tcW w:w="1134" w:type="dxa"/>
            <w:shd w:val="clear" w:color="auto" w:fill="auto"/>
          </w:tcPr>
          <w:p w14:paraId="0440E83E" w14:textId="77777777" w:rsidR="00866C5E" w:rsidRPr="0063597D" w:rsidRDefault="00866C5E" w:rsidP="00FA667A">
            <w:pPr>
              <w:pStyle w:val="10"/>
              <w:jc w:val="both"/>
              <w:rPr>
                <w:color w:val="auto"/>
                <w:sz w:val="20"/>
                <w:szCs w:val="20"/>
              </w:rPr>
            </w:pPr>
            <w:r w:rsidRPr="0063597D">
              <w:rPr>
                <w:color w:val="auto"/>
                <w:sz w:val="20"/>
                <w:szCs w:val="20"/>
              </w:rPr>
              <w:t>63.40</w:t>
            </w:r>
          </w:p>
        </w:tc>
        <w:tc>
          <w:tcPr>
            <w:tcW w:w="1276" w:type="dxa"/>
            <w:shd w:val="clear" w:color="auto" w:fill="auto"/>
          </w:tcPr>
          <w:p w14:paraId="491A5177" w14:textId="77777777" w:rsidR="00866C5E" w:rsidRPr="0063597D" w:rsidRDefault="00866C5E" w:rsidP="00FA667A">
            <w:pPr>
              <w:pStyle w:val="10"/>
              <w:jc w:val="both"/>
              <w:rPr>
                <w:color w:val="auto"/>
                <w:sz w:val="20"/>
                <w:szCs w:val="20"/>
              </w:rPr>
            </w:pPr>
            <w:r w:rsidRPr="0063597D">
              <w:rPr>
                <w:color w:val="auto"/>
                <w:sz w:val="20"/>
                <w:szCs w:val="20"/>
              </w:rPr>
              <w:t>68.20</w:t>
            </w:r>
          </w:p>
        </w:tc>
        <w:tc>
          <w:tcPr>
            <w:tcW w:w="781" w:type="dxa"/>
          </w:tcPr>
          <w:p w14:paraId="11B40BE3" w14:textId="77777777" w:rsidR="00866C5E" w:rsidRPr="0063597D" w:rsidRDefault="00866C5E" w:rsidP="00FA667A">
            <w:pPr>
              <w:pStyle w:val="10"/>
              <w:jc w:val="both"/>
              <w:rPr>
                <w:color w:val="auto"/>
                <w:sz w:val="20"/>
                <w:szCs w:val="20"/>
              </w:rPr>
            </w:pPr>
          </w:p>
          <w:p w14:paraId="4338CC25" w14:textId="77777777" w:rsidR="00866C5E" w:rsidRPr="0063597D" w:rsidRDefault="00866C5E" w:rsidP="00FA667A">
            <w:pPr>
              <w:pStyle w:val="10"/>
              <w:jc w:val="both"/>
              <w:rPr>
                <w:color w:val="auto"/>
                <w:sz w:val="20"/>
                <w:szCs w:val="20"/>
              </w:rPr>
            </w:pPr>
            <w:r w:rsidRPr="0063597D">
              <w:rPr>
                <w:color w:val="auto"/>
                <w:sz w:val="20"/>
                <w:szCs w:val="20"/>
              </w:rPr>
              <w:t>1</w:t>
            </w:r>
          </w:p>
        </w:tc>
      </w:tr>
      <w:tr w:rsidR="00866C5E" w:rsidRPr="0063597D" w14:paraId="6A17CF86" w14:textId="77777777" w:rsidTr="00FA667A">
        <w:trPr>
          <w:trHeight w:val="415"/>
        </w:trPr>
        <w:tc>
          <w:tcPr>
            <w:tcW w:w="421" w:type="dxa"/>
          </w:tcPr>
          <w:p w14:paraId="17122C28" w14:textId="77777777" w:rsidR="00866C5E" w:rsidRPr="0063597D" w:rsidRDefault="00866C5E" w:rsidP="00FA667A">
            <w:pPr>
              <w:pStyle w:val="10"/>
              <w:numPr>
                <w:ilvl w:val="0"/>
                <w:numId w:val="15"/>
              </w:numPr>
              <w:ind w:left="0" w:firstLine="0"/>
              <w:jc w:val="both"/>
              <w:rPr>
                <w:color w:val="auto"/>
                <w:sz w:val="20"/>
                <w:szCs w:val="20"/>
              </w:rPr>
            </w:pPr>
          </w:p>
        </w:tc>
        <w:tc>
          <w:tcPr>
            <w:tcW w:w="2671" w:type="dxa"/>
            <w:shd w:val="clear" w:color="auto" w:fill="auto"/>
          </w:tcPr>
          <w:p w14:paraId="2F34BFB1" w14:textId="77777777" w:rsidR="00866C5E" w:rsidRPr="0063597D" w:rsidRDefault="00866C5E" w:rsidP="00FA667A">
            <w:pPr>
              <w:pStyle w:val="10"/>
              <w:jc w:val="both"/>
              <w:rPr>
                <w:color w:val="auto"/>
                <w:sz w:val="20"/>
                <w:szCs w:val="20"/>
              </w:rPr>
            </w:pPr>
            <w:r w:rsidRPr="0063597D">
              <w:rPr>
                <w:color w:val="auto"/>
                <w:sz w:val="20"/>
                <w:szCs w:val="20"/>
              </w:rPr>
              <w:t xml:space="preserve">Доля </w:t>
            </w:r>
            <w:proofErr w:type="spellStart"/>
            <w:r w:rsidRPr="0063597D">
              <w:rPr>
                <w:color w:val="auto"/>
                <w:sz w:val="20"/>
                <w:szCs w:val="20"/>
              </w:rPr>
              <w:t>мун</w:t>
            </w:r>
            <w:proofErr w:type="spellEnd"/>
            <w:r w:rsidRPr="0063597D">
              <w:rPr>
                <w:color w:val="auto"/>
                <w:sz w:val="20"/>
                <w:szCs w:val="20"/>
              </w:rPr>
              <w:t xml:space="preserve">. </w:t>
            </w:r>
            <w:proofErr w:type="spellStart"/>
            <w:r w:rsidRPr="0063597D">
              <w:rPr>
                <w:color w:val="auto"/>
                <w:sz w:val="20"/>
                <w:szCs w:val="20"/>
              </w:rPr>
              <w:t>общеобраз</w:t>
            </w:r>
            <w:proofErr w:type="spellEnd"/>
            <w:r w:rsidRPr="0063597D">
              <w:rPr>
                <w:color w:val="auto"/>
                <w:sz w:val="20"/>
                <w:szCs w:val="20"/>
              </w:rPr>
              <w:t xml:space="preserve">. </w:t>
            </w:r>
            <w:proofErr w:type="spellStart"/>
            <w:r w:rsidRPr="0063597D">
              <w:rPr>
                <w:color w:val="auto"/>
                <w:sz w:val="20"/>
                <w:szCs w:val="20"/>
              </w:rPr>
              <w:t>учрежд</w:t>
            </w:r>
            <w:proofErr w:type="spellEnd"/>
            <w:r w:rsidRPr="0063597D">
              <w:rPr>
                <w:color w:val="auto"/>
                <w:sz w:val="20"/>
                <w:szCs w:val="20"/>
              </w:rPr>
              <w:t xml:space="preserve">., </w:t>
            </w:r>
            <w:proofErr w:type="spellStart"/>
            <w:r w:rsidRPr="0063597D">
              <w:rPr>
                <w:color w:val="auto"/>
                <w:sz w:val="20"/>
                <w:szCs w:val="20"/>
              </w:rPr>
              <w:t>соответств</w:t>
            </w:r>
            <w:proofErr w:type="spellEnd"/>
            <w:r w:rsidRPr="0063597D">
              <w:rPr>
                <w:color w:val="auto"/>
                <w:sz w:val="20"/>
                <w:szCs w:val="20"/>
              </w:rPr>
              <w:t xml:space="preserve">. </w:t>
            </w:r>
            <w:proofErr w:type="spellStart"/>
            <w:r w:rsidRPr="0063597D">
              <w:rPr>
                <w:color w:val="auto"/>
                <w:sz w:val="20"/>
                <w:szCs w:val="20"/>
              </w:rPr>
              <w:t>совр</w:t>
            </w:r>
            <w:proofErr w:type="spellEnd"/>
            <w:r w:rsidRPr="0063597D">
              <w:rPr>
                <w:color w:val="auto"/>
                <w:sz w:val="20"/>
                <w:szCs w:val="20"/>
              </w:rPr>
              <w:t>. треб</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о</w:t>
            </w:r>
            <w:proofErr w:type="gramEnd"/>
            <w:r w:rsidRPr="0063597D">
              <w:rPr>
                <w:color w:val="auto"/>
                <w:sz w:val="20"/>
                <w:szCs w:val="20"/>
              </w:rPr>
              <w:t xml:space="preserve">бучения, в общем кол-ве </w:t>
            </w:r>
            <w:proofErr w:type="spellStart"/>
            <w:r w:rsidRPr="0063597D">
              <w:rPr>
                <w:color w:val="auto"/>
                <w:sz w:val="20"/>
                <w:szCs w:val="20"/>
              </w:rPr>
              <w:t>мун</w:t>
            </w:r>
            <w:proofErr w:type="spellEnd"/>
            <w:r w:rsidRPr="0063597D">
              <w:rPr>
                <w:color w:val="auto"/>
                <w:sz w:val="20"/>
                <w:szCs w:val="20"/>
              </w:rPr>
              <w:t xml:space="preserve">. </w:t>
            </w:r>
            <w:proofErr w:type="spellStart"/>
            <w:r w:rsidRPr="0063597D">
              <w:rPr>
                <w:color w:val="auto"/>
                <w:sz w:val="20"/>
                <w:szCs w:val="20"/>
              </w:rPr>
              <w:t>общеобраз</w:t>
            </w:r>
            <w:proofErr w:type="spellEnd"/>
            <w:r w:rsidRPr="0063597D">
              <w:rPr>
                <w:color w:val="auto"/>
                <w:sz w:val="20"/>
                <w:szCs w:val="20"/>
              </w:rPr>
              <w:t xml:space="preserve">. </w:t>
            </w:r>
            <w:proofErr w:type="spellStart"/>
            <w:r w:rsidRPr="0063597D">
              <w:rPr>
                <w:color w:val="auto"/>
                <w:sz w:val="20"/>
                <w:szCs w:val="20"/>
              </w:rPr>
              <w:t>учрежд</w:t>
            </w:r>
            <w:proofErr w:type="spellEnd"/>
            <w:r w:rsidRPr="0063597D">
              <w:rPr>
                <w:color w:val="auto"/>
                <w:sz w:val="20"/>
                <w:szCs w:val="20"/>
              </w:rPr>
              <w:t>. %</w:t>
            </w:r>
          </w:p>
        </w:tc>
        <w:tc>
          <w:tcPr>
            <w:tcW w:w="1134" w:type="dxa"/>
            <w:shd w:val="clear" w:color="auto" w:fill="auto"/>
          </w:tcPr>
          <w:p w14:paraId="15AAB5E1" w14:textId="77777777" w:rsidR="00866C5E" w:rsidRPr="0063597D" w:rsidRDefault="00866C5E" w:rsidP="00FA667A">
            <w:pPr>
              <w:pStyle w:val="10"/>
              <w:jc w:val="both"/>
              <w:rPr>
                <w:color w:val="auto"/>
                <w:sz w:val="20"/>
                <w:szCs w:val="20"/>
              </w:rPr>
            </w:pPr>
            <w:r w:rsidRPr="0063597D">
              <w:rPr>
                <w:color w:val="auto"/>
                <w:sz w:val="20"/>
                <w:szCs w:val="20"/>
              </w:rPr>
              <w:t>100</w:t>
            </w:r>
          </w:p>
        </w:tc>
        <w:tc>
          <w:tcPr>
            <w:tcW w:w="1134" w:type="dxa"/>
            <w:shd w:val="clear" w:color="auto" w:fill="auto"/>
          </w:tcPr>
          <w:p w14:paraId="511044A4" w14:textId="77777777" w:rsidR="00866C5E" w:rsidRPr="0063597D" w:rsidRDefault="00866C5E" w:rsidP="00FA667A">
            <w:pPr>
              <w:pStyle w:val="10"/>
              <w:jc w:val="both"/>
              <w:rPr>
                <w:color w:val="auto"/>
                <w:sz w:val="20"/>
                <w:szCs w:val="20"/>
              </w:rPr>
            </w:pPr>
            <w:r w:rsidRPr="0063597D">
              <w:rPr>
                <w:color w:val="auto"/>
                <w:sz w:val="20"/>
                <w:szCs w:val="20"/>
              </w:rPr>
              <w:t>84.40</w:t>
            </w:r>
          </w:p>
        </w:tc>
        <w:tc>
          <w:tcPr>
            <w:tcW w:w="1134" w:type="dxa"/>
            <w:shd w:val="clear" w:color="auto" w:fill="auto"/>
          </w:tcPr>
          <w:p w14:paraId="7826217D" w14:textId="77777777" w:rsidR="00866C5E" w:rsidRPr="0063597D" w:rsidRDefault="00866C5E" w:rsidP="00FA667A">
            <w:pPr>
              <w:pStyle w:val="10"/>
              <w:jc w:val="both"/>
              <w:rPr>
                <w:color w:val="auto"/>
                <w:sz w:val="20"/>
                <w:szCs w:val="20"/>
              </w:rPr>
            </w:pPr>
            <w:r w:rsidRPr="0063597D">
              <w:rPr>
                <w:color w:val="auto"/>
                <w:sz w:val="20"/>
                <w:szCs w:val="20"/>
              </w:rPr>
              <w:t>87.10</w:t>
            </w:r>
          </w:p>
        </w:tc>
        <w:tc>
          <w:tcPr>
            <w:tcW w:w="1559" w:type="dxa"/>
            <w:shd w:val="clear" w:color="auto" w:fill="9CC3E5"/>
          </w:tcPr>
          <w:p w14:paraId="69DFB769" w14:textId="77777777" w:rsidR="00866C5E" w:rsidRPr="0063597D" w:rsidRDefault="00866C5E" w:rsidP="00FA667A">
            <w:pPr>
              <w:pStyle w:val="10"/>
              <w:jc w:val="both"/>
              <w:rPr>
                <w:color w:val="auto"/>
                <w:sz w:val="20"/>
                <w:szCs w:val="20"/>
              </w:rPr>
            </w:pPr>
            <w:r w:rsidRPr="0063597D">
              <w:rPr>
                <w:color w:val="auto"/>
                <w:sz w:val="20"/>
                <w:szCs w:val="20"/>
              </w:rPr>
              <w:t>89.30</w:t>
            </w:r>
          </w:p>
        </w:tc>
        <w:tc>
          <w:tcPr>
            <w:tcW w:w="1276" w:type="dxa"/>
            <w:shd w:val="clear" w:color="auto" w:fill="auto"/>
          </w:tcPr>
          <w:p w14:paraId="468C32DA" w14:textId="77777777" w:rsidR="00866C5E" w:rsidRPr="0063597D" w:rsidRDefault="00866C5E" w:rsidP="00FA667A">
            <w:pPr>
              <w:pStyle w:val="10"/>
              <w:jc w:val="both"/>
              <w:rPr>
                <w:color w:val="auto"/>
                <w:sz w:val="20"/>
                <w:szCs w:val="20"/>
              </w:rPr>
            </w:pPr>
            <w:r w:rsidRPr="0063597D">
              <w:rPr>
                <w:color w:val="auto"/>
                <w:sz w:val="20"/>
                <w:szCs w:val="20"/>
              </w:rPr>
              <w:t>97.60</w:t>
            </w:r>
          </w:p>
        </w:tc>
        <w:tc>
          <w:tcPr>
            <w:tcW w:w="1276" w:type="dxa"/>
            <w:shd w:val="clear" w:color="auto" w:fill="auto"/>
          </w:tcPr>
          <w:p w14:paraId="0B87AAC4" w14:textId="77777777" w:rsidR="00866C5E" w:rsidRPr="0063597D" w:rsidRDefault="00866C5E" w:rsidP="00FA667A">
            <w:pPr>
              <w:pStyle w:val="10"/>
              <w:jc w:val="both"/>
              <w:rPr>
                <w:color w:val="auto"/>
                <w:sz w:val="20"/>
                <w:szCs w:val="20"/>
              </w:rPr>
            </w:pPr>
            <w:r w:rsidRPr="0063597D">
              <w:rPr>
                <w:color w:val="auto"/>
                <w:sz w:val="20"/>
                <w:szCs w:val="20"/>
              </w:rPr>
              <w:t>87.80</w:t>
            </w:r>
          </w:p>
        </w:tc>
        <w:tc>
          <w:tcPr>
            <w:tcW w:w="992" w:type="dxa"/>
            <w:shd w:val="clear" w:color="auto" w:fill="auto"/>
          </w:tcPr>
          <w:p w14:paraId="6EAEE54F" w14:textId="77777777" w:rsidR="00866C5E" w:rsidRPr="0063597D" w:rsidRDefault="00866C5E" w:rsidP="00FA667A">
            <w:pPr>
              <w:pStyle w:val="10"/>
              <w:jc w:val="both"/>
              <w:rPr>
                <w:color w:val="auto"/>
                <w:sz w:val="20"/>
                <w:szCs w:val="20"/>
              </w:rPr>
            </w:pPr>
            <w:r w:rsidRPr="0063597D">
              <w:rPr>
                <w:color w:val="auto"/>
                <w:sz w:val="20"/>
                <w:szCs w:val="20"/>
              </w:rPr>
              <w:t>82.40</w:t>
            </w:r>
          </w:p>
        </w:tc>
        <w:tc>
          <w:tcPr>
            <w:tcW w:w="1134" w:type="dxa"/>
            <w:shd w:val="clear" w:color="auto" w:fill="auto"/>
          </w:tcPr>
          <w:p w14:paraId="46A00C2C" w14:textId="77777777" w:rsidR="00866C5E" w:rsidRPr="0063597D" w:rsidRDefault="00866C5E" w:rsidP="00FA667A">
            <w:pPr>
              <w:pStyle w:val="10"/>
              <w:jc w:val="both"/>
              <w:rPr>
                <w:color w:val="auto"/>
                <w:sz w:val="20"/>
                <w:szCs w:val="20"/>
              </w:rPr>
            </w:pPr>
            <w:r w:rsidRPr="0063597D">
              <w:rPr>
                <w:color w:val="auto"/>
                <w:sz w:val="20"/>
                <w:szCs w:val="20"/>
              </w:rPr>
              <w:t>94.60</w:t>
            </w:r>
          </w:p>
        </w:tc>
        <w:tc>
          <w:tcPr>
            <w:tcW w:w="1276" w:type="dxa"/>
            <w:shd w:val="clear" w:color="auto" w:fill="auto"/>
          </w:tcPr>
          <w:p w14:paraId="04FFD339" w14:textId="77777777" w:rsidR="00866C5E" w:rsidRPr="0063597D" w:rsidRDefault="00866C5E" w:rsidP="00FA667A">
            <w:pPr>
              <w:pStyle w:val="10"/>
              <w:jc w:val="both"/>
              <w:rPr>
                <w:color w:val="auto"/>
                <w:sz w:val="20"/>
                <w:szCs w:val="20"/>
              </w:rPr>
            </w:pPr>
            <w:r w:rsidRPr="0063597D">
              <w:rPr>
                <w:color w:val="auto"/>
                <w:sz w:val="20"/>
                <w:szCs w:val="20"/>
              </w:rPr>
              <w:t>94.00</w:t>
            </w:r>
          </w:p>
        </w:tc>
        <w:tc>
          <w:tcPr>
            <w:tcW w:w="781" w:type="dxa"/>
          </w:tcPr>
          <w:p w14:paraId="6556E003" w14:textId="77777777" w:rsidR="00866C5E" w:rsidRPr="0063597D" w:rsidRDefault="00866C5E" w:rsidP="00FA667A">
            <w:pPr>
              <w:pStyle w:val="10"/>
              <w:jc w:val="both"/>
              <w:rPr>
                <w:color w:val="auto"/>
                <w:sz w:val="20"/>
                <w:szCs w:val="20"/>
              </w:rPr>
            </w:pPr>
          </w:p>
          <w:p w14:paraId="50DCB6AB" w14:textId="77777777" w:rsidR="00866C5E" w:rsidRPr="0063597D" w:rsidRDefault="00866C5E" w:rsidP="00FA667A">
            <w:pPr>
              <w:pStyle w:val="10"/>
              <w:jc w:val="both"/>
              <w:rPr>
                <w:color w:val="auto"/>
                <w:sz w:val="20"/>
                <w:szCs w:val="20"/>
              </w:rPr>
            </w:pPr>
          </w:p>
          <w:p w14:paraId="3E58A752" w14:textId="77777777" w:rsidR="00866C5E" w:rsidRPr="0063597D" w:rsidRDefault="00866C5E" w:rsidP="00FA667A">
            <w:pPr>
              <w:pStyle w:val="10"/>
              <w:jc w:val="both"/>
              <w:rPr>
                <w:color w:val="auto"/>
                <w:sz w:val="20"/>
                <w:szCs w:val="20"/>
              </w:rPr>
            </w:pPr>
            <w:r w:rsidRPr="0063597D">
              <w:rPr>
                <w:color w:val="auto"/>
                <w:sz w:val="20"/>
                <w:szCs w:val="20"/>
              </w:rPr>
              <w:t>5</w:t>
            </w:r>
          </w:p>
        </w:tc>
      </w:tr>
      <w:tr w:rsidR="00866C5E" w:rsidRPr="0063597D" w14:paraId="63B4FEF4" w14:textId="77777777" w:rsidTr="00FA667A">
        <w:trPr>
          <w:trHeight w:val="600"/>
        </w:trPr>
        <w:tc>
          <w:tcPr>
            <w:tcW w:w="421" w:type="dxa"/>
          </w:tcPr>
          <w:p w14:paraId="2E81469C" w14:textId="77777777" w:rsidR="00866C5E" w:rsidRPr="0063597D" w:rsidRDefault="00866C5E" w:rsidP="00FA667A">
            <w:pPr>
              <w:pStyle w:val="10"/>
              <w:numPr>
                <w:ilvl w:val="0"/>
                <w:numId w:val="15"/>
              </w:numPr>
              <w:ind w:left="0" w:firstLine="0"/>
              <w:jc w:val="both"/>
              <w:rPr>
                <w:color w:val="auto"/>
                <w:sz w:val="20"/>
                <w:szCs w:val="20"/>
              </w:rPr>
            </w:pPr>
          </w:p>
        </w:tc>
        <w:tc>
          <w:tcPr>
            <w:tcW w:w="2671" w:type="dxa"/>
            <w:shd w:val="clear" w:color="auto" w:fill="auto"/>
          </w:tcPr>
          <w:p w14:paraId="307E9CF9" w14:textId="77777777" w:rsidR="00866C5E" w:rsidRPr="0063597D" w:rsidRDefault="00866C5E" w:rsidP="00FA667A">
            <w:pPr>
              <w:pStyle w:val="10"/>
              <w:jc w:val="both"/>
              <w:rPr>
                <w:color w:val="auto"/>
                <w:sz w:val="20"/>
                <w:szCs w:val="20"/>
              </w:rPr>
            </w:pPr>
            <w:r w:rsidRPr="0063597D">
              <w:rPr>
                <w:color w:val="auto"/>
                <w:sz w:val="20"/>
                <w:szCs w:val="20"/>
              </w:rPr>
              <w:t xml:space="preserve">Доля населения, </w:t>
            </w:r>
            <w:proofErr w:type="spellStart"/>
            <w:r w:rsidRPr="0063597D">
              <w:rPr>
                <w:color w:val="auto"/>
                <w:sz w:val="20"/>
                <w:szCs w:val="20"/>
              </w:rPr>
              <w:t>системат</w:t>
            </w:r>
            <w:proofErr w:type="spellEnd"/>
            <w:r w:rsidRPr="0063597D">
              <w:rPr>
                <w:color w:val="auto"/>
                <w:sz w:val="20"/>
                <w:szCs w:val="20"/>
              </w:rPr>
              <w:t xml:space="preserve">. занимающегося </w:t>
            </w:r>
            <w:proofErr w:type="spellStart"/>
            <w:r w:rsidRPr="0063597D">
              <w:rPr>
                <w:color w:val="auto"/>
                <w:sz w:val="20"/>
                <w:szCs w:val="20"/>
              </w:rPr>
              <w:t>физкульт</w:t>
            </w:r>
            <w:proofErr w:type="spellEnd"/>
            <w:r w:rsidRPr="0063597D">
              <w:rPr>
                <w:color w:val="auto"/>
                <w:sz w:val="20"/>
                <w:szCs w:val="20"/>
              </w:rPr>
              <w:t>. и спортом, %</w:t>
            </w:r>
          </w:p>
        </w:tc>
        <w:tc>
          <w:tcPr>
            <w:tcW w:w="1134" w:type="dxa"/>
            <w:shd w:val="clear" w:color="auto" w:fill="auto"/>
          </w:tcPr>
          <w:p w14:paraId="0458CF2F" w14:textId="77777777" w:rsidR="00866C5E" w:rsidRPr="0063597D" w:rsidRDefault="00866C5E" w:rsidP="00FA667A">
            <w:pPr>
              <w:pStyle w:val="10"/>
              <w:jc w:val="both"/>
              <w:rPr>
                <w:color w:val="auto"/>
                <w:sz w:val="20"/>
                <w:szCs w:val="20"/>
              </w:rPr>
            </w:pPr>
            <w:r w:rsidRPr="0063597D">
              <w:rPr>
                <w:color w:val="auto"/>
                <w:sz w:val="20"/>
                <w:szCs w:val="20"/>
              </w:rPr>
              <w:t>42.6</w:t>
            </w:r>
          </w:p>
        </w:tc>
        <w:tc>
          <w:tcPr>
            <w:tcW w:w="1134" w:type="dxa"/>
            <w:shd w:val="clear" w:color="auto" w:fill="auto"/>
          </w:tcPr>
          <w:p w14:paraId="5E10DF91" w14:textId="77777777" w:rsidR="00866C5E" w:rsidRPr="0063597D" w:rsidRDefault="00866C5E" w:rsidP="00FA667A">
            <w:pPr>
              <w:pStyle w:val="10"/>
              <w:jc w:val="both"/>
              <w:rPr>
                <w:color w:val="auto"/>
                <w:sz w:val="20"/>
                <w:szCs w:val="20"/>
              </w:rPr>
            </w:pPr>
            <w:r w:rsidRPr="0063597D">
              <w:rPr>
                <w:color w:val="auto"/>
                <w:sz w:val="20"/>
                <w:szCs w:val="20"/>
              </w:rPr>
              <w:t>29.70</w:t>
            </w:r>
          </w:p>
        </w:tc>
        <w:tc>
          <w:tcPr>
            <w:tcW w:w="1134" w:type="dxa"/>
            <w:shd w:val="clear" w:color="auto" w:fill="auto"/>
          </w:tcPr>
          <w:p w14:paraId="485D9EEF" w14:textId="77777777" w:rsidR="00866C5E" w:rsidRPr="0063597D" w:rsidRDefault="00866C5E" w:rsidP="00FA667A">
            <w:pPr>
              <w:pStyle w:val="10"/>
              <w:jc w:val="both"/>
              <w:rPr>
                <w:color w:val="auto"/>
                <w:sz w:val="20"/>
                <w:szCs w:val="20"/>
              </w:rPr>
            </w:pPr>
            <w:r w:rsidRPr="0063597D">
              <w:rPr>
                <w:color w:val="auto"/>
                <w:sz w:val="20"/>
                <w:szCs w:val="20"/>
              </w:rPr>
              <w:t>34.50</w:t>
            </w:r>
          </w:p>
        </w:tc>
        <w:tc>
          <w:tcPr>
            <w:tcW w:w="1559" w:type="dxa"/>
            <w:shd w:val="clear" w:color="auto" w:fill="9CC3E5"/>
          </w:tcPr>
          <w:p w14:paraId="4AA707D2" w14:textId="77777777" w:rsidR="00866C5E" w:rsidRPr="0063597D" w:rsidRDefault="00866C5E" w:rsidP="00FA667A">
            <w:pPr>
              <w:pStyle w:val="10"/>
              <w:jc w:val="both"/>
              <w:rPr>
                <w:color w:val="auto"/>
                <w:sz w:val="20"/>
                <w:szCs w:val="20"/>
              </w:rPr>
            </w:pPr>
            <w:r w:rsidRPr="0063597D">
              <w:rPr>
                <w:color w:val="auto"/>
                <w:sz w:val="20"/>
                <w:szCs w:val="20"/>
              </w:rPr>
              <w:t>35.50</w:t>
            </w:r>
          </w:p>
        </w:tc>
        <w:tc>
          <w:tcPr>
            <w:tcW w:w="1276" w:type="dxa"/>
            <w:shd w:val="clear" w:color="auto" w:fill="auto"/>
          </w:tcPr>
          <w:p w14:paraId="04E3EAB2" w14:textId="77777777" w:rsidR="00866C5E" w:rsidRPr="0063597D" w:rsidRDefault="00866C5E" w:rsidP="00FA667A">
            <w:pPr>
              <w:pStyle w:val="10"/>
              <w:jc w:val="both"/>
              <w:rPr>
                <w:color w:val="auto"/>
                <w:sz w:val="20"/>
                <w:szCs w:val="20"/>
              </w:rPr>
            </w:pPr>
            <w:r w:rsidRPr="0063597D">
              <w:rPr>
                <w:color w:val="auto"/>
                <w:sz w:val="20"/>
                <w:szCs w:val="20"/>
              </w:rPr>
              <w:t>40.20</w:t>
            </w:r>
          </w:p>
        </w:tc>
        <w:tc>
          <w:tcPr>
            <w:tcW w:w="1276" w:type="dxa"/>
            <w:shd w:val="clear" w:color="auto" w:fill="auto"/>
          </w:tcPr>
          <w:p w14:paraId="36AF5541" w14:textId="77777777" w:rsidR="00866C5E" w:rsidRPr="0063597D" w:rsidRDefault="00866C5E" w:rsidP="00FA667A">
            <w:pPr>
              <w:pStyle w:val="10"/>
              <w:jc w:val="both"/>
              <w:rPr>
                <w:color w:val="auto"/>
                <w:sz w:val="20"/>
                <w:szCs w:val="20"/>
              </w:rPr>
            </w:pPr>
            <w:r w:rsidRPr="0063597D">
              <w:rPr>
                <w:color w:val="auto"/>
                <w:sz w:val="20"/>
                <w:szCs w:val="20"/>
              </w:rPr>
              <w:t>34.40</w:t>
            </w:r>
          </w:p>
        </w:tc>
        <w:tc>
          <w:tcPr>
            <w:tcW w:w="992" w:type="dxa"/>
            <w:shd w:val="clear" w:color="auto" w:fill="auto"/>
          </w:tcPr>
          <w:p w14:paraId="7F6666FE" w14:textId="77777777" w:rsidR="00866C5E" w:rsidRPr="0063597D" w:rsidRDefault="00866C5E" w:rsidP="00FA667A">
            <w:pPr>
              <w:pStyle w:val="10"/>
              <w:jc w:val="both"/>
              <w:rPr>
                <w:color w:val="auto"/>
                <w:sz w:val="20"/>
                <w:szCs w:val="20"/>
              </w:rPr>
            </w:pPr>
            <w:r w:rsidRPr="0063597D">
              <w:rPr>
                <w:color w:val="auto"/>
                <w:sz w:val="20"/>
                <w:szCs w:val="20"/>
              </w:rPr>
              <w:t>39.40</w:t>
            </w:r>
          </w:p>
        </w:tc>
        <w:tc>
          <w:tcPr>
            <w:tcW w:w="1134" w:type="dxa"/>
            <w:shd w:val="clear" w:color="auto" w:fill="auto"/>
          </w:tcPr>
          <w:p w14:paraId="168A09F3" w14:textId="77777777" w:rsidR="00866C5E" w:rsidRPr="0063597D" w:rsidRDefault="00866C5E" w:rsidP="00FA667A">
            <w:pPr>
              <w:pStyle w:val="10"/>
              <w:jc w:val="both"/>
              <w:rPr>
                <w:color w:val="auto"/>
                <w:sz w:val="20"/>
                <w:szCs w:val="20"/>
              </w:rPr>
            </w:pPr>
            <w:r w:rsidRPr="0063597D">
              <w:rPr>
                <w:color w:val="auto"/>
                <w:sz w:val="20"/>
                <w:szCs w:val="20"/>
              </w:rPr>
              <w:t>32.10</w:t>
            </w:r>
          </w:p>
        </w:tc>
        <w:tc>
          <w:tcPr>
            <w:tcW w:w="1276" w:type="dxa"/>
            <w:shd w:val="clear" w:color="auto" w:fill="auto"/>
          </w:tcPr>
          <w:p w14:paraId="48AC6381" w14:textId="77777777" w:rsidR="00866C5E" w:rsidRPr="0063597D" w:rsidRDefault="00866C5E" w:rsidP="00FA667A">
            <w:pPr>
              <w:pStyle w:val="10"/>
              <w:jc w:val="both"/>
              <w:rPr>
                <w:color w:val="auto"/>
                <w:sz w:val="20"/>
                <w:szCs w:val="20"/>
              </w:rPr>
            </w:pPr>
            <w:r w:rsidRPr="0063597D">
              <w:rPr>
                <w:color w:val="auto"/>
                <w:sz w:val="20"/>
                <w:szCs w:val="20"/>
              </w:rPr>
              <w:t>34.30</w:t>
            </w:r>
          </w:p>
        </w:tc>
        <w:tc>
          <w:tcPr>
            <w:tcW w:w="781" w:type="dxa"/>
          </w:tcPr>
          <w:p w14:paraId="1872167F" w14:textId="77777777" w:rsidR="00866C5E" w:rsidRPr="0063597D" w:rsidRDefault="00866C5E" w:rsidP="00FA667A">
            <w:pPr>
              <w:pStyle w:val="10"/>
              <w:jc w:val="both"/>
              <w:rPr>
                <w:color w:val="auto"/>
                <w:sz w:val="20"/>
                <w:szCs w:val="20"/>
              </w:rPr>
            </w:pPr>
          </w:p>
          <w:p w14:paraId="6BD5B650" w14:textId="77777777" w:rsidR="00866C5E" w:rsidRPr="0063597D" w:rsidRDefault="00866C5E" w:rsidP="00FA667A">
            <w:pPr>
              <w:pStyle w:val="10"/>
              <w:jc w:val="both"/>
              <w:rPr>
                <w:color w:val="auto"/>
                <w:sz w:val="20"/>
                <w:szCs w:val="20"/>
              </w:rPr>
            </w:pPr>
          </w:p>
          <w:p w14:paraId="00C01367" w14:textId="77777777" w:rsidR="00866C5E" w:rsidRPr="0063597D" w:rsidRDefault="00866C5E" w:rsidP="00FA667A">
            <w:pPr>
              <w:pStyle w:val="10"/>
              <w:jc w:val="both"/>
              <w:rPr>
                <w:color w:val="auto"/>
                <w:sz w:val="20"/>
                <w:szCs w:val="20"/>
              </w:rPr>
            </w:pPr>
            <w:r w:rsidRPr="0063597D">
              <w:rPr>
                <w:color w:val="auto"/>
                <w:sz w:val="20"/>
                <w:szCs w:val="20"/>
              </w:rPr>
              <w:t>4</w:t>
            </w:r>
          </w:p>
        </w:tc>
      </w:tr>
    </w:tbl>
    <w:p w14:paraId="31A5BABF" w14:textId="77777777" w:rsidR="00866C5E" w:rsidRPr="0063597D" w:rsidRDefault="00866C5E" w:rsidP="00866C5E">
      <w:pPr>
        <w:spacing w:line="360" w:lineRule="auto"/>
        <w:ind w:firstLine="720"/>
        <w:jc w:val="both"/>
      </w:pPr>
      <w:r w:rsidRPr="0063597D">
        <w:t>Источник: Росстат, документы стратегического планирования муниципальных районов</w:t>
      </w:r>
    </w:p>
    <w:p w14:paraId="3DFA0A1A" w14:textId="77777777" w:rsidR="00866C5E" w:rsidRPr="0063597D" w:rsidRDefault="00866C5E" w:rsidP="00866C5E">
      <w:pPr>
        <w:spacing w:line="360" w:lineRule="auto"/>
        <w:ind w:firstLine="720"/>
        <w:jc w:val="both"/>
      </w:pPr>
    </w:p>
    <w:p w14:paraId="3C6263AF" w14:textId="77777777" w:rsidR="00866C5E" w:rsidRPr="0063597D" w:rsidRDefault="00866C5E" w:rsidP="00866C5E">
      <w:pPr>
        <w:pStyle w:val="aff4"/>
        <w:ind w:firstLine="720"/>
      </w:pPr>
      <w:r w:rsidRPr="0063597D">
        <w:t>Таблица В.9 - Сопоставление Нефтеюганского района с муниципальными образованиями со схожим уровнем социально-экономического развития по показателям, характеризующим развитие человеческого капитала в 2016 г.</w:t>
      </w:r>
    </w:p>
    <w:tbl>
      <w:tblPr>
        <w:tblStyle w:val="8"/>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16"/>
        <w:gridCol w:w="2658"/>
        <w:gridCol w:w="1693"/>
        <w:gridCol w:w="1726"/>
        <w:gridCol w:w="1563"/>
        <w:gridCol w:w="1335"/>
        <w:gridCol w:w="1531"/>
        <w:gridCol w:w="1554"/>
        <w:gridCol w:w="1566"/>
        <w:gridCol w:w="660"/>
      </w:tblGrid>
      <w:tr w:rsidR="00866C5E" w:rsidRPr="0063597D" w14:paraId="5C189CF9" w14:textId="77777777" w:rsidTr="00FA667A">
        <w:trPr>
          <w:trHeight w:val="200"/>
        </w:trPr>
        <w:tc>
          <w:tcPr>
            <w:tcW w:w="174" w:type="pct"/>
            <w:vMerge w:val="restart"/>
          </w:tcPr>
          <w:p w14:paraId="2596FB0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w:t>
            </w:r>
            <w:proofErr w:type="gramStart"/>
            <w:r w:rsidRPr="0063597D">
              <w:rPr>
                <w:color w:val="auto"/>
                <w:sz w:val="20"/>
                <w:szCs w:val="20"/>
              </w:rPr>
              <w:t>п</w:t>
            </w:r>
            <w:proofErr w:type="gramEnd"/>
            <w:r w:rsidRPr="0063597D">
              <w:rPr>
                <w:color w:val="auto"/>
                <w:sz w:val="20"/>
                <w:szCs w:val="20"/>
              </w:rPr>
              <w:t>/п</w:t>
            </w:r>
          </w:p>
        </w:tc>
        <w:tc>
          <w:tcPr>
            <w:tcW w:w="898" w:type="pct"/>
            <w:vMerge w:val="restart"/>
          </w:tcPr>
          <w:p w14:paraId="2C2A10B1" w14:textId="77777777" w:rsidR="00866C5E" w:rsidRPr="0063597D" w:rsidRDefault="00866C5E" w:rsidP="00FA667A">
            <w:pPr>
              <w:pStyle w:val="10"/>
              <w:spacing w:line="276" w:lineRule="auto"/>
              <w:jc w:val="both"/>
              <w:rPr>
                <w:color w:val="auto"/>
                <w:sz w:val="20"/>
                <w:szCs w:val="20"/>
              </w:rPr>
            </w:pPr>
          </w:p>
          <w:p w14:paraId="64CF308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Показатель</w:t>
            </w:r>
          </w:p>
        </w:tc>
        <w:tc>
          <w:tcPr>
            <w:tcW w:w="572" w:type="pct"/>
            <w:vMerge w:val="restart"/>
            <w:shd w:val="clear" w:color="auto" w:fill="8DB3E2" w:themeFill="text2" w:themeFillTint="66"/>
          </w:tcPr>
          <w:p w14:paraId="7B85061A" w14:textId="77777777" w:rsidR="00866C5E" w:rsidRPr="0063597D" w:rsidRDefault="00866C5E" w:rsidP="00FA667A">
            <w:pPr>
              <w:pStyle w:val="10"/>
              <w:spacing w:line="276" w:lineRule="auto"/>
              <w:jc w:val="both"/>
              <w:rPr>
                <w:color w:val="auto"/>
                <w:sz w:val="20"/>
                <w:szCs w:val="20"/>
              </w:rPr>
            </w:pPr>
          </w:p>
          <w:p w14:paraId="3947FE9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Нефтеюганск</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р</w:t>
            </w:r>
            <w:proofErr w:type="gramEnd"/>
            <w:r w:rsidRPr="0063597D">
              <w:rPr>
                <w:color w:val="auto"/>
                <w:sz w:val="20"/>
                <w:szCs w:val="20"/>
              </w:rPr>
              <w:t>айон</w:t>
            </w:r>
          </w:p>
        </w:tc>
        <w:tc>
          <w:tcPr>
            <w:tcW w:w="3133" w:type="pct"/>
            <w:gridSpan w:val="6"/>
          </w:tcPr>
          <w:p w14:paraId="19FEDD5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Муниципальные районы иных субъектов Российской Федерации</w:t>
            </w:r>
          </w:p>
        </w:tc>
        <w:tc>
          <w:tcPr>
            <w:tcW w:w="223" w:type="pct"/>
            <w:vMerge w:val="restart"/>
          </w:tcPr>
          <w:p w14:paraId="617D4CEF" w14:textId="77777777" w:rsidR="00866C5E" w:rsidRPr="0063597D" w:rsidRDefault="00866C5E" w:rsidP="00FA667A">
            <w:pPr>
              <w:pStyle w:val="10"/>
              <w:spacing w:line="276" w:lineRule="auto"/>
              <w:jc w:val="both"/>
              <w:rPr>
                <w:color w:val="auto"/>
                <w:sz w:val="20"/>
                <w:szCs w:val="20"/>
              </w:rPr>
            </w:pPr>
          </w:p>
          <w:p w14:paraId="1EFD44DE" w14:textId="77777777" w:rsidR="00866C5E" w:rsidRPr="0063597D" w:rsidRDefault="00866C5E" w:rsidP="00FA667A">
            <w:pPr>
              <w:pStyle w:val="10"/>
              <w:spacing w:line="276" w:lineRule="auto"/>
              <w:jc w:val="both"/>
              <w:rPr>
                <w:color w:val="auto"/>
                <w:sz w:val="20"/>
                <w:szCs w:val="20"/>
              </w:rPr>
            </w:pPr>
          </w:p>
          <w:p w14:paraId="7547BC8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Ранг</w:t>
            </w:r>
          </w:p>
        </w:tc>
      </w:tr>
      <w:tr w:rsidR="00866C5E" w:rsidRPr="0063597D" w14:paraId="169C1379" w14:textId="77777777" w:rsidTr="00FA667A">
        <w:trPr>
          <w:trHeight w:val="79"/>
        </w:trPr>
        <w:tc>
          <w:tcPr>
            <w:tcW w:w="174" w:type="pct"/>
            <w:vMerge/>
          </w:tcPr>
          <w:p w14:paraId="374AE821" w14:textId="77777777" w:rsidR="00866C5E" w:rsidRPr="0063597D" w:rsidRDefault="00866C5E" w:rsidP="00FA667A">
            <w:pPr>
              <w:pStyle w:val="10"/>
              <w:spacing w:line="276" w:lineRule="auto"/>
              <w:jc w:val="both"/>
              <w:rPr>
                <w:color w:val="auto"/>
                <w:sz w:val="20"/>
                <w:szCs w:val="20"/>
              </w:rPr>
            </w:pPr>
          </w:p>
        </w:tc>
        <w:tc>
          <w:tcPr>
            <w:tcW w:w="898" w:type="pct"/>
            <w:vMerge/>
          </w:tcPr>
          <w:p w14:paraId="4FB81480" w14:textId="77777777" w:rsidR="00866C5E" w:rsidRPr="0063597D" w:rsidRDefault="00866C5E" w:rsidP="00FA667A">
            <w:pPr>
              <w:pStyle w:val="10"/>
              <w:spacing w:line="276" w:lineRule="auto"/>
              <w:jc w:val="both"/>
              <w:rPr>
                <w:color w:val="auto"/>
                <w:sz w:val="20"/>
                <w:szCs w:val="20"/>
              </w:rPr>
            </w:pPr>
          </w:p>
        </w:tc>
        <w:tc>
          <w:tcPr>
            <w:tcW w:w="572" w:type="pct"/>
            <w:vMerge/>
            <w:shd w:val="clear" w:color="auto" w:fill="8DB3E2" w:themeFill="text2" w:themeFillTint="66"/>
          </w:tcPr>
          <w:p w14:paraId="63F75C86" w14:textId="77777777" w:rsidR="00866C5E" w:rsidRPr="0063597D" w:rsidRDefault="00866C5E" w:rsidP="00FA667A">
            <w:pPr>
              <w:pStyle w:val="10"/>
              <w:spacing w:line="276" w:lineRule="auto"/>
              <w:jc w:val="both"/>
              <w:rPr>
                <w:color w:val="auto"/>
                <w:sz w:val="20"/>
                <w:szCs w:val="20"/>
              </w:rPr>
            </w:pPr>
          </w:p>
        </w:tc>
        <w:tc>
          <w:tcPr>
            <w:tcW w:w="583" w:type="pct"/>
            <w:shd w:val="clear" w:color="auto" w:fill="auto"/>
          </w:tcPr>
          <w:p w14:paraId="23A55B5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Сосногорск (Республика Коми)</w:t>
            </w:r>
          </w:p>
        </w:tc>
        <w:tc>
          <w:tcPr>
            <w:tcW w:w="528" w:type="pct"/>
            <w:shd w:val="clear" w:color="auto" w:fill="auto"/>
          </w:tcPr>
          <w:p w14:paraId="19AE109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Эвенкийский (Красноярский край)</w:t>
            </w:r>
          </w:p>
        </w:tc>
        <w:tc>
          <w:tcPr>
            <w:tcW w:w="451" w:type="pct"/>
            <w:shd w:val="clear" w:color="auto" w:fill="auto"/>
          </w:tcPr>
          <w:p w14:paraId="45BE5D19"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Алданский</w:t>
            </w:r>
            <w:proofErr w:type="spellEnd"/>
            <w:r w:rsidRPr="0063597D">
              <w:rPr>
                <w:color w:val="auto"/>
                <w:sz w:val="20"/>
                <w:szCs w:val="20"/>
              </w:rPr>
              <w:t xml:space="preserve"> (Якутия)</w:t>
            </w:r>
          </w:p>
        </w:tc>
        <w:tc>
          <w:tcPr>
            <w:tcW w:w="517" w:type="pct"/>
            <w:shd w:val="clear" w:color="auto" w:fill="auto"/>
          </w:tcPr>
          <w:p w14:paraId="33065A6E"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Мирнинский</w:t>
            </w:r>
            <w:proofErr w:type="spellEnd"/>
            <w:r w:rsidRPr="0063597D">
              <w:rPr>
                <w:color w:val="auto"/>
                <w:sz w:val="20"/>
                <w:szCs w:val="20"/>
              </w:rPr>
              <w:t xml:space="preserve">  (Якутия)</w:t>
            </w:r>
          </w:p>
        </w:tc>
        <w:tc>
          <w:tcPr>
            <w:tcW w:w="525" w:type="pct"/>
          </w:tcPr>
          <w:p w14:paraId="15C7F957"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Уватский</w:t>
            </w:r>
            <w:proofErr w:type="spellEnd"/>
            <w:r w:rsidRPr="0063597D">
              <w:rPr>
                <w:color w:val="auto"/>
                <w:sz w:val="20"/>
                <w:szCs w:val="20"/>
              </w:rPr>
              <w:t xml:space="preserve"> (Тюменская область)</w:t>
            </w:r>
          </w:p>
        </w:tc>
        <w:tc>
          <w:tcPr>
            <w:tcW w:w="529" w:type="pct"/>
          </w:tcPr>
          <w:p w14:paraId="33B54E1B"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Котласский</w:t>
            </w:r>
            <w:proofErr w:type="spellEnd"/>
            <w:r w:rsidRPr="0063597D">
              <w:rPr>
                <w:color w:val="auto"/>
                <w:sz w:val="20"/>
                <w:szCs w:val="20"/>
              </w:rPr>
              <w:t xml:space="preserve"> (Архангельская область)</w:t>
            </w:r>
          </w:p>
        </w:tc>
        <w:tc>
          <w:tcPr>
            <w:tcW w:w="223" w:type="pct"/>
            <w:vMerge/>
          </w:tcPr>
          <w:p w14:paraId="4D8230EF" w14:textId="77777777" w:rsidR="00866C5E" w:rsidRPr="0063597D" w:rsidRDefault="00866C5E" w:rsidP="00FA667A">
            <w:pPr>
              <w:pStyle w:val="10"/>
              <w:spacing w:line="276" w:lineRule="auto"/>
              <w:jc w:val="both"/>
              <w:rPr>
                <w:color w:val="auto"/>
                <w:sz w:val="20"/>
                <w:szCs w:val="20"/>
              </w:rPr>
            </w:pPr>
          </w:p>
        </w:tc>
      </w:tr>
      <w:tr w:rsidR="00866C5E" w:rsidRPr="0063597D" w14:paraId="35130E06" w14:textId="77777777" w:rsidTr="00FA667A">
        <w:trPr>
          <w:trHeight w:val="260"/>
        </w:trPr>
        <w:tc>
          <w:tcPr>
            <w:tcW w:w="174" w:type="pct"/>
          </w:tcPr>
          <w:p w14:paraId="7CA3C9D7" w14:textId="77777777" w:rsidR="00866C5E" w:rsidRPr="0063597D" w:rsidRDefault="00866C5E" w:rsidP="00FA667A">
            <w:pPr>
              <w:pStyle w:val="10"/>
              <w:numPr>
                <w:ilvl w:val="0"/>
                <w:numId w:val="16"/>
              </w:numPr>
              <w:spacing w:line="276" w:lineRule="auto"/>
              <w:ind w:left="0" w:firstLine="0"/>
              <w:jc w:val="both"/>
              <w:rPr>
                <w:color w:val="auto"/>
                <w:sz w:val="20"/>
                <w:szCs w:val="20"/>
              </w:rPr>
            </w:pPr>
          </w:p>
        </w:tc>
        <w:tc>
          <w:tcPr>
            <w:tcW w:w="898" w:type="pct"/>
          </w:tcPr>
          <w:p w14:paraId="328348D9"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Среднемес</w:t>
            </w:r>
            <w:proofErr w:type="spellEnd"/>
            <w:r w:rsidRPr="0063597D">
              <w:rPr>
                <w:color w:val="auto"/>
                <w:sz w:val="20"/>
                <w:szCs w:val="20"/>
              </w:rPr>
              <w:t>. зарплата работников организаций, рублей</w:t>
            </w:r>
          </w:p>
        </w:tc>
        <w:tc>
          <w:tcPr>
            <w:tcW w:w="572" w:type="pct"/>
            <w:shd w:val="clear" w:color="auto" w:fill="8DB3E2" w:themeFill="text2" w:themeFillTint="66"/>
          </w:tcPr>
          <w:p w14:paraId="718E7D87" w14:textId="77777777" w:rsidR="00866C5E" w:rsidRPr="0063597D" w:rsidRDefault="00866C5E" w:rsidP="00FA667A">
            <w:pPr>
              <w:pStyle w:val="10"/>
              <w:spacing w:line="276" w:lineRule="auto"/>
              <w:jc w:val="both"/>
              <w:rPr>
                <w:color w:val="auto"/>
                <w:sz w:val="20"/>
                <w:szCs w:val="20"/>
              </w:rPr>
            </w:pPr>
            <w:r w:rsidRPr="0063597D">
              <w:rPr>
                <w:sz w:val="20"/>
              </w:rPr>
              <w:t>72898,4</w:t>
            </w:r>
          </w:p>
        </w:tc>
        <w:tc>
          <w:tcPr>
            <w:tcW w:w="583" w:type="pct"/>
            <w:shd w:val="clear" w:color="auto" w:fill="auto"/>
          </w:tcPr>
          <w:p w14:paraId="027295F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45612,1</w:t>
            </w:r>
          </w:p>
        </w:tc>
        <w:tc>
          <w:tcPr>
            <w:tcW w:w="528" w:type="pct"/>
            <w:shd w:val="clear" w:color="auto" w:fill="auto"/>
          </w:tcPr>
          <w:p w14:paraId="00EECF4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53696,6</w:t>
            </w:r>
          </w:p>
        </w:tc>
        <w:tc>
          <w:tcPr>
            <w:tcW w:w="451" w:type="pct"/>
            <w:shd w:val="clear" w:color="auto" w:fill="auto"/>
          </w:tcPr>
          <w:p w14:paraId="6492043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55621,7</w:t>
            </w:r>
          </w:p>
        </w:tc>
        <w:tc>
          <w:tcPr>
            <w:tcW w:w="517" w:type="pct"/>
            <w:shd w:val="clear" w:color="auto" w:fill="auto"/>
          </w:tcPr>
          <w:p w14:paraId="50B8E91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101371,9</w:t>
            </w:r>
          </w:p>
        </w:tc>
        <w:tc>
          <w:tcPr>
            <w:tcW w:w="525" w:type="pct"/>
          </w:tcPr>
          <w:p w14:paraId="60D34E7B" w14:textId="77777777" w:rsidR="00866C5E" w:rsidRPr="0063597D" w:rsidRDefault="00866C5E" w:rsidP="00FA667A">
            <w:pPr>
              <w:spacing w:line="276" w:lineRule="auto"/>
              <w:jc w:val="both"/>
              <w:rPr>
                <w:sz w:val="20"/>
                <w:szCs w:val="20"/>
              </w:rPr>
            </w:pPr>
            <w:r w:rsidRPr="0063597D">
              <w:rPr>
                <w:sz w:val="20"/>
                <w:szCs w:val="20"/>
              </w:rPr>
              <w:t xml:space="preserve">65 737,2  </w:t>
            </w:r>
          </w:p>
        </w:tc>
        <w:tc>
          <w:tcPr>
            <w:tcW w:w="529" w:type="pct"/>
          </w:tcPr>
          <w:p w14:paraId="25769BD4" w14:textId="77777777" w:rsidR="00866C5E" w:rsidRPr="0063597D" w:rsidRDefault="00866C5E" w:rsidP="00FA667A">
            <w:pPr>
              <w:spacing w:line="276" w:lineRule="auto"/>
              <w:jc w:val="both"/>
              <w:rPr>
                <w:sz w:val="20"/>
                <w:szCs w:val="20"/>
              </w:rPr>
            </w:pPr>
            <w:r w:rsidRPr="0063597D">
              <w:rPr>
                <w:sz w:val="20"/>
                <w:szCs w:val="20"/>
              </w:rPr>
              <w:t xml:space="preserve">42 282,2  </w:t>
            </w:r>
          </w:p>
        </w:tc>
        <w:tc>
          <w:tcPr>
            <w:tcW w:w="223" w:type="pct"/>
          </w:tcPr>
          <w:p w14:paraId="5244D10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w:t>
            </w:r>
          </w:p>
        </w:tc>
      </w:tr>
      <w:tr w:rsidR="00866C5E" w:rsidRPr="0063597D" w14:paraId="6D3D58D4" w14:textId="77777777" w:rsidTr="00FA667A">
        <w:trPr>
          <w:trHeight w:val="660"/>
        </w:trPr>
        <w:tc>
          <w:tcPr>
            <w:tcW w:w="174" w:type="pct"/>
          </w:tcPr>
          <w:p w14:paraId="370DBCEB" w14:textId="77777777" w:rsidR="00866C5E" w:rsidRPr="0063597D" w:rsidRDefault="00866C5E" w:rsidP="00FA667A">
            <w:pPr>
              <w:pStyle w:val="10"/>
              <w:numPr>
                <w:ilvl w:val="0"/>
                <w:numId w:val="16"/>
              </w:numPr>
              <w:spacing w:line="276" w:lineRule="auto"/>
              <w:ind w:left="0" w:firstLine="0"/>
              <w:jc w:val="both"/>
              <w:rPr>
                <w:color w:val="auto"/>
                <w:sz w:val="20"/>
                <w:szCs w:val="20"/>
              </w:rPr>
            </w:pPr>
          </w:p>
        </w:tc>
        <w:tc>
          <w:tcPr>
            <w:tcW w:w="898" w:type="pct"/>
          </w:tcPr>
          <w:p w14:paraId="25155AD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Уровень </w:t>
            </w:r>
            <w:proofErr w:type="spellStart"/>
            <w:r w:rsidRPr="0063597D">
              <w:rPr>
                <w:color w:val="auto"/>
                <w:sz w:val="20"/>
                <w:szCs w:val="20"/>
              </w:rPr>
              <w:t>покупат</w:t>
            </w:r>
            <w:proofErr w:type="spellEnd"/>
            <w:r w:rsidRPr="0063597D">
              <w:rPr>
                <w:color w:val="auto"/>
                <w:sz w:val="20"/>
                <w:szCs w:val="20"/>
              </w:rPr>
              <w:t xml:space="preserve">. </w:t>
            </w:r>
            <w:proofErr w:type="spellStart"/>
            <w:r w:rsidRPr="0063597D">
              <w:rPr>
                <w:color w:val="auto"/>
                <w:sz w:val="20"/>
                <w:szCs w:val="20"/>
              </w:rPr>
              <w:t>способн</w:t>
            </w:r>
            <w:proofErr w:type="spellEnd"/>
            <w:r w:rsidRPr="0063597D">
              <w:rPr>
                <w:color w:val="auto"/>
                <w:sz w:val="20"/>
                <w:szCs w:val="20"/>
              </w:rPr>
              <w:t>. населения (</w:t>
            </w:r>
            <w:proofErr w:type="spellStart"/>
            <w:r w:rsidRPr="0063597D">
              <w:rPr>
                <w:color w:val="auto"/>
                <w:sz w:val="20"/>
                <w:szCs w:val="20"/>
              </w:rPr>
              <w:t>соотнош</w:t>
            </w:r>
            <w:proofErr w:type="spellEnd"/>
            <w:r w:rsidRPr="0063597D">
              <w:rPr>
                <w:color w:val="auto"/>
                <w:sz w:val="20"/>
                <w:szCs w:val="20"/>
              </w:rPr>
              <w:t xml:space="preserve">. величины </w:t>
            </w:r>
            <w:proofErr w:type="spellStart"/>
            <w:r w:rsidRPr="0063597D">
              <w:rPr>
                <w:color w:val="auto"/>
                <w:sz w:val="20"/>
                <w:szCs w:val="20"/>
              </w:rPr>
              <w:t>среднедуш</w:t>
            </w:r>
            <w:proofErr w:type="spellEnd"/>
            <w:r w:rsidRPr="0063597D">
              <w:rPr>
                <w:color w:val="auto"/>
                <w:sz w:val="20"/>
                <w:szCs w:val="20"/>
              </w:rPr>
              <w:t>. доходов населения и прожиточного минимума)</w:t>
            </w:r>
          </w:p>
        </w:tc>
        <w:tc>
          <w:tcPr>
            <w:tcW w:w="572" w:type="pct"/>
            <w:shd w:val="clear" w:color="auto" w:fill="8DB3E2" w:themeFill="text2" w:themeFillTint="66"/>
          </w:tcPr>
          <w:p w14:paraId="3F49B66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3,3</w:t>
            </w:r>
          </w:p>
        </w:tc>
        <w:tc>
          <w:tcPr>
            <w:tcW w:w="583" w:type="pct"/>
            <w:shd w:val="clear" w:color="auto" w:fill="auto"/>
          </w:tcPr>
          <w:p w14:paraId="09E85DC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нет данных</w:t>
            </w:r>
          </w:p>
        </w:tc>
        <w:tc>
          <w:tcPr>
            <w:tcW w:w="528" w:type="pct"/>
            <w:shd w:val="clear" w:color="auto" w:fill="auto"/>
          </w:tcPr>
          <w:p w14:paraId="3262372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3,3</w:t>
            </w:r>
          </w:p>
        </w:tc>
        <w:tc>
          <w:tcPr>
            <w:tcW w:w="451" w:type="pct"/>
            <w:shd w:val="clear" w:color="auto" w:fill="auto"/>
          </w:tcPr>
          <w:p w14:paraId="7CEB35F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нет данных</w:t>
            </w:r>
          </w:p>
        </w:tc>
        <w:tc>
          <w:tcPr>
            <w:tcW w:w="517" w:type="pct"/>
            <w:shd w:val="clear" w:color="auto" w:fill="auto"/>
          </w:tcPr>
          <w:p w14:paraId="66828AF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нет данных</w:t>
            </w:r>
          </w:p>
        </w:tc>
        <w:tc>
          <w:tcPr>
            <w:tcW w:w="525" w:type="pct"/>
          </w:tcPr>
          <w:p w14:paraId="391AFD94" w14:textId="77777777" w:rsidR="00866C5E" w:rsidRPr="0063597D" w:rsidRDefault="00866C5E" w:rsidP="00FA667A">
            <w:pPr>
              <w:spacing w:line="276" w:lineRule="auto"/>
              <w:jc w:val="both"/>
              <w:rPr>
                <w:sz w:val="20"/>
                <w:szCs w:val="20"/>
              </w:rPr>
            </w:pPr>
            <w:r w:rsidRPr="0063597D">
              <w:rPr>
                <w:sz w:val="20"/>
                <w:szCs w:val="20"/>
              </w:rPr>
              <w:t>нет данных</w:t>
            </w:r>
          </w:p>
        </w:tc>
        <w:tc>
          <w:tcPr>
            <w:tcW w:w="529" w:type="pct"/>
          </w:tcPr>
          <w:p w14:paraId="5B7EDF4B" w14:textId="77777777" w:rsidR="00866C5E" w:rsidRPr="0063597D" w:rsidRDefault="00866C5E" w:rsidP="00FA667A">
            <w:pPr>
              <w:spacing w:line="276" w:lineRule="auto"/>
              <w:jc w:val="both"/>
              <w:rPr>
                <w:sz w:val="20"/>
                <w:szCs w:val="20"/>
              </w:rPr>
            </w:pPr>
            <w:r w:rsidRPr="0063597D">
              <w:rPr>
                <w:sz w:val="20"/>
                <w:szCs w:val="20"/>
              </w:rPr>
              <w:t>3</w:t>
            </w:r>
          </w:p>
        </w:tc>
        <w:tc>
          <w:tcPr>
            <w:tcW w:w="223" w:type="pct"/>
          </w:tcPr>
          <w:p w14:paraId="2D4939DB"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1</w:t>
            </w:r>
          </w:p>
        </w:tc>
      </w:tr>
      <w:tr w:rsidR="00866C5E" w:rsidRPr="0063597D" w14:paraId="337942E5" w14:textId="77777777" w:rsidTr="00FA667A">
        <w:trPr>
          <w:trHeight w:val="280"/>
        </w:trPr>
        <w:tc>
          <w:tcPr>
            <w:tcW w:w="174" w:type="pct"/>
          </w:tcPr>
          <w:p w14:paraId="6585A7C9" w14:textId="77777777" w:rsidR="00866C5E" w:rsidRPr="0063597D" w:rsidRDefault="00866C5E" w:rsidP="00FA667A">
            <w:pPr>
              <w:pStyle w:val="10"/>
              <w:numPr>
                <w:ilvl w:val="0"/>
                <w:numId w:val="16"/>
              </w:numPr>
              <w:spacing w:line="276" w:lineRule="auto"/>
              <w:ind w:left="0" w:firstLine="0"/>
              <w:jc w:val="both"/>
              <w:rPr>
                <w:color w:val="auto"/>
                <w:sz w:val="20"/>
                <w:szCs w:val="20"/>
              </w:rPr>
            </w:pPr>
          </w:p>
        </w:tc>
        <w:tc>
          <w:tcPr>
            <w:tcW w:w="898" w:type="pct"/>
          </w:tcPr>
          <w:p w14:paraId="5382C414"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Соотнош</w:t>
            </w:r>
            <w:proofErr w:type="spellEnd"/>
            <w:r w:rsidRPr="0063597D">
              <w:rPr>
                <w:color w:val="auto"/>
                <w:sz w:val="20"/>
                <w:szCs w:val="20"/>
              </w:rPr>
              <w:t xml:space="preserve">. </w:t>
            </w:r>
            <w:proofErr w:type="spellStart"/>
            <w:r w:rsidRPr="0063597D">
              <w:rPr>
                <w:color w:val="auto"/>
                <w:sz w:val="20"/>
                <w:szCs w:val="20"/>
              </w:rPr>
              <w:t>среднемес</w:t>
            </w:r>
            <w:proofErr w:type="spellEnd"/>
            <w:r w:rsidRPr="0063597D">
              <w:rPr>
                <w:color w:val="auto"/>
                <w:sz w:val="20"/>
                <w:szCs w:val="20"/>
              </w:rPr>
              <w:t>. дохода  и прожит</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м</w:t>
            </w:r>
            <w:proofErr w:type="gramEnd"/>
            <w:r w:rsidRPr="0063597D">
              <w:rPr>
                <w:color w:val="auto"/>
                <w:sz w:val="20"/>
                <w:szCs w:val="20"/>
              </w:rPr>
              <w:t>ин. пенсионера, %</w:t>
            </w:r>
          </w:p>
        </w:tc>
        <w:tc>
          <w:tcPr>
            <w:tcW w:w="572" w:type="pct"/>
            <w:shd w:val="clear" w:color="auto" w:fill="8DB3E2" w:themeFill="text2" w:themeFillTint="66"/>
          </w:tcPr>
          <w:p w14:paraId="5AA908F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1,64</w:t>
            </w:r>
          </w:p>
        </w:tc>
        <w:tc>
          <w:tcPr>
            <w:tcW w:w="583" w:type="pct"/>
            <w:shd w:val="clear" w:color="auto" w:fill="auto"/>
          </w:tcPr>
          <w:p w14:paraId="21CA7D9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1,61</w:t>
            </w:r>
          </w:p>
        </w:tc>
        <w:tc>
          <w:tcPr>
            <w:tcW w:w="528" w:type="pct"/>
            <w:shd w:val="clear" w:color="auto" w:fill="auto"/>
          </w:tcPr>
          <w:p w14:paraId="7041061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1,95</w:t>
            </w:r>
          </w:p>
        </w:tc>
        <w:tc>
          <w:tcPr>
            <w:tcW w:w="451" w:type="pct"/>
            <w:shd w:val="clear" w:color="auto" w:fill="auto"/>
          </w:tcPr>
          <w:p w14:paraId="099359F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нет данных</w:t>
            </w:r>
          </w:p>
        </w:tc>
        <w:tc>
          <w:tcPr>
            <w:tcW w:w="517" w:type="pct"/>
            <w:shd w:val="clear" w:color="auto" w:fill="auto"/>
          </w:tcPr>
          <w:p w14:paraId="74EF998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нет данных</w:t>
            </w:r>
          </w:p>
        </w:tc>
        <w:tc>
          <w:tcPr>
            <w:tcW w:w="525" w:type="pct"/>
          </w:tcPr>
          <w:p w14:paraId="26E16B0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нет данных </w:t>
            </w:r>
          </w:p>
        </w:tc>
        <w:tc>
          <w:tcPr>
            <w:tcW w:w="529" w:type="pct"/>
          </w:tcPr>
          <w:p w14:paraId="30D3614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нет данных</w:t>
            </w:r>
          </w:p>
        </w:tc>
        <w:tc>
          <w:tcPr>
            <w:tcW w:w="223" w:type="pct"/>
          </w:tcPr>
          <w:p w14:paraId="3847BF0E"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2</w:t>
            </w:r>
          </w:p>
        </w:tc>
      </w:tr>
      <w:tr w:rsidR="00866C5E" w:rsidRPr="0063597D" w14:paraId="534040E9" w14:textId="77777777" w:rsidTr="00FA667A">
        <w:trPr>
          <w:trHeight w:val="80"/>
        </w:trPr>
        <w:tc>
          <w:tcPr>
            <w:tcW w:w="174" w:type="pct"/>
          </w:tcPr>
          <w:p w14:paraId="4E08179E" w14:textId="77777777" w:rsidR="00866C5E" w:rsidRPr="0063597D" w:rsidRDefault="00866C5E" w:rsidP="00FA667A">
            <w:pPr>
              <w:pStyle w:val="10"/>
              <w:numPr>
                <w:ilvl w:val="0"/>
                <w:numId w:val="16"/>
              </w:numPr>
              <w:spacing w:line="276" w:lineRule="auto"/>
              <w:ind w:left="0" w:firstLine="0"/>
              <w:jc w:val="both"/>
              <w:rPr>
                <w:color w:val="auto"/>
                <w:sz w:val="20"/>
                <w:szCs w:val="20"/>
              </w:rPr>
            </w:pPr>
          </w:p>
        </w:tc>
        <w:tc>
          <w:tcPr>
            <w:tcW w:w="898" w:type="pct"/>
          </w:tcPr>
          <w:p w14:paraId="277EECBB"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Миграц</w:t>
            </w:r>
            <w:proofErr w:type="spellEnd"/>
            <w:r w:rsidRPr="0063597D">
              <w:rPr>
                <w:color w:val="auto"/>
                <w:sz w:val="20"/>
                <w:szCs w:val="20"/>
              </w:rPr>
              <w:t xml:space="preserve">. прирост/отток на тысячу жителей </w:t>
            </w:r>
          </w:p>
        </w:tc>
        <w:tc>
          <w:tcPr>
            <w:tcW w:w="572" w:type="pct"/>
            <w:shd w:val="clear" w:color="auto" w:fill="8DB3E2" w:themeFill="text2" w:themeFillTint="66"/>
          </w:tcPr>
          <w:p w14:paraId="4B4C7DB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-0,51</w:t>
            </w:r>
          </w:p>
        </w:tc>
        <w:tc>
          <w:tcPr>
            <w:tcW w:w="583" w:type="pct"/>
            <w:shd w:val="clear" w:color="auto" w:fill="auto"/>
          </w:tcPr>
          <w:p w14:paraId="5080207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-5.04</w:t>
            </w:r>
          </w:p>
        </w:tc>
        <w:tc>
          <w:tcPr>
            <w:tcW w:w="528" w:type="pct"/>
            <w:shd w:val="clear" w:color="auto" w:fill="auto"/>
          </w:tcPr>
          <w:p w14:paraId="5E6A2B2D"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н.д</w:t>
            </w:r>
            <w:proofErr w:type="spellEnd"/>
            <w:r w:rsidRPr="0063597D">
              <w:rPr>
                <w:color w:val="auto"/>
                <w:sz w:val="20"/>
                <w:szCs w:val="20"/>
              </w:rPr>
              <w:t>.</w:t>
            </w:r>
          </w:p>
        </w:tc>
        <w:tc>
          <w:tcPr>
            <w:tcW w:w="451" w:type="pct"/>
            <w:shd w:val="clear" w:color="auto" w:fill="auto"/>
          </w:tcPr>
          <w:p w14:paraId="2A07552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-12.19</w:t>
            </w:r>
          </w:p>
        </w:tc>
        <w:tc>
          <w:tcPr>
            <w:tcW w:w="517" w:type="pct"/>
            <w:shd w:val="clear" w:color="auto" w:fill="auto"/>
          </w:tcPr>
          <w:p w14:paraId="765ACA6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2.46</w:t>
            </w:r>
          </w:p>
        </w:tc>
        <w:tc>
          <w:tcPr>
            <w:tcW w:w="525" w:type="pct"/>
          </w:tcPr>
          <w:p w14:paraId="1412C5D4" w14:textId="77777777" w:rsidR="00866C5E" w:rsidRPr="0063597D" w:rsidRDefault="00866C5E" w:rsidP="00FA667A">
            <w:pPr>
              <w:spacing w:line="276" w:lineRule="auto"/>
              <w:jc w:val="both"/>
              <w:rPr>
                <w:sz w:val="20"/>
                <w:szCs w:val="20"/>
              </w:rPr>
            </w:pPr>
            <w:r w:rsidRPr="0063597D">
              <w:rPr>
                <w:sz w:val="20"/>
                <w:szCs w:val="20"/>
              </w:rPr>
              <w:t>-32</w:t>
            </w:r>
          </w:p>
        </w:tc>
        <w:tc>
          <w:tcPr>
            <w:tcW w:w="529" w:type="pct"/>
          </w:tcPr>
          <w:p w14:paraId="2F3C20B8" w14:textId="77777777" w:rsidR="00866C5E" w:rsidRPr="0063597D" w:rsidRDefault="00866C5E" w:rsidP="00FA667A">
            <w:pPr>
              <w:spacing w:line="276" w:lineRule="auto"/>
              <w:jc w:val="both"/>
              <w:rPr>
                <w:sz w:val="20"/>
                <w:szCs w:val="20"/>
              </w:rPr>
            </w:pPr>
            <w:r w:rsidRPr="0063597D">
              <w:rPr>
                <w:sz w:val="20"/>
                <w:szCs w:val="20"/>
              </w:rPr>
              <w:t>-135</w:t>
            </w:r>
          </w:p>
        </w:tc>
        <w:tc>
          <w:tcPr>
            <w:tcW w:w="223" w:type="pct"/>
          </w:tcPr>
          <w:p w14:paraId="30C0105B"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2</w:t>
            </w:r>
          </w:p>
        </w:tc>
      </w:tr>
      <w:tr w:rsidR="00866C5E" w:rsidRPr="0063597D" w14:paraId="5A1DCFD4" w14:textId="77777777" w:rsidTr="00FA667A">
        <w:trPr>
          <w:trHeight w:val="120"/>
        </w:trPr>
        <w:tc>
          <w:tcPr>
            <w:tcW w:w="174" w:type="pct"/>
          </w:tcPr>
          <w:p w14:paraId="6306F9EB" w14:textId="77777777" w:rsidR="00866C5E" w:rsidRPr="0063597D" w:rsidRDefault="00866C5E" w:rsidP="00FA667A">
            <w:pPr>
              <w:pStyle w:val="10"/>
              <w:numPr>
                <w:ilvl w:val="0"/>
                <w:numId w:val="16"/>
              </w:numPr>
              <w:spacing w:line="276" w:lineRule="auto"/>
              <w:ind w:left="0" w:firstLine="0"/>
              <w:jc w:val="both"/>
              <w:rPr>
                <w:color w:val="auto"/>
                <w:sz w:val="20"/>
                <w:szCs w:val="20"/>
              </w:rPr>
            </w:pPr>
          </w:p>
        </w:tc>
        <w:tc>
          <w:tcPr>
            <w:tcW w:w="898" w:type="pct"/>
          </w:tcPr>
          <w:p w14:paraId="1DAE8CF5"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Естеств</w:t>
            </w:r>
            <w:proofErr w:type="spellEnd"/>
            <w:r w:rsidRPr="0063597D">
              <w:rPr>
                <w:color w:val="auto"/>
                <w:sz w:val="20"/>
                <w:szCs w:val="20"/>
              </w:rPr>
              <w:t>. прирост/убыль на тысячу жителей</w:t>
            </w:r>
          </w:p>
        </w:tc>
        <w:tc>
          <w:tcPr>
            <w:tcW w:w="572" w:type="pct"/>
            <w:shd w:val="clear" w:color="auto" w:fill="8DB3E2" w:themeFill="text2" w:themeFillTint="66"/>
          </w:tcPr>
          <w:p w14:paraId="4C624BA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5.07</w:t>
            </w:r>
          </w:p>
        </w:tc>
        <w:tc>
          <w:tcPr>
            <w:tcW w:w="583" w:type="pct"/>
            <w:shd w:val="clear" w:color="auto" w:fill="auto"/>
          </w:tcPr>
          <w:p w14:paraId="71FD056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-1.54</w:t>
            </w:r>
          </w:p>
        </w:tc>
        <w:tc>
          <w:tcPr>
            <w:tcW w:w="528" w:type="pct"/>
            <w:shd w:val="clear" w:color="auto" w:fill="auto"/>
          </w:tcPr>
          <w:p w14:paraId="12C63CE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2.72</w:t>
            </w:r>
          </w:p>
        </w:tc>
        <w:tc>
          <w:tcPr>
            <w:tcW w:w="451" w:type="pct"/>
            <w:shd w:val="clear" w:color="auto" w:fill="auto"/>
          </w:tcPr>
          <w:p w14:paraId="5A1B51F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-1.98</w:t>
            </w:r>
          </w:p>
        </w:tc>
        <w:tc>
          <w:tcPr>
            <w:tcW w:w="517" w:type="pct"/>
            <w:shd w:val="clear" w:color="auto" w:fill="auto"/>
          </w:tcPr>
          <w:p w14:paraId="6525629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7.13</w:t>
            </w:r>
          </w:p>
        </w:tc>
        <w:tc>
          <w:tcPr>
            <w:tcW w:w="525" w:type="pct"/>
          </w:tcPr>
          <w:p w14:paraId="6643916B" w14:textId="77777777" w:rsidR="00866C5E" w:rsidRPr="0063597D" w:rsidRDefault="00866C5E" w:rsidP="00FA667A">
            <w:pPr>
              <w:spacing w:line="276" w:lineRule="auto"/>
              <w:jc w:val="both"/>
              <w:rPr>
                <w:sz w:val="20"/>
                <w:szCs w:val="20"/>
              </w:rPr>
            </w:pPr>
            <w:r w:rsidRPr="0063597D">
              <w:rPr>
                <w:sz w:val="20"/>
                <w:szCs w:val="20"/>
              </w:rPr>
              <w:t>57</w:t>
            </w:r>
          </w:p>
        </w:tc>
        <w:tc>
          <w:tcPr>
            <w:tcW w:w="529" w:type="pct"/>
          </w:tcPr>
          <w:p w14:paraId="492EA4EA" w14:textId="77777777" w:rsidR="00866C5E" w:rsidRPr="0063597D" w:rsidRDefault="00866C5E" w:rsidP="00FA667A">
            <w:pPr>
              <w:spacing w:line="276" w:lineRule="auto"/>
              <w:jc w:val="both"/>
              <w:rPr>
                <w:sz w:val="20"/>
                <w:szCs w:val="20"/>
              </w:rPr>
            </w:pPr>
            <w:r w:rsidRPr="0063597D">
              <w:rPr>
                <w:sz w:val="20"/>
                <w:szCs w:val="20"/>
              </w:rPr>
              <w:t>-154</w:t>
            </w:r>
          </w:p>
        </w:tc>
        <w:tc>
          <w:tcPr>
            <w:tcW w:w="223" w:type="pct"/>
          </w:tcPr>
          <w:p w14:paraId="1D798631"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3</w:t>
            </w:r>
          </w:p>
        </w:tc>
      </w:tr>
      <w:tr w:rsidR="00866C5E" w:rsidRPr="0063597D" w14:paraId="2CD44C1D" w14:textId="77777777" w:rsidTr="00FA667A">
        <w:trPr>
          <w:trHeight w:val="600"/>
        </w:trPr>
        <w:tc>
          <w:tcPr>
            <w:tcW w:w="174" w:type="pct"/>
          </w:tcPr>
          <w:p w14:paraId="44BAE38A" w14:textId="77777777" w:rsidR="00866C5E" w:rsidRPr="0063597D" w:rsidRDefault="00866C5E" w:rsidP="00FA667A">
            <w:pPr>
              <w:pStyle w:val="10"/>
              <w:numPr>
                <w:ilvl w:val="0"/>
                <w:numId w:val="16"/>
              </w:numPr>
              <w:spacing w:line="276" w:lineRule="auto"/>
              <w:ind w:left="0" w:firstLine="0"/>
              <w:jc w:val="both"/>
              <w:rPr>
                <w:color w:val="auto"/>
                <w:sz w:val="20"/>
                <w:szCs w:val="20"/>
              </w:rPr>
            </w:pPr>
          </w:p>
        </w:tc>
        <w:tc>
          <w:tcPr>
            <w:tcW w:w="898" w:type="pct"/>
          </w:tcPr>
          <w:p w14:paraId="50B7F1B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Демограф</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н</w:t>
            </w:r>
            <w:proofErr w:type="gramEnd"/>
            <w:r w:rsidRPr="0063597D">
              <w:rPr>
                <w:color w:val="auto"/>
                <w:sz w:val="20"/>
                <w:szCs w:val="20"/>
              </w:rPr>
              <w:t xml:space="preserve">агрузка (доля нетрудоспособных на трудоспособных) </w:t>
            </w:r>
          </w:p>
        </w:tc>
        <w:tc>
          <w:tcPr>
            <w:tcW w:w="572" w:type="pct"/>
            <w:shd w:val="clear" w:color="auto" w:fill="8DB3E2" w:themeFill="text2" w:themeFillTint="66"/>
          </w:tcPr>
          <w:p w14:paraId="3BC09F0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0.54</w:t>
            </w:r>
          </w:p>
        </w:tc>
        <w:tc>
          <w:tcPr>
            <w:tcW w:w="583" w:type="pct"/>
            <w:shd w:val="clear" w:color="auto" w:fill="auto"/>
          </w:tcPr>
          <w:p w14:paraId="67A15CB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0.74</w:t>
            </w:r>
          </w:p>
        </w:tc>
        <w:tc>
          <w:tcPr>
            <w:tcW w:w="528" w:type="pct"/>
            <w:shd w:val="clear" w:color="auto" w:fill="auto"/>
          </w:tcPr>
          <w:p w14:paraId="346F4A9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0.72</w:t>
            </w:r>
          </w:p>
        </w:tc>
        <w:tc>
          <w:tcPr>
            <w:tcW w:w="451" w:type="pct"/>
            <w:shd w:val="clear" w:color="auto" w:fill="auto"/>
          </w:tcPr>
          <w:p w14:paraId="2C8CBEA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0.69</w:t>
            </w:r>
          </w:p>
        </w:tc>
        <w:tc>
          <w:tcPr>
            <w:tcW w:w="517" w:type="pct"/>
            <w:shd w:val="clear" w:color="auto" w:fill="auto"/>
          </w:tcPr>
          <w:p w14:paraId="2E7B9B1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0.55</w:t>
            </w:r>
          </w:p>
        </w:tc>
        <w:tc>
          <w:tcPr>
            <w:tcW w:w="525" w:type="pct"/>
          </w:tcPr>
          <w:p w14:paraId="56F96339" w14:textId="77777777" w:rsidR="00866C5E" w:rsidRPr="0063597D" w:rsidRDefault="00866C5E" w:rsidP="00FA667A">
            <w:pPr>
              <w:spacing w:line="276" w:lineRule="auto"/>
              <w:jc w:val="both"/>
              <w:rPr>
                <w:sz w:val="20"/>
                <w:szCs w:val="20"/>
              </w:rPr>
            </w:pPr>
            <w:r w:rsidRPr="0063597D">
              <w:rPr>
                <w:sz w:val="20"/>
                <w:szCs w:val="20"/>
              </w:rPr>
              <w:t>0,7</w:t>
            </w:r>
          </w:p>
        </w:tc>
        <w:tc>
          <w:tcPr>
            <w:tcW w:w="529" w:type="pct"/>
          </w:tcPr>
          <w:p w14:paraId="38605F71" w14:textId="77777777" w:rsidR="00866C5E" w:rsidRPr="0063597D" w:rsidRDefault="00866C5E" w:rsidP="00FA667A">
            <w:pPr>
              <w:spacing w:line="276" w:lineRule="auto"/>
              <w:jc w:val="both"/>
              <w:rPr>
                <w:sz w:val="20"/>
                <w:szCs w:val="20"/>
              </w:rPr>
            </w:pPr>
            <w:r w:rsidRPr="0063597D">
              <w:rPr>
                <w:sz w:val="20"/>
                <w:szCs w:val="20"/>
              </w:rPr>
              <w:t>0,96</w:t>
            </w:r>
          </w:p>
        </w:tc>
        <w:tc>
          <w:tcPr>
            <w:tcW w:w="223" w:type="pct"/>
          </w:tcPr>
          <w:p w14:paraId="643A54CE"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1</w:t>
            </w:r>
          </w:p>
        </w:tc>
      </w:tr>
    </w:tbl>
    <w:p w14:paraId="6778AFE0" w14:textId="77777777" w:rsidR="00866C5E" w:rsidRPr="0063597D" w:rsidRDefault="00866C5E" w:rsidP="00866C5E">
      <w:pPr>
        <w:spacing w:line="360" w:lineRule="auto"/>
        <w:ind w:firstLine="720"/>
        <w:jc w:val="both"/>
      </w:pPr>
      <w:r w:rsidRPr="0063597D">
        <w:t>Источник: Росстат, документы стратегического планирования муниципальных районов</w:t>
      </w:r>
    </w:p>
    <w:p w14:paraId="1C001F2F" w14:textId="77777777" w:rsidR="00866C5E" w:rsidRPr="0063597D" w:rsidRDefault="00866C5E" w:rsidP="00866C5E">
      <w:pPr>
        <w:pStyle w:val="10"/>
        <w:spacing w:line="360" w:lineRule="auto"/>
        <w:ind w:firstLine="720"/>
        <w:jc w:val="both"/>
        <w:rPr>
          <w:color w:val="auto"/>
        </w:rPr>
      </w:pPr>
    </w:p>
    <w:p w14:paraId="4BB91CC0" w14:textId="77777777" w:rsidR="00866C5E" w:rsidRPr="0063597D" w:rsidRDefault="00866C5E" w:rsidP="00866C5E">
      <w:pPr>
        <w:pStyle w:val="10"/>
        <w:widowControl w:val="0"/>
        <w:spacing w:line="360" w:lineRule="auto"/>
        <w:ind w:firstLine="720"/>
        <w:jc w:val="both"/>
        <w:rPr>
          <w:color w:val="auto"/>
        </w:rPr>
        <w:sectPr w:rsidR="00866C5E" w:rsidRPr="0063597D" w:rsidSect="00C85049">
          <w:type w:val="nextColumn"/>
          <w:pgSz w:w="16840" w:h="11900" w:orient="landscape"/>
          <w:pgMar w:top="1134" w:right="567" w:bottom="1134" w:left="1701" w:header="709" w:footer="709" w:gutter="0"/>
          <w:cols w:space="720"/>
        </w:sectPr>
      </w:pPr>
    </w:p>
    <w:p w14:paraId="1790C0F4" w14:textId="77777777" w:rsidR="00866C5E" w:rsidRPr="0063597D" w:rsidRDefault="00866C5E" w:rsidP="00866C5E">
      <w:pPr>
        <w:pStyle w:val="10"/>
        <w:spacing w:line="360" w:lineRule="auto"/>
        <w:ind w:firstLine="720"/>
        <w:jc w:val="both"/>
        <w:rPr>
          <w:color w:val="auto"/>
        </w:rPr>
      </w:pPr>
      <w:r w:rsidRPr="0063597D">
        <w:rPr>
          <w:color w:val="auto"/>
        </w:rPr>
        <w:lastRenderedPageBreak/>
        <w:t xml:space="preserve">Среди муниципальных образований других субъектов РФ по показателям миграционного и естественного прироста лучше Нефтеюганского района только </w:t>
      </w:r>
      <w:proofErr w:type="spellStart"/>
      <w:r w:rsidRPr="0063597D">
        <w:rPr>
          <w:color w:val="auto"/>
        </w:rPr>
        <w:t>Мирнинский</w:t>
      </w:r>
      <w:proofErr w:type="spellEnd"/>
      <w:r w:rsidRPr="0063597D">
        <w:rPr>
          <w:color w:val="auto"/>
        </w:rPr>
        <w:t xml:space="preserve"> (Якутия). Также лучшие показатели у Нефтеюганского и </w:t>
      </w:r>
      <w:proofErr w:type="spellStart"/>
      <w:r w:rsidRPr="0063597D">
        <w:rPr>
          <w:color w:val="auto"/>
        </w:rPr>
        <w:t>Мирнинского</w:t>
      </w:r>
      <w:proofErr w:type="spellEnd"/>
      <w:r w:rsidRPr="0063597D">
        <w:rPr>
          <w:color w:val="auto"/>
        </w:rPr>
        <w:t xml:space="preserve"> и по демографической нагрузке.</w:t>
      </w:r>
    </w:p>
    <w:p w14:paraId="274703E5" w14:textId="77777777" w:rsidR="00866C5E" w:rsidRPr="0063597D" w:rsidRDefault="00866C5E" w:rsidP="00866C5E">
      <w:pPr>
        <w:pStyle w:val="10"/>
        <w:spacing w:line="360" w:lineRule="auto"/>
        <w:ind w:firstLine="720"/>
        <w:jc w:val="both"/>
        <w:rPr>
          <w:color w:val="auto"/>
        </w:rPr>
      </w:pPr>
      <w:r w:rsidRPr="0063597D">
        <w:rPr>
          <w:color w:val="auto"/>
        </w:rPr>
        <w:tab/>
        <w:t xml:space="preserve">По средней заработной плате Нефтеюганский район уступает  </w:t>
      </w:r>
      <w:proofErr w:type="spellStart"/>
      <w:r w:rsidRPr="0063597D">
        <w:rPr>
          <w:color w:val="auto"/>
        </w:rPr>
        <w:t>Мирнинскому</w:t>
      </w:r>
      <w:proofErr w:type="spellEnd"/>
      <w:r w:rsidRPr="0063597D">
        <w:rPr>
          <w:color w:val="auto"/>
        </w:rPr>
        <w:t xml:space="preserve"> району Якутии. По показателям покупательной способности в статистика располагает недостаточными данными для формирования выводов. Однако отметим, что по соотношению среднего дохода и прожиточного минимума пенсионера Нефтеюганский район уступает Эвенкийскому району (Красноярский край) и опережает муниципальный район Сосногорск (Республика Коми). </w:t>
      </w:r>
    </w:p>
    <w:p w14:paraId="6A6D24F5" w14:textId="77777777" w:rsidR="00866C5E" w:rsidRPr="0063597D" w:rsidRDefault="00866C5E" w:rsidP="00866C5E">
      <w:pPr>
        <w:pStyle w:val="10"/>
        <w:spacing w:line="360" w:lineRule="auto"/>
        <w:ind w:firstLine="720"/>
        <w:jc w:val="both"/>
        <w:rPr>
          <w:color w:val="auto"/>
        </w:rPr>
      </w:pPr>
    </w:p>
    <w:p w14:paraId="782FB0C1" w14:textId="77777777" w:rsidR="00866C5E" w:rsidRPr="0063597D" w:rsidRDefault="00866C5E" w:rsidP="00866C5E">
      <w:pPr>
        <w:pStyle w:val="10"/>
        <w:spacing w:line="360" w:lineRule="auto"/>
        <w:ind w:firstLine="720"/>
        <w:jc w:val="both"/>
        <w:rPr>
          <w:i/>
          <w:color w:val="auto"/>
        </w:rPr>
      </w:pPr>
      <w:r w:rsidRPr="0063597D">
        <w:rPr>
          <w:i/>
          <w:color w:val="auto"/>
        </w:rPr>
        <w:t>Пространственное развитие</w:t>
      </w:r>
    </w:p>
    <w:p w14:paraId="589CCF94" w14:textId="77777777" w:rsidR="00866C5E" w:rsidRPr="0063597D" w:rsidRDefault="00866C5E" w:rsidP="00866C5E">
      <w:pPr>
        <w:pStyle w:val="10"/>
        <w:spacing w:line="360" w:lineRule="auto"/>
        <w:ind w:firstLine="720"/>
        <w:jc w:val="both"/>
        <w:rPr>
          <w:color w:val="auto"/>
        </w:rPr>
      </w:pPr>
      <w:r w:rsidRPr="0063597D">
        <w:rPr>
          <w:color w:val="auto"/>
        </w:rPr>
        <w:t xml:space="preserve">Нефтеюганский район значительно отстает от других районов Ханты-Мансийского автономного округа по уровню жилищной обеспеченности и показателю ввода жилья в расчете на душу населения, занимая последнее место среди девяти районов округа по обоим показателям. При этом, внутри района существует значительная дифференциация в уровне жилищной обеспеченности населения: наименьший уровень жилищной обеспеченности отмечается в наиболее густонаселенных поселениях района: гп. Пойковский (13,85 </w:t>
      </w:r>
      <w:proofErr w:type="spellStart"/>
      <w:r w:rsidRPr="0063597D">
        <w:rPr>
          <w:color w:val="auto"/>
        </w:rPr>
        <w:t>кв</w:t>
      </w:r>
      <w:proofErr w:type="gramStart"/>
      <w:r w:rsidRPr="0063597D">
        <w:rPr>
          <w:color w:val="auto"/>
        </w:rPr>
        <w:t>.м</w:t>
      </w:r>
      <w:proofErr w:type="spellEnd"/>
      <w:proofErr w:type="gramEnd"/>
      <w:r w:rsidRPr="0063597D">
        <w:rPr>
          <w:color w:val="auto"/>
        </w:rPr>
        <w:t xml:space="preserve">/чел.), сп. Салым (12,77 </w:t>
      </w:r>
      <w:proofErr w:type="spellStart"/>
      <w:r w:rsidRPr="0063597D">
        <w:rPr>
          <w:color w:val="auto"/>
        </w:rPr>
        <w:t>кв</w:t>
      </w:r>
      <w:proofErr w:type="gramStart"/>
      <w:r w:rsidRPr="0063597D">
        <w:rPr>
          <w:color w:val="auto"/>
        </w:rPr>
        <w:t>.м</w:t>
      </w:r>
      <w:proofErr w:type="spellEnd"/>
      <w:proofErr w:type="gramEnd"/>
      <w:r w:rsidRPr="0063597D">
        <w:rPr>
          <w:color w:val="auto"/>
        </w:rPr>
        <w:t xml:space="preserve">/чел.) и сп. Куть-Ях (14,1 </w:t>
      </w:r>
      <w:proofErr w:type="spellStart"/>
      <w:r w:rsidRPr="0063597D">
        <w:rPr>
          <w:color w:val="auto"/>
        </w:rPr>
        <w:t>кв</w:t>
      </w:r>
      <w:proofErr w:type="gramStart"/>
      <w:r w:rsidRPr="0063597D">
        <w:rPr>
          <w:color w:val="auto"/>
        </w:rPr>
        <w:t>.м</w:t>
      </w:r>
      <w:proofErr w:type="spellEnd"/>
      <w:proofErr w:type="gramEnd"/>
      <w:r w:rsidRPr="0063597D">
        <w:rPr>
          <w:color w:val="auto"/>
        </w:rPr>
        <w:t>/чел.).</w:t>
      </w:r>
    </w:p>
    <w:p w14:paraId="12D43729" w14:textId="77777777" w:rsidR="00866C5E" w:rsidRPr="0063597D" w:rsidRDefault="00866C5E" w:rsidP="00866C5E">
      <w:pPr>
        <w:pStyle w:val="10"/>
        <w:spacing w:line="360" w:lineRule="auto"/>
        <w:ind w:firstLine="720"/>
        <w:jc w:val="both"/>
        <w:rPr>
          <w:color w:val="auto"/>
        </w:rPr>
      </w:pPr>
      <w:r w:rsidRPr="0063597D">
        <w:rPr>
          <w:color w:val="auto"/>
        </w:rPr>
        <w:t>Доля населения Нефтеюганского района, проживающая в ветхом и аварийном жилье составляет 11,8% (4 место среди районов округа), по этому показателю Нефтеюганский район опережает соседние муниципальные образования ХМАО. В то же время в отдельных поселениях Нефтеюганского района доля населения, проживающая в ветхом и аварийном жилье, значительно превышает среднее по району значение: в гп. Пойковский доля населения, проживающего в ветхом и аварийном жилье, в 2016 г. составила 15,5%, в сп. Сингапай — 19,9%, в сп. Сентябрьский — 14,9%, в сп. Каркатеевы — 14,4%.</w:t>
      </w:r>
    </w:p>
    <w:p w14:paraId="7254E3ED" w14:textId="77777777" w:rsidR="00866C5E" w:rsidRPr="0063597D" w:rsidRDefault="00866C5E" w:rsidP="00866C5E">
      <w:pPr>
        <w:pStyle w:val="10"/>
        <w:spacing w:line="360" w:lineRule="auto"/>
        <w:ind w:firstLine="720"/>
        <w:jc w:val="both"/>
        <w:rPr>
          <w:color w:val="auto"/>
        </w:rPr>
      </w:pPr>
      <w:r w:rsidRPr="0063597D">
        <w:rPr>
          <w:color w:val="auto"/>
        </w:rPr>
        <w:t>Несмотря на высокий уровень износа инженерных сетей тепл</w:t>
      </w:r>
      <w:proofErr w:type="gramStart"/>
      <w:r w:rsidRPr="0063597D">
        <w:rPr>
          <w:color w:val="auto"/>
        </w:rPr>
        <w:t>о-</w:t>
      </w:r>
      <w:proofErr w:type="gramEnd"/>
      <w:r w:rsidRPr="0063597D">
        <w:rPr>
          <w:color w:val="auto"/>
        </w:rPr>
        <w:t xml:space="preserve"> и водоснабжения, Нефтеюганский район выгодно отличается на фоне других муниципальных образований округа, занимая 2 место среди 9 муниципальных районов округа по показателям износа коммунальных сетей. </w:t>
      </w:r>
      <w:proofErr w:type="gramStart"/>
      <w:r w:rsidRPr="0063597D">
        <w:rPr>
          <w:color w:val="auto"/>
        </w:rPr>
        <w:t>В то же время, муниципальные образования в границах Нефтеюганского района существенно отличаются по уровню износа инженерной инфраструктуры.</w:t>
      </w:r>
      <w:proofErr w:type="gramEnd"/>
      <w:r w:rsidRPr="0063597D">
        <w:rPr>
          <w:color w:val="auto"/>
        </w:rPr>
        <w:t xml:space="preserve"> Так, по состоянию на 2016 г., наименьший износ тепловых и водопроводных сетей отмечается в сп. </w:t>
      </w:r>
      <w:proofErr w:type="spellStart"/>
      <w:r w:rsidRPr="0063597D">
        <w:rPr>
          <w:color w:val="auto"/>
        </w:rPr>
        <w:t>Каркатевы</w:t>
      </w:r>
      <w:proofErr w:type="spellEnd"/>
      <w:r w:rsidRPr="0063597D">
        <w:rPr>
          <w:color w:val="auto"/>
        </w:rPr>
        <w:t xml:space="preserve">, сп. Усть-Юган и сп. Салым, в то время как уровень износа инженерной инфраструктуры в сп. Лемпино и сп. </w:t>
      </w:r>
      <w:proofErr w:type="gramStart"/>
      <w:r w:rsidRPr="0063597D">
        <w:rPr>
          <w:color w:val="auto"/>
        </w:rPr>
        <w:t xml:space="preserve">Куть-Ях превышают 30%. Компенсация расходов на строительство инженерной инфраструктуры проводится в рамках </w:t>
      </w:r>
      <w:r w:rsidRPr="0063597D">
        <w:rPr>
          <w:color w:val="auto"/>
        </w:rPr>
        <w:lastRenderedPageBreak/>
        <w:t>государственной программы «Обеспечение доступным и комфортным жильем жителей Ханты-Мансийского автономного округа — Югры в 2016-2020 годах», однако эффект от средств, требуемых на строительство сетей для малоэтажных жилых домов в поселках, несравнимо мал по сравнению с эффектом от строительства сетей для многоэтажных домов.</w:t>
      </w:r>
      <w:proofErr w:type="gramEnd"/>
    </w:p>
    <w:p w14:paraId="3DB8F89A" w14:textId="77777777" w:rsidR="00866C5E" w:rsidRPr="0063597D" w:rsidRDefault="00866C5E" w:rsidP="00866C5E">
      <w:pPr>
        <w:pStyle w:val="10"/>
        <w:spacing w:line="360" w:lineRule="auto"/>
        <w:ind w:firstLine="720"/>
        <w:jc w:val="both"/>
        <w:rPr>
          <w:color w:val="auto"/>
        </w:rPr>
      </w:pPr>
      <w:r w:rsidRPr="0063597D">
        <w:rPr>
          <w:color w:val="auto"/>
        </w:rPr>
        <w:t xml:space="preserve">Анализ инфраструктурного развития Нефтеюганского района относительно других муниципальных образований, расположенных на территории субъектов Российской Федерации, позволяет определить относительные конкурентные преимущества района. Для целей сравнительного анализа были выбраны муниципальные образования, имеющие схожие природно-климатические условия и факторы, одинаково влияющие на социально-экономическое развитие муниципальных образований, это — Сосногорск (Республика Коми), Эвенкийский район (Красноярский край), </w:t>
      </w:r>
      <w:proofErr w:type="spellStart"/>
      <w:r w:rsidRPr="0063597D">
        <w:rPr>
          <w:color w:val="auto"/>
        </w:rPr>
        <w:t>Алданский</w:t>
      </w:r>
      <w:proofErr w:type="spellEnd"/>
      <w:r w:rsidRPr="0063597D">
        <w:rPr>
          <w:color w:val="auto"/>
        </w:rPr>
        <w:t xml:space="preserve"> и </w:t>
      </w:r>
      <w:proofErr w:type="spellStart"/>
      <w:r w:rsidRPr="0063597D">
        <w:rPr>
          <w:color w:val="auto"/>
        </w:rPr>
        <w:t>Мирнинский</w:t>
      </w:r>
      <w:proofErr w:type="spellEnd"/>
      <w:r w:rsidRPr="0063597D">
        <w:rPr>
          <w:color w:val="auto"/>
        </w:rPr>
        <w:t xml:space="preserve"> районы (Республика Саха), </w:t>
      </w:r>
      <w:proofErr w:type="spellStart"/>
      <w:r w:rsidRPr="0063597D">
        <w:rPr>
          <w:color w:val="auto"/>
        </w:rPr>
        <w:t>Котласский</w:t>
      </w:r>
      <w:proofErr w:type="spellEnd"/>
      <w:r w:rsidRPr="0063597D">
        <w:rPr>
          <w:color w:val="auto"/>
        </w:rPr>
        <w:t xml:space="preserve"> район (Архангельская область) и </w:t>
      </w:r>
      <w:proofErr w:type="spellStart"/>
      <w:r w:rsidRPr="0063597D">
        <w:rPr>
          <w:color w:val="auto"/>
        </w:rPr>
        <w:t>Уватский</w:t>
      </w:r>
      <w:proofErr w:type="spellEnd"/>
      <w:r w:rsidRPr="0063597D">
        <w:rPr>
          <w:color w:val="auto"/>
        </w:rPr>
        <w:t xml:space="preserve"> район (Тюменская область).</w:t>
      </w:r>
    </w:p>
    <w:p w14:paraId="7C260F5F" w14:textId="77777777" w:rsidR="00866C5E" w:rsidRPr="0063597D" w:rsidRDefault="00866C5E" w:rsidP="00866C5E">
      <w:pPr>
        <w:pStyle w:val="10"/>
        <w:spacing w:line="360" w:lineRule="auto"/>
        <w:ind w:firstLine="720"/>
        <w:jc w:val="both"/>
        <w:rPr>
          <w:color w:val="auto"/>
        </w:rPr>
      </w:pPr>
      <w:proofErr w:type="gramStart"/>
      <w:r w:rsidRPr="0063597D">
        <w:rPr>
          <w:color w:val="auto"/>
        </w:rPr>
        <w:t>Конкурентным преимуществом Нефтеюганского района является, в первую очередь, развитое транспортное сообщение с соседними районами Ханты-Мансийского автономного округа и Тюменской областью, а также состояние дорожной инфраструктуры: на территории района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составляет 5,45%. Для сравнения, значение показателя в Эвенкийском районе по данным</w:t>
      </w:r>
      <w:proofErr w:type="gramEnd"/>
      <w:r w:rsidRPr="0063597D">
        <w:rPr>
          <w:color w:val="auto"/>
        </w:rPr>
        <w:t xml:space="preserve"> на 2016 г. составило 55,7%, в </w:t>
      </w:r>
      <w:proofErr w:type="spellStart"/>
      <w:r w:rsidRPr="0063597D">
        <w:rPr>
          <w:color w:val="auto"/>
        </w:rPr>
        <w:t>Котласском</w:t>
      </w:r>
      <w:proofErr w:type="spellEnd"/>
      <w:r w:rsidRPr="0063597D">
        <w:rPr>
          <w:color w:val="auto"/>
        </w:rPr>
        <w:t xml:space="preserve"> районе Архангельской области — 94,0%, в муниципальных образованиях Якутии (Республика Саха) муниципальные дороги местного значения также находятся в неудовлетворительном состоянии: в </w:t>
      </w:r>
      <w:proofErr w:type="spellStart"/>
      <w:r w:rsidRPr="0063597D">
        <w:rPr>
          <w:color w:val="auto"/>
        </w:rPr>
        <w:t>Алданском</w:t>
      </w:r>
      <w:proofErr w:type="spellEnd"/>
      <w:r w:rsidRPr="0063597D">
        <w:rPr>
          <w:color w:val="auto"/>
        </w:rPr>
        <w:t xml:space="preserve"> районе значение показателя составляет — 48,6%, в </w:t>
      </w:r>
      <w:proofErr w:type="spellStart"/>
      <w:r w:rsidRPr="0063597D">
        <w:rPr>
          <w:color w:val="auto"/>
        </w:rPr>
        <w:t>Мирнинском</w:t>
      </w:r>
      <w:proofErr w:type="spellEnd"/>
      <w:r w:rsidRPr="0063597D">
        <w:rPr>
          <w:color w:val="auto"/>
        </w:rPr>
        <w:t xml:space="preserve"> — 36,6%.</w:t>
      </w:r>
    </w:p>
    <w:p w14:paraId="5B28B123" w14:textId="77777777" w:rsidR="00866C5E" w:rsidRPr="0063597D" w:rsidRDefault="00866C5E" w:rsidP="00866C5E">
      <w:pPr>
        <w:pStyle w:val="10"/>
        <w:spacing w:line="360" w:lineRule="auto"/>
        <w:ind w:firstLine="720"/>
        <w:jc w:val="both"/>
        <w:rPr>
          <w:color w:val="auto"/>
        </w:rPr>
      </w:pPr>
      <w:r w:rsidRPr="0063597D">
        <w:rPr>
          <w:color w:val="auto"/>
        </w:rPr>
        <w:t xml:space="preserve">В то же время, Нефтеюганский район значительно отстает от других районов по уровню жилищной обеспеченности: общая площадь, приходящаяся в среднем на одного жителя района, составила 25,4 </w:t>
      </w:r>
      <w:proofErr w:type="spellStart"/>
      <w:r w:rsidRPr="0063597D">
        <w:rPr>
          <w:color w:val="auto"/>
        </w:rPr>
        <w:t>кв</w:t>
      </w:r>
      <w:proofErr w:type="gramStart"/>
      <w:r w:rsidRPr="0063597D">
        <w:rPr>
          <w:color w:val="auto"/>
        </w:rPr>
        <w:t>.м</w:t>
      </w:r>
      <w:proofErr w:type="spellEnd"/>
      <w:proofErr w:type="gramEnd"/>
      <w:r w:rsidRPr="0063597D">
        <w:rPr>
          <w:color w:val="auto"/>
        </w:rPr>
        <w:t xml:space="preserve">/чел в Сосногорске, 24,4 </w:t>
      </w:r>
      <w:proofErr w:type="spellStart"/>
      <w:r w:rsidRPr="0063597D">
        <w:rPr>
          <w:color w:val="auto"/>
        </w:rPr>
        <w:t>кв.м</w:t>
      </w:r>
      <w:proofErr w:type="spellEnd"/>
      <w:r w:rsidRPr="0063597D">
        <w:rPr>
          <w:color w:val="auto"/>
        </w:rPr>
        <w:t xml:space="preserve">/чел в Эвенкийском районе, 31,6 </w:t>
      </w:r>
      <w:proofErr w:type="spellStart"/>
      <w:r w:rsidRPr="0063597D">
        <w:rPr>
          <w:color w:val="auto"/>
        </w:rPr>
        <w:t>кв.м</w:t>
      </w:r>
      <w:proofErr w:type="spellEnd"/>
      <w:r w:rsidRPr="0063597D">
        <w:rPr>
          <w:color w:val="auto"/>
        </w:rPr>
        <w:t xml:space="preserve">/чел в </w:t>
      </w:r>
      <w:proofErr w:type="spellStart"/>
      <w:r w:rsidRPr="0063597D">
        <w:rPr>
          <w:color w:val="auto"/>
        </w:rPr>
        <w:t>Котласском</w:t>
      </w:r>
      <w:proofErr w:type="spellEnd"/>
      <w:r w:rsidRPr="0063597D">
        <w:rPr>
          <w:color w:val="auto"/>
        </w:rPr>
        <w:t xml:space="preserve"> районе, 25,3 </w:t>
      </w:r>
      <w:proofErr w:type="spellStart"/>
      <w:r w:rsidRPr="0063597D">
        <w:rPr>
          <w:color w:val="auto"/>
        </w:rPr>
        <w:t>кв.м</w:t>
      </w:r>
      <w:proofErr w:type="spellEnd"/>
      <w:r w:rsidRPr="0063597D">
        <w:rPr>
          <w:color w:val="auto"/>
        </w:rPr>
        <w:t xml:space="preserve">/чел в </w:t>
      </w:r>
      <w:proofErr w:type="spellStart"/>
      <w:r w:rsidRPr="0063597D">
        <w:rPr>
          <w:color w:val="auto"/>
        </w:rPr>
        <w:t>Уватском</w:t>
      </w:r>
      <w:proofErr w:type="spellEnd"/>
      <w:r w:rsidRPr="0063597D">
        <w:rPr>
          <w:color w:val="auto"/>
        </w:rPr>
        <w:t xml:space="preserve"> районе, 23,3 и 21,4 </w:t>
      </w:r>
      <w:proofErr w:type="spellStart"/>
      <w:r w:rsidRPr="0063597D">
        <w:rPr>
          <w:color w:val="auto"/>
        </w:rPr>
        <w:t>кв.м</w:t>
      </w:r>
      <w:proofErr w:type="spellEnd"/>
      <w:r w:rsidRPr="0063597D">
        <w:rPr>
          <w:color w:val="auto"/>
        </w:rPr>
        <w:t xml:space="preserve">/чел в </w:t>
      </w:r>
      <w:proofErr w:type="spellStart"/>
      <w:r w:rsidRPr="0063597D">
        <w:rPr>
          <w:color w:val="auto"/>
        </w:rPr>
        <w:t>Алданском</w:t>
      </w:r>
      <w:proofErr w:type="spellEnd"/>
      <w:r w:rsidRPr="0063597D">
        <w:rPr>
          <w:color w:val="auto"/>
        </w:rPr>
        <w:t xml:space="preserve"> и </w:t>
      </w:r>
      <w:proofErr w:type="spellStart"/>
      <w:r w:rsidRPr="0063597D">
        <w:rPr>
          <w:color w:val="auto"/>
        </w:rPr>
        <w:t>Мирнинском</w:t>
      </w:r>
      <w:proofErr w:type="spellEnd"/>
      <w:r w:rsidRPr="0063597D">
        <w:rPr>
          <w:color w:val="auto"/>
        </w:rPr>
        <w:t xml:space="preserve"> </w:t>
      </w:r>
      <w:proofErr w:type="gramStart"/>
      <w:r w:rsidRPr="0063597D">
        <w:rPr>
          <w:color w:val="auto"/>
        </w:rPr>
        <w:t>районах</w:t>
      </w:r>
      <w:proofErr w:type="gramEnd"/>
      <w:r w:rsidRPr="0063597D">
        <w:rPr>
          <w:color w:val="auto"/>
        </w:rPr>
        <w:t xml:space="preserve"> Республики Саха, соответственно. В среднем по Нефтеюганскому району значение показателя составляет 15 </w:t>
      </w:r>
      <w:proofErr w:type="spellStart"/>
      <w:r w:rsidRPr="0063597D">
        <w:rPr>
          <w:color w:val="auto"/>
        </w:rPr>
        <w:t>кв</w:t>
      </w:r>
      <w:proofErr w:type="gramStart"/>
      <w:r w:rsidRPr="0063597D">
        <w:rPr>
          <w:color w:val="auto"/>
        </w:rPr>
        <w:t>.м</w:t>
      </w:r>
      <w:proofErr w:type="spellEnd"/>
      <w:proofErr w:type="gramEnd"/>
      <w:r w:rsidRPr="0063597D">
        <w:rPr>
          <w:color w:val="auto"/>
        </w:rPr>
        <w:t xml:space="preserve">/чел., при этом в отдельных муниципальных образованиях района данная величина отстает от </w:t>
      </w:r>
      <w:proofErr w:type="spellStart"/>
      <w:r w:rsidRPr="0063597D">
        <w:rPr>
          <w:color w:val="auto"/>
        </w:rPr>
        <w:t>среднерайонного</w:t>
      </w:r>
      <w:proofErr w:type="spellEnd"/>
      <w:r w:rsidRPr="0063597D">
        <w:rPr>
          <w:color w:val="auto"/>
        </w:rPr>
        <w:t xml:space="preserve"> уровня. По показателю обеспеченности жилыми помещениями Нефтеюганский район занимает 7 место среди сопоставимых муниципальных районов.</w:t>
      </w:r>
    </w:p>
    <w:p w14:paraId="43206EB2" w14:textId="77777777" w:rsidR="00866C5E" w:rsidRPr="0063597D" w:rsidRDefault="00866C5E" w:rsidP="00866C5E">
      <w:pPr>
        <w:pStyle w:val="10"/>
        <w:spacing w:line="360" w:lineRule="auto"/>
        <w:ind w:firstLine="720"/>
        <w:jc w:val="both"/>
        <w:rPr>
          <w:color w:val="auto"/>
        </w:rPr>
      </w:pPr>
      <w:r w:rsidRPr="0063597D">
        <w:rPr>
          <w:color w:val="auto"/>
        </w:rPr>
        <w:t xml:space="preserve">По доле населения, проживающего в аварийном и ветхом жилье, Нефтеюганский район занимает 5 место среди сопоставимых районов, расположенных на территории других </w:t>
      </w:r>
      <w:r w:rsidRPr="0063597D">
        <w:rPr>
          <w:color w:val="auto"/>
        </w:rPr>
        <w:lastRenderedPageBreak/>
        <w:t xml:space="preserve">субъектов Российском Федерации. В то же время, в Нефтеюганском районе отмечаются темпы роста жилищного строительства, недостаточные для устранения указанных разрывов в уровне жилищной обеспеченности населения: по состоянию на 2016 г. ввод жилья составил 0,26 </w:t>
      </w:r>
      <w:proofErr w:type="spellStart"/>
      <w:r w:rsidRPr="0063597D">
        <w:rPr>
          <w:color w:val="auto"/>
        </w:rPr>
        <w:t>кв</w:t>
      </w:r>
      <w:proofErr w:type="gramStart"/>
      <w:r w:rsidRPr="0063597D">
        <w:rPr>
          <w:color w:val="auto"/>
        </w:rPr>
        <w:t>.м</w:t>
      </w:r>
      <w:proofErr w:type="spellEnd"/>
      <w:proofErr w:type="gramEnd"/>
      <w:r w:rsidRPr="0063597D">
        <w:rPr>
          <w:color w:val="auto"/>
        </w:rPr>
        <w:t>/чел. — величина, сопоставимая с вводом жилья в районах с более высоким уровнем жилищной обеспеченности населения.</w:t>
      </w:r>
    </w:p>
    <w:p w14:paraId="4E437A7B" w14:textId="77777777" w:rsidR="00866C5E" w:rsidRPr="0063597D" w:rsidRDefault="00866C5E" w:rsidP="00866C5E">
      <w:pPr>
        <w:pStyle w:val="10"/>
        <w:spacing w:line="360" w:lineRule="auto"/>
        <w:ind w:firstLine="720"/>
        <w:jc w:val="both"/>
        <w:rPr>
          <w:color w:val="auto"/>
        </w:rPr>
      </w:pPr>
      <w:r w:rsidRPr="0063597D">
        <w:rPr>
          <w:color w:val="auto"/>
        </w:rPr>
        <w:t>Ситуация в жилищно-коммунальной сфере Нефтеюганского района является более благоприятной в сравнении с другими муниципальными образованиями. Протяженность сетей тепл</w:t>
      </w:r>
      <w:proofErr w:type="gramStart"/>
      <w:r w:rsidRPr="0063597D">
        <w:rPr>
          <w:color w:val="auto"/>
        </w:rPr>
        <w:t>о-</w:t>
      </w:r>
      <w:proofErr w:type="gramEnd"/>
      <w:r w:rsidRPr="0063597D">
        <w:rPr>
          <w:color w:val="auto"/>
        </w:rPr>
        <w:t xml:space="preserve"> и водоснабжения, нуждающихся в замене, по итогам 2016 г. составила 9,46% и 17,86%, соответственно. Для сравнения, в муниципальных районах, имеющих схожие природно-климатические условия и уровень социально-экономического развития, отмечаются более высокие значения указанных показателей: в </w:t>
      </w:r>
      <w:proofErr w:type="spellStart"/>
      <w:r w:rsidRPr="0063597D">
        <w:rPr>
          <w:color w:val="auto"/>
        </w:rPr>
        <w:t>Котласском</w:t>
      </w:r>
      <w:proofErr w:type="spellEnd"/>
      <w:r w:rsidRPr="0063597D">
        <w:rPr>
          <w:color w:val="auto"/>
        </w:rPr>
        <w:t xml:space="preserve"> районе — 26,8 и 76,8% для сетей тепл</w:t>
      </w:r>
      <w:proofErr w:type="gramStart"/>
      <w:r w:rsidRPr="0063597D">
        <w:rPr>
          <w:color w:val="auto"/>
        </w:rPr>
        <w:t>о-</w:t>
      </w:r>
      <w:proofErr w:type="gramEnd"/>
      <w:r w:rsidRPr="0063597D">
        <w:rPr>
          <w:color w:val="auto"/>
        </w:rPr>
        <w:t xml:space="preserve"> и водоснабжения, соответственно, в </w:t>
      </w:r>
      <w:proofErr w:type="spellStart"/>
      <w:r w:rsidRPr="0063597D">
        <w:rPr>
          <w:color w:val="auto"/>
        </w:rPr>
        <w:t>Мирнинском</w:t>
      </w:r>
      <w:proofErr w:type="spellEnd"/>
      <w:r w:rsidRPr="0063597D">
        <w:rPr>
          <w:color w:val="auto"/>
        </w:rPr>
        <w:t xml:space="preserve"> районе — 21,2% и 28,9%, соответственно. По указанным показателям, характеризующим состояние сетей тепл</w:t>
      </w:r>
      <w:proofErr w:type="gramStart"/>
      <w:r w:rsidRPr="0063597D">
        <w:rPr>
          <w:color w:val="auto"/>
        </w:rPr>
        <w:t>о-</w:t>
      </w:r>
      <w:proofErr w:type="gramEnd"/>
      <w:r w:rsidRPr="0063597D">
        <w:rPr>
          <w:color w:val="auto"/>
        </w:rPr>
        <w:t xml:space="preserve"> и водоснабжения Нефтеюганский район занимает 3 место среди сопоставимых районов, расположенных на территории других субъектов РФ.</w:t>
      </w:r>
    </w:p>
    <w:p w14:paraId="0DBE9608" w14:textId="77777777" w:rsidR="00866C5E" w:rsidRPr="0063597D" w:rsidRDefault="00866C5E" w:rsidP="00866C5E">
      <w:pPr>
        <w:pStyle w:val="10"/>
        <w:spacing w:line="360" w:lineRule="auto"/>
        <w:ind w:firstLine="720"/>
        <w:jc w:val="both"/>
        <w:rPr>
          <w:color w:val="auto"/>
        </w:rPr>
      </w:pPr>
      <w:r w:rsidRPr="0063597D">
        <w:rPr>
          <w:color w:val="auto"/>
        </w:rPr>
        <w:t xml:space="preserve">Географические и климатические условия автономного округа проявляют себя в издержках на жизнеобеспечение, повышенных расходах на проживание населения, обеспечение необходимого уровня услуг и инфраструктурной обустроенности. Следует также отметить менее благоприятную экологическую ситуацию на территории района, в особенности, в его северной части, где располагаются основные центры размещения производительных сил нефтедобывающей отрасли. По объему выбросов загрязняющих веществ в расчете на общую площадь </w:t>
      </w:r>
      <w:proofErr w:type="gramStart"/>
      <w:r w:rsidRPr="0063597D">
        <w:rPr>
          <w:color w:val="auto"/>
        </w:rPr>
        <w:t>муниципального</w:t>
      </w:r>
      <w:proofErr w:type="gramEnd"/>
      <w:r w:rsidRPr="0063597D">
        <w:rPr>
          <w:color w:val="auto"/>
        </w:rPr>
        <w:t xml:space="preserve"> образования Нефтеюганский район лидирует среди других нефтедобывающих районов ХМАО, опережая по данному показателю </w:t>
      </w:r>
      <w:proofErr w:type="spellStart"/>
      <w:r w:rsidRPr="0063597D">
        <w:rPr>
          <w:color w:val="auto"/>
        </w:rPr>
        <w:t>Сургутский</w:t>
      </w:r>
      <w:proofErr w:type="spellEnd"/>
      <w:r w:rsidRPr="0063597D">
        <w:rPr>
          <w:color w:val="auto"/>
        </w:rPr>
        <w:t xml:space="preserve"> район, а также муниципальных образований, расположенных на территории других субъектов Российской Федерации. Указанные факторы в совокупности будут оказывать негативное влияние на миграционные настроения местного населения в долгосрочной перспективе (таблицы В.10-В.11).</w:t>
      </w:r>
    </w:p>
    <w:p w14:paraId="638E601C" w14:textId="77777777" w:rsidR="00866C5E" w:rsidRPr="0063597D" w:rsidRDefault="00866C5E" w:rsidP="00866C5E">
      <w:pPr>
        <w:pStyle w:val="10"/>
        <w:widowControl w:val="0"/>
        <w:spacing w:line="360" w:lineRule="auto"/>
        <w:ind w:firstLine="720"/>
        <w:jc w:val="both"/>
        <w:rPr>
          <w:color w:val="auto"/>
        </w:rPr>
      </w:pPr>
    </w:p>
    <w:p w14:paraId="6809FCA5" w14:textId="77777777" w:rsidR="00866C5E" w:rsidRPr="0063597D" w:rsidRDefault="00866C5E" w:rsidP="00866C5E">
      <w:pPr>
        <w:pStyle w:val="10"/>
        <w:widowControl w:val="0"/>
        <w:spacing w:line="360" w:lineRule="auto"/>
        <w:ind w:firstLine="720"/>
        <w:jc w:val="both"/>
        <w:rPr>
          <w:color w:val="auto"/>
        </w:rPr>
        <w:sectPr w:rsidR="00866C5E" w:rsidRPr="0063597D" w:rsidSect="00C85049">
          <w:type w:val="nextColumn"/>
          <w:pgSz w:w="11900" w:h="16840"/>
          <w:pgMar w:top="1134" w:right="567" w:bottom="1134" w:left="1701" w:header="708" w:footer="708" w:gutter="0"/>
          <w:cols w:space="720"/>
        </w:sectPr>
      </w:pPr>
    </w:p>
    <w:p w14:paraId="622E240D" w14:textId="77777777" w:rsidR="00866C5E" w:rsidRPr="0063597D" w:rsidRDefault="00866C5E" w:rsidP="00866C5E">
      <w:pPr>
        <w:pStyle w:val="aff4"/>
        <w:spacing w:line="360" w:lineRule="auto"/>
        <w:ind w:firstLine="720"/>
      </w:pPr>
      <w:r w:rsidRPr="0063597D">
        <w:lastRenderedPageBreak/>
        <w:t>Таблица В.10 - Сопоставление районов ХМАО по показателям, характеризующим пространственное развитие в 2016 г.</w:t>
      </w:r>
    </w:p>
    <w:tbl>
      <w:tblPr>
        <w:tblStyle w:val="7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33"/>
        <w:gridCol w:w="1428"/>
        <w:gridCol w:w="1274"/>
        <w:gridCol w:w="1136"/>
        <w:gridCol w:w="1420"/>
        <w:gridCol w:w="1272"/>
        <w:gridCol w:w="1166"/>
        <w:gridCol w:w="961"/>
        <w:gridCol w:w="1133"/>
        <w:gridCol w:w="1420"/>
        <w:gridCol w:w="645"/>
      </w:tblGrid>
      <w:tr w:rsidR="00866C5E" w:rsidRPr="0063597D" w14:paraId="6D95AD02" w14:textId="77777777" w:rsidTr="00FA667A">
        <w:tc>
          <w:tcPr>
            <w:tcW w:w="992" w:type="pct"/>
            <w:vMerge w:val="restart"/>
            <w:shd w:val="clear" w:color="auto" w:fill="auto"/>
            <w:vAlign w:val="center"/>
          </w:tcPr>
          <w:p w14:paraId="1F29E5F5"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Показатель</w:t>
            </w:r>
          </w:p>
        </w:tc>
        <w:tc>
          <w:tcPr>
            <w:tcW w:w="3790" w:type="pct"/>
            <w:gridSpan w:val="9"/>
            <w:shd w:val="clear" w:color="auto" w:fill="auto"/>
            <w:vAlign w:val="center"/>
          </w:tcPr>
          <w:p w14:paraId="2567BCAD" w14:textId="77777777" w:rsidR="00866C5E" w:rsidRPr="0063597D" w:rsidRDefault="00866C5E" w:rsidP="00FA667A">
            <w:pPr>
              <w:pStyle w:val="10"/>
              <w:spacing w:line="276" w:lineRule="auto"/>
              <w:jc w:val="center"/>
              <w:rPr>
                <w:b/>
                <w:color w:val="auto"/>
                <w:sz w:val="20"/>
                <w:szCs w:val="20"/>
              </w:rPr>
            </w:pPr>
            <w:r w:rsidRPr="0063597D">
              <w:rPr>
                <w:b/>
                <w:color w:val="auto"/>
                <w:sz w:val="20"/>
                <w:szCs w:val="20"/>
              </w:rPr>
              <w:t>Муниципальные районы Ханты-Мансийского автономного округа — Югра</w:t>
            </w:r>
          </w:p>
        </w:tc>
        <w:tc>
          <w:tcPr>
            <w:tcW w:w="218" w:type="pct"/>
            <w:vMerge w:val="restart"/>
            <w:shd w:val="clear" w:color="auto" w:fill="auto"/>
            <w:vAlign w:val="center"/>
          </w:tcPr>
          <w:p w14:paraId="17BDF611"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Ранг</w:t>
            </w:r>
          </w:p>
        </w:tc>
      </w:tr>
      <w:tr w:rsidR="00866C5E" w:rsidRPr="0063597D" w14:paraId="6C873095" w14:textId="77777777" w:rsidTr="00FA667A">
        <w:tc>
          <w:tcPr>
            <w:tcW w:w="992" w:type="pct"/>
            <w:vMerge/>
            <w:shd w:val="clear" w:color="auto" w:fill="auto"/>
            <w:vAlign w:val="center"/>
          </w:tcPr>
          <w:p w14:paraId="221B26D5" w14:textId="77777777" w:rsidR="00866C5E" w:rsidRPr="0063597D" w:rsidRDefault="00866C5E" w:rsidP="00FA667A">
            <w:pPr>
              <w:pStyle w:val="10"/>
              <w:spacing w:line="276" w:lineRule="auto"/>
              <w:jc w:val="both"/>
              <w:rPr>
                <w:color w:val="auto"/>
                <w:sz w:val="20"/>
                <w:szCs w:val="20"/>
              </w:rPr>
            </w:pPr>
          </w:p>
        </w:tc>
        <w:tc>
          <w:tcPr>
            <w:tcW w:w="483" w:type="pct"/>
            <w:shd w:val="clear" w:color="auto" w:fill="auto"/>
          </w:tcPr>
          <w:p w14:paraId="06AD6BA9"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Белоярск</w:t>
            </w:r>
            <w:proofErr w:type="spellEnd"/>
            <w:r w:rsidRPr="0063597D">
              <w:rPr>
                <w:color w:val="auto"/>
                <w:sz w:val="20"/>
                <w:szCs w:val="20"/>
              </w:rPr>
              <w:t>.</w:t>
            </w:r>
          </w:p>
        </w:tc>
        <w:tc>
          <w:tcPr>
            <w:tcW w:w="431" w:type="pct"/>
            <w:shd w:val="clear" w:color="auto" w:fill="auto"/>
          </w:tcPr>
          <w:p w14:paraId="4607E14D"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Березовск</w:t>
            </w:r>
            <w:proofErr w:type="spellEnd"/>
            <w:r w:rsidRPr="0063597D">
              <w:rPr>
                <w:color w:val="auto"/>
                <w:sz w:val="20"/>
                <w:szCs w:val="20"/>
              </w:rPr>
              <w:t xml:space="preserve">. </w:t>
            </w:r>
          </w:p>
        </w:tc>
        <w:tc>
          <w:tcPr>
            <w:tcW w:w="384" w:type="pct"/>
            <w:shd w:val="clear" w:color="auto" w:fill="auto"/>
          </w:tcPr>
          <w:p w14:paraId="375B1593"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Кондинск</w:t>
            </w:r>
            <w:proofErr w:type="spellEnd"/>
            <w:r w:rsidRPr="0063597D">
              <w:rPr>
                <w:color w:val="auto"/>
                <w:sz w:val="20"/>
                <w:szCs w:val="20"/>
              </w:rPr>
              <w:t xml:space="preserve">. </w:t>
            </w:r>
          </w:p>
        </w:tc>
        <w:tc>
          <w:tcPr>
            <w:tcW w:w="480" w:type="pct"/>
            <w:shd w:val="clear" w:color="auto" w:fill="8DB3E2" w:themeFill="text2" w:themeFillTint="66"/>
          </w:tcPr>
          <w:p w14:paraId="3C5770A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Нефтеюганск. </w:t>
            </w:r>
          </w:p>
        </w:tc>
        <w:tc>
          <w:tcPr>
            <w:tcW w:w="430" w:type="pct"/>
            <w:shd w:val="clear" w:color="auto" w:fill="auto"/>
          </w:tcPr>
          <w:p w14:paraId="0188D497"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Нижневарт</w:t>
            </w:r>
            <w:proofErr w:type="spellEnd"/>
            <w:r w:rsidRPr="0063597D">
              <w:rPr>
                <w:color w:val="auto"/>
                <w:sz w:val="20"/>
                <w:szCs w:val="20"/>
              </w:rPr>
              <w:t xml:space="preserve">. </w:t>
            </w:r>
          </w:p>
        </w:tc>
        <w:tc>
          <w:tcPr>
            <w:tcW w:w="394" w:type="pct"/>
            <w:shd w:val="clear" w:color="auto" w:fill="auto"/>
          </w:tcPr>
          <w:p w14:paraId="7950613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Октябрьск.</w:t>
            </w:r>
          </w:p>
        </w:tc>
        <w:tc>
          <w:tcPr>
            <w:tcW w:w="325" w:type="pct"/>
            <w:shd w:val="clear" w:color="auto" w:fill="auto"/>
          </w:tcPr>
          <w:p w14:paraId="1BAF972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Советск. </w:t>
            </w:r>
          </w:p>
        </w:tc>
        <w:tc>
          <w:tcPr>
            <w:tcW w:w="383" w:type="pct"/>
            <w:shd w:val="clear" w:color="auto" w:fill="auto"/>
          </w:tcPr>
          <w:p w14:paraId="3A46ED11" w14:textId="77777777" w:rsidR="00866C5E" w:rsidRPr="0063597D" w:rsidRDefault="00866C5E" w:rsidP="00FA667A">
            <w:pPr>
              <w:pStyle w:val="10"/>
              <w:spacing w:line="276" w:lineRule="auto"/>
              <w:jc w:val="both"/>
              <w:rPr>
                <w:color w:val="auto"/>
                <w:sz w:val="20"/>
                <w:szCs w:val="20"/>
              </w:rPr>
            </w:pPr>
            <w:proofErr w:type="spellStart"/>
            <w:r w:rsidRPr="0063597D">
              <w:rPr>
                <w:color w:val="auto"/>
                <w:sz w:val="20"/>
                <w:szCs w:val="20"/>
              </w:rPr>
              <w:t>Сургутск</w:t>
            </w:r>
            <w:proofErr w:type="spellEnd"/>
            <w:r w:rsidRPr="0063597D">
              <w:rPr>
                <w:color w:val="auto"/>
                <w:sz w:val="20"/>
                <w:szCs w:val="20"/>
              </w:rPr>
              <w:t>.</w:t>
            </w:r>
          </w:p>
        </w:tc>
        <w:tc>
          <w:tcPr>
            <w:tcW w:w="480" w:type="pct"/>
            <w:shd w:val="clear" w:color="auto" w:fill="auto"/>
          </w:tcPr>
          <w:p w14:paraId="4E01719A" w14:textId="77777777" w:rsidR="00866C5E" w:rsidRPr="0063597D" w:rsidRDefault="00866C5E" w:rsidP="00FA667A">
            <w:pPr>
              <w:pStyle w:val="10"/>
              <w:spacing w:line="276" w:lineRule="auto"/>
              <w:jc w:val="both"/>
              <w:rPr>
                <w:color w:val="auto"/>
                <w:sz w:val="20"/>
                <w:szCs w:val="20"/>
              </w:rPr>
            </w:pPr>
            <w:r w:rsidRPr="0063597D">
              <w:rPr>
                <w:color w:val="auto"/>
                <w:sz w:val="20"/>
                <w:szCs w:val="20"/>
                <w:lang w:val="en-US"/>
              </w:rPr>
              <w:t>Х-</w:t>
            </w:r>
            <w:proofErr w:type="spellStart"/>
            <w:r w:rsidRPr="0063597D">
              <w:rPr>
                <w:color w:val="auto"/>
                <w:sz w:val="20"/>
                <w:szCs w:val="20"/>
                <w:lang w:val="en-US"/>
              </w:rPr>
              <w:t>Мансийск</w:t>
            </w:r>
            <w:proofErr w:type="spellEnd"/>
            <w:r w:rsidRPr="0063597D">
              <w:rPr>
                <w:color w:val="auto"/>
                <w:sz w:val="20"/>
                <w:szCs w:val="20"/>
              </w:rPr>
              <w:t xml:space="preserve">. </w:t>
            </w:r>
          </w:p>
        </w:tc>
        <w:tc>
          <w:tcPr>
            <w:tcW w:w="218" w:type="pct"/>
            <w:vMerge/>
            <w:shd w:val="clear" w:color="auto" w:fill="auto"/>
            <w:vAlign w:val="center"/>
          </w:tcPr>
          <w:p w14:paraId="28700547" w14:textId="77777777" w:rsidR="00866C5E" w:rsidRPr="0063597D" w:rsidRDefault="00866C5E" w:rsidP="00FA667A">
            <w:pPr>
              <w:pStyle w:val="10"/>
              <w:spacing w:line="276" w:lineRule="auto"/>
              <w:jc w:val="both"/>
              <w:rPr>
                <w:b/>
                <w:color w:val="auto"/>
                <w:sz w:val="20"/>
                <w:szCs w:val="20"/>
              </w:rPr>
            </w:pPr>
          </w:p>
        </w:tc>
      </w:tr>
      <w:tr w:rsidR="00866C5E" w:rsidRPr="0063597D" w14:paraId="66B819AB" w14:textId="77777777" w:rsidTr="00FA667A">
        <w:tc>
          <w:tcPr>
            <w:tcW w:w="992" w:type="pct"/>
            <w:shd w:val="clear" w:color="auto" w:fill="auto"/>
            <w:vAlign w:val="center"/>
          </w:tcPr>
          <w:p w14:paraId="195FC26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Доля тепловых сетей, нужд</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в</w:t>
            </w:r>
            <w:proofErr w:type="gramEnd"/>
            <w:r w:rsidRPr="0063597D">
              <w:rPr>
                <w:color w:val="auto"/>
                <w:sz w:val="20"/>
                <w:szCs w:val="20"/>
              </w:rPr>
              <w:t xml:space="preserve"> замене, от общей </w:t>
            </w:r>
            <w:proofErr w:type="spellStart"/>
            <w:r w:rsidRPr="0063597D">
              <w:rPr>
                <w:color w:val="auto"/>
                <w:sz w:val="20"/>
                <w:szCs w:val="20"/>
              </w:rPr>
              <w:t>протяж</w:t>
            </w:r>
            <w:proofErr w:type="spellEnd"/>
            <w:r w:rsidRPr="0063597D">
              <w:rPr>
                <w:color w:val="auto"/>
                <w:sz w:val="20"/>
                <w:szCs w:val="20"/>
              </w:rPr>
              <w:t>., %</w:t>
            </w:r>
          </w:p>
        </w:tc>
        <w:tc>
          <w:tcPr>
            <w:tcW w:w="483" w:type="pct"/>
            <w:shd w:val="clear" w:color="auto" w:fill="auto"/>
            <w:vAlign w:val="center"/>
          </w:tcPr>
          <w:p w14:paraId="09B105FE" w14:textId="77777777" w:rsidR="00866C5E" w:rsidRPr="0063597D" w:rsidRDefault="00866C5E" w:rsidP="00FA667A">
            <w:pPr>
              <w:spacing w:line="276" w:lineRule="auto"/>
              <w:jc w:val="both"/>
              <w:rPr>
                <w:sz w:val="20"/>
                <w:szCs w:val="20"/>
              </w:rPr>
            </w:pPr>
            <w:r w:rsidRPr="0063597D">
              <w:rPr>
                <w:sz w:val="20"/>
                <w:szCs w:val="20"/>
              </w:rPr>
              <w:t>1,61</w:t>
            </w:r>
          </w:p>
        </w:tc>
        <w:tc>
          <w:tcPr>
            <w:tcW w:w="431" w:type="pct"/>
            <w:shd w:val="clear" w:color="auto" w:fill="auto"/>
            <w:vAlign w:val="center"/>
          </w:tcPr>
          <w:p w14:paraId="673F9353" w14:textId="77777777" w:rsidR="00866C5E" w:rsidRPr="0063597D" w:rsidRDefault="00866C5E" w:rsidP="00FA667A">
            <w:pPr>
              <w:spacing w:line="276" w:lineRule="auto"/>
              <w:jc w:val="both"/>
              <w:rPr>
                <w:sz w:val="20"/>
                <w:szCs w:val="20"/>
              </w:rPr>
            </w:pPr>
            <w:r w:rsidRPr="0063597D">
              <w:rPr>
                <w:sz w:val="20"/>
                <w:szCs w:val="20"/>
              </w:rPr>
              <w:t>20,33</w:t>
            </w:r>
          </w:p>
        </w:tc>
        <w:tc>
          <w:tcPr>
            <w:tcW w:w="384" w:type="pct"/>
            <w:shd w:val="clear" w:color="auto" w:fill="auto"/>
            <w:vAlign w:val="center"/>
          </w:tcPr>
          <w:p w14:paraId="0D03BDE2" w14:textId="77777777" w:rsidR="00866C5E" w:rsidRPr="0063597D" w:rsidRDefault="00866C5E" w:rsidP="00FA667A">
            <w:pPr>
              <w:spacing w:line="276" w:lineRule="auto"/>
              <w:jc w:val="both"/>
              <w:rPr>
                <w:sz w:val="20"/>
                <w:szCs w:val="20"/>
              </w:rPr>
            </w:pPr>
            <w:r w:rsidRPr="0063597D">
              <w:rPr>
                <w:sz w:val="20"/>
                <w:szCs w:val="20"/>
              </w:rPr>
              <w:t>50,69</w:t>
            </w:r>
          </w:p>
        </w:tc>
        <w:tc>
          <w:tcPr>
            <w:tcW w:w="480" w:type="pct"/>
            <w:shd w:val="clear" w:color="auto" w:fill="8DB3E2" w:themeFill="text2" w:themeFillTint="66"/>
            <w:vAlign w:val="center"/>
          </w:tcPr>
          <w:p w14:paraId="63983BB3" w14:textId="77777777" w:rsidR="00866C5E" w:rsidRPr="0063597D" w:rsidRDefault="00866C5E" w:rsidP="00FA667A">
            <w:pPr>
              <w:spacing w:line="276" w:lineRule="auto"/>
              <w:jc w:val="both"/>
              <w:rPr>
                <w:sz w:val="20"/>
                <w:szCs w:val="20"/>
              </w:rPr>
            </w:pPr>
            <w:r w:rsidRPr="0063597D">
              <w:rPr>
                <w:sz w:val="20"/>
                <w:szCs w:val="20"/>
              </w:rPr>
              <w:t>9,46</w:t>
            </w:r>
          </w:p>
        </w:tc>
        <w:tc>
          <w:tcPr>
            <w:tcW w:w="430" w:type="pct"/>
            <w:shd w:val="clear" w:color="auto" w:fill="auto"/>
            <w:vAlign w:val="center"/>
          </w:tcPr>
          <w:p w14:paraId="62372F7F" w14:textId="77777777" w:rsidR="00866C5E" w:rsidRPr="0063597D" w:rsidRDefault="00866C5E" w:rsidP="00FA667A">
            <w:pPr>
              <w:spacing w:line="276" w:lineRule="auto"/>
              <w:jc w:val="both"/>
              <w:rPr>
                <w:sz w:val="20"/>
                <w:szCs w:val="20"/>
              </w:rPr>
            </w:pPr>
            <w:r w:rsidRPr="0063597D">
              <w:rPr>
                <w:sz w:val="20"/>
                <w:szCs w:val="20"/>
              </w:rPr>
              <w:t>25,28</w:t>
            </w:r>
          </w:p>
        </w:tc>
        <w:tc>
          <w:tcPr>
            <w:tcW w:w="394" w:type="pct"/>
            <w:shd w:val="clear" w:color="auto" w:fill="auto"/>
            <w:vAlign w:val="center"/>
          </w:tcPr>
          <w:p w14:paraId="7A26036F" w14:textId="77777777" w:rsidR="00866C5E" w:rsidRPr="0063597D" w:rsidRDefault="00866C5E" w:rsidP="00FA667A">
            <w:pPr>
              <w:spacing w:line="276" w:lineRule="auto"/>
              <w:jc w:val="both"/>
              <w:rPr>
                <w:sz w:val="20"/>
                <w:szCs w:val="20"/>
              </w:rPr>
            </w:pPr>
            <w:r w:rsidRPr="0063597D">
              <w:rPr>
                <w:sz w:val="20"/>
                <w:szCs w:val="20"/>
              </w:rPr>
              <w:t>41,57</w:t>
            </w:r>
          </w:p>
        </w:tc>
        <w:tc>
          <w:tcPr>
            <w:tcW w:w="325" w:type="pct"/>
            <w:shd w:val="clear" w:color="auto" w:fill="auto"/>
            <w:vAlign w:val="center"/>
          </w:tcPr>
          <w:p w14:paraId="1F5EB389" w14:textId="77777777" w:rsidR="00866C5E" w:rsidRPr="0063597D" w:rsidRDefault="00866C5E" w:rsidP="00FA667A">
            <w:pPr>
              <w:spacing w:line="276" w:lineRule="auto"/>
              <w:jc w:val="both"/>
              <w:rPr>
                <w:sz w:val="20"/>
                <w:szCs w:val="20"/>
              </w:rPr>
            </w:pPr>
            <w:r w:rsidRPr="0063597D">
              <w:rPr>
                <w:sz w:val="20"/>
                <w:szCs w:val="20"/>
              </w:rPr>
              <w:t>59,22</w:t>
            </w:r>
          </w:p>
        </w:tc>
        <w:tc>
          <w:tcPr>
            <w:tcW w:w="383" w:type="pct"/>
            <w:shd w:val="clear" w:color="auto" w:fill="auto"/>
            <w:vAlign w:val="center"/>
          </w:tcPr>
          <w:p w14:paraId="0F1A4C24" w14:textId="77777777" w:rsidR="00866C5E" w:rsidRPr="0063597D" w:rsidRDefault="00866C5E" w:rsidP="00FA667A">
            <w:pPr>
              <w:spacing w:line="276" w:lineRule="auto"/>
              <w:jc w:val="both"/>
              <w:rPr>
                <w:sz w:val="20"/>
                <w:szCs w:val="20"/>
              </w:rPr>
            </w:pPr>
            <w:r w:rsidRPr="0063597D">
              <w:rPr>
                <w:sz w:val="20"/>
                <w:szCs w:val="20"/>
              </w:rPr>
              <w:t>38,38</w:t>
            </w:r>
          </w:p>
        </w:tc>
        <w:tc>
          <w:tcPr>
            <w:tcW w:w="480" w:type="pct"/>
            <w:shd w:val="clear" w:color="auto" w:fill="auto"/>
            <w:vAlign w:val="center"/>
          </w:tcPr>
          <w:p w14:paraId="7EE7AB7C" w14:textId="77777777" w:rsidR="00866C5E" w:rsidRPr="0063597D" w:rsidRDefault="00866C5E" w:rsidP="00FA667A">
            <w:pPr>
              <w:spacing w:line="276" w:lineRule="auto"/>
              <w:jc w:val="both"/>
              <w:rPr>
                <w:sz w:val="20"/>
                <w:szCs w:val="20"/>
              </w:rPr>
            </w:pPr>
            <w:r w:rsidRPr="0063597D">
              <w:rPr>
                <w:sz w:val="20"/>
                <w:szCs w:val="20"/>
              </w:rPr>
              <w:t>30,26</w:t>
            </w:r>
          </w:p>
        </w:tc>
        <w:tc>
          <w:tcPr>
            <w:tcW w:w="218" w:type="pct"/>
            <w:shd w:val="clear" w:color="auto" w:fill="auto"/>
            <w:vAlign w:val="center"/>
          </w:tcPr>
          <w:p w14:paraId="18AAACE9"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2</w:t>
            </w:r>
          </w:p>
        </w:tc>
      </w:tr>
      <w:tr w:rsidR="00866C5E" w:rsidRPr="0063597D" w14:paraId="5A97E51D" w14:textId="77777777" w:rsidTr="00FA667A">
        <w:tc>
          <w:tcPr>
            <w:tcW w:w="992" w:type="pct"/>
            <w:shd w:val="clear" w:color="auto" w:fill="auto"/>
            <w:vAlign w:val="center"/>
          </w:tcPr>
          <w:p w14:paraId="3FBDA9B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Доля </w:t>
            </w:r>
            <w:proofErr w:type="spellStart"/>
            <w:r w:rsidRPr="0063597D">
              <w:rPr>
                <w:color w:val="auto"/>
                <w:sz w:val="20"/>
                <w:szCs w:val="20"/>
              </w:rPr>
              <w:t>водопров</w:t>
            </w:r>
            <w:proofErr w:type="spellEnd"/>
            <w:r w:rsidRPr="0063597D">
              <w:rPr>
                <w:color w:val="auto"/>
                <w:sz w:val="20"/>
                <w:szCs w:val="20"/>
              </w:rPr>
              <w:t>. сетей, нужд</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в</w:t>
            </w:r>
            <w:proofErr w:type="gramEnd"/>
            <w:r w:rsidRPr="0063597D">
              <w:rPr>
                <w:color w:val="auto"/>
                <w:sz w:val="20"/>
                <w:szCs w:val="20"/>
              </w:rPr>
              <w:t xml:space="preserve"> замене, от общей </w:t>
            </w:r>
            <w:proofErr w:type="spellStart"/>
            <w:r w:rsidRPr="0063597D">
              <w:rPr>
                <w:color w:val="auto"/>
                <w:sz w:val="20"/>
                <w:szCs w:val="20"/>
              </w:rPr>
              <w:t>протяж</w:t>
            </w:r>
            <w:proofErr w:type="spellEnd"/>
            <w:r w:rsidRPr="0063597D">
              <w:rPr>
                <w:color w:val="auto"/>
                <w:sz w:val="20"/>
                <w:szCs w:val="20"/>
              </w:rPr>
              <w:t>., %</w:t>
            </w:r>
          </w:p>
        </w:tc>
        <w:tc>
          <w:tcPr>
            <w:tcW w:w="483" w:type="pct"/>
            <w:shd w:val="clear" w:color="auto" w:fill="auto"/>
            <w:vAlign w:val="center"/>
          </w:tcPr>
          <w:p w14:paraId="6A2476DE" w14:textId="77777777" w:rsidR="00866C5E" w:rsidRPr="0063597D" w:rsidRDefault="00866C5E" w:rsidP="00FA667A">
            <w:pPr>
              <w:spacing w:line="276" w:lineRule="auto"/>
              <w:jc w:val="both"/>
              <w:rPr>
                <w:sz w:val="20"/>
                <w:szCs w:val="20"/>
              </w:rPr>
            </w:pPr>
            <w:r w:rsidRPr="0063597D">
              <w:rPr>
                <w:sz w:val="20"/>
                <w:szCs w:val="20"/>
              </w:rPr>
              <w:t>12,35</w:t>
            </w:r>
          </w:p>
        </w:tc>
        <w:tc>
          <w:tcPr>
            <w:tcW w:w="431" w:type="pct"/>
            <w:shd w:val="clear" w:color="auto" w:fill="auto"/>
            <w:vAlign w:val="center"/>
          </w:tcPr>
          <w:p w14:paraId="13F114FE" w14:textId="77777777" w:rsidR="00866C5E" w:rsidRPr="0063597D" w:rsidRDefault="00866C5E" w:rsidP="00FA667A">
            <w:pPr>
              <w:spacing w:line="276" w:lineRule="auto"/>
              <w:jc w:val="both"/>
              <w:rPr>
                <w:sz w:val="20"/>
                <w:szCs w:val="20"/>
              </w:rPr>
            </w:pPr>
            <w:r w:rsidRPr="0063597D">
              <w:rPr>
                <w:sz w:val="20"/>
                <w:szCs w:val="20"/>
              </w:rPr>
              <w:t>32,05</w:t>
            </w:r>
          </w:p>
        </w:tc>
        <w:tc>
          <w:tcPr>
            <w:tcW w:w="384" w:type="pct"/>
            <w:shd w:val="clear" w:color="auto" w:fill="auto"/>
            <w:vAlign w:val="center"/>
          </w:tcPr>
          <w:p w14:paraId="22BF0ECB" w14:textId="77777777" w:rsidR="00866C5E" w:rsidRPr="0063597D" w:rsidRDefault="00866C5E" w:rsidP="00FA667A">
            <w:pPr>
              <w:spacing w:line="276" w:lineRule="auto"/>
              <w:jc w:val="both"/>
              <w:rPr>
                <w:sz w:val="20"/>
                <w:szCs w:val="20"/>
              </w:rPr>
            </w:pPr>
            <w:r w:rsidRPr="0063597D">
              <w:rPr>
                <w:sz w:val="20"/>
                <w:szCs w:val="20"/>
              </w:rPr>
              <w:t>54,70</w:t>
            </w:r>
          </w:p>
        </w:tc>
        <w:tc>
          <w:tcPr>
            <w:tcW w:w="480" w:type="pct"/>
            <w:shd w:val="clear" w:color="auto" w:fill="8DB3E2" w:themeFill="text2" w:themeFillTint="66"/>
            <w:vAlign w:val="center"/>
          </w:tcPr>
          <w:p w14:paraId="16A75645" w14:textId="77777777" w:rsidR="00866C5E" w:rsidRPr="0063597D" w:rsidRDefault="00866C5E" w:rsidP="00FA667A">
            <w:pPr>
              <w:spacing w:line="276" w:lineRule="auto"/>
              <w:jc w:val="both"/>
              <w:rPr>
                <w:sz w:val="20"/>
                <w:szCs w:val="20"/>
              </w:rPr>
            </w:pPr>
            <w:r w:rsidRPr="0063597D">
              <w:rPr>
                <w:sz w:val="20"/>
                <w:szCs w:val="20"/>
              </w:rPr>
              <w:t>17,86</w:t>
            </w:r>
          </w:p>
        </w:tc>
        <w:tc>
          <w:tcPr>
            <w:tcW w:w="430" w:type="pct"/>
            <w:shd w:val="clear" w:color="auto" w:fill="auto"/>
            <w:vAlign w:val="center"/>
          </w:tcPr>
          <w:p w14:paraId="2CA54459" w14:textId="77777777" w:rsidR="00866C5E" w:rsidRPr="0063597D" w:rsidRDefault="00866C5E" w:rsidP="00FA667A">
            <w:pPr>
              <w:spacing w:line="276" w:lineRule="auto"/>
              <w:jc w:val="both"/>
              <w:rPr>
                <w:sz w:val="20"/>
                <w:szCs w:val="20"/>
              </w:rPr>
            </w:pPr>
            <w:r w:rsidRPr="0063597D">
              <w:rPr>
                <w:sz w:val="20"/>
                <w:szCs w:val="20"/>
              </w:rPr>
              <w:t>30,28</w:t>
            </w:r>
          </w:p>
        </w:tc>
        <w:tc>
          <w:tcPr>
            <w:tcW w:w="394" w:type="pct"/>
            <w:shd w:val="clear" w:color="auto" w:fill="auto"/>
            <w:vAlign w:val="center"/>
          </w:tcPr>
          <w:p w14:paraId="5B3BD569" w14:textId="77777777" w:rsidR="00866C5E" w:rsidRPr="0063597D" w:rsidRDefault="00866C5E" w:rsidP="00FA667A">
            <w:pPr>
              <w:spacing w:line="276" w:lineRule="auto"/>
              <w:jc w:val="both"/>
              <w:rPr>
                <w:sz w:val="20"/>
                <w:szCs w:val="20"/>
              </w:rPr>
            </w:pPr>
            <w:r w:rsidRPr="0063597D">
              <w:rPr>
                <w:sz w:val="20"/>
                <w:szCs w:val="20"/>
              </w:rPr>
              <w:t>31,37</w:t>
            </w:r>
          </w:p>
        </w:tc>
        <w:tc>
          <w:tcPr>
            <w:tcW w:w="325" w:type="pct"/>
            <w:shd w:val="clear" w:color="auto" w:fill="auto"/>
            <w:vAlign w:val="center"/>
          </w:tcPr>
          <w:p w14:paraId="2176F723" w14:textId="77777777" w:rsidR="00866C5E" w:rsidRPr="0063597D" w:rsidRDefault="00866C5E" w:rsidP="00FA667A">
            <w:pPr>
              <w:spacing w:line="276" w:lineRule="auto"/>
              <w:jc w:val="both"/>
              <w:rPr>
                <w:sz w:val="20"/>
                <w:szCs w:val="20"/>
              </w:rPr>
            </w:pPr>
            <w:r w:rsidRPr="0063597D">
              <w:rPr>
                <w:sz w:val="20"/>
                <w:szCs w:val="20"/>
              </w:rPr>
              <w:t>52,73</w:t>
            </w:r>
          </w:p>
        </w:tc>
        <w:tc>
          <w:tcPr>
            <w:tcW w:w="383" w:type="pct"/>
            <w:shd w:val="clear" w:color="auto" w:fill="auto"/>
            <w:vAlign w:val="center"/>
          </w:tcPr>
          <w:p w14:paraId="6BF3B2F5" w14:textId="77777777" w:rsidR="00866C5E" w:rsidRPr="0063597D" w:rsidRDefault="00866C5E" w:rsidP="00FA667A">
            <w:pPr>
              <w:spacing w:line="276" w:lineRule="auto"/>
              <w:jc w:val="both"/>
              <w:rPr>
                <w:sz w:val="20"/>
                <w:szCs w:val="20"/>
              </w:rPr>
            </w:pPr>
            <w:r w:rsidRPr="0063597D">
              <w:rPr>
                <w:sz w:val="20"/>
                <w:szCs w:val="20"/>
              </w:rPr>
              <w:t>28,41</w:t>
            </w:r>
          </w:p>
        </w:tc>
        <w:tc>
          <w:tcPr>
            <w:tcW w:w="480" w:type="pct"/>
            <w:shd w:val="clear" w:color="auto" w:fill="auto"/>
            <w:vAlign w:val="center"/>
          </w:tcPr>
          <w:p w14:paraId="7F255883" w14:textId="77777777" w:rsidR="00866C5E" w:rsidRPr="0063597D" w:rsidRDefault="00866C5E" w:rsidP="00FA667A">
            <w:pPr>
              <w:spacing w:line="276" w:lineRule="auto"/>
              <w:jc w:val="both"/>
              <w:rPr>
                <w:sz w:val="20"/>
                <w:szCs w:val="20"/>
              </w:rPr>
            </w:pPr>
            <w:r w:rsidRPr="0063597D">
              <w:rPr>
                <w:sz w:val="20"/>
                <w:szCs w:val="20"/>
              </w:rPr>
              <w:t>н/д</w:t>
            </w:r>
          </w:p>
        </w:tc>
        <w:tc>
          <w:tcPr>
            <w:tcW w:w="218" w:type="pct"/>
            <w:shd w:val="clear" w:color="auto" w:fill="auto"/>
            <w:vAlign w:val="center"/>
          </w:tcPr>
          <w:p w14:paraId="56C18F00"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2</w:t>
            </w:r>
          </w:p>
        </w:tc>
      </w:tr>
      <w:tr w:rsidR="00866C5E" w:rsidRPr="0063597D" w14:paraId="0B953F2E" w14:textId="77777777" w:rsidTr="00FA667A">
        <w:tc>
          <w:tcPr>
            <w:tcW w:w="992" w:type="pct"/>
            <w:shd w:val="clear" w:color="auto" w:fill="auto"/>
            <w:vAlign w:val="center"/>
          </w:tcPr>
          <w:p w14:paraId="103D7BE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Жилищная обеспеченность, м</w:t>
            </w:r>
            <w:proofErr w:type="gramStart"/>
            <w:r w:rsidRPr="0063597D">
              <w:rPr>
                <w:color w:val="auto"/>
                <w:sz w:val="20"/>
                <w:szCs w:val="20"/>
              </w:rPr>
              <w:t>2</w:t>
            </w:r>
            <w:proofErr w:type="gramEnd"/>
            <w:r w:rsidRPr="0063597D">
              <w:rPr>
                <w:color w:val="auto"/>
                <w:sz w:val="20"/>
                <w:szCs w:val="20"/>
              </w:rPr>
              <w:t>/чел</w:t>
            </w:r>
          </w:p>
        </w:tc>
        <w:tc>
          <w:tcPr>
            <w:tcW w:w="483" w:type="pct"/>
            <w:shd w:val="clear" w:color="auto" w:fill="auto"/>
            <w:vAlign w:val="center"/>
          </w:tcPr>
          <w:p w14:paraId="21C62142" w14:textId="77777777" w:rsidR="00866C5E" w:rsidRPr="0063597D" w:rsidRDefault="00866C5E" w:rsidP="00FA667A">
            <w:pPr>
              <w:spacing w:line="276" w:lineRule="auto"/>
              <w:jc w:val="both"/>
              <w:rPr>
                <w:sz w:val="20"/>
                <w:szCs w:val="20"/>
              </w:rPr>
            </w:pPr>
            <w:r w:rsidRPr="0063597D">
              <w:rPr>
                <w:sz w:val="20"/>
                <w:szCs w:val="20"/>
              </w:rPr>
              <w:t>23,2</w:t>
            </w:r>
          </w:p>
        </w:tc>
        <w:tc>
          <w:tcPr>
            <w:tcW w:w="431" w:type="pct"/>
            <w:shd w:val="clear" w:color="auto" w:fill="auto"/>
            <w:vAlign w:val="center"/>
          </w:tcPr>
          <w:p w14:paraId="48F6B57F" w14:textId="77777777" w:rsidR="00866C5E" w:rsidRPr="0063597D" w:rsidRDefault="00866C5E" w:rsidP="00FA667A">
            <w:pPr>
              <w:spacing w:line="276" w:lineRule="auto"/>
              <w:jc w:val="both"/>
              <w:rPr>
                <w:sz w:val="20"/>
                <w:szCs w:val="20"/>
              </w:rPr>
            </w:pPr>
            <w:r w:rsidRPr="0063597D">
              <w:rPr>
                <w:sz w:val="20"/>
                <w:szCs w:val="20"/>
              </w:rPr>
              <w:t>30,3</w:t>
            </w:r>
          </w:p>
        </w:tc>
        <w:tc>
          <w:tcPr>
            <w:tcW w:w="384" w:type="pct"/>
            <w:shd w:val="clear" w:color="auto" w:fill="auto"/>
            <w:vAlign w:val="center"/>
          </w:tcPr>
          <w:p w14:paraId="3B9D9EC8" w14:textId="77777777" w:rsidR="00866C5E" w:rsidRPr="0063597D" w:rsidRDefault="00866C5E" w:rsidP="00FA667A">
            <w:pPr>
              <w:spacing w:line="276" w:lineRule="auto"/>
              <w:jc w:val="both"/>
              <w:rPr>
                <w:sz w:val="20"/>
                <w:szCs w:val="20"/>
              </w:rPr>
            </w:pPr>
            <w:r w:rsidRPr="0063597D">
              <w:rPr>
                <w:sz w:val="20"/>
                <w:szCs w:val="20"/>
              </w:rPr>
              <w:t>27,5</w:t>
            </w:r>
          </w:p>
        </w:tc>
        <w:tc>
          <w:tcPr>
            <w:tcW w:w="480" w:type="pct"/>
            <w:shd w:val="clear" w:color="auto" w:fill="8DB3E2" w:themeFill="text2" w:themeFillTint="66"/>
            <w:vAlign w:val="center"/>
          </w:tcPr>
          <w:p w14:paraId="28E129BC" w14:textId="77777777" w:rsidR="00866C5E" w:rsidRPr="0063597D" w:rsidRDefault="00866C5E" w:rsidP="00FA667A">
            <w:pPr>
              <w:spacing w:line="276" w:lineRule="auto"/>
              <w:jc w:val="both"/>
              <w:rPr>
                <w:sz w:val="20"/>
                <w:szCs w:val="20"/>
              </w:rPr>
            </w:pPr>
            <w:r w:rsidRPr="0063597D">
              <w:rPr>
                <w:sz w:val="20"/>
                <w:szCs w:val="20"/>
              </w:rPr>
              <w:t>15</w:t>
            </w:r>
          </w:p>
        </w:tc>
        <w:tc>
          <w:tcPr>
            <w:tcW w:w="430" w:type="pct"/>
            <w:shd w:val="clear" w:color="auto" w:fill="auto"/>
            <w:vAlign w:val="center"/>
          </w:tcPr>
          <w:p w14:paraId="610AEB49" w14:textId="77777777" w:rsidR="00866C5E" w:rsidRPr="0063597D" w:rsidRDefault="00866C5E" w:rsidP="00FA667A">
            <w:pPr>
              <w:spacing w:line="276" w:lineRule="auto"/>
              <w:jc w:val="both"/>
              <w:rPr>
                <w:sz w:val="20"/>
                <w:szCs w:val="20"/>
              </w:rPr>
            </w:pPr>
            <w:r w:rsidRPr="0063597D">
              <w:rPr>
                <w:sz w:val="20"/>
                <w:szCs w:val="20"/>
              </w:rPr>
              <w:t>17,4</w:t>
            </w:r>
          </w:p>
        </w:tc>
        <w:tc>
          <w:tcPr>
            <w:tcW w:w="394" w:type="pct"/>
            <w:shd w:val="clear" w:color="auto" w:fill="auto"/>
            <w:vAlign w:val="center"/>
          </w:tcPr>
          <w:p w14:paraId="7AF12F20" w14:textId="77777777" w:rsidR="00866C5E" w:rsidRPr="0063597D" w:rsidRDefault="00866C5E" w:rsidP="00FA667A">
            <w:pPr>
              <w:spacing w:line="276" w:lineRule="auto"/>
              <w:jc w:val="both"/>
              <w:rPr>
                <w:sz w:val="20"/>
                <w:szCs w:val="20"/>
              </w:rPr>
            </w:pPr>
            <w:r w:rsidRPr="0063597D">
              <w:rPr>
                <w:sz w:val="20"/>
                <w:szCs w:val="20"/>
              </w:rPr>
              <w:t>28,7</w:t>
            </w:r>
          </w:p>
        </w:tc>
        <w:tc>
          <w:tcPr>
            <w:tcW w:w="325" w:type="pct"/>
            <w:shd w:val="clear" w:color="auto" w:fill="auto"/>
            <w:vAlign w:val="center"/>
          </w:tcPr>
          <w:p w14:paraId="11A9D624" w14:textId="77777777" w:rsidR="00866C5E" w:rsidRPr="0063597D" w:rsidRDefault="00866C5E" w:rsidP="00FA667A">
            <w:pPr>
              <w:spacing w:line="276" w:lineRule="auto"/>
              <w:jc w:val="both"/>
              <w:rPr>
                <w:sz w:val="20"/>
                <w:szCs w:val="20"/>
              </w:rPr>
            </w:pPr>
            <w:r w:rsidRPr="0063597D">
              <w:rPr>
                <w:sz w:val="20"/>
                <w:szCs w:val="20"/>
              </w:rPr>
              <w:t>28,1</w:t>
            </w:r>
          </w:p>
        </w:tc>
        <w:tc>
          <w:tcPr>
            <w:tcW w:w="383" w:type="pct"/>
            <w:shd w:val="clear" w:color="auto" w:fill="auto"/>
            <w:vAlign w:val="center"/>
          </w:tcPr>
          <w:p w14:paraId="3B88CBC4" w14:textId="77777777" w:rsidR="00866C5E" w:rsidRPr="0063597D" w:rsidRDefault="00866C5E" w:rsidP="00FA667A">
            <w:pPr>
              <w:spacing w:line="276" w:lineRule="auto"/>
              <w:jc w:val="both"/>
              <w:rPr>
                <w:sz w:val="20"/>
                <w:szCs w:val="20"/>
              </w:rPr>
            </w:pPr>
            <w:r w:rsidRPr="0063597D">
              <w:rPr>
                <w:sz w:val="20"/>
                <w:szCs w:val="20"/>
              </w:rPr>
              <w:t>17,1</w:t>
            </w:r>
          </w:p>
        </w:tc>
        <w:tc>
          <w:tcPr>
            <w:tcW w:w="480" w:type="pct"/>
            <w:shd w:val="clear" w:color="auto" w:fill="auto"/>
            <w:vAlign w:val="center"/>
          </w:tcPr>
          <w:p w14:paraId="09FDE9E2" w14:textId="77777777" w:rsidR="00866C5E" w:rsidRPr="0063597D" w:rsidRDefault="00866C5E" w:rsidP="00FA667A">
            <w:pPr>
              <w:spacing w:line="276" w:lineRule="auto"/>
              <w:jc w:val="both"/>
              <w:rPr>
                <w:sz w:val="20"/>
                <w:szCs w:val="20"/>
              </w:rPr>
            </w:pPr>
            <w:r w:rsidRPr="0063597D">
              <w:rPr>
                <w:sz w:val="20"/>
                <w:szCs w:val="20"/>
              </w:rPr>
              <w:t>22,1</w:t>
            </w:r>
          </w:p>
        </w:tc>
        <w:tc>
          <w:tcPr>
            <w:tcW w:w="218" w:type="pct"/>
            <w:shd w:val="clear" w:color="auto" w:fill="auto"/>
            <w:vAlign w:val="center"/>
          </w:tcPr>
          <w:p w14:paraId="6D02481C"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9</w:t>
            </w:r>
          </w:p>
        </w:tc>
      </w:tr>
      <w:tr w:rsidR="00866C5E" w:rsidRPr="0063597D" w14:paraId="70700D2C" w14:textId="77777777" w:rsidTr="00FA667A">
        <w:tc>
          <w:tcPr>
            <w:tcW w:w="992" w:type="pct"/>
            <w:shd w:val="clear" w:color="auto" w:fill="auto"/>
            <w:vAlign w:val="center"/>
          </w:tcPr>
          <w:p w14:paraId="77A5757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Ввод в действ. жилых домов на </w:t>
            </w:r>
            <w:proofErr w:type="spellStart"/>
            <w:r w:rsidRPr="0063597D">
              <w:rPr>
                <w:color w:val="auto"/>
                <w:sz w:val="20"/>
                <w:szCs w:val="20"/>
              </w:rPr>
              <w:t>терр</w:t>
            </w:r>
            <w:proofErr w:type="spellEnd"/>
            <w:r w:rsidRPr="0063597D">
              <w:rPr>
                <w:color w:val="auto"/>
                <w:sz w:val="20"/>
                <w:szCs w:val="20"/>
              </w:rPr>
              <w:t xml:space="preserve">. </w:t>
            </w:r>
            <w:proofErr w:type="spellStart"/>
            <w:r w:rsidRPr="0063597D">
              <w:rPr>
                <w:color w:val="auto"/>
                <w:sz w:val="20"/>
                <w:szCs w:val="20"/>
              </w:rPr>
              <w:t>мун</w:t>
            </w:r>
            <w:proofErr w:type="spellEnd"/>
            <w:r w:rsidRPr="0063597D">
              <w:rPr>
                <w:color w:val="auto"/>
                <w:sz w:val="20"/>
                <w:szCs w:val="20"/>
              </w:rPr>
              <w:t>. образ., м</w:t>
            </w:r>
            <w:proofErr w:type="gramStart"/>
            <w:r w:rsidRPr="0063597D">
              <w:rPr>
                <w:color w:val="auto"/>
                <w:sz w:val="20"/>
                <w:szCs w:val="20"/>
              </w:rPr>
              <w:t>2</w:t>
            </w:r>
            <w:proofErr w:type="gramEnd"/>
            <w:r w:rsidRPr="0063597D">
              <w:rPr>
                <w:color w:val="auto"/>
                <w:sz w:val="20"/>
                <w:szCs w:val="20"/>
              </w:rPr>
              <w:t>/чел</w:t>
            </w:r>
          </w:p>
        </w:tc>
        <w:tc>
          <w:tcPr>
            <w:tcW w:w="483" w:type="pct"/>
            <w:shd w:val="clear" w:color="auto" w:fill="auto"/>
            <w:vAlign w:val="center"/>
          </w:tcPr>
          <w:p w14:paraId="21993BF1" w14:textId="77777777" w:rsidR="00866C5E" w:rsidRPr="0063597D" w:rsidRDefault="00866C5E" w:rsidP="00FA667A">
            <w:pPr>
              <w:spacing w:line="276" w:lineRule="auto"/>
              <w:jc w:val="both"/>
              <w:rPr>
                <w:sz w:val="20"/>
                <w:szCs w:val="20"/>
              </w:rPr>
            </w:pPr>
            <w:r w:rsidRPr="0063597D">
              <w:rPr>
                <w:sz w:val="20"/>
                <w:szCs w:val="20"/>
              </w:rPr>
              <w:t>0,58</w:t>
            </w:r>
          </w:p>
        </w:tc>
        <w:tc>
          <w:tcPr>
            <w:tcW w:w="431" w:type="pct"/>
            <w:shd w:val="clear" w:color="auto" w:fill="auto"/>
            <w:vAlign w:val="center"/>
          </w:tcPr>
          <w:p w14:paraId="0E9D45E0" w14:textId="77777777" w:rsidR="00866C5E" w:rsidRPr="0063597D" w:rsidRDefault="00866C5E" w:rsidP="00FA667A">
            <w:pPr>
              <w:spacing w:line="276" w:lineRule="auto"/>
              <w:jc w:val="both"/>
              <w:rPr>
                <w:sz w:val="20"/>
                <w:szCs w:val="20"/>
              </w:rPr>
            </w:pPr>
            <w:r w:rsidRPr="0063597D">
              <w:rPr>
                <w:sz w:val="20"/>
                <w:szCs w:val="20"/>
              </w:rPr>
              <w:t>0,41</w:t>
            </w:r>
          </w:p>
        </w:tc>
        <w:tc>
          <w:tcPr>
            <w:tcW w:w="384" w:type="pct"/>
            <w:shd w:val="clear" w:color="auto" w:fill="auto"/>
            <w:vAlign w:val="center"/>
          </w:tcPr>
          <w:p w14:paraId="428E5421" w14:textId="77777777" w:rsidR="00866C5E" w:rsidRPr="0063597D" w:rsidRDefault="00866C5E" w:rsidP="00FA667A">
            <w:pPr>
              <w:spacing w:line="276" w:lineRule="auto"/>
              <w:jc w:val="both"/>
              <w:rPr>
                <w:sz w:val="20"/>
                <w:szCs w:val="20"/>
              </w:rPr>
            </w:pPr>
            <w:r w:rsidRPr="0063597D">
              <w:rPr>
                <w:sz w:val="20"/>
                <w:szCs w:val="20"/>
              </w:rPr>
              <w:t>0,44</w:t>
            </w:r>
          </w:p>
        </w:tc>
        <w:tc>
          <w:tcPr>
            <w:tcW w:w="480" w:type="pct"/>
            <w:shd w:val="clear" w:color="auto" w:fill="8DB3E2" w:themeFill="text2" w:themeFillTint="66"/>
            <w:vAlign w:val="center"/>
          </w:tcPr>
          <w:p w14:paraId="693E40D7" w14:textId="77777777" w:rsidR="00866C5E" w:rsidRPr="0063597D" w:rsidRDefault="00866C5E" w:rsidP="00FA667A">
            <w:pPr>
              <w:spacing w:line="276" w:lineRule="auto"/>
              <w:jc w:val="both"/>
              <w:rPr>
                <w:sz w:val="20"/>
                <w:szCs w:val="20"/>
              </w:rPr>
            </w:pPr>
            <w:r w:rsidRPr="0063597D">
              <w:rPr>
                <w:sz w:val="20"/>
                <w:szCs w:val="20"/>
              </w:rPr>
              <w:t>0,26</w:t>
            </w:r>
          </w:p>
        </w:tc>
        <w:tc>
          <w:tcPr>
            <w:tcW w:w="430" w:type="pct"/>
            <w:shd w:val="clear" w:color="auto" w:fill="auto"/>
            <w:vAlign w:val="center"/>
          </w:tcPr>
          <w:p w14:paraId="144A638E" w14:textId="77777777" w:rsidR="00866C5E" w:rsidRPr="0063597D" w:rsidRDefault="00866C5E" w:rsidP="00FA667A">
            <w:pPr>
              <w:spacing w:line="276" w:lineRule="auto"/>
              <w:jc w:val="both"/>
              <w:rPr>
                <w:sz w:val="20"/>
                <w:szCs w:val="20"/>
              </w:rPr>
            </w:pPr>
            <w:r w:rsidRPr="0063597D">
              <w:rPr>
                <w:sz w:val="20"/>
                <w:szCs w:val="20"/>
              </w:rPr>
              <w:t>0,34</w:t>
            </w:r>
          </w:p>
        </w:tc>
        <w:tc>
          <w:tcPr>
            <w:tcW w:w="394" w:type="pct"/>
            <w:shd w:val="clear" w:color="auto" w:fill="auto"/>
            <w:vAlign w:val="center"/>
          </w:tcPr>
          <w:p w14:paraId="04DA0433" w14:textId="77777777" w:rsidR="00866C5E" w:rsidRPr="0063597D" w:rsidRDefault="00866C5E" w:rsidP="00FA667A">
            <w:pPr>
              <w:spacing w:line="276" w:lineRule="auto"/>
              <w:jc w:val="both"/>
              <w:rPr>
                <w:sz w:val="20"/>
                <w:szCs w:val="20"/>
              </w:rPr>
            </w:pPr>
            <w:r w:rsidRPr="0063597D">
              <w:rPr>
                <w:sz w:val="20"/>
                <w:szCs w:val="20"/>
              </w:rPr>
              <w:t>0,61</w:t>
            </w:r>
          </w:p>
        </w:tc>
        <w:tc>
          <w:tcPr>
            <w:tcW w:w="325" w:type="pct"/>
            <w:shd w:val="clear" w:color="auto" w:fill="auto"/>
            <w:vAlign w:val="center"/>
          </w:tcPr>
          <w:p w14:paraId="3ADFC230" w14:textId="77777777" w:rsidR="00866C5E" w:rsidRPr="0063597D" w:rsidRDefault="00866C5E" w:rsidP="00FA667A">
            <w:pPr>
              <w:spacing w:line="276" w:lineRule="auto"/>
              <w:jc w:val="both"/>
              <w:rPr>
                <w:sz w:val="20"/>
                <w:szCs w:val="20"/>
              </w:rPr>
            </w:pPr>
            <w:r w:rsidRPr="0063597D">
              <w:rPr>
                <w:sz w:val="20"/>
                <w:szCs w:val="20"/>
              </w:rPr>
              <w:t>0,46</w:t>
            </w:r>
          </w:p>
        </w:tc>
        <w:tc>
          <w:tcPr>
            <w:tcW w:w="383" w:type="pct"/>
            <w:shd w:val="clear" w:color="auto" w:fill="auto"/>
            <w:vAlign w:val="center"/>
          </w:tcPr>
          <w:p w14:paraId="352984FA" w14:textId="77777777" w:rsidR="00866C5E" w:rsidRPr="0063597D" w:rsidRDefault="00866C5E" w:rsidP="00FA667A">
            <w:pPr>
              <w:spacing w:line="276" w:lineRule="auto"/>
              <w:jc w:val="both"/>
              <w:rPr>
                <w:sz w:val="20"/>
                <w:szCs w:val="20"/>
              </w:rPr>
            </w:pPr>
            <w:r w:rsidRPr="0063597D">
              <w:rPr>
                <w:sz w:val="20"/>
                <w:szCs w:val="20"/>
              </w:rPr>
              <w:t>0,29</w:t>
            </w:r>
          </w:p>
        </w:tc>
        <w:tc>
          <w:tcPr>
            <w:tcW w:w="480" w:type="pct"/>
            <w:shd w:val="clear" w:color="auto" w:fill="auto"/>
            <w:vAlign w:val="center"/>
          </w:tcPr>
          <w:p w14:paraId="14DF46FC" w14:textId="77777777" w:rsidR="00866C5E" w:rsidRPr="0063597D" w:rsidRDefault="00866C5E" w:rsidP="00FA667A">
            <w:pPr>
              <w:spacing w:line="276" w:lineRule="auto"/>
              <w:jc w:val="both"/>
              <w:rPr>
                <w:sz w:val="20"/>
                <w:szCs w:val="20"/>
              </w:rPr>
            </w:pPr>
            <w:r w:rsidRPr="0063597D">
              <w:rPr>
                <w:sz w:val="20"/>
                <w:szCs w:val="20"/>
              </w:rPr>
              <w:t>0,53</w:t>
            </w:r>
          </w:p>
        </w:tc>
        <w:tc>
          <w:tcPr>
            <w:tcW w:w="218" w:type="pct"/>
            <w:shd w:val="clear" w:color="auto" w:fill="auto"/>
            <w:vAlign w:val="center"/>
          </w:tcPr>
          <w:p w14:paraId="54B2F50E"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9</w:t>
            </w:r>
          </w:p>
        </w:tc>
      </w:tr>
      <w:tr w:rsidR="00866C5E" w:rsidRPr="0063597D" w14:paraId="4B6B254B" w14:textId="77777777" w:rsidTr="00FA667A">
        <w:tc>
          <w:tcPr>
            <w:tcW w:w="992" w:type="pct"/>
            <w:shd w:val="clear" w:color="auto" w:fill="auto"/>
            <w:vAlign w:val="center"/>
          </w:tcPr>
          <w:p w14:paraId="15B6513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Доля населения, прожив</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в</w:t>
            </w:r>
            <w:proofErr w:type="gramEnd"/>
            <w:r w:rsidRPr="0063597D">
              <w:rPr>
                <w:color w:val="auto"/>
                <w:sz w:val="20"/>
                <w:szCs w:val="20"/>
              </w:rPr>
              <w:t xml:space="preserve"> ветхом и аварийном жилье, %</w:t>
            </w:r>
          </w:p>
        </w:tc>
        <w:tc>
          <w:tcPr>
            <w:tcW w:w="483" w:type="pct"/>
            <w:shd w:val="clear" w:color="auto" w:fill="auto"/>
            <w:vAlign w:val="center"/>
          </w:tcPr>
          <w:p w14:paraId="0E557030" w14:textId="77777777" w:rsidR="00866C5E" w:rsidRPr="0063597D" w:rsidRDefault="00866C5E" w:rsidP="00FA667A">
            <w:pPr>
              <w:spacing w:line="276" w:lineRule="auto"/>
              <w:jc w:val="both"/>
              <w:rPr>
                <w:sz w:val="20"/>
                <w:szCs w:val="20"/>
              </w:rPr>
            </w:pPr>
            <w:r w:rsidRPr="0063597D">
              <w:rPr>
                <w:sz w:val="20"/>
                <w:szCs w:val="20"/>
              </w:rPr>
              <w:t>4,3</w:t>
            </w:r>
          </w:p>
        </w:tc>
        <w:tc>
          <w:tcPr>
            <w:tcW w:w="431" w:type="pct"/>
            <w:shd w:val="clear" w:color="auto" w:fill="auto"/>
            <w:vAlign w:val="center"/>
          </w:tcPr>
          <w:p w14:paraId="7EBD9B6E" w14:textId="77777777" w:rsidR="00866C5E" w:rsidRPr="0063597D" w:rsidRDefault="00866C5E" w:rsidP="00FA667A">
            <w:pPr>
              <w:spacing w:line="276" w:lineRule="auto"/>
              <w:jc w:val="both"/>
              <w:rPr>
                <w:sz w:val="20"/>
                <w:szCs w:val="20"/>
              </w:rPr>
            </w:pPr>
            <w:r w:rsidRPr="0063597D">
              <w:rPr>
                <w:sz w:val="20"/>
                <w:szCs w:val="20"/>
              </w:rPr>
              <w:t>15,9</w:t>
            </w:r>
          </w:p>
        </w:tc>
        <w:tc>
          <w:tcPr>
            <w:tcW w:w="384" w:type="pct"/>
            <w:shd w:val="clear" w:color="auto" w:fill="auto"/>
            <w:vAlign w:val="center"/>
          </w:tcPr>
          <w:p w14:paraId="4B00BB6E" w14:textId="77777777" w:rsidR="00866C5E" w:rsidRPr="0063597D" w:rsidRDefault="00866C5E" w:rsidP="00FA667A">
            <w:pPr>
              <w:spacing w:line="276" w:lineRule="auto"/>
              <w:jc w:val="both"/>
              <w:rPr>
                <w:sz w:val="20"/>
                <w:szCs w:val="20"/>
              </w:rPr>
            </w:pPr>
            <w:r w:rsidRPr="0063597D">
              <w:rPr>
                <w:sz w:val="20"/>
                <w:szCs w:val="20"/>
              </w:rPr>
              <w:t>12,1</w:t>
            </w:r>
          </w:p>
        </w:tc>
        <w:tc>
          <w:tcPr>
            <w:tcW w:w="480" w:type="pct"/>
            <w:shd w:val="clear" w:color="auto" w:fill="8DB3E2" w:themeFill="text2" w:themeFillTint="66"/>
            <w:vAlign w:val="center"/>
          </w:tcPr>
          <w:p w14:paraId="76233729" w14:textId="77777777" w:rsidR="00866C5E" w:rsidRPr="0063597D" w:rsidRDefault="00866C5E" w:rsidP="00FA667A">
            <w:pPr>
              <w:spacing w:line="276" w:lineRule="auto"/>
              <w:jc w:val="both"/>
              <w:rPr>
                <w:sz w:val="20"/>
                <w:szCs w:val="20"/>
              </w:rPr>
            </w:pPr>
            <w:r w:rsidRPr="0063597D">
              <w:rPr>
                <w:sz w:val="20"/>
                <w:szCs w:val="20"/>
              </w:rPr>
              <w:t>11,8</w:t>
            </w:r>
          </w:p>
        </w:tc>
        <w:tc>
          <w:tcPr>
            <w:tcW w:w="430" w:type="pct"/>
            <w:shd w:val="clear" w:color="auto" w:fill="auto"/>
            <w:vAlign w:val="center"/>
          </w:tcPr>
          <w:p w14:paraId="400815AF" w14:textId="77777777" w:rsidR="00866C5E" w:rsidRPr="0063597D" w:rsidRDefault="00866C5E" w:rsidP="00FA667A">
            <w:pPr>
              <w:spacing w:line="276" w:lineRule="auto"/>
              <w:jc w:val="both"/>
              <w:rPr>
                <w:sz w:val="20"/>
                <w:szCs w:val="20"/>
              </w:rPr>
            </w:pPr>
            <w:r w:rsidRPr="0063597D">
              <w:rPr>
                <w:sz w:val="20"/>
                <w:szCs w:val="20"/>
              </w:rPr>
              <w:t>4,2</w:t>
            </w:r>
          </w:p>
        </w:tc>
        <w:tc>
          <w:tcPr>
            <w:tcW w:w="394" w:type="pct"/>
            <w:shd w:val="clear" w:color="auto" w:fill="auto"/>
            <w:vAlign w:val="center"/>
          </w:tcPr>
          <w:p w14:paraId="1134A2BC" w14:textId="77777777" w:rsidR="00866C5E" w:rsidRPr="0063597D" w:rsidRDefault="00866C5E" w:rsidP="00FA667A">
            <w:pPr>
              <w:spacing w:line="276" w:lineRule="auto"/>
              <w:jc w:val="both"/>
              <w:rPr>
                <w:sz w:val="20"/>
                <w:szCs w:val="20"/>
              </w:rPr>
            </w:pPr>
            <w:r w:rsidRPr="0063597D">
              <w:rPr>
                <w:sz w:val="20"/>
                <w:szCs w:val="20"/>
              </w:rPr>
              <w:t>27,9</w:t>
            </w:r>
          </w:p>
        </w:tc>
        <w:tc>
          <w:tcPr>
            <w:tcW w:w="325" w:type="pct"/>
            <w:shd w:val="clear" w:color="auto" w:fill="auto"/>
            <w:vAlign w:val="center"/>
          </w:tcPr>
          <w:p w14:paraId="2B53B6B4" w14:textId="77777777" w:rsidR="00866C5E" w:rsidRPr="0063597D" w:rsidRDefault="00866C5E" w:rsidP="00FA667A">
            <w:pPr>
              <w:spacing w:line="276" w:lineRule="auto"/>
              <w:jc w:val="both"/>
              <w:rPr>
                <w:sz w:val="20"/>
                <w:szCs w:val="20"/>
              </w:rPr>
            </w:pPr>
            <w:r w:rsidRPr="0063597D">
              <w:rPr>
                <w:sz w:val="20"/>
                <w:szCs w:val="20"/>
              </w:rPr>
              <w:t>30,0</w:t>
            </w:r>
          </w:p>
        </w:tc>
        <w:tc>
          <w:tcPr>
            <w:tcW w:w="383" w:type="pct"/>
            <w:shd w:val="clear" w:color="auto" w:fill="auto"/>
            <w:vAlign w:val="center"/>
          </w:tcPr>
          <w:p w14:paraId="4594D7E7" w14:textId="77777777" w:rsidR="00866C5E" w:rsidRPr="0063597D" w:rsidRDefault="00866C5E" w:rsidP="00FA667A">
            <w:pPr>
              <w:spacing w:line="276" w:lineRule="auto"/>
              <w:jc w:val="both"/>
              <w:rPr>
                <w:sz w:val="20"/>
                <w:szCs w:val="20"/>
              </w:rPr>
            </w:pPr>
            <w:r w:rsidRPr="0063597D">
              <w:rPr>
                <w:sz w:val="20"/>
                <w:szCs w:val="20"/>
              </w:rPr>
              <w:t>15,3</w:t>
            </w:r>
          </w:p>
        </w:tc>
        <w:tc>
          <w:tcPr>
            <w:tcW w:w="480" w:type="pct"/>
            <w:shd w:val="clear" w:color="auto" w:fill="auto"/>
            <w:vAlign w:val="center"/>
          </w:tcPr>
          <w:p w14:paraId="7A2BA1D0" w14:textId="77777777" w:rsidR="00866C5E" w:rsidRPr="0063597D" w:rsidRDefault="00866C5E" w:rsidP="00FA667A">
            <w:pPr>
              <w:spacing w:line="276" w:lineRule="auto"/>
              <w:jc w:val="both"/>
              <w:rPr>
                <w:sz w:val="20"/>
                <w:szCs w:val="20"/>
              </w:rPr>
            </w:pPr>
            <w:r w:rsidRPr="0063597D">
              <w:rPr>
                <w:sz w:val="20"/>
                <w:szCs w:val="20"/>
              </w:rPr>
              <w:t>11,0</w:t>
            </w:r>
          </w:p>
        </w:tc>
        <w:tc>
          <w:tcPr>
            <w:tcW w:w="218" w:type="pct"/>
            <w:shd w:val="clear" w:color="auto" w:fill="auto"/>
            <w:vAlign w:val="center"/>
          </w:tcPr>
          <w:p w14:paraId="76EBB427"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4</w:t>
            </w:r>
          </w:p>
        </w:tc>
      </w:tr>
      <w:tr w:rsidR="00866C5E" w:rsidRPr="0063597D" w14:paraId="0B3E833B" w14:textId="77777777" w:rsidTr="00FA667A">
        <w:tc>
          <w:tcPr>
            <w:tcW w:w="992" w:type="pct"/>
            <w:shd w:val="clear" w:color="auto" w:fill="auto"/>
            <w:vAlign w:val="center"/>
          </w:tcPr>
          <w:p w14:paraId="6882821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Предельное время получения </w:t>
            </w:r>
            <w:proofErr w:type="spellStart"/>
            <w:r w:rsidRPr="0063597D">
              <w:rPr>
                <w:color w:val="auto"/>
                <w:sz w:val="20"/>
                <w:szCs w:val="20"/>
              </w:rPr>
              <w:t>разреш</w:t>
            </w:r>
            <w:proofErr w:type="spellEnd"/>
            <w:r w:rsidRPr="0063597D">
              <w:rPr>
                <w:color w:val="auto"/>
                <w:sz w:val="20"/>
                <w:szCs w:val="20"/>
              </w:rPr>
              <w:t>. на строительство, дней</w:t>
            </w:r>
          </w:p>
        </w:tc>
        <w:tc>
          <w:tcPr>
            <w:tcW w:w="483" w:type="pct"/>
            <w:shd w:val="clear" w:color="auto" w:fill="auto"/>
            <w:vAlign w:val="center"/>
          </w:tcPr>
          <w:p w14:paraId="71C59002" w14:textId="77777777" w:rsidR="00866C5E" w:rsidRPr="0063597D" w:rsidRDefault="00866C5E" w:rsidP="00FA667A">
            <w:pPr>
              <w:spacing w:line="276" w:lineRule="auto"/>
              <w:jc w:val="both"/>
              <w:rPr>
                <w:sz w:val="20"/>
                <w:szCs w:val="20"/>
              </w:rPr>
            </w:pPr>
            <w:r w:rsidRPr="0063597D">
              <w:rPr>
                <w:sz w:val="20"/>
                <w:szCs w:val="20"/>
              </w:rPr>
              <w:t>40</w:t>
            </w:r>
          </w:p>
        </w:tc>
        <w:tc>
          <w:tcPr>
            <w:tcW w:w="431" w:type="pct"/>
            <w:shd w:val="clear" w:color="auto" w:fill="auto"/>
            <w:vAlign w:val="center"/>
          </w:tcPr>
          <w:p w14:paraId="43328CE5" w14:textId="77777777" w:rsidR="00866C5E" w:rsidRPr="0063597D" w:rsidRDefault="00866C5E" w:rsidP="00FA667A">
            <w:pPr>
              <w:spacing w:line="276" w:lineRule="auto"/>
              <w:jc w:val="both"/>
              <w:rPr>
                <w:sz w:val="20"/>
                <w:szCs w:val="20"/>
              </w:rPr>
            </w:pPr>
            <w:r w:rsidRPr="0063597D">
              <w:rPr>
                <w:sz w:val="20"/>
                <w:szCs w:val="20"/>
              </w:rPr>
              <w:t>38</w:t>
            </w:r>
          </w:p>
        </w:tc>
        <w:tc>
          <w:tcPr>
            <w:tcW w:w="384" w:type="pct"/>
            <w:shd w:val="clear" w:color="auto" w:fill="auto"/>
            <w:vAlign w:val="center"/>
          </w:tcPr>
          <w:p w14:paraId="055403E3" w14:textId="77777777" w:rsidR="00866C5E" w:rsidRPr="0063597D" w:rsidRDefault="00866C5E" w:rsidP="00FA667A">
            <w:pPr>
              <w:spacing w:line="276" w:lineRule="auto"/>
              <w:jc w:val="both"/>
              <w:rPr>
                <w:sz w:val="20"/>
                <w:szCs w:val="20"/>
              </w:rPr>
            </w:pPr>
            <w:r w:rsidRPr="0063597D">
              <w:rPr>
                <w:sz w:val="20"/>
                <w:szCs w:val="20"/>
              </w:rPr>
              <w:t>31</w:t>
            </w:r>
          </w:p>
        </w:tc>
        <w:tc>
          <w:tcPr>
            <w:tcW w:w="480" w:type="pct"/>
            <w:shd w:val="clear" w:color="auto" w:fill="8DB3E2" w:themeFill="text2" w:themeFillTint="66"/>
            <w:vAlign w:val="center"/>
          </w:tcPr>
          <w:p w14:paraId="0325D504" w14:textId="77777777" w:rsidR="00866C5E" w:rsidRPr="0063597D" w:rsidRDefault="00866C5E" w:rsidP="00FA667A">
            <w:pPr>
              <w:spacing w:line="276" w:lineRule="auto"/>
              <w:jc w:val="both"/>
              <w:rPr>
                <w:sz w:val="20"/>
                <w:szCs w:val="20"/>
              </w:rPr>
            </w:pPr>
            <w:r w:rsidRPr="0063597D">
              <w:rPr>
                <w:sz w:val="20"/>
                <w:szCs w:val="20"/>
              </w:rPr>
              <w:t>45</w:t>
            </w:r>
          </w:p>
        </w:tc>
        <w:tc>
          <w:tcPr>
            <w:tcW w:w="430" w:type="pct"/>
            <w:shd w:val="clear" w:color="auto" w:fill="auto"/>
            <w:vAlign w:val="center"/>
          </w:tcPr>
          <w:p w14:paraId="5D699ABF" w14:textId="77777777" w:rsidR="00866C5E" w:rsidRPr="0063597D" w:rsidRDefault="00866C5E" w:rsidP="00FA667A">
            <w:pPr>
              <w:spacing w:line="276" w:lineRule="auto"/>
              <w:jc w:val="both"/>
              <w:rPr>
                <w:sz w:val="20"/>
                <w:szCs w:val="20"/>
              </w:rPr>
            </w:pPr>
            <w:r w:rsidRPr="0063597D">
              <w:rPr>
                <w:sz w:val="20"/>
                <w:szCs w:val="20"/>
              </w:rPr>
              <w:t>40</w:t>
            </w:r>
          </w:p>
        </w:tc>
        <w:tc>
          <w:tcPr>
            <w:tcW w:w="394" w:type="pct"/>
            <w:shd w:val="clear" w:color="auto" w:fill="auto"/>
            <w:vAlign w:val="center"/>
          </w:tcPr>
          <w:p w14:paraId="3762763E" w14:textId="77777777" w:rsidR="00866C5E" w:rsidRPr="0063597D" w:rsidRDefault="00866C5E" w:rsidP="00FA667A">
            <w:pPr>
              <w:spacing w:line="276" w:lineRule="auto"/>
              <w:jc w:val="both"/>
              <w:rPr>
                <w:sz w:val="20"/>
                <w:szCs w:val="20"/>
              </w:rPr>
            </w:pPr>
            <w:r w:rsidRPr="0063597D">
              <w:rPr>
                <w:sz w:val="20"/>
                <w:szCs w:val="20"/>
              </w:rPr>
              <w:t>н/д</w:t>
            </w:r>
          </w:p>
        </w:tc>
        <w:tc>
          <w:tcPr>
            <w:tcW w:w="325" w:type="pct"/>
            <w:shd w:val="clear" w:color="auto" w:fill="auto"/>
            <w:vAlign w:val="center"/>
          </w:tcPr>
          <w:p w14:paraId="575F05BC" w14:textId="77777777" w:rsidR="00866C5E" w:rsidRPr="0063597D" w:rsidRDefault="00866C5E" w:rsidP="00FA667A">
            <w:pPr>
              <w:spacing w:line="276" w:lineRule="auto"/>
              <w:jc w:val="both"/>
              <w:rPr>
                <w:sz w:val="20"/>
                <w:szCs w:val="20"/>
              </w:rPr>
            </w:pPr>
            <w:r w:rsidRPr="0063597D">
              <w:rPr>
                <w:sz w:val="20"/>
                <w:szCs w:val="20"/>
              </w:rPr>
              <w:t>н/д</w:t>
            </w:r>
          </w:p>
        </w:tc>
        <w:tc>
          <w:tcPr>
            <w:tcW w:w="383" w:type="pct"/>
            <w:shd w:val="clear" w:color="auto" w:fill="auto"/>
            <w:vAlign w:val="center"/>
          </w:tcPr>
          <w:p w14:paraId="736BD5A2" w14:textId="77777777" w:rsidR="00866C5E" w:rsidRPr="0063597D" w:rsidRDefault="00866C5E" w:rsidP="00FA667A">
            <w:pPr>
              <w:spacing w:line="276" w:lineRule="auto"/>
              <w:jc w:val="both"/>
              <w:rPr>
                <w:sz w:val="20"/>
                <w:szCs w:val="20"/>
              </w:rPr>
            </w:pPr>
            <w:r w:rsidRPr="0063597D">
              <w:rPr>
                <w:sz w:val="20"/>
                <w:szCs w:val="20"/>
              </w:rPr>
              <w:t>40</w:t>
            </w:r>
          </w:p>
        </w:tc>
        <w:tc>
          <w:tcPr>
            <w:tcW w:w="480" w:type="pct"/>
            <w:shd w:val="clear" w:color="auto" w:fill="auto"/>
            <w:vAlign w:val="center"/>
          </w:tcPr>
          <w:p w14:paraId="0AEFADFA" w14:textId="77777777" w:rsidR="00866C5E" w:rsidRPr="0063597D" w:rsidRDefault="00866C5E" w:rsidP="00FA667A">
            <w:pPr>
              <w:spacing w:line="276" w:lineRule="auto"/>
              <w:jc w:val="both"/>
              <w:rPr>
                <w:sz w:val="20"/>
                <w:szCs w:val="20"/>
              </w:rPr>
            </w:pPr>
            <w:r w:rsidRPr="0063597D">
              <w:rPr>
                <w:sz w:val="20"/>
                <w:szCs w:val="20"/>
              </w:rPr>
              <w:t>42</w:t>
            </w:r>
          </w:p>
        </w:tc>
        <w:tc>
          <w:tcPr>
            <w:tcW w:w="218" w:type="pct"/>
            <w:shd w:val="clear" w:color="auto" w:fill="auto"/>
            <w:vAlign w:val="center"/>
          </w:tcPr>
          <w:p w14:paraId="27F2088B"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7</w:t>
            </w:r>
          </w:p>
        </w:tc>
      </w:tr>
      <w:tr w:rsidR="00866C5E" w:rsidRPr="0063597D" w14:paraId="1170B12D" w14:textId="77777777" w:rsidTr="00FA667A">
        <w:tc>
          <w:tcPr>
            <w:tcW w:w="992" w:type="pct"/>
            <w:shd w:val="clear" w:color="auto" w:fill="auto"/>
            <w:vAlign w:val="center"/>
          </w:tcPr>
          <w:p w14:paraId="783D33E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Доля </w:t>
            </w:r>
            <w:proofErr w:type="spellStart"/>
            <w:r w:rsidRPr="0063597D">
              <w:rPr>
                <w:color w:val="auto"/>
                <w:sz w:val="20"/>
                <w:szCs w:val="20"/>
              </w:rPr>
              <w:t>протяж</w:t>
            </w:r>
            <w:proofErr w:type="spellEnd"/>
            <w:r w:rsidRPr="0063597D">
              <w:rPr>
                <w:color w:val="auto"/>
                <w:sz w:val="20"/>
                <w:szCs w:val="20"/>
              </w:rPr>
              <w:t xml:space="preserve">. автодорог общ. польз. </w:t>
            </w:r>
            <w:proofErr w:type="spellStart"/>
            <w:r w:rsidRPr="0063597D">
              <w:rPr>
                <w:color w:val="auto"/>
                <w:sz w:val="20"/>
                <w:szCs w:val="20"/>
              </w:rPr>
              <w:t>местн</w:t>
            </w:r>
            <w:proofErr w:type="spellEnd"/>
            <w:r w:rsidRPr="0063597D">
              <w:rPr>
                <w:color w:val="auto"/>
                <w:sz w:val="20"/>
                <w:szCs w:val="20"/>
              </w:rPr>
              <w:t xml:space="preserve">. знач., не </w:t>
            </w:r>
            <w:proofErr w:type="spellStart"/>
            <w:r w:rsidRPr="0063597D">
              <w:rPr>
                <w:color w:val="auto"/>
                <w:sz w:val="20"/>
                <w:szCs w:val="20"/>
              </w:rPr>
              <w:t>отвеч</w:t>
            </w:r>
            <w:proofErr w:type="spellEnd"/>
            <w:r w:rsidRPr="0063597D">
              <w:rPr>
                <w:color w:val="auto"/>
                <w:sz w:val="20"/>
                <w:szCs w:val="20"/>
              </w:rPr>
              <w:t xml:space="preserve">. </w:t>
            </w:r>
            <w:proofErr w:type="spellStart"/>
            <w:r w:rsidRPr="0063597D">
              <w:rPr>
                <w:color w:val="auto"/>
                <w:sz w:val="20"/>
                <w:szCs w:val="20"/>
              </w:rPr>
              <w:t>нормат</w:t>
            </w:r>
            <w:proofErr w:type="spellEnd"/>
            <w:r w:rsidRPr="0063597D">
              <w:rPr>
                <w:color w:val="auto"/>
                <w:sz w:val="20"/>
                <w:szCs w:val="20"/>
              </w:rPr>
              <w:t xml:space="preserve">. треб., в общей </w:t>
            </w:r>
            <w:proofErr w:type="spellStart"/>
            <w:r w:rsidRPr="0063597D">
              <w:rPr>
                <w:color w:val="auto"/>
                <w:sz w:val="20"/>
                <w:szCs w:val="20"/>
              </w:rPr>
              <w:t>протяж</w:t>
            </w:r>
            <w:proofErr w:type="spellEnd"/>
            <w:r w:rsidRPr="0063597D">
              <w:rPr>
                <w:color w:val="auto"/>
                <w:sz w:val="20"/>
                <w:szCs w:val="20"/>
              </w:rPr>
              <w:t>. автодорог общ</w:t>
            </w:r>
            <w:proofErr w:type="gramStart"/>
            <w:r w:rsidRPr="0063597D">
              <w:rPr>
                <w:color w:val="auto"/>
                <w:sz w:val="20"/>
                <w:szCs w:val="20"/>
              </w:rPr>
              <w:t>.</w:t>
            </w:r>
            <w:proofErr w:type="gramEnd"/>
            <w:r w:rsidRPr="0063597D">
              <w:rPr>
                <w:color w:val="auto"/>
                <w:sz w:val="20"/>
                <w:szCs w:val="20"/>
              </w:rPr>
              <w:t xml:space="preserve"> </w:t>
            </w:r>
            <w:proofErr w:type="gramStart"/>
            <w:r w:rsidRPr="0063597D">
              <w:rPr>
                <w:color w:val="auto"/>
                <w:sz w:val="20"/>
                <w:szCs w:val="20"/>
              </w:rPr>
              <w:t>п</w:t>
            </w:r>
            <w:proofErr w:type="gramEnd"/>
            <w:r w:rsidRPr="0063597D">
              <w:rPr>
                <w:color w:val="auto"/>
                <w:sz w:val="20"/>
                <w:szCs w:val="20"/>
              </w:rPr>
              <w:t xml:space="preserve">ольз. </w:t>
            </w:r>
            <w:proofErr w:type="spellStart"/>
            <w:r w:rsidRPr="0063597D">
              <w:rPr>
                <w:color w:val="auto"/>
                <w:sz w:val="20"/>
                <w:szCs w:val="20"/>
              </w:rPr>
              <w:t>Местн</w:t>
            </w:r>
            <w:proofErr w:type="spellEnd"/>
            <w:r w:rsidRPr="0063597D">
              <w:rPr>
                <w:color w:val="auto"/>
                <w:sz w:val="20"/>
                <w:szCs w:val="20"/>
              </w:rPr>
              <w:t>. знач., %</w:t>
            </w:r>
          </w:p>
        </w:tc>
        <w:tc>
          <w:tcPr>
            <w:tcW w:w="483" w:type="pct"/>
            <w:shd w:val="clear" w:color="auto" w:fill="auto"/>
            <w:vAlign w:val="center"/>
          </w:tcPr>
          <w:p w14:paraId="5EFC9A47" w14:textId="77777777" w:rsidR="00866C5E" w:rsidRPr="0063597D" w:rsidRDefault="00866C5E" w:rsidP="00FA667A">
            <w:pPr>
              <w:spacing w:line="276" w:lineRule="auto"/>
              <w:jc w:val="both"/>
              <w:rPr>
                <w:sz w:val="20"/>
                <w:szCs w:val="20"/>
              </w:rPr>
            </w:pPr>
            <w:r w:rsidRPr="0063597D">
              <w:rPr>
                <w:sz w:val="20"/>
                <w:szCs w:val="20"/>
              </w:rPr>
              <w:t>11,76</w:t>
            </w:r>
          </w:p>
        </w:tc>
        <w:tc>
          <w:tcPr>
            <w:tcW w:w="431" w:type="pct"/>
            <w:shd w:val="clear" w:color="auto" w:fill="auto"/>
            <w:vAlign w:val="center"/>
          </w:tcPr>
          <w:p w14:paraId="1BB77794" w14:textId="77777777" w:rsidR="00866C5E" w:rsidRPr="0063597D" w:rsidRDefault="00866C5E" w:rsidP="00FA667A">
            <w:pPr>
              <w:spacing w:line="276" w:lineRule="auto"/>
              <w:jc w:val="both"/>
              <w:rPr>
                <w:sz w:val="20"/>
                <w:szCs w:val="20"/>
              </w:rPr>
            </w:pPr>
            <w:r w:rsidRPr="0063597D">
              <w:rPr>
                <w:sz w:val="20"/>
                <w:szCs w:val="20"/>
              </w:rPr>
              <w:t>24,61</w:t>
            </w:r>
          </w:p>
        </w:tc>
        <w:tc>
          <w:tcPr>
            <w:tcW w:w="384" w:type="pct"/>
            <w:shd w:val="clear" w:color="auto" w:fill="auto"/>
            <w:vAlign w:val="center"/>
          </w:tcPr>
          <w:p w14:paraId="68731DD0" w14:textId="77777777" w:rsidR="00866C5E" w:rsidRPr="0063597D" w:rsidRDefault="00866C5E" w:rsidP="00FA667A">
            <w:pPr>
              <w:spacing w:line="276" w:lineRule="auto"/>
              <w:jc w:val="both"/>
              <w:rPr>
                <w:sz w:val="20"/>
                <w:szCs w:val="20"/>
              </w:rPr>
            </w:pPr>
            <w:r w:rsidRPr="0063597D">
              <w:rPr>
                <w:sz w:val="20"/>
                <w:szCs w:val="20"/>
              </w:rPr>
              <w:t>16,7</w:t>
            </w:r>
          </w:p>
        </w:tc>
        <w:tc>
          <w:tcPr>
            <w:tcW w:w="480" w:type="pct"/>
            <w:shd w:val="clear" w:color="auto" w:fill="8DB3E2" w:themeFill="text2" w:themeFillTint="66"/>
            <w:vAlign w:val="center"/>
          </w:tcPr>
          <w:p w14:paraId="234BA57B" w14:textId="77777777" w:rsidR="00866C5E" w:rsidRPr="0063597D" w:rsidRDefault="00866C5E" w:rsidP="00FA667A">
            <w:pPr>
              <w:spacing w:line="276" w:lineRule="auto"/>
              <w:jc w:val="both"/>
              <w:rPr>
                <w:sz w:val="20"/>
                <w:szCs w:val="20"/>
              </w:rPr>
            </w:pPr>
            <w:r w:rsidRPr="0063597D">
              <w:rPr>
                <w:sz w:val="20"/>
                <w:szCs w:val="20"/>
              </w:rPr>
              <w:t>5,45</w:t>
            </w:r>
          </w:p>
        </w:tc>
        <w:tc>
          <w:tcPr>
            <w:tcW w:w="430" w:type="pct"/>
            <w:shd w:val="clear" w:color="auto" w:fill="auto"/>
            <w:vAlign w:val="center"/>
          </w:tcPr>
          <w:p w14:paraId="28182F42" w14:textId="77777777" w:rsidR="00866C5E" w:rsidRPr="0063597D" w:rsidRDefault="00866C5E" w:rsidP="00FA667A">
            <w:pPr>
              <w:spacing w:line="276" w:lineRule="auto"/>
              <w:jc w:val="both"/>
              <w:rPr>
                <w:sz w:val="20"/>
                <w:szCs w:val="20"/>
              </w:rPr>
            </w:pPr>
            <w:r w:rsidRPr="0063597D">
              <w:rPr>
                <w:sz w:val="20"/>
                <w:szCs w:val="20"/>
              </w:rPr>
              <w:t>1,18</w:t>
            </w:r>
          </w:p>
        </w:tc>
        <w:tc>
          <w:tcPr>
            <w:tcW w:w="394" w:type="pct"/>
            <w:shd w:val="clear" w:color="auto" w:fill="auto"/>
            <w:vAlign w:val="center"/>
          </w:tcPr>
          <w:p w14:paraId="42D9CD12" w14:textId="77777777" w:rsidR="00866C5E" w:rsidRPr="0063597D" w:rsidRDefault="00866C5E" w:rsidP="00FA667A">
            <w:pPr>
              <w:spacing w:line="276" w:lineRule="auto"/>
              <w:jc w:val="both"/>
              <w:rPr>
                <w:sz w:val="20"/>
                <w:szCs w:val="20"/>
              </w:rPr>
            </w:pPr>
            <w:r w:rsidRPr="0063597D">
              <w:rPr>
                <w:sz w:val="20"/>
                <w:szCs w:val="20"/>
              </w:rPr>
              <w:t>11,32</w:t>
            </w:r>
          </w:p>
        </w:tc>
        <w:tc>
          <w:tcPr>
            <w:tcW w:w="325" w:type="pct"/>
            <w:shd w:val="clear" w:color="auto" w:fill="auto"/>
            <w:vAlign w:val="center"/>
          </w:tcPr>
          <w:p w14:paraId="389CFA11" w14:textId="77777777" w:rsidR="00866C5E" w:rsidRPr="0063597D" w:rsidRDefault="00866C5E" w:rsidP="00FA667A">
            <w:pPr>
              <w:spacing w:line="276" w:lineRule="auto"/>
              <w:jc w:val="both"/>
              <w:rPr>
                <w:sz w:val="20"/>
                <w:szCs w:val="20"/>
              </w:rPr>
            </w:pPr>
            <w:r w:rsidRPr="0063597D">
              <w:rPr>
                <w:sz w:val="20"/>
                <w:szCs w:val="20"/>
              </w:rPr>
              <w:t>9,6</w:t>
            </w:r>
          </w:p>
        </w:tc>
        <w:tc>
          <w:tcPr>
            <w:tcW w:w="383" w:type="pct"/>
            <w:shd w:val="clear" w:color="auto" w:fill="auto"/>
            <w:vAlign w:val="center"/>
          </w:tcPr>
          <w:p w14:paraId="79321F6F" w14:textId="77777777" w:rsidR="00866C5E" w:rsidRPr="0063597D" w:rsidRDefault="00866C5E" w:rsidP="00FA667A">
            <w:pPr>
              <w:spacing w:line="276" w:lineRule="auto"/>
              <w:jc w:val="both"/>
              <w:rPr>
                <w:sz w:val="20"/>
                <w:szCs w:val="20"/>
              </w:rPr>
            </w:pPr>
            <w:r w:rsidRPr="0063597D">
              <w:rPr>
                <w:sz w:val="20"/>
                <w:szCs w:val="20"/>
              </w:rPr>
              <w:t>13,07</w:t>
            </w:r>
          </w:p>
        </w:tc>
        <w:tc>
          <w:tcPr>
            <w:tcW w:w="480" w:type="pct"/>
            <w:shd w:val="clear" w:color="auto" w:fill="auto"/>
            <w:vAlign w:val="center"/>
          </w:tcPr>
          <w:p w14:paraId="12ECED8C" w14:textId="77777777" w:rsidR="00866C5E" w:rsidRPr="0063597D" w:rsidRDefault="00866C5E" w:rsidP="00FA667A">
            <w:pPr>
              <w:spacing w:line="276" w:lineRule="auto"/>
              <w:jc w:val="both"/>
              <w:rPr>
                <w:sz w:val="20"/>
                <w:szCs w:val="20"/>
              </w:rPr>
            </w:pPr>
            <w:r w:rsidRPr="0063597D">
              <w:rPr>
                <w:sz w:val="20"/>
                <w:szCs w:val="20"/>
              </w:rPr>
              <w:t>9,9</w:t>
            </w:r>
          </w:p>
        </w:tc>
        <w:tc>
          <w:tcPr>
            <w:tcW w:w="218" w:type="pct"/>
            <w:shd w:val="clear" w:color="auto" w:fill="auto"/>
            <w:vAlign w:val="center"/>
          </w:tcPr>
          <w:p w14:paraId="2661CFE1"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2</w:t>
            </w:r>
          </w:p>
        </w:tc>
      </w:tr>
      <w:tr w:rsidR="00866C5E" w:rsidRPr="0063597D" w14:paraId="7CD6F2F7" w14:textId="77777777" w:rsidTr="00FA667A">
        <w:tc>
          <w:tcPr>
            <w:tcW w:w="992" w:type="pct"/>
            <w:shd w:val="clear" w:color="auto" w:fill="auto"/>
            <w:vAlign w:val="center"/>
          </w:tcPr>
          <w:p w14:paraId="2B49B4E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Общее кол-во загряз. веществ, отход. от всех </w:t>
            </w:r>
            <w:proofErr w:type="spellStart"/>
            <w:r w:rsidRPr="0063597D">
              <w:rPr>
                <w:color w:val="auto"/>
                <w:sz w:val="20"/>
                <w:szCs w:val="20"/>
              </w:rPr>
              <w:t>стац</w:t>
            </w:r>
            <w:proofErr w:type="spellEnd"/>
            <w:r w:rsidRPr="0063597D">
              <w:rPr>
                <w:color w:val="auto"/>
                <w:sz w:val="20"/>
                <w:szCs w:val="20"/>
              </w:rPr>
              <w:t xml:space="preserve">. ист., по </w:t>
            </w:r>
            <w:proofErr w:type="spellStart"/>
            <w:r w:rsidRPr="0063597D">
              <w:rPr>
                <w:color w:val="auto"/>
                <w:sz w:val="20"/>
                <w:szCs w:val="20"/>
              </w:rPr>
              <w:t>отнош</w:t>
            </w:r>
            <w:proofErr w:type="spellEnd"/>
            <w:r w:rsidRPr="0063597D">
              <w:rPr>
                <w:color w:val="auto"/>
                <w:sz w:val="20"/>
                <w:szCs w:val="20"/>
              </w:rPr>
              <w:t xml:space="preserve">. к общ. </w:t>
            </w:r>
            <w:proofErr w:type="spellStart"/>
            <w:r w:rsidRPr="0063597D">
              <w:rPr>
                <w:color w:val="auto"/>
                <w:sz w:val="20"/>
                <w:szCs w:val="20"/>
              </w:rPr>
              <w:t>площ</w:t>
            </w:r>
            <w:proofErr w:type="spellEnd"/>
            <w:r w:rsidRPr="0063597D">
              <w:rPr>
                <w:color w:val="auto"/>
                <w:sz w:val="20"/>
                <w:szCs w:val="20"/>
              </w:rPr>
              <w:t xml:space="preserve">. земель </w:t>
            </w:r>
            <w:proofErr w:type="spellStart"/>
            <w:r w:rsidRPr="0063597D">
              <w:rPr>
                <w:color w:val="auto"/>
                <w:sz w:val="20"/>
                <w:szCs w:val="20"/>
              </w:rPr>
              <w:t>мун</w:t>
            </w:r>
            <w:proofErr w:type="spellEnd"/>
            <w:r w:rsidRPr="0063597D">
              <w:rPr>
                <w:color w:val="auto"/>
                <w:sz w:val="20"/>
                <w:szCs w:val="20"/>
              </w:rPr>
              <w:t>. образ., тонн/км</w:t>
            </w:r>
            <w:proofErr w:type="gramStart"/>
            <w:r w:rsidRPr="0063597D">
              <w:rPr>
                <w:color w:val="auto"/>
                <w:sz w:val="20"/>
                <w:szCs w:val="20"/>
              </w:rPr>
              <w:t>2</w:t>
            </w:r>
            <w:proofErr w:type="gramEnd"/>
          </w:p>
        </w:tc>
        <w:tc>
          <w:tcPr>
            <w:tcW w:w="483" w:type="pct"/>
            <w:shd w:val="clear" w:color="auto" w:fill="auto"/>
            <w:vAlign w:val="center"/>
          </w:tcPr>
          <w:p w14:paraId="45AF0765" w14:textId="77777777" w:rsidR="00866C5E" w:rsidRPr="0063597D" w:rsidRDefault="00866C5E" w:rsidP="00FA667A">
            <w:pPr>
              <w:spacing w:line="276" w:lineRule="auto"/>
              <w:jc w:val="both"/>
              <w:rPr>
                <w:sz w:val="20"/>
                <w:szCs w:val="20"/>
              </w:rPr>
            </w:pPr>
            <w:r w:rsidRPr="0063597D">
              <w:rPr>
                <w:sz w:val="20"/>
                <w:szCs w:val="20"/>
              </w:rPr>
              <w:t>2,83</w:t>
            </w:r>
          </w:p>
        </w:tc>
        <w:tc>
          <w:tcPr>
            <w:tcW w:w="431" w:type="pct"/>
            <w:shd w:val="clear" w:color="auto" w:fill="auto"/>
            <w:vAlign w:val="center"/>
          </w:tcPr>
          <w:p w14:paraId="66BB8DF9" w14:textId="77777777" w:rsidR="00866C5E" w:rsidRPr="0063597D" w:rsidRDefault="00866C5E" w:rsidP="00FA667A">
            <w:pPr>
              <w:spacing w:line="276" w:lineRule="auto"/>
              <w:jc w:val="both"/>
              <w:rPr>
                <w:sz w:val="20"/>
                <w:szCs w:val="20"/>
              </w:rPr>
            </w:pPr>
            <w:r w:rsidRPr="0063597D">
              <w:rPr>
                <w:sz w:val="20"/>
                <w:szCs w:val="20"/>
              </w:rPr>
              <w:t>0,71</w:t>
            </w:r>
          </w:p>
        </w:tc>
        <w:tc>
          <w:tcPr>
            <w:tcW w:w="384" w:type="pct"/>
            <w:shd w:val="clear" w:color="auto" w:fill="auto"/>
            <w:vAlign w:val="center"/>
          </w:tcPr>
          <w:p w14:paraId="444272F5" w14:textId="77777777" w:rsidR="00866C5E" w:rsidRPr="0063597D" w:rsidRDefault="00866C5E" w:rsidP="00FA667A">
            <w:pPr>
              <w:spacing w:line="276" w:lineRule="auto"/>
              <w:jc w:val="both"/>
              <w:rPr>
                <w:sz w:val="20"/>
                <w:szCs w:val="20"/>
              </w:rPr>
            </w:pPr>
            <w:r w:rsidRPr="0063597D">
              <w:rPr>
                <w:sz w:val="20"/>
                <w:szCs w:val="20"/>
              </w:rPr>
              <w:t>0,26</w:t>
            </w:r>
          </w:p>
        </w:tc>
        <w:tc>
          <w:tcPr>
            <w:tcW w:w="480" w:type="pct"/>
            <w:shd w:val="clear" w:color="auto" w:fill="8DB3E2" w:themeFill="text2" w:themeFillTint="66"/>
            <w:vAlign w:val="center"/>
          </w:tcPr>
          <w:p w14:paraId="4440F141" w14:textId="77777777" w:rsidR="00866C5E" w:rsidRPr="0063597D" w:rsidRDefault="00866C5E" w:rsidP="00FA667A">
            <w:pPr>
              <w:spacing w:line="276" w:lineRule="auto"/>
              <w:jc w:val="both"/>
              <w:rPr>
                <w:sz w:val="20"/>
                <w:szCs w:val="20"/>
              </w:rPr>
            </w:pPr>
            <w:r w:rsidRPr="0063597D">
              <w:rPr>
                <w:sz w:val="20"/>
                <w:szCs w:val="20"/>
              </w:rPr>
              <w:t>6,85</w:t>
            </w:r>
          </w:p>
        </w:tc>
        <w:tc>
          <w:tcPr>
            <w:tcW w:w="430" w:type="pct"/>
            <w:shd w:val="clear" w:color="auto" w:fill="auto"/>
            <w:vAlign w:val="center"/>
          </w:tcPr>
          <w:p w14:paraId="0A7412B3" w14:textId="77777777" w:rsidR="00866C5E" w:rsidRPr="0063597D" w:rsidRDefault="00866C5E" w:rsidP="00FA667A">
            <w:pPr>
              <w:spacing w:line="276" w:lineRule="auto"/>
              <w:jc w:val="both"/>
              <w:rPr>
                <w:sz w:val="20"/>
                <w:szCs w:val="20"/>
              </w:rPr>
            </w:pPr>
            <w:r w:rsidRPr="0063597D">
              <w:rPr>
                <w:sz w:val="20"/>
                <w:szCs w:val="20"/>
              </w:rPr>
              <w:t>3,32</w:t>
            </w:r>
          </w:p>
        </w:tc>
        <w:tc>
          <w:tcPr>
            <w:tcW w:w="394" w:type="pct"/>
            <w:shd w:val="clear" w:color="auto" w:fill="auto"/>
            <w:vAlign w:val="center"/>
          </w:tcPr>
          <w:p w14:paraId="21FE0677" w14:textId="77777777" w:rsidR="00866C5E" w:rsidRPr="0063597D" w:rsidRDefault="00866C5E" w:rsidP="00FA667A">
            <w:pPr>
              <w:spacing w:line="276" w:lineRule="auto"/>
              <w:jc w:val="both"/>
              <w:rPr>
                <w:sz w:val="20"/>
                <w:szCs w:val="20"/>
              </w:rPr>
            </w:pPr>
            <w:r w:rsidRPr="0063597D">
              <w:rPr>
                <w:sz w:val="20"/>
                <w:szCs w:val="20"/>
              </w:rPr>
              <w:t>3,72</w:t>
            </w:r>
          </w:p>
        </w:tc>
        <w:tc>
          <w:tcPr>
            <w:tcW w:w="325" w:type="pct"/>
            <w:shd w:val="clear" w:color="auto" w:fill="auto"/>
            <w:vAlign w:val="center"/>
          </w:tcPr>
          <w:p w14:paraId="294AC7DE" w14:textId="77777777" w:rsidR="00866C5E" w:rsidRPr="0063597D" w:rsidRDefault="00866C5E" w:rsidP="00FA667A">
            <w:pPr>
              <w:spacing w:line="276" w:lineRule="auto"/>
              <w:jc w:val="both"/>
              <w:rPr>
                <w:sz w:val="20"/>
                <w:szCs w:val="20"/>
              </w:rPr>
            </w:pPr>
            <w:r w:rsidRPr="0063597D">
              <w:rPr>
                <w:sz w:val="20"/>
                <w:szCs w:val="20"/>
              </w:rPr>
              <w:t>1,26</w:t>
            </w:r>
          </w:p>
        </w:tc>
        <w:tc>
          <w:tcPr>
            <w:tcW w:w="383" w:type="pct"/>
            <w:shd w:val="clear" w:color="auto" w:fill="auto"/>
            <w:vAlign w:val="center"/>
          </w:tcPr>
          <w:p w14:paraId="34E251D0" w14:textId="77777777" w:rsidR="00866C5E" w:rsidRPr="0063597D" w:rsidRDefault="00866C5E" w:rsidP="00FA667A">
            <w:pPr>
              <w:spacing w:line="276" w:lineRule="auto"/>
              <w:jc w:val="both"/>
              <w:rPr>
                <w:sz w:val="20"/>
                <w:szCs w:val="20"/>
              </w:rPr>
            </w:pPr>
            <w:r w:rsidRPr="0063597D">
              <w:rPr>
                <w:sz w:val="20"/>
                <w:szCs w:val="20"/>
              </w:rPr>
              <w:t>2,96</w:t>
            </w:r>
          </w:p>
        </w:tc>
        <w:tc>
          <w:tcPr>
            <w:tcW w:w="480" w:type="pct"/>
            <w:shd w:val="clear" w:color="auto" w:fill="auto"/>
            <w:vAlign w:val="center"/>
          </w:tcPr>
          <w:p w14:paraId="69695AF2" w14:textId="77777777" w:rsidR="00866C5E" w:rsidRPr="0063597D" w:rsidRDefault="00866C5E" w:rsidP="00FA667A">
            <w:pPr>
              <w:spacing w:line="276" w:lineRule="auto"/>
              <w:jc w:val="both"/>
              <w:rPr>
                <w:sz w:val="20"/>
                <w:szCs w:val="20"/>
              </w:rPr>
            </w:pPr>
            <w:r w:rsidRPr="0063597D">
              <w:rPr>
                <w:sz w:val="20"/>
                <w:szCs w:val="20"/>
              </w:rPr>
              <w:t>2,74</w:t>
            </w:r>
          </w:p>
        </w:tc>
        <w:tc>
          <w:tcPr>
            <w:tcW w:w="218" w:type="pct"/>
            <w:shd w:val="clear" w:color="auto" w:fill="auto"/>
            <w:vAlign w:val="center"/>
          </w:tcPr>
          <w:p w14:paraId="09D2F393"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9</w:t>
            </w:r>
          </w:p>
        </w:tc>
      </w:tr>
    </w:tbl>
    <w:p w14:paraId="5D33E025" w14:textId="77777777" w:rsidR="00866C5E" w:rsidRPr="0063597D" w:rsidRDefault="00866C5E" w:rsidP="00866C5E">
      <w:pPr>
        <w:pStyle w:val="10"/>
        <w:spacing w:line="360" w:lineRule="auto"/>
        <w:ind w:firstLine="720"/>
        <w:jc w:val="both"/>
        <w:rPr>
          <w:color w:val="auto"/>
        </w:rPr>
      </w:pPr>
      <w:r w:rsidRPr="0063597D">
        <w:rPr>
          <w:color w:val="auto"/>
        </w:rPr>
        <w:t>Источник: Росстат</w:t>
      </w:r>
    </w:p>
    <w:p w14:paraId="2A2AD35E" w14:textId="77777777" w:rsidR="00866C5E" w:rsidRPr="0063597D" w:rsidRDefault="00866C5E" w:rsidP="00866C5E">
      <w:pPr>
        <w:pStyle w:val="10"/>
        <w:spacing w:line="360" w:lineRule="auto"/>
        <w:ind w:firstLine="720"/>
        <w:jc w:val="both"/>
        <w:rPr>
          <w:color w:val="auto"/>
        </w:rPr>
      </w:pPr>
    </w:p>
    <w:p w14:paraId="47FB9484" w14:textId="77777777" w:rsidR="00866C5E" w:rsidRPr="0063597D" w:rsidRDefault="00866C5E" w:rsidP="00866C5E">
      <w:pPr>
        <w:pStyle w:val="aff4"/>
        <w:ind w:firstLine="720"/>
      </w:pPr>
      <w:r w:rsidRPr="0063597D">
        <w:t xml:space="preserve">Таблица В.11 - Сопоставление Нефтеюганского района с муниципальными образованиями со схожим уровнем социально-экономического развития по показателям, характеризующим пространственное развитие в 2016 г. </w:t>
      </w:r>
    </w:p>
    <w:tbl>
      <w:tblPr>
        <w:tblW w:w="14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1701"/>
        <w:gridCol w:w="1559"/>
        <w:gridCol w:w="1560"/>
        <w:gridCol w:w="1275"/>
        <w:gridCol w:w="1418"/>
        <w:gridCol w:w="1701"/>
        <w:gridCol w:w="1701"/>
        <w:gridCol w:w="788"/>
      </w:tblGrid>
      <w:tr w:rsidR="00866C5E" w:rsidRPr="0063597D" w14:paraId="76068E71" w14:textId="77777777" w:rsidTr="00FA667A">
        <w:trPr>
          <w:trHeight w:val="40"/>
        </w:trPr>
        <w:tc>
          <w:tcPr>
            <w:tcW w:w="3085" w:type="dxa"/>
            <w:vAlign w:val="center"/>
          </w:tcPr>
          <w:p w14:paraId="197D5DDA" w14:textId="77777777" w:rsidR="00866C5E" w:rsidRPr="0063597D" w:rsidRDefault="00866C5E" w:rsidP="00FA667A">
            <w:pPr>
              <w:spacing w:line="276" w:lineRule="auto"/>
              <w:jc w:val="both"/>
              <w:rPr>
                <w:sz w:val="20"/>
                <w:szCs w:val="20"/>
              </w:rPr>
            </w:pPr>
            <w:r w:rsidRPr="0063597D">
              <w:rPr>
                <w:sz w:val="20"/>
                <w:szCs w:val="20"/>
              </w:rPr>
              <w:t>Показатель</w:t>
            </w:r>
          </w:p>
        </w:tc>
        <w:tc>
          <w:tcPr>
            <w:tcW w:w="1701" w:type="dxa"/>
            <w:shd w:val="solid" w:color="95B3D7" w:themeColor="accent1" w:themeTint="99" w:fill="auto"/>
            <w:vAlign w:val="center"/>
          </w:tcPr>
          <w:p w14:paraId="79863C20" w14:textId="77777777" w:rsidR="00866C5E" w:rsidRPr="0063597D" w:rsidRDefault="00866C5E" w:rsidP="00FA667A">
            <w:pPr>
              <w:spacing w:line="276" w:lineRule="auto"/>
              <w:jc w:val="both"/>
              <w:rPr>
                <w:sz w:val="20"/>
                <w:szCs w:val="20"/>
              </w:rPr>
            </w:pPr>
            <w:r w:rsidRPr="0063597D">
              <w:rPr>
                <w:sz w:val="20"/>
                <w:szCs w:val="20"/>
              </w:rPr>
              <w:t>Нефтеюганский район</w:t>
            </w:r>
          </w:p>
        </w:tc>
        <w:tc>
          <w:tcPr>
            <w:tcW w:w="1559" w:type="dxa"/>
            <w:vAlign w:val="center"/>
          </w:tcPr>
          <w:p w14:paraId="2DBD7FDA" w14:textId="77777777" w:rsidR="00866C5E" w:rsidRPr="0063597D" w:rsidRDefault="00866C5E" w:rsidP="00FA667A">
            <w:pPr>
              <w:spacing w:line="276" w:lineRule="auto"/>
              <w:jc w:val="both"/>
              <w:rPr>
                <w:sz w:val="20"/>
                <w:szCs w:val="20"/>
              </w:rPr>
            </w:pPr>
            <w:r w:rsidRPr="0063597D">
              <w:rPr>
                <w:sz w:val="20"/>
                <w:szCs w:val="20"/>
              </w:rPr>
              <w:t>Сосногорск (Республика Коми)</w:t>
            </w:r>
          </w:p>
        </w:tc>
        <w:tc>
          <w:tcPr>
            <w:tcW w:w="1560" w:type="dxa"/>
            <w:vAlign w:val="center"/>
          </w:tcPr>
          <w:p w14:paraId="59DE9B25" w14:textId="77777777" w:rsidR="00866C5E" w:rsidRPr="0063597D" w:rsidRDefault="00866C5E" w:rsidP="00FA667A">
            <w:pPr>
              <w:spacing w:line="276" w:lineRule="auto"/>
              <w:jc w:val="both"/>
              <w:rPr>
                <w:sz w:val="20"/>
                <w:szCs w:val="20"/>
              </w:rPr>
            </w:pPr>
            <w:r w:rsidRPr="0063597D">
              <w:rPr>
                <w:sz w:val="20"/>
                <w:szCs w:val="20"/>
              </w:rPr>
              <w:t>Эвенкийский (Красноярский край)</w:t>
            </w:r>
          </w:p>
        </w:tc>
        <w:tc>
          <w:tcPr>
            <w:tcW w:w="1275" w:type="dxa"/>
            <w:vAlign w:val="center"/>
          </w:tcPr>
          <w:p w14:paraId="4BF2C92F" w14:textId="77777777" w:rsidR="00866C5E" w:rsidRPr="0063597D" w:rsidRDefault="00866C5E" w:rsidP="00FA667A">
            <w:pPr>
              <w:spacing w:line="276" w:lineRule="auto"/>
              <w:jc w:val="both"/>
              <w:rPr>
                <w:sz w:val="20"/>
                <w:szCs w:val="20"/>
              </w:rPr>
            </w:pPr>
            <w:proofErr w:type="spellStart"/>
            <w:r w:rsidRPr="0063597D">
              <w:rPr>
                <w:sz w:val="20"/>
                <w:szCs w:val="20"/>
              </w:rPr>
              <w:t>Алданский</w:t>
            </w:r>
            <w:proofErr w:type="spellEnd"/>
            <w:r w:rsidRPr="0063597D">
              <w:rPr>
                <w:sz w:val="20"/>
                <w:szCs w:val="20"/>
              </w:rPr>
              <w:t xml:space="preserve"> (Якутия)</w:t>
            </w:r>
          </w:p>
        </w:tc>
        <w:tc>
          <w:tcPr>
            <w:tcW w:w="1418" w:type="dxa"/>
            <w:vAlign w:val="center"/>
          </w:tcPr>
          <w:p w14:paraId="3C1CFBBF" w14:textId="77777777" w:rsidR="00866C5E" w:rsidRPr="0063597D" w:rsidRDefault="00866C5E" w:rsidP="00FA667A">
            <w:pPr>
              <w:spacing w:line="276" w:lineRule="auto"/>
              <w:jc w:val="both"/>
              <w:rPr>
                <w:sz w:val="20"/>
                <w:szCs w:val="20"/>
              </w:rPr>
            </w:pPr>
            <w:proofErr w:type="spellStart"/>
            <w:r w:rsidRPr="0063597D">
              <w:rPr>
                <w:sz w:val="20"/>
                <w:szCs w:val="20"/>
              </w:rPr>
              <w:t>Мирнинский</w:t>
            </w:r>
            <w:proofErr w:type="spellEnd"/>
            <w:r w:rsidRPr="0063597D">
              <w:rPr>
                <w:sz w:val="20"/>
                <w:szCs w:val="20"/>
              </w:rPr>
              <w:t xml:space="preserve"> (Якутия)</w:t>
            </w:r>
          </w:p>
        </w:tc>
        <w:tc>
          <w:tcPr>
            <w:tcW w:w="1701" w:type="dxa"/>
          </w:tcPr>
          <w:p w14:paraId="3EF2A8E7" w14:textId="77777777" w:rsidR="00866C5E" w:rsidRPr="0063597D" w:rsidRDefault="00866C5E" w:rsidP="00FA667A">
            <w:pPr>
              <w:spacing w:line="276" w:lineRule="auto"/>
              <w:jc w:val="both"/>
              <w:rPr>
                <w:sz w:val="20"/>
                <w:szCs w:val="20"/>
              </w:rPr>
            </w:pPr>
            <w:proofErr w:type="spellStart"/>
            <w:r w:rsidRPr="0063597D">
              <w:rPr>
                <w:sz w:val="20"/>
                <w:szCs w:val="20"/>
              </w:rPr>
              <w:t>Котласский</w:t>
            </w:r>
            <w:proofErr w:type="spellEnd"/>
            <w:r w:rsidRPr="0063597D">
              <w:rPr>
                <w:sz w:val="20"/>
                <w:szCs w:val="20"/>
              </w:rPr>
              <w:t xml:space="preserve"> район (</w:t>
            </w:r>
            <w:proofErr w:type="spellStart"/>
            <w:r w:rsidRPr="0063597D">
              <w:rPr>
                <w:sz w:val="20"/>
                <w:szCs w:val="20"/>
              </w:rPr>
              <w:t>Арханг</w:t>
            </w:r>
            <w:proofErr w:type="spellEnd"/>
            <w:r w:rsidRPr="0063597D">
              <w:rPr>
                <w:sz w:val="20"/>
                <w:szCs w:val="20"/>
              </w:rPr>
              <w:t>. обл.)</w:t>
            </w:r>
          </w:p>
        </w:tc>
        <w:tc>
          <w:tcPr>
            <w:tcW w:w="1701" w:type="dxa"/>
          </w:tcPr>
          <w:p w14:paraId="7E466993" w14:textId="77777777" w:rsidR="00866C5E" w:rsidRPr="0063597D" w:rsidRDefault="00866C5E" w:rsidP="00FA667A">
            <w:pPr>
              <w:spacing w:line="276" w:lineRule="auto"/>
              <w:jc w:val="both"/>
              <w:rPr>
                <w:sz w:val="20"/>
                <w:szCs w:val="20"/>
              </w:rPr>
            </w:pPr>
            <w:proofErr w:type="spellStart"/>
            <w:r w:rsidRPr="0063597D">
              <w:rPr>
                <w:sz w:val="20"/>
                <w:szCs w:val="20"/>
              </w:rPr>
              <w:t>Уватский</w:t>
            </w:r>
            <w:proofErr w:type="spellEnd"/>
            <w:r w:rsidRPr="0063597D">
              <w:rPr>
                <w:sz w:val="20"/>
                <w:szCs w:val="20"/>
              </w:rPr>
              <w:t xml:space="preserve"> район (</w:t>
            </w:r>
            <w:proofErr w:type="gramStart"/>
            <w:r w:rsidRPr="0063597D">
              <w:rPr>
                <w:sz w:val="20"/>
                <w:szCs w:val="20"/>
              </w:rPr>
              <w:t>Тюменская</w:t>
            </w:r>
            <w:proofErr w:type="gramEnd"/>
            <w:r w:rsidRPr="0063597D">
              <w:rPr>
                <w:sz w:val="20"/>
                <w:szCs w:val="20"/>
              </w:rPr>
              <w:t xml:space="preserve"> обл.)</w:t>
            </w:r>
          </w:p>
        </w:tc>
        <w:tc>
          <w:tcPr>
            <w:tcW w:w="788" w:type="dxa"/>
          </w:tcPr>
          <w:p w14:paraId="6E4D2D6D" w14:textId="77777777" w:rsidR="00866C5E" w:rsidRPr="0063597D" w:rsidRDefault="00866C5E" w:rsidP="00FA667A">
            <w:pPr>
              <w:spacing w:line="276" w:lineRule="auto"/>
              <w:jc w:val="both"/>
              <w:rPr>
                <w:color w:val="auto"/>
                <w:sz w:val="20"/>
                <w:szCs w:val="20"/>
              </w:rPr>
            </w:pPr>
          </w:p>
          <w:p w14:paraId="21D4A68F" w14:textId="77777777" w:rsidR="00866C5E" w:rsidRPr="0063597D" w:rsidRDefault="00866C5E" w:rsidP="00FA667A">
            <w:pPr>
              <w:spacing w:line="276" w:lineRule="auto"/>
              <w:jc w:val="both"/>
              <w:rPr>
                <w:b/>
                <w:color w:val="auto"/>
                <w:sz w:val="20"/>
                <w:szCs w:val="20"/>
              </w:rPr>
            </w:pPr>
            <w:r w:rsidRPr="0063597D">
              <w:rPr>
                <w:b/>
                <w:color w:val="auto"/>
                <w:sz w:val="20"/>
                <w:szCs w:val="20"/>
              </w:rPr>
              <w:t>Ранг</w:t>
            </w:r>
          </w:p>
        </w:tc>
      </w:tr>
      <w:tr w:rsidR="00866C5E" w:rsidRPr="0063597D" w14:paraId="24DD1303" w14:textId="77777777" w:rsidTr="00FA667A">
        <w:trPr>
          <w:trHeight w:val="580"/>
        </w:trPr>
        <w:tc>
          <w:tcPr>
            <w:tcW w:w="3085" w:type="dxa"/>
            <w:vAlign w:val="center"/>
          </w:tcPr>
          <w:p w14:paraId="749384BA" w14:textId="77777777" w:rsidR="00866C5E" w:rsidRPr="0063597D" w:rsidRDefault="00866C5E" w:rsidP="00FA667A">
            <w:pPr>
              <w:spacing w:line="276" w:lineRule="auto"/>
              <w:jc w:val="both"/>
              <w:rPr>
                <w:sz w:val="20"/>
                <w:szCs w:val="20"/>
              </w:rPr>
            </w:pPr>
            <w:r w:rsidRPr="0063597D">
              <w:rPr>
                <w:sz w:val="20"/>
                <w:szCs w:val="20"/>
              </w:rPr>
              <w:t>Доля тепловых сетей, нуждающихся в замене, от общей протяженности, %</w:t>
            </w:r>
          </w:p>
        </w:tc>
        <w:tc>
          <w:tcPr>
            <w:tcW w:w="1701" w:type="dxa"/>
            <w:shd w:val="solid" w:color="95B3D7" w:themeColor="accent1" w:themeTint="99" w:fill="auto"/>
            <w:vAlign w:val="center"/>
          </w:tcPr>
          <w:p w14:paraId="5A57C130" w14:textId="77777777" w:rsidR="00866C5E" w:rsidRPr="0063597D" w:rsidRDefault="00866C5E" w:rsidP="00FA667A">
            <w:pPr>
              <w:spacing w:line="276" w:lineRule="auto"/>
              <w:jc w:val="both"/>
              <w:rPr>
                <w:sz w:val="20"/>
                <w:szCs w:val="20"/>
              </w:rPr>
            </w:pPr>
            <w:r w:rsidRPr="0063597D">
              <w:rPr>
                <w:sz w:val="20"/>
                <w:szCs w:val="20"/>
              </w:rPr>
              <w:t xml:space="preserve"> 9,46</w:t>
            </w:r>
          </w:p>
        </w:tc>
        <w:tc>
          <w:tcPr>
            <w:tcW w:w="1559" w:type="dxa"/>
            <w:vAlign w:val="center"/>
          </w:tcPr>
          <w:p w14:paraId="739B44BF" w14:textId="77777777" w:rsidR="00866C5E" w:rsidRPr="0063597D" w:rsidRDefault="00866C5E" w:rsidP="00FA667A">
            <w:pPr>
              <w:spacing w:line="276" w:lineRule="auto"/>
              <w:jc w:val="both"/>
              <w:rPr>
                <w:sz w:val="20"/>
                <w:szCs w:val="20"/>
              </w:rPr>
            </w:pPr>
            <w:r w:rsidRPr="0063597D">
              <w:rPr>
                <w:sz w:val="20"/>
                <w:szCs w:val="20"/>
              </w:rPr>
              <w:t>9,64</w:t>
            </w:r>
          </w:p>
        </w:tc>
        <w:tc>
          <w:tcPr>
            <w:tcW w:w="1560" w:type="dxa"/>
            <w:vAlign w:val="center"/>
          </w:tcPr>
          <w:p w14:paraId="26A94C53" w14:textId="77777777" w:rsidR="00866C5E" w:rsidRPr="0063597D" w:rsidRDefault="00866C5E" w:rsidP="00FA667A">
            <w:pPr>
              <w:spacing w:line="276" w:lineRule="auto"/>
              <w:jc w:val="both"/>
              <w:rPr>
                <w:sz w:val="20"/>
                <w:szCs w:val="20"/>
              </w:rPr>
            </w:pPr>
            <w:r w:rsidRPr="0063597D">
              <w:rPr>
                <w:sz w:val="20"/>
                <w:szCs w:val="20"/>
              </w:rPr>
              <w:t>7,48</w:t>
            </w:r>
          </w:p>
        </w:tc>
        <w:tc>
          <w:tcPr>
            <w:tcW w:w="1275" w:type="dxa"/>
            <w:vAlign w:val="center"/>
          </w:tcPr>
          <w:p w14:paraId="47E1C612" w14:textId="77777777" w:rsidR="00866C5E" w:rsidRPr="0063597D" w:rsidRDefault="00866C5E" w:rsidP="00FA667A">
            <w:pPr>
              <w:spacing w:line="276" w:lineRule="auto"/>
              <w:jc w:val="both"/>
              <w:rPr>
                <w:sz w:val="20"/>
                <w:szCs w:val="20"/>
              </w:rPr>
            </w:pPr>
            <w:r w:rsidRPr="0063597D">
              <w:rPr>
                <w:sz w:val="20"/>
                <w:szCs w:val="20"/>
              </w:rPr>
              <w:t>1,56</w:t>
            </w:r>
          </w:p>
        </w:tc>
        <w:tc>
          <w:tcPr>
            <w:tcW w:w="1418" w:type="dxa"/>
            <w:vAlign w:val="center"/>
          </w:tcPr>
          <w:p w14:paraId="3B788A0A" w14:textId="77777777" w:rsidR="00866C5E" w:rsidRPr="0063597D" w:rsidRDefault="00866C5E" w:rsidP="00FA667A">
            <w:pPr>
              <w:spacing w:line="276" w:lineRule="auto"/>
              <w:jc w:val="both"/>
              <w:rPr>
                <w:sz w:val="20"/>
                <w:szCs w:val="20"/>
              </w:rPr>
            </w:pPr>
            <w:r w:rsidRPr="0063597D">
              <w:rPr>
                <w:sz w:val="20"/>
                <w:szCs w:val="20"/>
              </w:rPr>
              <w:t>21,2</w:t>
            </w:r>
          </w:p>
        </w:tc>
        <w:tc>
          <w:tcPr>
            <w:tcW w:w="1701" w:type="dxa"/>
            <w:vAlign w:val="center"/>
          </w:tcPr>
          <w:p w14:paraId="1A5471E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26,83</w:t>
            </w:r>
          </w:p>
        </w:tc>
        <w:tc>
          <w:tcPr>
            <w:tcW w:w="1701" w:type="dxa"/>
            <w:vAlign w:val="center"/>
          </w:tcPr>
          <w:p w14:paraId="34A1B32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30,42</w:t>
            </w:r>
          </w:p>
        </w:tc>
        <w:tc>
          <w:tcPr>
            <w:tcW w:w="788" w:type="dxa"/>
            <w:vAlign w:val="center"/>
          </w:tcPr>
          <w:p w14:paraId="3A63E1E0" w14:textId="77777777" w:rsidR="00866C5E" w:rsidRPr="0063597D" w:rsidRDefault="00866C5E" w:rsidP="00FA667A">
            <w:pPr>
              <w:spacing w:line="276" w:lineRule="auto"/>
              <w:jc w:val="both"/>
              <w:rPr>
                <w:sz w:val="20"/>
                <w:szCs w:val="20"/>
              </w:rPr>
            </w:pPr>
            <w:r w:rsidRPr="0063597D">
              <w:rPr>
                <w:sz w:val="20"/>
                <w:szCs w:val="20"/>
              </w:rPr>
              <w:t>3</w:t>
            </w:r>
          </w:p>
        </w:tc>
      </w:tr>
      <w:tr w:rsidR="00866C5E" w:rsidRPr="0063597D" w14:paraId="446999BB" w14:textId="77777777" w:rsidTr="00FA667A">
        <w:trPr>
          <w:trHeight w:val="460"/>
        </w:trPr>
        <w:tc>
          <w:tcPr>
            <w:tcW w:w="3085" w:type="dxa"/>
            <w:vAlign w:val="center"/>
          </w:tcPr>
          <w:p w14:paraId="502F1C40" w14:textId="77777777" w:rsidR="00866C5E" w:rsidRPr="0063597D" w:rsidRDefault="00866C5E" w:rsidP="00FA667A">
            <w:pPr>
              <w:spacing w:line="276" w:lineRule="auto"/>
              <w:jc w:val="both"/>
              <w:rPr>
                <w:sz w:val="20"/>
                <w:szCs w:val="20"/>
              </w:rPr>
            </w:pPr>
            <w:r w:rsidRPr="0063597D">
              <w:rPr>
                <w:sz w:val="20"/>
                <w:szCs w:val="20"/>
              </w:rPr>
              <w:lastRenderedPageBreak/>
              <w:t>Доля водопроводных сетей, нуждающихся в замене, от общей протяженности, %</w:t>
            </w:r>
          </w:p>
        </w:tc>
        <w:tc>
          <w:tcPr>
            <w:tcW w:w="1701" w:type="dxa"/>
            <w:shd w:val="solid" w:color="95B3D7" w:themeColor="accent1" w:themeTint="99" w:fill="auto"/>
            <w:vAlign w:val="center"/>
          </w:tcPr>
          <w:p w14:paraId="3A5BAC00" w14:textId="77777777" w:rsidR="00866C5E" w:rsidRPr="0063597D" w:rsidRDefault="00866C5E" w:rsidP="00FA667A">
            <w:pPr>
              <w:spacing w:line="276" w:lineRule="auto"/>
              <w:jc w:val="both"/>
              <w:rPr>
                <w:sz w:val="20"/>
                <w:szCs w:val="20"/>
              </w:rPr>
            </w:pPr>
            <w:r w:rsidRPr="0063597D">
              <w:rPr>
                <w:sz w:val="20"/>
                <w:szCs w:val="20"/>
              </w:rPr>
              <w:t>17,86</w:t>
            </w:r>
          </w:p>
        </w:tc>
        <w:tc>
          <w:tcPr>
            <w:tcW w:w="1559" w:type="dxa"/>
            <w:vAlign w:val="center"/>
          </w:tcPr>
          <w:p w14:paraId="69E2534A" w14:textId="77777777" w:rsidR="00866C5E" w:rsidRPr="0063597D" w:rsidRDefault="00866C5E" w:rsidP="00FA667A">
            <w:pPr>
              <w:spacing w:line="276" w:lineRule="auto"/>
              <w:jc w:val="both"/>
              <w:rPr>
                <w:sz w:val="20"/>
                <w:szCs w:val="20"/>
              </w:rPr>
            </w:pPr>
            <w:r w:rsidRPr="0063597D">
              <w:rPr>
                <w:sz w:val="20"/>
                <w:szCs w:val="20"/>
              </w:rPr>
              <w:t>15,93</w:t>
            </w:r>
          </w:p>
        </w:tc>
        <w:tc>
          <w:tcPr>
            <w:tcW w:w="1560" w:type="dxa"/>
            <w:vAlign w:val="center"/>
          </w:tcPr>
          <w:p w14:paraId="2AA22F2D" w14:textId="77777777" w:rsidR="00866C5E" w:rsidRPr="0063597D" w:rsidRDefault="00866C5E" w:rsidP="00FA667A">
            <w:pPr>
              <w:spacing w:line="276" w:lineRule="auto"/>
              <w:jc w:val="both"/>
              <w:rPr>
                <w:sz w:val="20"/>
                <w:szCs w:val="20"/>
              </w:rPr>
            </w:pPr>
            <w:r w:rsidRPr="0063597D">
              <w:rPr>
                <w:sz w:val="20"/>
                <w:szCs w:val="20"/>
              </w:rPr>
              <w:t>19,23</w:t>
            </w:r>
          </w:p>
        </w:tc>
        <w:tc>
          <w:tcPr>
            <w:tcW w:w="1275" w:type="dxa"/>
            <w:vAlign w:val="center"/>
          </w:tcPr>
          <w:p w14:paraId="2AF89D67" w14:textId="77777777" w:rsidR="00866C5E" w:rsidRPr="0063597D" w:rsidRDefault="00866C5E" w:rsidP="00FA667A">
            <w:pPr>
              <w:spacing w:line="276" w:lineRule="auto"/>
              <w:jc w:val="both"/>
              <w:rPr>
                <w:sz w:val="20"/>
                <w:szCs w:val="20"/>
              </w:rPr>
            </w:pPr>
            <w:r w:rsidRPr="0063597D">
              <w:rPr>
                <w:sz w:val="20"/>
                <w:szCs w:val="20"/>
              </w:rPr>
              <w:t>31,53</w:t>
            </w:r>
          </w:p>
        </w:tc>
        <w:tc>
          <w:tcPr>
            <w:tcW w:w="1418" w:type="dxa"/>
            <w:vAlign w:val="center"/>
          </w:tcPr>
          <w:p w14:paraId="1EBB39E8" w14:textId="77777777" w:rsidR="00866C5E" w:rsidRPr="0063597D" w:rsidRDefault="00866C5E" w:rsidP="00FA667A">
            <w:pPr>
              <w:spacing w:line="276" w:lineRule="auto"/>
              <w:jc w:val="both"/>
              <w:rPr>
                <w:sz w:val="20"/>
                <w:szCs w:val="20"/>
              </w:rPr>
            </w:pPr>
            <w:r w:rsidRPr="0063597D">
              <w:rPr>
                <w:sz w:val="20"/>
                <w:szCs w:val="20"/>
              </w:rPr>
              <w:t>28,85</w:t>
            </w:r>
          </w:p>
        </w:tc>
        <w:tc>
          <w:tcPr>
            <w:tcW w:w="1701" w:type="dxa"/>
            <w:vAlign w:val="center"/>
          </w:tcPr>
          <w:p w14:paraId="0FA949AF"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76,78</w:t>
            </w:r>
          </w:p>
        </w:tc>
        <w:tc>
          <w:tcPr>
            <w:tcW w:w="1701" w:type="dxa"/>
            <w:vAlign w:val="center"/>
          </w:tcPr>
          <w:p w14:paraId="6C7C6E3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7,88</w:t>
            </w:r>
          </w:p>
        </w:tc>
        <w:tc>
          <w:tcPr>
            <w:tcW w:w="788" w:type="dxa"/>
            <w:vAlign w:val="center"/>
          </w:tcPr>
          <w:p w14:paraId="7C9D94FD" w14:textId="77777777" w:rsidR="00866C5E" w:rsidRPr="0063597D" w:rsidRDefault="00866C5E" w:rsidP="00FA667A">
            <w:pPr>
              <w:spacing w:line="276" w:lineRule="auto"/>
              <w:jc w:val="both"/>
              <w:rPr>
                <w:sz w:val="20"/>
                <w:szCs w:val="20"/>
              </w:rPr>
            </w:pPr>
            <w:r w:rsidRPr="0063597D">
              <w:rPr>
                <w:sz w:val="20"/>
                <w:szCs w:val="20"/>
              </w:rPr>
              <w:t>3</w:t>
            </w:r>
          </w:p>
        </w:tc>
      </w:tr>
      <w:tr w:rsidR="00866C5E" w:rsidRPr="0063597D" w14:paraId="4A4AB049" w14:textId="77777777" w:rsidTr="00FA667A">
        <w:trPr>
          <w:trHeight w:val="340"/>
        </w:trPr>
        <w:tc>
          <w:tcPr>
            <w:tcW w:w="3085" w:type="dxa"/>
            <w:vAlign w:val="center"/>
          </w:tcPr>
          <w:p w14:paraId="223B8376" w14:textId="77777777" w:rsidR="00866C5E" w:rsidRPr="0063597D" w:rsidRDefault="00866C5E" w:rsidP="00FA667A">
            <w:pPr>
              <w:spacing w:line="276" w:lineRule="auto"/>
              <w:jc w:val="both"/>
              <w:rPr>
                <w:sz w:val="20"/>
                <w:szCs w:val="20"/>
              </w:rPr>
            </w:pPr>
            <w:r w:rsidRPr="0063597D">
              <w:rPr>
                <w:sz w:val="20"/>
                <w:szCs w:val="20"/>
              </w:rPr>
              <w:t>Общая площадь жилых помещений, приходящаяся в среднем на одного жителя, м</w:t>
            </w:r>
            <w:proofErr w:type="gramStart"/>
            <w:r w:rsidRPr="0063597D">
              <w:rPr>
                <w:sz w:val="20"/>
                <w:szCs w:val="20"/>
              </w:rPr>
              <w:t>2</w:t>
            </w:r>
            <w:proofErr w:type="gramEnd"/>
            <w:r w:rsidRPr="0063597D">
              <w:rPr>
                <w:sz w:val="20"/>
                <w:szCs w:val="20"/>
              </w:rPr>
              <w:t>/чел</w:t>
            </w:r>
          </w:p>
        </w:tc>
        <w:tc>
          <w:tcPr>
            <w:tcW w:w="1701" w:type="dxa"/>
            <w:shd w:val="solid" w:color="95B3D7" w:themeColor="accent1" w:themeTint="99" w:fill="auto"/>
            <w:vAlign w:val="center"/>
          </w:tcPr>
          <w:p w14:paraId="602F0841" w14:textId="77777777" w:rsidR="00866C5E" w:rsidRPr="0063597D" w:rsidRDefault="00866C5E" w:rsidP="00FA667A">
            <w:pPr>
              <w:spacing w:line="276" w:lineRule="auto"/>
              <w:jc w:val="both"/>
              <w:rPr>
                <w:sz w:val="20"/>
                <w:szCs w:val="20"/>
              </w:rPr>
            </w:pPr>
            <w:r w:rsidRPr="0063597D">
              <w:rPr>
                <w:sz w:val="20"/>
                <w:szCs w:val="20"/>
              </w:rPr>
              <w:t>15,0</w:t>
            </w:r>
          </w:p>
        </w:tc>
        <w:tc>
          <w:tcPr>
            <w:tcW w:w="1559" w:type="dxa"/>
            <w:vAlign w:val="center"/>
          </w:tcPr>
          <w:p w14:paraId="075C7CE9" w14:textId="77777777" w:rsidR="00866C5E" w:rsidRPr="0063597D" w:rsidRDefault="00866C5E" w:rsidP="00FA667A">
            <w:pPr>
              <w:spacing w:line="276" w:lineRule="auto"/>
              <w:jc w:val="both"/>
              <w:rPr>
                <w:sz w:val="20"/>
                <w:szCs w:val="20"/>
              </w:rPr>
            </w:pPr>
            <w:r w:rsidRPr="0063597D">
              <w:rPr>
                <w:sz w:val="20"/>
                <w:szCs w:val="20"/>
              </w:rPr>
              <w:t>25,35</w:t>
            </w:r>
          </w:p>
        </w:tc>
        <w:tc>
          <w:tcPr>
            <w:tcW w:w="1560" w:type="dxa"/>
            <w:vAlign w:val="center"/>
          </w:tcPr>
          <w:p w14:paraId="02309B37" w14:textId="77777777" w:rsidR="00866C5E" w:rsidRPr="0063597D" w:rsidRDefault="00866C5E" w:rsidP="00FA667A">
            <w:pPr>
              <w:spacing w:line="276" w:lineRule="auto"/>
              <w:jc w:val="both"/>
              <w:rPr>
                <w:sz w:val="20"/>
                <w:szCs w:val="20"/>
              </w:rPr>
            </w:pPr>
            <w:r w:rsidRPr="0063597D">
              <w:rPr>
                <w:sz w:val="20"/>
                <w:szCs w:val="20"/>
              </w:rPr>
              <w:t>24,4</w:t>
            </w:r>
          </w:p>
        </w:tc>
        <w:tc>
          <w:tcPr>
            <w:tcW w:w="1275" w:type="dxa"/>
            <w:vAlign w:val="center"/>
          </w:tcPr>
          <w:p w14:paraId="1DBF32AC" w14:textId="77777777" w:rsidR="00866C5E" w:rsidRPr="0063597D" w:rsidRDefault="00866C5E" w:rsidP="00FA667A">
            <w:pPr>
              <w:spacing w:line="276" w:lineRule="auto"/>
              <w:jc w:val="both"/>
              <w:rPr>
                <w:sz w:val="20"/>
                <w:szCs w:val="20"/>
              </w:rPr>
            </w:pPr>
            <w:r w:rsidRPr="0063597D">
              <w:rPr>
                <w:sz w:val="20"/>
                <w:szCs w:val="20"/>
              </w:rPr>
              <w:t>23,27</w:t>
            </w:r>
          </w:p>
        </w:tc>
        <w:tc>
          <w:tcPr>
            <w:tcW w:w="1418" w:type="dxa"/>
            <w:vAlign w:val="center"/>
          </w:tcPr>
          <w:p w14:paraId="4B07B1F9" w14:textId="77777777" w:rsidR="00866C5E" w:rsidRPr="0063597D" w:rsidRDefault="00866C5E" w:rsidP="00FA667A">
            <w:pPr>
              <w:spacing w:line="276" w:lineRule="auto"/>
              <w:jc w:val="both"/>
              <w:rPr>
                <w:sz w:val="20"/>
                <w:szCs w:val="20"/>
              </w:rPr>
            </w:pPr>
            <w:r w:rsidRPr="0063597D">
              <w:rPr>
                <w:sz w:val="20"/>
                <w:szCs w:val="20"/>
              </w:rPr>
              <w:t>21,40</w:t>
            </w:r>
          </w:p>
        </w:tc>
        <w:tc>
          <w:tcPr>
            <w:tcW w:w="1701" w:type="dxa"/>
            <w:vAlign w:val="center"/>
          </w:tcPr>
          <w:p w14:paraId="014384D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31,6</w:t>
            </w:r>
          </w:p>
        </w:tc>
        <w:tc>
          <w:tcPr>
            <w:tcW w:w="1701" w:type="dxa"/>
            <w:vAlign w:val="center"/>
          </w:tcPr>
          <w:p w14:paraId="164CB8E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25,3</w:t>
            </w:r>
          </w:p>
        </w:tc>
        <w:tc>
          <w:tcPr>
            <w:tcW w:w="788" w:type="dxa"/>
            <w:vAlign w:val="center"/>
          </w:tcPr>
          <w:p w14:paraId="185D31C2" w14:textId="77777777" w:rsidR="00866C5E" w:rsidRPr="0063597D" w:rsidRDefault="00866C5E" w:rsidP="00FA667A">
            <w:pPr>
              <w:spacing w:line="276" w:lineRule="auto"/>
              <w:jc w:val="both"/>
              <w:rPr>
                <w:sz w:val="20"/>
                <w:szCs w:val="20"/>
              </w:rPr>
            </w:pPr>
            <w:r w:rsidRPr="0063597D">
              <w:rPr>
                <w:sz w:val="20"/>
                <w:szCs w:val="20"/>
              </w:rPr>
              <w:t>7</w:t>
            </w:r>
          </w:p>
        </w:tc>
      </w:tr>
      <w:tr w:rsidR="00866C5E" w:rsidRPr="0063597D" w14:paraId="4ACC3DB8" w14:textId="77777777" w:rsidTr="00FA667A">
        <w:trPr>
          <w:trHeight w:val="540"/>
        </w:trPr>
        <w:tc>
          <w:tcPr>
            <w:tcW w:w="3085" w:type="dxa"/>
            <w:vAlign w:val="center"/>
          </w:tcPr>
          <w:p w14:paraId="2E59C9AF" w14:textId="77777777" w:rsidR="00866C5E" w:rsidRPr="0063597D" w:rsidRDefault="00866C5E" w:rsidP="00FA667A">
            <w:pPr>
              <w:spacing w:line="276" w:lineRule="auto"/>
              <w:jc w:val="both"/>
              <w:rPr>
                <w:sz w:val="20"/>
                <w:szCs w:val="20"/>
              </w:rPr>
            </w:pPr>
            <w:r w:rsidRPr="0063597D">
              <w:rPr>
                <w:sz w:val="20"/>
                <w:szCs w:val="20"/>
              </w:rPr>
              <w:t>Ввод в действие жилых домов на территории муниципального образования на человека, м</w:t>
            </w:r>
            <w:proofErr w:type="gramStart"/>
            <w:r w:rsidRPr="0063597D">
              <w:rPr>
                <w:sz w:val="20"/>
                <w:szCs w:val="20"/>
              </w:rPr>
              <w:t>2</w:t>
            </w:r>
            <w:proofErr w:type="gramEnd"/>
            <w:r w:rsidRPr="0063597D">
              <w:rPr>
                <w:sz w:val="20"/>
                <w:szCs w:val="20"/>
              </w:rPr>
              <w:t>/чел</w:t>
            </w:r>
          </w:p>
        </w:tc>
        <w:tc>
          <w:tcPr>
            <w:tcW w:w="1701" w:type="dxa"/>
            <w:shd w:val="solid" w:color="95B3D7" w:themeColor="accent1" w:themeTint="99" w:fill="auto"/>
            <w:vAlign w:val="center"/>
          </w:tcPr>
          <w:p w14:paraId="459B02AF" w14:textId="77777777" w:rsidR="00866C5E" w:rsidRPr="0063597D" w:rsidRDefault="00866C5E" w:rsidP="00FA667A">
            <w:pPr>
              <w:spacing w:line="276" w:lineRule="auto"/>
              <w:jc w:val="both"/>
              <w:rPr>
                <w:sz w:val="20"/>
                <w:szCs w:val="20"/>
              </w:rPr>
            </w:pPr>
            <w:r w:rsidRPr="0063597D">
              <w:rPr>
                <w:sz w:val="20"/>
                <w:szCs w:val="20"/>
              </w:rPr>
              <w:t>0,26</w:t>
            </w:r>
          </w:p>
        </w:tc>
        <w:tc>
          <w:tcPr>
            <w:tcW w:w="1559" w:type="dxa"/>
            <w:vAlign w:val="center"/>
          </w:tcPr>
          <w:p w14:paraId="66C2D1AF" w14:textId="77777777" w:rsidR="00866C5E" w:rsidRPr="0063597D" w:rsidRDefault="00866C5E" w:rsidP="00FA667A">
            <w:pPr>
              <w:spacing w:line="276" w:lineRule="auto"/>
              <w:jc w:val="both"/>
              <w:rPr>
                <w:sz w:val="20"/>
                <w:szCs w:val="20"/>
              </w:rPr>
            </w:pPr>
            <w:r w:rsidRPr="0063597D">
              <w:rPr>
                <w:sz w:val="20"/>
                <w:szCs w:val="20"/>
              </w:rPr>
              <w:t>0,05</w:t>
            </w:r>
          </w:p>
        </w:tc>
        <w:tc>
          <w:tcPr>
            <w:tcW w:w="1560" w:type="dxa"/>
            <w:vAlign w:val="center"/>
          </w:tcPr>
          <w:p w14:paraId="5AF305CF" w14:textId="77777777" w:rsidR="00866C5E" w:rsidRPr="0063597D" w:rsidRDefault="00866C5E" w:rsidP="00FA667A">
            <w:pPr>
              <w:spacing w:line="276" w:lineRule="auto"/>
              <w:jc w:val="both"/>
              <w:rPr>
                <w:sz w:val="20"/>
                <w:szCs w:val="20"/>
              </w:rPr>
            </w:pPr>
            <w:r w:rsidRPr="0063597D">
              <w:rPr>
                <w:sz w:val="20"/>
                <w:szCs w:val="20"/>
              </w:rPr>
              <w:t>0,21</w:t>
            </w:r>
          </w:p>
        </w:tc>
        <w:tc>
          <w:tcPr>
            <w:tcW w:w="1275" w:type="dxa"/>
            <w:vAlign w:val="center"/>
          </w:tcPr>
          <w:p w14:paraId="3832AADE" w14:textId="77777777" w:rsidR="00866C5E" w:rsidRPr="0063597D" w:rsidRDefault="00866C5E" w:rsidP="00FA667A">
            <w:pPr>
              <w:spacing w:line="276" w:lineRule="auto"/>
              <w:jc w:val="both"/>
              <w:rPr>
                <w:sz w:val="20"/>
                <w:szCs w:val="20"/>
              </w:rPr>
            </w:pPr>
            <w:r w:rsidRPr="0063597D">
              <w:rPr>
                <w:sz w:val="20"/>
                <w:szCs w:val="20"/>
              </w:rPr>
              <w:t>0,49</w:t>
            </w:r>
          </w:p>
        </w:tc>
        <w:tc>
          <w:tcPr>
            <w:tcW w:w="1418" w:type="dxa"/>
            <w:vAlign w:val="center"/>
          </w:tcPr>
          <w:p w14:paraId="0AD1EA3B" w14:textId="77777777" w:rsidR="00866C5E" w:rsidRPr="0063597D" w:rsidRDefault="00866C5E" w:rsidP="00FA667A">
            <w:pPr>
              <w:spacing w:line="276" w:lineRule="auto"/>
              <w:jc w:val="both"/>
              <w:rPr>
                <w:sz w:val="20"/>
                <w:szCs w:val="20"/>
              </w:rPr>
            </w:pPr>
            <w:r w:rsidRPr="0063597D">
              <w:rPr>
                <w:sz w:val="20"/>
                <w:szCs w:val="20"/>
              </w:rPr>
              <w:t>0,16</w:t>
            </w:r>
          </w:p>
        </w:tc>
        <w:tc>
          <w:tcPr>
            <w:tcW w:w="1701" w:type="dxa"/>
            <w:vAlign w:val="center"/>
          </w:tcPr>
          <w:p w14:paraId="32139C45"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0,514</w:t>
            </w:r>
          </w:p>
        </w:tc>
        <w:tc>
          <w:tcPr>
            <w:tcW w:w="1701" w:type="dxa"/>
            <w:vAlign w:val="center"/>
          </w:tcPr>
          <w:p w14:paraId="355EDDCE"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0,7</w:t>
            </w:r>
          </w:p>
        </w:tc>
        <w:tc>
          <w:tcPr>
            <w:tcW w:w="788" w:type="dxa"/>
            <w:vAlign w:val="center"/>
          </w:tcPr>
          <w:p w14:paraId="13700067" w14:textId="77777777" w:rsidR="00866C5E" w:rsidRPr="0063597D" w:rsidRDefault="00866C5E" w:rsidP="00FA667A">
            <w:pPr>
              <w:spacing w:line="276" w:lineRule="auto"/>
              <w:jc w:val="both"/>
              <w:rPr>
                <w:sz w:val="20"/>
                <w:szCs w:val="20"/>
              </w:rPr>
            </w:pPr>
            <w:r w:rsidRPr="0063597D">
              <w:rPr>
                <w:sz w:val="20"/>
                <w:szCs w:val="20"/>
              </w:rPr>
              <w:t>4</w:t>
            </w:r>
          </w:p>
        </w:tc>
      </w:tr>
      <w:tr w:rsidR="00866C5E" w:rsidRPr="0063597D" w14:paraId="0C4371F7" w14:textId="77777777" w:rsidTr="00FA667A">
        <w:trPr>
          <w:trHeight w:val="440"/>
        </w:trPr>
        <w:tc>
          <w:tcPr>
            <w:tcW w:w="3085" w:type="dxa"/>
            <w:vAlign w:val="center"/>
          </w:tcPr>
          <w:p w14:paraId="18688E91" w14:textId="77777777" w:rsidR="00866C5E" w:rsidRPr="0063597D" w:rsidRDefault="00866C5E" w:rsidP="00FA667A">
            <w:pPr>
              <w:spacing w:line="276" w:lineRule="auto"/>
              <w:jc w:val="both"/>
              <w:rPr>
                <w:sz w:val="20"/>
                <w:szCs w:val="20"/>
              </w:rPr>
            </w:pPr>
            <w:r w:rsidRPr="0063597D">
              <w:rPr>
                <w:sz w:val="20"/>
                <w:szCs w:val="20"/>
              </w:rPr>
              <w:t>Доля населения, проживающего в ветхом и аварийном жилье, %</w:t>
            </w:r>
          </w:p>
        </w:tc>
        <w:tc>
          <w:tcPr>
            <w:tcW w:w="1701" w:type="dxa"/>
            <w:shd w:val="solid" w:color="95B3D7" w:themeColor="accent1" w:themeTint="99" w:fill="auto"/>
            <w:vAlign w:val="center"/>
          </w:tcPr>
          <w:p w14:paraId="7E321887" w14:textId="77777777" w:rsidR="00866C5E" w:rsidRPr="0063597D" w:rsidRDefault="00866C5E" w:rsidP="00FA667A">
            <w:pPr>
              <w:spacing w:line="276" w:lineRule="auto"/>
              <w:jc w:val="both"/>
              <w:rPr>
                <w:sz w:val="20"/>
                <w:szCs w:val="20"/>
              </w:rPr>
            </w:pPr>
            <w:r w:rsidRPr="0063597D">
              <w:rPr>
                <w:sz w:val="20"/>
                <w:szCs w:val="20"/>
              </w:rPr>
              <w:t>11,8</w:t>
            </w:r>
          </w:p>
        </w:tc>
        <w:tc>
          <w:tcPr>
            <w:tcW w:w="1559" w:type="dxa"/>
            <w:vAlign w:val="center"/>
          </w:tcPr>
          <w:p w14:paraId="62E3FAA9" w14:textId="77777777" w:rsidR="00866C5E" w:rsidRPr="0063597D" w:rsidRDefault="00866C5E" w:rsidP="00FA667A">
            <w:pPr>
              <w:spacing w:line="276" w:lineRule="auto"/>
              <w:jc w:val="both"/>
              <w:rPr>
                <w:sz w:val="20"/>
                <w:szCs w:val="20"/>
              </w:rPr>
            </w:pPr>
            <w:r w:rsidRPr="0063597D">
              <w:rPr>
                <w:sz w:val="20"/>
                <w:szCs w:val="20"/>
              </w:rPr>
              <w:t>0,2</w:t>
            </w:r>
          </w:p>
        </w:tc>
        <w:tc>
          <w:tcPr>
            <w:tcW w:w="1560" w:type="dxa"/>
            <w:vAlign w:val="center"/>
          </w:tcPr>
          <w:p w14:paraId="5F141CC1" w14:textId="77777777" w:rsidR="00866C5E" w:rsidRPr="0063597D" w:rsidRDefault="00866C5E" w:rsidP="00FA667A">
            <w:pPr>
              <w:spacing w:line="276" w:lineRule="auto"/>
              <w:jc w:val="both"/>
              <w:rPr>
                <w:sz w:val="20"/>
                <w:szCs w:val="20"/>
              </w:rPr>
            </w:pPr>
            <w:r w:rsidRPr="0063597D">
              <w:rPr>
                <w:sz w:val="20"/>
                <w:szCs w:val="20"/>
              </w:rPr>
              <w:t>20,5</w:t>
            </w:r>
          </w:p>
        </w:tc>
        <w:tc>
          <w:tcPr>
            <w:tcW w:w="1275" w:type="dxa"/>
            <w:vAlign w:val="center"/>
          </w:tcPr>
          <w:p w14:paraId="219FFF84" w14:textId="77777777" w:rsidR="00866C5E" w:rsidRPr="0063597D" w:rsidRDefault="00866C5E" w:rsidP="00FA667A">
            <w:pPr>
              <w:spacing w:line="276" w:lineRule="auto"/>
              <w:jc w:val="both"/>
              <w:rPr>
                <w:sz w:val="20"/>
                <w:szCs w:val="20"/>
              </w:rPr>
            </w:pPr>
            <w:r w:rsidRPr="0063597D">
              <w:rPr>
                <w:sz w:val="20"/>
                <w:szCs w:val="20"/>
              </w:rPr>
              <w:t>28,8</w:t>
            </w:r>
          </w:p>
        </w:tc>
        <w:tc>
          <w:tcPr>
            <w:tcW w:w="1418" w:type="dxa"/>
            <w:vAlign w:val="center"/>
          </w:tcPr>
          <w:p w14:paraId="121A37E8" w14:textId="77777777" w:rsidR="00866C5E" w:rsidRPr="0063597D" w:rsidRDefault="00866C5E" w:rsidP="00FA667A">
            <w:pPr>
              <w:spacing w:line="276" w:lineRule="auto"/>
              <w:jc w:val="both"/>
              <w:rPr>
                <w:sz w:val="20"/>
                <w:szCs w:val="20"/>
              </w:rPr>
            </w:pPr>
            <w:r w:rsidRPr="0063597D">
              <w:rPr>
                <w:sz w:val="20"/>
                <w:szCs w:val="20"/>
              </w:rPr>
              <w:t>4,1</w:t>
            </w:r>
          </w:p>
        </w:tc>
        <w:tc>
          <w:tcPr>
            <w:tcW w:w="1701" w:type="dxa"/>
            <w:vAlign w:val="center"/>
          </w:tcPr>
          <w:p w14:paraId="12DF87AA"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4,5</w:t>
            </w:r>
          </w:p>
        </w:tc>
        <w:tc>
          <w:tcPr>
            <w:tcW w:w="1701" w:type="dxa"/>
            <w:vAlign w:val="center"/>
          </w:tcPr>
          <w:p w14:paraId="24644A12"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4,2</w:t>
            </w:r>
          </w:p>
        </w:tc>
        <w:tc>
          <w:tcPr>
            <w:tcW w:w="788" w:type="dxa"/>
            <w:vAlign w:val="center"/>
          </w:tcPr>
          <w:p w14:paraId="367A48B1" w14:textId="77777777" w:rsidR="00866C5E" w:rsidRPr="0063597D" w:rsidRDefault="00866C5E" w:rsidP="00FA667A">
            <w:pPr>
              <w:spacing w:line="276" w:lineRule="auto"/>
              <w:jc w:val="both"/>
              <w:rPr>
                <w:sz w:val="20"/>
                <w:szCs w:val="20"/>
              </w:rPr>
            </w:pPr>
            <w:r w:rsidRPr="0063597D">
              <w:rPr>
                <w:sz w:val="20"/>
                <w:szCs w:val="20"/>
              </w:rPr>
              <w:t>5</w:t>
            </w:r>
          </w:p>
        </w:tc>
      </w:tr>
      <w:tr w:rsidR="00866C5E" w:rsidRPr="0063597D" w14:paraId="04F7A6B2" w14:textId="77777777" w:rsidTr="00FA667A">
        <w:trPr>
          <w:trHeight w:val="500"/>
        </w:trPr>
        <w:tc>
          <w:tcPr>
            <w:tcW w:w="3085" w:type="dxa"/>
            <w:vAlign w:val="center"/>
          </w:tcPr>
          <w:p w14:paraId="1277C509" w14:textId="77777777" w:rsidR="00866C5E" w:rsidRPr="0063597D" w:rsidRDefault="00866C5E" w:rsidP="00FA667A">
            <w:pPr>
              <w:spacing w:line="276" w:lineRule="auto"/>
              <w:jc w:val="both"/>
              <w:rPr>
                <w:sz w:val="20"/>
                <w:szCs w:val="20"/>
              </w:rPr>
            </w:pPr>
            <w:r w:rsidRPr="0063597D">
              <w:rPr>
                <w:sz w:val="20"/>
                <w:szCs w:val="20"/>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w:t>
            </w:r>
          </w:p>
        </w:tc>
        <w:tc>
          <w:tcPr>
            <w:tcW w:w="1701" w:type="dxa"/>
            <w:shd w:val="solid" w:color="95B3D7" w:themeColor="accent1" w:themeTint="99" w:fill="auto"/>
            <w:vAlign w:val="center"/>
          </w:tcPr>
          <w:p w14:paraId="17CE9582" w14:textId="77777777" w:rsidR="00866C5E" w:rsidRPr="0063597D" w:rsidRDefault="00866C5E" w:rsidP="00FA667A">
            <w:pPr>
              <w:spacing w:line="276" w:lineRule="auto"/>
              <w:jc w:val="both"/>
              <w:rPr>
                <w:sz w:val="20"/>
                <w:szCs w:val="20"/>
              </w:rPr>
            </w:pPr>
            <w:r w:rsidRPr="0063597D">
              <w:rPr>
                <w:sz w:val="20"/>
                <w:szCs w:val="20"/>
              </w:rPr>
              <w:t>5,45</w:t>
            </w:r>
          </w:p>
        </w:tc>
        <w:tc>
          <w:tcPr>
            <w:tcW w:w="1559" w:type="dxa"/>
            <w:vAlign w:val="center"/>
          </w:tcPr>
          <w:p w14:paraId="6B4A4848" w14:textId="77777777" w:rsidR="00866C5E" w:rsidRPr="0063597D" w:rsidRDefault="00866C5E" w:rsidP="00FA667A">
            <w:pPr>
              <w:spacing w:line="276" w:lineRule="auto"/>
              <w:jc w:val="both"/>
              <w:rPr>
                <w:sz w:val="20"/>
                <w:szCs w:val="20"/>
              </w:rPr>
            </w:pPr>
            <w:r w:rsidRPr="0063597D">
              <w:rPr>
                <w:sz w:val="20"/>
                <w:szCs w:val="20"/>
              </w:rPr>
              <w:t>23,27</w:t>
            </w:r>
          </w:p>
        </w:tc>
        <w:tc>
          <w:tcPr>
            <w:tcW w:w="1560" w:type="dxa"/>
            <w:vAlign w:val="center"/>
          </w:tcPr>
          <w:p w14:paraId="1BC3EADE" w14:textId="77777777" w:rsidR="00866C5E" w:rsidRPr="0063597D" w:rsidRDefault="00866C5E" w:rsidP="00FA667A">
            <w:pPr>
              <w:spacing w:line="276" w:lineRule="auto"/>
              <w:jc w:val="both"/>
              <w:rPr>
                <w:sz w:val="20"/>
                <w:szCs w:val="20"/>
              </w:rPr>
            </w:pPr>
            <w:r w:rsidRPr="0063597D">
              <w:rPr>
                <w:sz w:val="20"/>
                <w:szCs w:val="20"/>
              </w:rPr>
              <w:t>55,71</w:t>
            </w:r>
          </w:p>
        </w:tc>
        <w:tc>
          <w:tcPr>
            <w:tcW w:w="1275" w:type="dxa"/>
            <w:vAlign w:val="center"/>
          </w:tcPr>
          <w:p w14:paraId="4616121A" w14:textId="77777777" w:rsidR="00866C5E" w:rsidRPr="0063597D" w:rsidRDefault="00866C5E" w:rsidP="00FA667A">
            <w:pPr>
              <w:spacing w:line="276" w:lineRule="auto"/>
              <w:jc w:val="both"/>
              <w:rPr>
                <w:sz w:val="20"/>
                <w:szCs w:val="20"/>
              </w:rPr>
            </w:pPr>
            <w:r w:rsidRPr="0063597D">
              <w:rPr>
                <w:sz w:val="20"/>
                <w:szCs w:val="20"/>
              </w:rPr>
              <w:t>48,62</w:t>
            </w:r>
          </w:p>
        </w:tc>
        <w:tc>
          <w:tcPr>
            <w:tcW w:w="1418" w:type="dxa"/>
            <w:vAlign w:val="center"/>
          </w:tcPr>
          <w:p w14:paraId="57C145E9" w14:textId="77777777" w:rsidR="00866C5E" w:rsidRPr="0063597D" w:rsidRDefault="00866C5E" w:rsidP="00FA667A">
            <w:pPr>
              <w:spacing w:line="276" w:lineRule="auto"/>
              <w:jc w:val="both"/>
              <w:rPr>
                <w:sz w:val="20"/>
                <w:szCs w:val="20"/>
              </w:rPr>
            </w:pPr>
            <w:r w:rsidRPr="0063597D">
              <w:rPr>
                <w:sz w:val="20"/>
                <w:szCs w:val="20"/>
              </w:rPr>
              <w:t>36,59</w:t>
            </w:r>
          </w:p>
        </w:tc>
        <w:tc>
          <w:tcPr>
            <w:tcW w:w="1701" w:type="dxa"/>
            <w:vAlign w:val="center"/>
          </w:tcPr>
          <w:p w14:paraId="2CA3ED03"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94</w:t>
            </w:r>
          </w:p>
        </w:tc>
        <w:tc>
          <w:tcPr>
            <w:tcW w:w="1701" w:type="dxa"/>
            <w:vAlign w:val="center"/>
          </w:tcPr>
          <w:p w14:paraId="27C85F1D"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20,94</w:t>
            </w:r>
          </w:p>
        </w:tc>
        <w:tc>
          <w:tcPr>
            <w:tcW w:w="788" w:type="dxa"/>
            <w:vAlign w:val="center"/>
          </w:tcPr>
          <w:p w14:paraId="4CF598E7" w14:textId="77777777" w:rsidR="00866C5E" w:rsidRPr="0063597D" w:rsidRDefault="00866C5E" w:rsidP="00FA667A">
            <w:pPr>
              <w:spacing w:line="276" w:lineRule="auto"/>
              <w:jc w:val="both"/>
              <w:rPr>
                <w:color w:val="FF0000"/>
                <w:sz w:val="20"/>
                <w:szCs w:val="20"/>
              </w:rPr>
            </w:pPr>
            <w:r w:rsidRPr="0063597D">
              <w:rPr>
                <w:sz w:val="20"/>
                <w:szCs w:val="20"/>
              </w:rPr>
              <w:t>1</w:t>
            </w:r>
          </w:p>
        </w:tc>
      </w:tr>
      <w:tr w:rsidR="00866C5E" w:rsidRPr="0063597D" w14:paraId="03FA75AB" w14:textId="77777777" w:rsidTr="00FA667A">
        <w:trPr>
          <w:trHeight w:val="760"/>
        </w:trPr>
        <w:tc>
          <w:tcPr>
            <w:tcW w:w="3085" w:type="dxa"/>
            <w:vAlign w:val="center"/>
          </w:tcPr>
          <w:p w14:paraId="2BC2A6CC" w14:textId="77777777" w:rsidR="00866C5E" w:rsidRPr="0063597D" w:rsidRDefault="00866C5E" w:rsidP="00FA667A">
            <w:pPr>
              <w:spacing w:line="276" w:lineRule="auto"/>
              <w:jc w:val="both"/>
              <w:rPr>
                <w:sz w:val="20"/>
                <w:szCs w:val="20"/>
              </w:rPr>
            </w:pPr>
            <w:r w:rsidRPr="0063597D">
              <w:rPr>
                <w:sz w:val="20"/>
                <w:szCs w:val="20"/>
              </w:rPr>
              <w:t>Общее количество загрязняющих веществ, отходящих от всех стационарных источников, по отношению к общей площади земель муниципального образования, тонн/км</w:t>
            </w:r>
            <w:proofErr w:type="gramStart"/>
            <w:r w:rsidRPr="0063597D">
              <w:rPr>
                <w:sz w:val="20"/>
                <w:szCs w:val="20"/>
              </w:rPr>
              <w:t>2</w:t>
            </w:r>
            <w:proofErr w:type="gramEnd"/>
          </w:p>
        </w:tc>
        <w:tc>
          <w:tcPr>
            <w:tcW w:w="1701" w:type="dxa"/>
            <w:shd w:val="solid" w:color="95B3D7" w:themeColor="accent1" w:themeTint="99" w:fill="auto"/>
            <w:vAlign w:val="center"/>
          </w:tcPr>
          <w:p w14:paraId="6585B96C" w14:textId="77777777" w:rsidR="00866C5E" w:rsidRPr="0063597D" w:rsidRDefault="00866C5E" w:rsidP="00FA667A">
            <w:pPr>
              <w:spacing w:line="276" w:lineRule="auto"/>
              <w:jc w:val="both"/>
              <w:rPr>
                <w:sz w:val="20"/>
                <w:szCs w:val="20"/>
              </w:rPr>
            </w:pPr>
            <w:r w:rsidRPr="0063597D">
              <w:rPr>
                <w:sz w:val="20"/>
                <w:szCs w:val="20"/>
              </w:rPr>
              <w:t>6,85</w:t>
            </w:r>
          </w:p>
        </w:tc>
        <w:tc>
          <w:tcPr>
            <w:tcW w:w="1559" w:type="dxa"/>
            <w:vAlign w:val="center"/>
          </w:tcPr>
          <w:p w14:paraId="562751DA" w14:textId="77777777" w:rsidR="00866C5E" w:rsidRPr="0063597D" w:rsidRDefault="00866C5E" w:rsidP="00FA667A">
            <w:pPr>
              <w:spacing w:line="276" w:lineRule="auto"/>
              <w:jc w:val="both"/>
              <w:rPr>
                <w:sz w:val="20"/>
                <w:szCs w:val="20"/>
              </w:rPr>
            </w:pPr>
            <w:r w:rsidRPr="0063597D">
              <w:rPr>
                <w:sz w:val="20"/>
                <w:szCs w:val="20"/>
              </w:rPr>
              <w:t>1,23</w:t>
            </w:r>
          </w:p>
        </w:tc>
        <w:tc>
          <w:tcPr>
            <w:tcW w:w="1560" w:type="dxa"/>
            <w:vAlign w:val="center"/>
          </w:tcPr>
          <w:p w14:paraId="3D7C0E6F" w14:textId="77777777" w:rsidR="00866C5E" w:rsidRPr="0063597D" w:rsidRDefault="00866C5E" w:rsidP="00FA667A">
            <w:pPr>
              <w:spacing w:line="276" w:lineRule="auto"/>
              <w:jc w:val="both"/>
              <w:rPr>
                <w:sz w:val="20"/>
                <w:szCs w:val="20"/>
              </w:rPr>
            </w:pPr>
            <w:r w:rsidRPr="0063597D">
              <w:rPr>
                <w:sz w:val="20"/>
                <w:szCs w:val="20"/>
              </w:rPr>
              <w:t>0,02</w:t>
            </w:r>
          </w:p>
        </w:tc>
        <w:tc>
          <w:tcPr>
            <w:tcW w:w="1275" w:type="dxa"/>
            <w:vAlign w:val="center"/>
          </w:tcPr>
          <w:p w14:paraId="5B4283ED" w14:textId="77777777" w:rsidR="00866C5E" w:rsidRPr="0063597D" w:rsidRDefault="00866C5E" w:rsidP="00FA667A">
            <w:pPr>
              <w:spacing w:line="276" w:lineRule="auto"/>
              <w:jc w:val="both"/>
              <w:rPr>
                <w:sz w:val="20"/>
                <w:szCs w:val="20"/>
              </w:rPr>
            </w:pPr>
            <w:r w:rsidRPr="0063597D">
              <w:rPr>
                <w:sz w:val="20"/>
                <w:szCs w:val="20"/>
              </w:rPr>
              <w:t>0,12</w:t>
            </w:r>
          </w:p>
        </w:tc>
        <w:tc>
          <w:tcPr>
            <w:tcW w:w="1418" w:type="dxa"/>
            <w:vAlign w:val="center"/>
          </w:tcPr>
          <w:p w14:paraId="21CBFF81" w14:textId="77777777" w:rsidR="00866C5E" w:rsidRPr="0063597D" w:rsidRDefault="00866C5E" w:rsidP="00FA667A">
            <w:pPr>
              <w:spacing w:line="276" w:lineRule="auto"/>
              <w:jc w:val="both"/>
              <w:rPr>
                <w:sz w:val="20"/>
                <w:szCs w:val="20"/>
              </w:rPr>
            </w:pPr>
            <w:r w:rsidRPr="0063597D">
              <w:rPr>
                <w:sz w:val="20"/>
                <w:szCs w:val="20"/>
              </w:rPr>
              <w:t>0,54</w:t>
            </w:r>
          </w:p>
        </w:tc>
        <w:tc>
          <w:tcPr>
            <w:tcW w:w="1701" w:type="dxa"/>
            <w:vAlign w:val="center"/>
          </w:tcPr>
          <w:p w14:paraId="2A15BAA0"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2,62</w:t>
            </w:r>
          </w:p>
        </w:tc>
        <w:tc>
          <w:tcPr>
            <w:tcW w:w="1701" w:type="dxa"/>
            <w:vAlign w:val="center"/>
          </w:tcPr>
          <w:p w14:paraId="1EA55FE6" w14:textId="77777777" w:rsidR="00866C5E" w:rsidRPr="0063597D" w:rsidRDefault="00866C5E" w:rsidP="00FA667A">
            <w:pPr>
              <w:pBdr>
                <w:top w:val="none" w:sz="0" w:space="0" w:color="auto"/>
                <w:left w:val="none" w:sz="0" w:space="0" w:color="auto"/>
                <w:bottom w:val="none" w:sz="0" w:space="0" w:color="auto"/>
                <w:right w:val="none" w:sz="0" w:space="0" w:color="auto"/>
                <w:between w:val="none" w:sz="0" w:space="0" w:color="auto"/>
              </w:pBdr>
              <w:spacing w:line="276" w:lineRule="auto"/>
              <w:jc w:val="both"/>
              <w:rPr>
                <w:sz w:val="20"/>
                <w:szCs w:val="20"/>
              </w:rPr>
            </w:pPr>
            <w:r w:rsidRPr="0063597D">
              <w:rPr>
                <w:sz w:val="20"/>
                <w:szCs w:val="20"/>
              </w:rPr>
              <w:t>1,18</w:t>
            </w:r>
          </w:p>
        </w:tc>
        <w:tc>
          <w:tcPr>
            <w:tcW w:w="788" w:type="dxa"/>
            <w:vAlign w:val="center"/>
          </w:tcPr>
          <w:p w14:paraId="495CB0E1" w14:textId="77777777" w:rsidR="00866C5E" w:rsidRPr="0063597D" w:rsidRDefault="00866C5E" w:rsidP="00FA667A">
            <w:pPr>
              <w:spacing w:line="276" w:lineRule="auto"/>
              <w:jc w:val="both"/>
              <w:rPr>
                <w:sz w:val="20"/>
                <w:szCs w:val="20"/>
              </w:rPr>
            </w:pPr>
            <w:r w:rsidRPr="0063597D">
              <w:rPr>
                <w:sz w:val="20"/>
                <w:szCs w:val="20"/>
              </w:rPr>
              <w:t>7</w:t>
            </w:r>
          </w:p>
        </w:tc>
      </w:tr>
    </w:tbl>
    <w:p w14:paraId="3A80D100" w14:textId="77777777" w:rsidR="00866C5E" w:rsidRPr="0063597D" w:rsidRDefault="00866C5E" w:rsidP="00866C5E">
      <w:pPr>
        <w:pStyle w:val="10"/>
        <w:spacing w:line="360" w:lineRule="auto"/>
        <w:ind w:firstLine="720"/>
        <w:jc w:val="both"/>
        <w:rPr>
          <w:color w:val="auto"/>
        </w:rPr>
      </w:pPr>
      <w:r w:rsidRPr="0063597D">
        <w:rPr>
          <w:color w:val="auto"/>
        </w:rPr>
        <w:t>Источник: База данных показателей муниципальных образований Росстата</w:t>
      </w:r>
    </w:p>
    <w:p w14:paraId="7ADEC975" w14:textId="77777777" w:rsidR="00866C5E" w:rsidRPr="0063597D" w:rsidRDefault="00866C5E" w:rsidP="00866C5E">
      <w:pPr>
        <w:pStyle w:val="10"/>
        <w:spacing w:line="360" w:lineRule="auto"/>
        <w:ind w:firstLine="720"/>
        <w:jc w:val="both"/>
        <w:rPr>
          <w:color w:val="auto"/>
        </w:rPr>
        <w:sectPr w:rsidR="00866C5E" w:rsidRPr="0063597D" w:rsidSect="00C85049">
          <w:type w:val="nextColumn"/>
          <w:pgSz w:w="16840" w:h="11900" w:orient="landscape"/>
          <w:pgMar w:top="1134" w:right="567" w:bottom="1134" w:left="1701" w:header="709" w:footer="709" w:gutter="0"/>
          <w:cols w:space="720"/>
        </w:sectPr>
      </w:pPr>
    </w:p>
    <w:p w14:paraId="4FE39340" w14:textId="77777777" w:rsidR="00866C5E" w:rsidRPr="0063597D" w:rsidRDefault="00866C5E" w:rsidP="00866C5E">
      <w:pPr>
        <w:pStyle w:val="1"/>
      </w:pPr>
      <w:bookmarkStart w:id="55" w:name="_Toc507491962"/>
      <w:bookmarkStart w:id="56" w:name="_Toc516692880"/>
      <w:r w:rsidRPr="0063597D">
        <w:lastRenderedPageBreak/>
        <w:t>ПРИЛОЖЕНИЕ Г. SWOT-АНАЛИЗ СОЦИАЛЬНО-ЭКОНОМИЧЕСКОГО РАЗВИТИЯ НЕФТЕЮГАНСКОГО РАЙОНА</w:t>
      </w:r>
      <w:bookmarkEnd w:id="55"/>
      <w:bookmarkEnd w:id="56"/>
    </w:p>
    <w:p w14:paraId="6894E0EE" w14:textId="77777777" w:rsidR="00866C5E" w:rsidRPr="0063597D" w:rsidRDefault="00866C5E" w:rsidP="00866C5E">
      <w:pPr>
        <w:pStyle w:val="10"/>
        <w:spacing w:line="360" w:lineRule="auto"/>
        <w:ind w:firstLine="720"/>
        <w:jc w:val="both"/>
        <w:rPr>
          <w:color w:val="auto"/>
        </w:rPr>
      </w:pPr>
      <w:r w:rsidRPr="0063597D">
        <w:rPr>
          <w:color w:val="auto"/>
        </w:rPr>
        <w:tab/>
      </w:r>
    </w:p>
    <w:tbl>
      <w:tblPr>
        <w:tblStyle w:val="5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697"/>
        <w:gridCol w:w="3697"/>
        <w:gridCol w:w="3697"/>
        <w:gridCol w:w="3697"/>
      </w:tblGrid>
      <w:tr w:rsidR="00866C5E" w:rsidRPr="0063597D" w14:paraId="139DBD43" w14:textId="77777777" w:rsidTr="00FA667A">
        <w:trPr>
          <w:trHeight w:val="340"/>
        </w:trPr>
        <w:tc>
          <w:tcPr>
            <w:tcW w:w="1250" w:type="pct"/>
          </w:tcPr>
          <w:p w14:paraId="3285ECC5" w14:textId="77777777" w:rsidR="00866C5E" w:rsidRPr="0063597D" w:rsidRDefault="00866C5E" w:rsidP="00FA667A">
            <w:pPr>
              <w:pStyle w:val="10"/>
              <w:spacing w:line="276" w:lineRule="auto"/>
              <w:ind w:firstLine="720"/>
              <w:jc w:val="both"/>
              <w:rPr>
                <w:b/>
                <w:color w:val="auto"/>
              </w:rPr>
            </w:pPr>
            <w:r w:rsidRPr="0063597D">
              <w:rPr>
                <w:b/>
                <w:color w:val="auto"/>
              </w:rPr>
              <w:t>СИЛЬНЫЕ СТОРОНЫ</w:t>
            </w:r>
          </w:p>
        </w:tc>
        <w:tc>
          <w:tcPr>
            <w:tcW w:w="1250" w:type="pct"/>
          </w:tcPr>
          <w:p w14:paraId="56D90108" w14:textId="77777777" w:rsidR="00866C5E" w:rsidRPr="0063597D" w:rsidRDefault="00866C5E" w:rsidP="00FA667A">
            <w:pPr>
              <w:pStyle w:val="10"/>
              <w:spacing w:line="276" w:lineRule="auto"/>
              <w:ind w:firstLine="720"/>
              <w:jc w:val="both"/>
              <w:rPr>
                <w:b/>
                <w:color w:val="auto"/>
              </w:rPr>
            </w:pPr>
            <w:r w:rsidRPr="0063597D">
              <w:rPr>
                <w:b/>
                <w:color w:val="auto"/>
              </w:rPr>
              <w:t>СЛАБЫЕ СТОРОНЫ</w:t>
            </w:r>
          </w:p>
        </w:tc>
        <w:tc>
          <w:tcPr>
            <w:tcW w:w="1250" w:type="pct"/>
          </w:tcPr>
          <w:p w14:paraId="5E0963F9" w14:textId="77777777" w:rsidR="00866C5E" w:rsidRPr="0063597D" w:rsidRDefault="00866C5E" w:rsidP="00FA667A">
            <w:pPr>
              <w:pStyle w:val="10"/>
              <w:spacing w:line="276" w:lineRule="auto"/>
              <w:ind w:firstLine="720"/>
              <w:jc w:val="both"/>
              <w:rPr>
                <w:b/>
                <w:color w:val="auto"/>
              </w:rPr>
            </w:pPr>
            <w:r w:rsidRPr="0063597D">
              <w:rPr>
                <w:b/>
                <w:color w:val="auto"/>
              </w:rPr>
              <w:t>ВОЗМОЖНОСТИ</w:t>
            </w:r>
          </w:p>
        </w:tc>
        <w:tc>
          <w:tcPr>
            <w:tcW w:w="1250" w:type="pct"/>
          </w:tcPr>
          <w:p w14:paraId="294D4005" w14:textId="77777777" w:rsidR="00866C5E" w:rsidRPr="0063597D" w:rsidRDefault="00866C5E" w:rsidP="00FA667A">
            <w:pPr>
              <w:pStyle w:val="10"/>
              <w:spacing w:line="276" w:lineRule="auto"/>
              <w:ind w:firstLine="720"/>
              <w:jc w:val="both"/>
              <w:rPr>
                <w:b/>
                <w:color w:val="auto"/>
              </w:rPr>
            </w:pPr>
            <w:r w:rsidRPr="0063597D">
              <w:rPr>
                <w:b/>
                <w:color w:val="auto"/>
              </w:rPr>
              <w:t>УГРОЗЫ</w:t>
            </w:r>
          </w:p>
        </w:tc>
      </w:tr>
      <w:tr w:rsidR="00866C5E" w:rsidRPr="0063597D" w14:paraId="308EB538" w14:textId="77777777" w:rsidTr="00FA667A">
        <w:trPr>
          <w:trHeight w:val="300"/>
        </w:trPr>
        <w:tc>
          <w:tcPr>
            <w:tcW w:w="5000" w:type="pct"/>
            <w:gridSpan w:val="4"/>
            <w:vAlign w:val="center"/>
          </w:tcPr>
          <w:p w14:paraId="257264B8" w14:textId="77777777" w:rsidR="00866C5E" w:rsidRPr="0063597D" w:rsidRDefault="00866C5E" w:rsidP="00FA667A">
            <w:pPr>
              <w:pStyle w:val="10"/>
              <w:spacing w:line="276" w:lineRule="auto"/>
              <w:ind w:firstLine="720"/>
              <w:jc w:val="center"/>
              <w:rPr>
                <w:b/>
                <w:color w:val="auto"/>
              </w:rPr>
            </w:pPr>
            <w:r w:rsidRPr="0063597D">
              <w:rPr>
                <w:b/>
                <w:color w:val="auto"/>
              </w:rPr>
              <w:t>Общее</w:t>
            </w:r>
          </w:p>
        </w:tc>
      </w:tr>
      <w:tr w:rsidR="00866C5E" w:rsidRPr="0063597D" w14:paraId="23A23FDD" w14:textId="77777777" w:rsidTr="00FA667A">
        <w:trPr>
          <w:trHeight w:val="1691"/>
        </w:trPr>
        <w:tc>
          <w:tcPr>
            <w:tcW w:w="1250" w:type="pct"/>
          </w:tcPr>
          <w:p w14:paraId="6DCAFF08" w14:textId="77777777" w:rsidR="00866C5E" w:rsidRPr="0063597D" w:rsidRDefault="00866C5E" w:rsidP="00FA667A">
            <w:pPr>
              <w:pStyle w:val="10"/>
              <w:spacing w:line="276" w:lineRule="auto"/>
              <w:ind w:firstLine="720"/>
              <w:jc w:val="both"/>
              <w:rPr>
                <w:color w:val="auto"/>
              </w:rPr>
            </w:pPr>
            <w:r w:rsidRPr="0063597D">
              <w:rPr>
                <w:color w:val="auto"/>
              </w:rPr>
              <w:t>-Природно-ресурсный потенциал для развития промышленного производства и ведения определенных видов сельскохозяйственной деятельности</w:t>
            </w:r>
          </w:p>
          <w:p w14:paraId="1FA6C002" w14:textId="77777777" w:rsidR="00866C5E" w:rsidRPr="0063597D" w:rsidRDefault="00866C5E" w:rsidP="00FA667A">
            <w:pPr>
              <w:pStyle w:val="10"/>
              <w:spacing w:line="276" w:lineRule="auto"/>
              <w:ind w:firstLine="720"/>
              <w:jc w:val="both"/>
              <w:rPr>
                <w:color w:val="auto"/>
              </w:rPr>
            </w:pPr>
            <w:r w:rsidRPr="0063597D">
              <w:rPr>
                <w:color w:val="auto"/>
              </w:rPr>
              <w:t>-Потенциал развития существующих природных и историко-культурных ресурсов</w:t>
            </w:r>
          </w:p>
          <w:p w14:paraId="5B20C7FE" w14:textId="77777777" w:rsidR="00866C5E" w:rsidRPr="0063597D" w:rsidRDefault="00866C5E" w:rsidP="00FA667A">
            <w:pPr>
              <w:pStyle w:val="10"/>
              <w:spacing w:line="276" w:lineRule="auto"/>
              <w:ind w:firstLine="720"/>
              <w:jc w:val="both"/>
              <w:rPr>
                <w:color w:val="auto"/>
              </w:rPr>
            </w:pPr>
            <w:r w:rsidRPr="0063597D">
              <w:rPr>
                <w:color w:val="auto"/>
              </w:rPr>
              <w:t>-Выгодное географическое расположение</w:t>
            </w:r>
          </w:p>
          <w:p w14:paraId="13A54F1E" w14:textId="77777777" w:rsidR="00866C5E" w:rsidRPr="0063597D" w:rsidRDefault="00866C5E" w:rsidP="00FA667A">
            <w:pPr>
              <w:pStyle w:val="10"/>
              <w:spacing w:line="276" w:lineRule="auto"/>
              <w:ind w:firstLine="720"/>
              <w:jc w:val="both"/>
              <w:rPr>
                <w:color w:val="auto"/>
              </w:rPr>
            </w:pPr>
            <w:r w:rsidRPr="0063597D">
              <w:rPr>
                <w:color w:val="auto"/>
              </w:rPr>
              <w:t>-Расположение района на пересечении федеральных и региональных транспортных коридоров, наличие развитых элементов транспортного узла</w:t>
            </w:r>
          </w:p>
        </w:tc>
        <w:tc>
          <w:tcPr>
            <w:tcW w:w="1250" w:type="pct"/>
          </w:tcPr>
          <w:p w14:paraId="47D8DE55" w14:textId="77777777" w:rsidR="00866C5E" w:rsidRPr="0063597D" w:rsidRDefault="00866C5E" w:rsidP="00FA667A">
            <w:pPr>
              <w:pStyle w:val="10"/>
              <w:spacing w:line="276" w:lineRule="auto"/>
              <w:ind w:firstLine="720"/>
              <w:jc w:val="both"/>
              <w:rPr>
                <w:color w:val="auto"/>
              </w:rPr>
            </w:pPr>
            <w:r w:rsidRPr="0063597D">
              <w:rPr>
                <w:color w:val="auto"/>
              </w:rPr>
              <w:t>-Дифференциация в уровне развития территории района, более высокая инфраструктурная обеспеченность (жилищно-коммунальной, транспортной, социальной инфраструктурой) крупных поселений гп. Пойковский и сп. Салым</w:t>
            </w:r>
          </w:p>
          <w:p w14:paraId="65D631B4" w14:textId="77777777" w:rsidR="00866C5E" w:rsidRPr="0063597D" w:rsidRDefault="00866C5E" w:rsidP="00FA667A">
            <w:pPr>
              <w:pStyle w:val="10"/>
              <w:spacing w:line="276" w:lineRule="auto"/>
              <w:ind w:firstLine="720"/>
              <w:jc w:val="both"/>
              <w:rPr>
                <w:color w:val="auto"/>
              </w:rPr>
            </w:pPr>
            <w:r w:rsidRPr="0063597D">
              <w:rPr>
                <w:color w:val="auto"/>
              </w:rPr>
              <w:t xml:space="preserve">-Преобладание малоценных древесных пород при больших объемах лесного фонда </w:t>
            </w:r>
          </w:p>
        </w:tc>
        <w:tc>
          <w:tcPr>
            <w:tcW w:w="1250" w:type="pct"/>
          </w:tcPr>
          <w:p w14:paraId="653DA386" w14:textId="77777777" w:rsidR="00866C5E" w:rsidRPr="0063597D" w:rsidRDefault="00866C5E" w:rsidP="00FA667A">
            <w:pPr>
              <w:pStyle w:val="10"/>
              <w:spacing w:line="276" w:lineRule="auto"/>
              <w:ind w:firstLine="720"/>
              <w:jc w:val="both"/>
              <w:rPr>
                <w:color w:val="auto"/>
              </w:rPr>
            </w:pPr>
            <w:r w:rsidRPr="0063597D">
              <w:rPr>
                <w:color w:val="auto"/>
              </w:rPr>
              <w:t>-Развитие строительной отрасли и производства строительных материалов на основе собственных ресурсов района</w:t>
            </w:r>
          </w:p>
          <w:p w14:paraId="08B7436B" w14:textId="77777777" w:rsidR="00866C5E" w:rsidRPr="0063597D" w:rsidRDefault="00866C5E" w:rsidP="00FA667A">
            <w:pPr>
              <w:pStyle w:val="10"/>
              <w:spacing w:line="276" w:lineRule="auto"/>
              <w:ind w:firstLine="720"/>
              <w:jc w:val="both"/>
              <w:rPr>
                <w:color w:val="auto"/>
              </w:rPr>
            </w:pPr>
            <w:r w:rsidRPr="0063597D">
              <w:rPr>
                <w:color w:val="auto"/>
              </w:rPr>
              <w:t>-Развитие туристско-рекреационной отрасли и туристской инфраструктуры</w:t>
            </w:r>
          </w:p>
          <w:p w14:paraId="79A21D62" w14:textId="77777777" w:rsidR="00866C5E" w:rsidRPr="0063597D" w:rsidRDefault="00866C5E" w:rsidP="00FA667A">
            <w:pPr>
              <w:pStyle w:val="10"/>
              <w:spacing w:line="276" w:lineRule="auto"/>
              <w:ind w:firstLine="720"/>
              <w:jc w:val="both"/>
              <w:rPr>
                <w:color w:val="auto"/>
              </w:rPr>
            </w:pPr>
            <w:r w:rsidRPr="0063597D">
              <w:rPr>
                <w:color w:val="auto"/>
              </w:rPr>
              <w:t xml:space="preserve">-Развитие </w:t>
            </w:r>
            <w:proofErr w:type="spellStart"/>
            <w:r w:rsidRPr="0063597D">
              <w:rPr>
                <w:color w:val="auto"/>
              </w:rPr>
              <w:t>межпоселенческих</w:t>
            </w:r>
            <w:proofErr w:type="spellEnd"/>
            <w:r w:rsidRPr="0063597D">
              <w:rPr>
                <w:color w:val="auto"/>
              </w:rPr>
              <w:t xml:space="preserve"> транспортных связей между главными центрами «локальных агломераций» округа и отдаленными поселениями в их составе</w:t>
            </w:r>
          </w:p>
          <w:p w14:paraId="5B4E3DAC" w14:textId="77777777" w:rsidR="00866C5E" w:rsidRPr="0063597D" w:rsidRDefault="00866C5E" w:rsidP="00FA667A">
            <w:pPr>
              <w:pStyle w:val="10"/>
              <w:spacing w:line="276" w:lineRule="auto"/>
              <w:ind w:firstLine="720"/>
              <w:jc w:val="both"/>
              <w:rPr>
                <w:color w:val="auto"/>
              </w:rPr>
            </w:pPr>
            <w:r w:rsidRPr="0063597D">
              <w:rPr>
                <w:color w:val="auto"/>
              </w:rPr>
              <w:t>-Использование потенциала рынков сбыта крупных региональных центров</w:t>
            </w:r>
          </w:p>
          <w:p w14:paraId="63A0E01A" w14:textId="77777777" w:rsidR="00866C5E" w:rsidRPr="0063597D" w:rsidRDefault="00866C5E" w:rsidP="00FA667A">
            <w:pPr>
              <w:pStyle w:val="10"/>
              <w:spacing w:line="276" w:lineRule="auto"/>
              <w:ind w:firstLine="720"/>
              <w:jc w:val="both"/>
              <w:rPr>
                <w:color w:val="auto"/>
              </w:rPr>
            </w:pPr>
            <w:r w:rsidRPr="0063597D">
              <w:rPr>
                <w:color w:val="auto"/>
              </w:rPr>
              <w:t>-Развитие «сервисных» функций района по отношению к агломерации «Сургут-Нефтеюганск»</w:t>
            </w:r>
          </w:p>
        </w:tc>
        <w:tc>
          <w:tcPr>
            <w:tcW w:w="1250" w:type="pct"/>
          </w:tcPr>
          <w:p w14:paraId="2DC21F83" w14:textId="77777777" w:rsidR="00866C5E" w:rsidRPr="0063597D" w:rsidRDefault="00866C5E" w:rsidP="00FA667A">
            <w:pPr>
              <w:pStyle w:val="10"/>
              <w:spacing w:line="276" w:lineRule="auto"/>
              <w:ind w:firstLine="720"/>
              <w:jc w:val="both"/>
              <w:rPr>
                <w:color w:val="auto"/>
              </w:rPr>
            </w:pPr>
            <w:r w:rsidRPr="0063597D">
              <w:rPr>
                <w:color w:val="auto"/>
              </w:rPr>
              <w:t>-Конкуренция с соседними районами и крупными региональными центрами (г. Сургут, г. Ханты-Мансийск) за трудовые и инвестиционные ресурсы</w:t>
            </w:r>
          </w:p>
          <w:p w14:paraId="0B3FA4CF" w14:textId="77777777" w:rsidR="00866C5E" w:rsidRPr="0063597D" w:rsidRDefault="00866C5E" w:rsidP="00FA667A">
            <w:pPr>
              <w:pStyle w:val="10"/>
              <w:spacing w:line="276" w:lineRule="auto"/>
              <w:ind w:firstLine="720"/>
              <w:jc w:val="both"/>
              <w:rPr>
                <w:color w:val="auto"/>
              </w:rPr>
            </w:pPr>
            <w:r w:rsidRPr="0063597D">
              <w:rPr>
                <w:color w:val="auto"/>
              </w:rPr>
              <w:t>-Закрепление существующей экономической специализации района и отставание от соседних муниципальных образований по уровню инновационного развития</w:t>
            </w:r>
          </w:p>
        </w:tc>
      </w:tr>
      <w:tr w:rsidR="00866C5E" w:rsidRPr="0063597D" w14:paraId="0FE8BE68" w14:textId="77777777" w:rsidTr="00FA667A">
        <w:trPr>
          <w:trHeight w:val="360"/>
        </w:trPr>
        <w:tc>
          <w:tcPr>
            <w:tcW w:w="5000" w:type="pct"/>
            <w:gridSpan w:val="4"/>
            <w:vAlign w:val="center"/>
          </w:tcPr>
          <w:p w14:paraId="2278D0A3" w14:textId="77777777" w:rsidR="00866C5E" w:rsidRPr="0063597D" w:rsidRDefault="00866C5E" w:rsidP="00FA667A">
            <w:pPr>
              <w:pStyle w:val="10"/>
              <w:spacing w:line="276" w:lineRule="auto"/>
              <w:ind w:firstLine="720"/>
              <w:jc w:val="center"/>
              <w:rPr>
                <w:b/>
                <w:color w:val="auto"/>
              </w:rPr>
            </w:pPr>
            <w:r w:rsidRPr="0063597D">
              <w:rPr>
                <w:b/>
                <w:color w:val="auto"/>
              </w:rPr>
              <w:t>Промышленное производство</w:t>
            </w:r>
          </w:p>
        </w:tc>
      </w:tr>
      <w:tr w:rsidR="00866C5E" w:rsidRPr="0063597D" w14:paraId="02EC8831" w14:textId="77777777" w:rsidTr="00FA667A">
        <w:trPr>
          <w:trHeight w:val="360"/>
        </w:trPr>
        <w:tc>
          <w:tcPr>
            <w:tcW w:w="1250" w:type="pct"/>
          </w:tcPr>
          <w:p w14:paraId="6EDD504E" w14:textId="77777777" w:rsidR="00866C5E" w:rsidRPr="0063597D" w:rsidRDefault="00866C5E" w:rsidP="00FA667A">
            <w:pPr>
              <w:pStyle w:val="10"/>
              <w:spacing w:line="276" w:lineRule="auto"/>
              <w:ind w:firstLine="720"/>
              <w:jc w:val="both"/>
              <w:rPr>
                <w:color w:val="auto"/>
              </w:rPr>
            </w:pPr>
            <w:r w:rsidRPr="0063597D">
              <w:rPr>
                <w:color w:val="auto"/>
              </w:rPr>
              <w:t xml:space="preserve">-Высокая доля экономически активного </w:t>
            </w:r>
            <w:r w:rsidRPr="0063597D">
              <w:rPr>
                <w:color w:val="auto"/>
              </w:rPr>
              <w:lastRenderedPageBreak/>
              <w:t>населения (более 90% трудоспособного возраста)</w:t>
            </w:r>
          </w:p>
          <w:p w14:paraId="3B5EA6D7" w14:textId="77777777" w:rsidR="00866C5E" w:rsidRPr="0063597D" w:rsidRDefault="00866C5E" w:rsidP="00FA667A">
            <w:pPr>
              <w:pStyle w:val="10"/>
              <w:spacing w:line="276" w:lineRule="auto"/>
              <w:ind w:firstLine="720"/>
              <w:jc w:val="both"/>
              <w:rPr>
                <w:color w:val="auto"/>
              </w:rPr>
            </w:pPr>
            <w:r w:rsidRPr="0063597D">
              <w:rPr>
                <w:color w:val="auto"/>
              </w:rPr>
              <w:t>-Наличие крупных предприятий в отрасли нефтедобычи</w:t>
            </w:r>
          </w:p>
          <w:p w14:paraId="39334C2A" w14:textId="77777777" w:rsidR="00866C5E" w:rsidRPr="0063597D" w:rsidRDefault="00866C5E" w:rsidP="00FA667A">
            <w:pPr>
              <w:pStyle w:val="10"/>
              <w:spacing w:line="276" w:lineRule="auto"/>
              <w:ind w:firstLine="720"/>
              <w:jc w:val="both"/>
              <w:rPr>
                <w:color w:val="auto"/>
              </w:rPr>
            </w:pPr>
            <w:r w:rsidRPr="0063597D">
              <w:rPr>
                <w:color w:val="auto"/>
              </w:rPr>
              <w:t xml:space="preserve">-Стабильные темпы роста промышленного производства районных предприятий </w:t>
            </w:r>
          </w:p>
          <w:p w14:paraId="7FFDBAB9" w14:textId="77777777" w:rsidR="00866C5E" w:rsidRPr="0063597D" w:rsidRDefault="00866C5E" w:rsidP="00FA667A">
            <w:pPr>
              <w:pStyle w:val="10"/>
              <w:spacing w:line="276" w:lineRule="auto"/>
              <w:ind w:firstLine="720"/>
              <w:jc w:val="both"/>
              <w:rPr>
                <w:color w:val="auto"/>
              </w:rPr>
            </w:pPr>
          </w:p>
        </w:tc>
        <w:tc>
          <w:tcPr>
            <w:tcW w:w="1250" w:type="pct"/>
          </w:tcPr>
          <w:p w14:paraId="43F158BF" w14:textId="77777777" w:rsidR="00866C5E" w:rsidRPr="0063597D" w:rsidRDefault="00866C5E" w:rsidP="00FA667A">
            <w:pPr>
              <w:pStyle w:val="10"/>
              <w:spacing w:line="276" w:lineRule="auto"/>
              <w:ind w:firstLine="720"/>
              <w:jc w:val="both"/>
              <w:rPr>
                <w:color w:val="auto"/>
              </w:rPr>
            </w:pPr>
            <w:r w:rsidRPr="0063597D">
              <w:rPr>
                <w:color w:val="auto"/>
              </w:rPr>
              <w:lastRenderedPageBreak/>
              <w:t xml:space="preserve">-Высокая концентрация промышленного производства и </w:t>
            </w:r>
            <w:r w:rsidRPr="0063597D">
              <w:rPr>
                <w:color w:val="auto"/>
              </w:rPr>
              <w:lastRenderedPageBreak/>
              <w:t>инвестиционной активности в добывающем (нефтегазовом) секторе или обслуживании добывающего сектора</w:t>
            </w:r>
          </w:p>
          <w:p w14:paraId="1CE675E0" w14:textId="77777777" w:rsidR="00866C5E" w:rsidRPr="0063597D" w:rsidRDefault="00866C5E" w:rsidP="00FA667A">
            <w:pPr>
              <w:pStyle w:val="10"/>
              <w:spacing w:line="276" w:lineRule="auto"/>
              <w:ind w:firstLine="720"/>
              <w:jc w:val="both"/>
              <w:rPr>
                <w:color w:val="auto"/>
              </w:rPr>
            </w:pPr>
            <w:r w:rsidRPr="0063597D">
              <w:rPr>
                <w:color w:val="auto"/>
              </w:rPr>
              <w:t>-Низкая доля добавочной стоимости добывающих производств, остающейся на территории района</w:t>
            </w:r>
          </w:p>
          <w:p w14:paraId="5044C7B9" w14:textId="77777777" w:rsidR="00866C5E" w:rsidRPr="0063597D" w:rsidRDefault="00866C5E" w:rsidP="00FA667A">
            <w:pPr>
              <w:pStyle w:val="10"/>
              <w:spacing w:line="276" w:lineRule="auto"/>
              <w:ind w:firstLine="720"/>
              <w:jc w:val="both"/>
              <w:rPr>
                <w:color w:val="auto"/>
              </w:rPr>
            </w:pPr>
            <w:r w:rsidRPr="0063597D">
              <w:rPr>
                <w:color w:val="auto"/>
              </w:rPr>
              <w:t>-Недостаточное развитие обрабатывающей промышленности, не связанной с обслуживанием нефтегазового сектора</w:t>
            </w:r>
          </w:p>
          <w:p w14:paraId="79AEEAA1" w14:textId="77777777" w:rsidR="00866C5E" w:rsidRPr="0063597D" w:rsidRDefault="00866C5E" w:rsidP="00FA667A">
            <w:pPr>
              <w:pStyle w:val="10"/>
              <w:spacing w:line="276" w:lineRule="auto"/>
              <w:ind w:firstLine="720"/>
              <w:jc w:val="both"/>
              <w:rPr>
                <w:color w:val="auto"/>
              </w:rPr>
            </w:pPr>
            <w:r w:rsidRPr="0063597D">
              <w:rPr>
                <w:color w:val="auto"/>
              </w:rPr>
              <w:t>-Ориентация предприятий лесопромышленного комплекса на лесозаготовки и производство деловой древесины — продукции с низкой добавленной стоимостью</w:t>
            </w:r>
          </w:p>
          <w:p w14:paraId="466C2E4E" w14:textId="77777777" w:rsidR="00866C5E" w:rsidRPr="0063597D" w:rsidRDefault="00866C5E" w:rsidP="00FA667A">
            <w:pPr>
              <w:pStyle w:val="10"/>
              <w:spacing w:line="276" w:lineRule="auto"/>
              <w:ind w:firstLine="720"/>
              <w:jc w:val="both"/>
              <w:rPr>
                <w:color w:val="auto"/>
              </w:rPr>
            </w:pPr>
          </w:p>
          <w:p w14:paraId="3F393DED" w14:textId="77777777" w:rsidR="00866C5E" w:rsidRPr="0063597D" w:rsidRDefault="00866C5E" w:rsidP="00FA667A">
            <w:pPr>
              <w:pStyle w:val="10"/>
              <w:spacing w:line="276" w:lineRule="auto"/>
              <w:ind w:firstLine="720"/>
              <w:jc w:val="both"/>
              <w:rPr>
                <w:color w:val="auto"/>
              </w:rPr>
            </w:pPr>
          </w:p>
          <w:p w14:paraId="120993E7" w14:textId="77777777" w:rsidR="00866C5E" w:rsidRPr="0063597D" w:rsidRDefault="00866C5E" w:rsidP="00FA667A">
            <w:pPr>
              <w:pStyle w:val="10"/>
              <w:spacing w:line="276" w:lineRule="auto"/>
              <w:ind w:firstLine="720"/>
              <w:jc w:val="both"/>
              <w:rPr>
                <w:color w:val="auto"/>
              </w:rPr>
            </w:pPr>
          </w:p>
        </w:tc>
        <w:tc>
          <w:tcPr>
            <w:tcW w:w="1250" w:type="pct"/>
          </w:tcPr>
          <w:p w14:paraId="147BC07D" w14:textId="77777777" w:rsidR="00866C5E" w:rsidRPr="0063597D" w:rsidRDefault="00866C5E" w:rsidP="00FA667A">
            <w:pPr>
              <w:pStyle w:val="10"/>
              <w:spacing w:line="276" w:lineRule="auto"/>
              <w:ind w:firstLine="720"/>
              <w:jc w:val="both"/>
              <w:rPr>
                <w:color w:val="auto"/>
              </w:rPr>
            </w:pPr>
            <w:r w:rsidRPr="0063597D">
              <w:rPr>
                <w:color w:val="auto"/>
              </w:rPr>
              <w:lastRenderedPageBreak/>
              <w:t xml:space="preserve">-Диверсификация экономики, локализация цепочек </w:t>
            </w:r>
            <w:r w:rsidRPr="0063597D">
              <w:rPr>
                <w:color w:val="auto"/>
              </w:rPr>
              <w:lastRenderedPageBreak/>
              <w:t>добавленной стоимости на территории района</w:t>
            </w:r>
          </w:p>
          <w:p w14:paraId="6A943E65" w14:textId="77777777" w:rsidR="00866C5E" w:rsidRPr="0063597D" w:rsidRDefault="00866C5E" w:rsidP="00FA667A">
            <w:pPr>
              <w:pStyle w:val="10"/>
              <w:spacing w:line="276" w:lineRule="auto"/>
              <w:ind w:firstLine="720"/>
              <w:jc w:val="both"/>
              <w:rPr>
                <w:color w:val="auto"/>
              </w:rPr>
            </w:pPr>
            <w:r w:rsidRPr="0063597D">
              <w:rPr>
                <w:color w:val="auto"/>
              </w:rPr>
              <w:t xml:space="preserve">-Развитие кластера </w:t>
            </w:r>
            <w:proofErr w:type="spellStart"/>
            <w:r w:rsidRPr="0063597D">
              <w:rPr>
                <w:color w:val="auto"/>
              </w:rPr>
              <w:t>нефтегазодобычи</w:t>
            </w:r>
            <w:proofErr w:type="spellEnd"/>
            <w:r w:rsidRPr="0063597D">
              <w:rPr>
                <w:color w:val="auto"/>
              </w:rPr>
              <w:t>, нефтегазоперерабатывающей и нефтегазохимической промышленности</w:t>
            </w:r>
          </w:p>
          <w:p w14:paraId="542A915E" w14:textId="77777777" w:rsidR="00866C5E" w:rsidRPr="0063597D" w:rsidRDefault="00866C5E" w:rsidP="00FA667A">
            <w:pPr>
              <w:pStyle w:val="10"/>
              <w:spacing w:line="276" w:lineRule="auto"/>
              <w:ind w:firstLine="720"/>
              <w:jc w:val="both"/>
              <w:rPr>
                <w:color w:val="auto"/>
              </w:rPr>
            </w:pPr>
            <w:r w:rsidRPr="0063597D">
              <w:rPr>
                <w:color w:val="auto"/>
              </w:rPr>
              <w:t xml:space="preserve">-Повышение качества добычи полезных ископаемых: повышение отдачи пластов и их </w:t>
            </w:r>
            <w:proofErr w:type="spellStart"/>
            <w:r w:rsidRPr="0063597D">
              <w:rPr>
                <w:color w:val="auto"/>
              </w:rPr>
              <w:t>довыработки</w:t>
            </w:r>
            <w:proofErr w:type="spellEnd"/>
            <w:r w:rsidRPr="0063597D">
              <w:rPr>
                <w:color w:val="auto"/>
              </w:rPr>
              <w:t>, а также уровня переработки за счет внедрения новых технологий</w:t>
            </w:r>
          </w:p>
          <w:p w14:paraId="0017937A" w14:textId="77777777" w:rsidR="00866C5E" w:rsidRPr="0063597D" w:rsidRDefault="00866C5E" w:rsidP="00FA667A">
            <w:pPr>
              <w:pStyle w:val="10"/>
              <w:spacing w:line="276" w:lineRule="auto"/>
              <w:ind w:firstLine="720"/>
              <w:jc w:val="both"/>
              <w:rPr>
                <w:color w:val="auto"/>
              </w:rPr>
            </w:pPr>
            <w:r w:rsidRPr="0063597D">
              <w:rPr>
                <w:color w:val="auto"/>
              </w:rPr>
              <w:t>-Развитие отраслей машиностроения и металлообработки (ремонт машин, нефтепромыслового и бурового оборудования, изготовление металлических конструкций и изделий, антикоррозионная обработка труб)</w:t>
            </w:r>
          </w:p>
          <w:p w14:paraId="23815802" w14:textId="77777777" w:rsidR="00866C5E" w:rsidRPr="0063597D" w:rsidRDefault="00866C5E" w:rsidP="00FA667A">
            <w:pPr>
              <w:pStyle w:val="10"/>
              <w:spacing w:line="276" w:lineRule="auto"/>
              <w:ind w:firstLine="720"/>
              <w:jc w:val="both"/>
              <w:rPr>
                <w:color w:val="auto"/>
              </w:rPr>
            </w:pPr>
            <w:r w:rsidRPr="0063597D">
              <w:rPr>
                <w:color w:val="auto"/>
              </w:rPr>
              <w:t>-Развитие лесопромышленного комплекса за счет глубокой переработки древесины — производство продукции с высокой добавочной стоимостью</w:t>
            </w:r>
          </w:p>
          <w:p w14:paraId="341A1068" w14:textId="77777777" w:rsidR="00866C5E" w:rsidRPr="0063597D" w:rsidRDefault="00866C5E" w:rsidP="00FA667A">
            <w:pPr>
              <w:pStyle w:val="10"/>
              <w:spacing w:line="276" w:lineRule="auto"/>
              <w:ind w:firstLine="720"/>
              <w:jc w:val="both"/>
              <w:rPr>
                <w:color w:val="auto"/>
              </w:rPr>
            </w:pPr>
            <w:r w:rsidRPr="0063597D">
              <w:rPr>
                <w:color w:val="auto"/>
              </w:rPr>
              <w:t xml:space="preserve">-Выявление инфраструктурных </w:t>
            </w:r>
            <w:r w:rsidRPr="0063597D">
              <w:rPr>
                <w:color w:val="auto"/>
              </w:rPr>
              <w:lastRenderedPageBreak/>
              <w:t>возможностей для реализации инвестиционных проектов и вовлечение природно-ресурсного потенциала в инвестиционный процесс</w:t>
            </w:r>
          </w:p>
          <w:p w14:paraId="66F4386D" w14:textId="77777777" w:rsidR="00866C5E" w:rsidRPr="0063597D" w:rsidRDefault="00866C5E" w:rsidP="00FA667A">
            <w:pPr>
              <w:pStyle w:val="10"/>
              <w:spacing w:line="276" w:lineRule="auto"/>
              <w:ind w:firstLine="720"/>
              <w:jc w:val="both"/>
              <w:rPr>
                <w:color w:val="auto"/>
              </w:rPr>
            </w:pPr>
            <w:r w:rsidRPr="0063597D">
              <w:rPr>
                <w:color w:val="auto"/>
              </w:rPr>
              <w:t>-Развитие малого и среднего предпринимательства в промышленной сфере и новых отраслях</w:t>
            </w:r>
          </w:p>
        </w:tc>
        <w:tc>
          <w:tcPr>
            <w:tcW w:w="1250" w:type="pct"/>
          </w:tcPr>
          <w:p w14:paraId="422594D9" w14:textId="77777777" w:rsidR="00866C5E" w:rsidRPr="0063597D" w:rsidRDefault="00866C5E" w:rsidP="00FA667A">
            <w:pPr>
              <w:pStyle w:val="10"/>
              <w:spacing w:line="276" w:lineRule="auto"/>
              <w:ind w:firstLine="720"/>
              <w:jc w:val="both"/>
              <w:rPr>
                <w:color w:val="auto"/>
              </w:rPr>
            </w:pPr>
            <w:r w:rsidRPr="0063597D">
              <w:rPr>
                <w:color w:val="auto"/>
              </w:rPr>
              <w:lastRenderedPageBreak/>
              <w:t xml:space="preserve">-Спад производства в добывающем секторе в связи с </w:t>
            </w:r>
            <w:r w:rsidRPr="0063597D">
              <w:rPr>
                <w:color w:val="auto"/>
              </w:rPr>
              <w:lastRenderedPageBreak/>
              <w:t>внешними факторами</w:t>
            </w:r>
          </w:p>
          <w:p w14:paraId="36CC2E36" w14:textId="77777777" w:rsidR="00866C5E" w:rsidRPr="0063597D" w:rsidRDefault="00866C5E" w:rsidP="00FA667A">
            <w:pPr>
              <w:pStyle w:val="10"/>
              <w:spacing w:line="276" w:lineRule="auto"/>
              <w:ind w:firstLine="720"/>
              <w:jc w:val="both"/>
              <w:rPr>
                <w:color w:val="auto"/>
              </w:rPr>
            </w:pPr>
            <w:r w:rsidRPr="0063597D">
              <w:rPr>
                <w:color w:val="auto"/>
              </w:rPr>
              <w:t>-Ухудшение экологической ситуации в связи с развитие нефтегазодобывающего кластера на территории района</w:t>
            </w:r>
          </w:p>
          <w:p w14:paraId="52159E3D" w14:textId="77777777" w:rsidR="00866C5E" w:rsidRPr="0063597D" w:rsidRDefault="00866C5E" w:rsidP="00FA667A">
            <w:pPr>
              <w:pStyle w:val="10"/>
              <w:spacing w:line="276" w:lineRule="auto"/>
              <w:ind w:firstLine="720"/>
              <w:jc w:val="both"/>
              <w:rPr>
                <w:color w:val="auto"/>
              </w:rPr>
            </w:pPr>
            <w:r w:rsidRPr="0063597D">
              <w:rPr>
                <w:color w:val="auto"/>
              </w:rPr>
              <w:t>-Износ основных фондов предприятий промышленности</w:t>
            </w:r>
          </w:p>
          <w:p w14:paraId="22647516" w14:textId="77777777" w:rsidR="00866C5E" w:rsidRPr="0063597D" w:rsidRDefault="00866C5E" w:rsidP="00FA667A">
            <w:pPr>
              <w:pStyle w:val="10"/>
              <w:spacing w:line="276" w:lineRule="auto"/>
              <w:ind w:firstLine="720"/>
              <w:jc w:val="both"/>
              <w:rPr>
                <w:color w:val="auto"/>
              </w:rPr>
            </w:pPr>
            <w:r w:rsidRPr="0063597D">
              <w:rPr>
                <w:color w:val="auto"/>
              </w:rPr>
              <w:t>-Сокращение инвестиционной активности предприятий в не нефтегазовом секторе экономики</w:t>
            </w:r>
          </w:p>
        </w:tc>
      </w:tr>
      <w:tr w:rsidR="00866C5E" w:rsidRPr="0063597D" w14:paraId="4C3A9DD5" w14:textId="77777777" w:rsidTr="00FA667A">
        <w:trPr>
          <w:trHeight w:val="360"/>
        </w:trPr>
        <w:tc>
          <w:tcPr>
            <w:tcW w:w="5000" w:type="pct"/>
            <w:gridSpan w:val="4"/>
          </w:tcPr>
          <w:p w14:paraId="47315FF2" w14:textId="77777777" w:rsidR="00866C5E" w:rsidRPr="0063597D" w:rsidRDefault="00866C5E" w:rsidP="00FA667A">
            <w:pPr>
              <w:pStyle w:val="10"/>
              <w:spacing w:line="276" w:lineRule="auto"/>
              <w:ind w:firstLine="720"/>
              <w:jc w:val="center"/>
              <w:rPr>
                <w:b/>
                <w:color w:val="auto"/>
              </w:rPr>
            </w:pPr>
            <w:r w:rsidRPr="0063597D">
              <w:rPr>
                <w:b/>
                <w:color w:val="auto"/>
              </w:rPr>
              <w:lastRenderedPageBreak/>
              <w:t>Агропромышленный комплекс</w:t>
            </w:r>
          </w:p>
        </w:tc>
      </w:tr>
      <w:tr w:rsidR="00866C5E" w:rsidRPr="0063597D" w14:paraId="5483D240" w14:textId="77777777" w:rsidTr="00FA667A">
        <w:trPr>
          <w:trHeight w:val="360"/>
        </w:trPr>
        <w:tc>
          <w:tcPr>
            <w:tcW w:w="1250" w:type="pct"/>
          </w:tcPr>
          <w:p w14:paraId="7FC5D9D4" w14:textId="77777777" w:rsidR="00866C5E" w:rsidRPr="0063597D" w:rsidRDefault="00866C5E" w:rsidP="00FA667A">
            <w:pPr>
              <w:pStyle w:val="10"/>
              <w:spacing w:line="276" w:lineRule="auto"/>
              <w:ind w:firstLine="720"/>
              <w:jc w:val="both"/>
              <w:rPr>
                <w:color w:val="auto"/>
              </w:rPr>
            </w:pPr>
            <w:r w:rsidRPr="0063597D">
              <w:rPr>
                <w:color w:val="auto"/>
              </w:rPr>
              <w:t>-Положительная динамика показателей производства сельскохозяйственной продукции</w:t>
            </w:r>
          </w:p>
          <w:p w14:paraId="644297F8" w14:textId="77777777" w:rsidR="00866C5E" w:rsidRPr="0063597D" w:rsidRDefault="00866C5E" w:rsidP="00FA667A">
            <w:pPr>
              <w:pStyle w:val="10"/>
              <w:spacing w:line="276" w:lineRule="auto"/>
              <w:ind w:firstLine="720"/>
              <w:jc w:val="both"/>
              <w:rPr>
                <w:color w:val="auto"/>
              </w:rPr>
            </w:pPr>
            <w:r w:rsidRPr="0063597D">
              <w:rPr>
                <w:color w:val="auto"/>
              </w:rPr>
              <w:t>-Всесторонняя государственная и муниципальная поддержка агропромышленного комплекса</w:t>
            </w:r>
          </w:p>
          <w:p w14:paraId="69CCEBF8" w14:textId="77777777" w:rsidR="00866C5E" w:rsidRPr="0063597D" w:rsidRDefault="00866C5E" w:rsidP="00FA667A">
            <w:pPr>
              <w:pStyle w:val="10"/>
              <w:spacing w:line="276" w:lineRule="auto"/>
              <w:ind w:firstLine="720"/>
              <w:jc w:val="both"/>
              <w:rPr>
                <w:color w:val="auto"/>
              </w:rPr>
            </w:pPr>
          </w:p>
        </w:tc>
        <w:tc>
          <w:tcPr>
            <w:tcW w:w="1250" w:type="pct"/>
          </w:tcPr>
          <w:p w14:paraId="758571FE" w14:textId="77777777" w:rsidR="00866C5E" w:rsidRPr="0063597D" w:rsidRDefault="00866C5E" w:rsidP="00FA667A">
            <w:pPr>
              <w:pStyle w:val="10"/>
              <w:spacing w:line="276" w:lineRule="auto"/>
              <w:ind w:firstLine="720"/>
              <w:jc w:val="both"/>
              <w:rPr>
                <w:color w:val="auto"/>
              </w:rPr>
            </w:pPr>
            <w:r w:rsidRPr="0063597D">
              <w:rPr>
                <w:color w:val="auto"/>
              </w:rPr>
              <w:t>-Разный уровень инфраструктурной обеспеченности сельскохозяйственного производства поселений</w:t>
            </w:r>
          </w:p>
          <w:p w14:paraId="1B730281" w14:textId="77777777" w:rsidR="00866C5E" w:rsidRPr="0063597D" w:rsidRDefault="00866C5E" w:rsidP="00FA667A">
            <w:pPr>
              <w:pStyle w:val="10"/>
              <w:spacing w:line="276" w:lineRule="auto"/>
              <w:ind w:firstLine="720"/>
              <w:jc w:val="both"/>
              <w:rPr>
                <w:color w:val="auto"/>
              </w:rPr>
            </w:pPr>
            <w:r w:rsidRPr="0063597D">
              <w:rPr>
                <w:color w:val="auto"/>
              </w:rPr>
              <w:t>-Недостаточно развита переработка сельскохозяйственной продукции</w:t>
            </w:r>
          </w:p>
        </w:tc>
        <w:tc>
          <w:tcPr>
            <w:tcW w:w="1250" w:type="pct"/>
          </w:tcPr>
          <w:p w14:paraId="2633D1A0" w14:textId="77777777" w:rsidR="00866C5E" w:rsidRPr="0063597D" w:rsidRDefault="00866C5E" w:rsidP="00FA667A">
            <w:pPr>
              <w:pStyle w:val="10"/>
              <w:spacing w:line="276" w:lineRule="auto"/>
              <w:ind w:firstLine="720"/>
              <w:jc w:val="both"/>
              <w:rPr>
                <w:color w:val="auto"/>
              </w:rPr>
            </w:pPr>
            <w:r w:rsidRPr="0063597D">
              <w:rPr>
                <w:color w:val="auto"/>
              </w:rPr>
              <w:t>-Увеличение объема и глубины переработки основных видов сельскохозяйственной продукции</w:t>
            </w:r>
          </w:p>
          <w:p w14:paraId="2CFDBAE5" w14:textId="77777777" w:rsidR="00866C5E" w:rsidRPr="0063597D" w:rsidRDefault="00866C5E" w:rsidP="00FA667A">
            <w:pPr>
              <w:pStyle w:val="10"/>
              <w:spacing w:line="276" w:lineRule="auto"/>
              <w:ind w:firstLine="720"/>
              <w:jc w:val="both"/>
              <w:rPr>
                <w:color w:val="auto"/>
              </w:rPr>
            </w:pPr>
            <w:r w:rsidRPr="0063597D">
              <w:rPr>
                <w:color w:val="auto"/>
              </w:rPr>
              <w:t>-Модернизация производства сельскохозяйственной продукции за счет использования современных технологий</w:t>
            </w:r>
          </w:p>
          <w:p w14:paraId="1CF7BFE1" w14:textId="77777777" w:rsidR="00866C5E" w:rsidRPr="0063597D" w:rsidRDefault="00866C5E" w:rsidP="00FA667A">
            <w:pPr>
              <w:pStyle w:val="10"/>
              <w:spacing w:line="276" w:lineRule="auto"/>
              <w:ind w:firstLine="720"/>
              <w:jc w:val="both"/>
              <w:rPr>
                <w:color w:val="auto"/>
              </w:rPr>
            </w:pPr>
            <w:r w:rsidRPr="0063597D">
              <w:rPr>
                <w:color w:val="auto"/>
              </w:rPr>
              <w:t>-Налаживание и повышение эффективности взаимодействия в технологической цепочке производства и переработки сельскохозяйственной продукции</w:t>
            </w:r>
          </w:p>
          <w:p w14:paraId="6788E8A9" w14:textId="77777777" w:rsidR="00866C5E" w:rsidRPr="0063597D" w:rsidRDefault="00866C5E" w:rsidP="00FA667A">
            <w:pPr>
              <w:pStyle w:val="10"/>
              <w:spacing w:line="276" w:lineRule="auto"/>
              <w:ind w:firstLine="720"/>
              <w:jc w:val="both"/>
              <w:rPr>
                <w:color w:val="auto"/>
              </w:rPr>
            </w:pPr>
            <w:r w:rsidRPr="0063597D">
              <w:rPr>
                <w:color w:val="auto"/>
              </w:rPr>
              <w:t>-Развитие сельскохозяйственной кооперации, малых форм хозяйствования</w:t>
            </w:r>
          </w:p>
        </w:tc>
        <w:tc>
          <w:tcPr>
            <w:tcW w:w="1250" w:type="pct"/>
          </w:tcPr>
          <w:p w14:paraId="0A529801" w14:textId="77777777" w:rsidR="00866C5E" w:rsidRPr="0063597D" w:rsidRDefault="00866C5E" w:rsidP="00FA667A">
            <w:pPr>
              <w:pStyle w:val="10"/>
              <w:spacing w:line="276" w:lineRule="auto"/>
              <w:ind w:firstLine="720"/>
              <w:jc w:val="both"/>
              <w:rPr>
                <w:color w:val="auto"/>
              </w:rPr>
            </w:pPr>
            <w:r w:rsidRPr="0063597D">
              <w:rPr>
                <w:color w:val="auto"/>
              </w:rPr>
              <w:t>-Изменение условий предоставления субсидий в рамках государственной программы агропромышленного комплекса</w:t>
            </w:r>
          </w:p>
          <w:p w14:paraId="1D9E1477" w14:textId="77777777" w:rsidR="00866C5E" w:rsidRPr="0063597D" w:rsidRDefault="00866C5E" w:rsidP="00FA667A">
            <w:pPr>
              <w:pStyle w:val="10"/>
              <w:spacing w:line="276" w:lineRule="auto"/>
              <w:ind w:firstLine="720"/>
              <w:jc w:val="both"/>
              <w:rPr>
                <w:color w:val="auto"/>
              </w:rPr>
            </w:pPr>
            <w:r w:rsidRPr="0063597D">
              <w:rPr>
                <w:color w:val="auto"/>
              </w:rPr>
              <w:t>-Повышение себестоимости сельскохозяйственной продукции в связи с суровыми климатическими условиями</w:t>
            </w:r>
          </w:p>
        </w:tc>
      </w:tr>
      <w:tr w:rsidR="00866C5E" w:rsidRPr="0063597D" w14:paraId="23D783E6" w14:textId="77777777" w:rsidTr="00FA667A">
        <w:trPr>
          <w:trHeight w:val="360"/>
        </w:trPr>
        <w:tc>
          <w:tcPr>
            <w:tcW w:w="5000" w:type="pct"/>
            <w:gridSpan w:val="4"/>
          </w:tcPr>
          <w:p w14:paraId="6025C3DB" w14:textId="77777777" w:rsidR="00866C5E" w:rsidRPr="0063597D" w:rsidRDefault="00866C5E" w:rsidP="00FA667A">
            <w:pPr>
              <w:pStyle w:val="10"/>
              <w:spacing w:line="276" w:lineRule="auto"/>
              <w:ind w:firstLine="720"/>
              <w:jc w:val="center"/>
              <w:rPr>
                <w:b/>
                <w:color w:val="auto"/>
              </w:rPr>
            </w:pPr>
            <w:r w:rsidRPr="0063597D">
              <w:rPr>
                <w:b/>
                <w:color w:val="auto"/>
              </w:rPr>
              <w:lastRenderedPageBreak/>
              <w:t>Малое и среднее предпринимательство</w:t>
            </w:r>
          </w:p>
        </w:tc>
      </w:tr>
      <w:tr w:rsidR="00866C5E" w:rsidRPr="0063597D" w14:paraId="725CE494" w14:textId="77777777" w:rsidTr="00FA667A">
        <w:trPr>
          <w:trHeight w:val="2446"/>
        </w:trPr>
        <w:tc>
          <w:tcPr>
            <w:tcW w:w="1250" w:type="pct"/>
          </w:tcPr>
          <w:p w14:paraId="1DEBD224" w14:textId="77777777" w:rsidR="00866C5E" w:rsidRPr="0063597D" w:rsidRDefault="00866C5E" w:rsidP="00FA667A">
            <w:pPr>
              <w:pStyle w:val="10"/>
              <w:spacing w:line="276" w:lineRule="auto"/>
              <w:ind w:firstLine="720"/>
              <w:jc w:val="both"/>
              <w:rPr>
                <w:color w:val="auto"/>
              </w:rPr>
            </w:pPr>
            <w:r w:rsidRPr="0063597D">
              <w:rPr>
                <w:color w:val="auto"/>
              </w:rPr>
              <w:t>-Увеличение числа СМСП</w:t>
            </w:r>
          </w:p>
          <w:p w14:paraId="7AE982C5" w14:textId="77777777" w:rsidR="00866C5E" w:rsidRPr="0063597D" w:rsidRDefault="00866C5E" w:rsidP="00FA667A">
            <w:pPr>
              <w:pStyle w:val="10"/>
              <w:spacing w:line="276" w:lineRule="auto"/>
              <w:ind w:firstLine="720"/>
              <w:jc w:val="both"/>
              <w:rPr>
                <w:color w:val="auto"/>
              </w:rPr>
            </w:pPr>
            <w:r w:rsidRPr="0063597D">
              <w:rPr>
                <w:color w:val="auto"/>
              </w:rPr>
              <w:t>-Увеличение оборота СМСП</w:t>
            </w:r>
          </w:p>
          <w:p w14:paraId="6B4ABBA5" w14:textId="77777777" w:rsidR="00866C5E" w:rsidRPr="0063597D" w:rsidRDefault="00866C5E" w:rsidP="00FA667A">
            <w:pPr>
              <w:pStyle w:val="10"/>
              <w:spacing w:line="276" w:lineRule="auto"/>
              <w:ind w:firstLine="720"/>
              <w:jc w:val="both"/>
              <w:rPr>
                <w:color w:val="auto"/>
              </w:rPr>
            </w:pPr>
            <w:r w:rsidRPr="0063597D">
              <w:rPr>
                <w:color w:val="auto"/>
              </w:rPr>
              <w:t>-Приоритет поддержки СМСП в политике администрации района, наличие мер поддержки СМСП (экономического и неэкономического характера)</w:t>
            </w:r>
          </w:p>
        </w:tc>
        <w:tc>
          <w:tcPr>
            <w:tcW w:w="1250" w:type="pct"/>
          </w:tcPr>
          <w:p w14:paraId="2D0DA15A" w14:textId="77777777" w:rsidR="00866C5E" w:rsidRPr="0063597D" w:rsidRDefault="00866C5E" w:rsidP="00FA667A">
            <w:pPr>
              <w:pStyle w:val="10"/>
              <w:spacing w:line="276" w:lineRule="auto"/>
              <w:ind w:firstLine="720"/>
              <w:jc w:val="both"/>
              <w:rPr>
                <w:color w:val="auto"/>
              </w:rPr>
            </w:pPr>
            <w:r w:rsidRPr="0063597D">
              <w:rPr>
                <w:color w:val="auto"/>
              </w:rPr>
              <w:t>-Концентрация СМСП в отраслях потребительского спроса (розничной торговле, сфере платных услуг)</w:t>
            </w:r>
          </w:p>
          <w:p w14:paraId="7EF3CFA2" w14:textId="77777777" w:rsidR="00866C5E" w:rsidRPr="0063597D" w:rsidRDefault="00866C5E" w:rsidP="00FA667A">
            <w:pPr>
              <w:pStyle w:val="10"/>
              <w:spacing w:line="276" w:lineRule="auto"/>
              <w:ind w:firstLine="720"/>
              <w:jc w:val="both"/>
              <w:rPr>
                <w:color w:val="auto"/>
              </w:rPr>
            </w:pPr>
            <w:r w:rsidRPr="0063597D">
              <w:rPr>
                <w:color w:val="auto"/>
              </w:rPr>
              <w:t>-Незначительный вклад СМСП в экономику района</w:t>
            </w:r>
          </w:p>
          <w:p w14:paraId="6A71872A" w14:textId="77777777" w:rsidR="00866C5E" w:rsidRPr="0063597D" w:rsidRDefault="00866C5E" w:rsidP="00FA667A">
            <w:pPr>
              <w:pStyle w:val="10"/>
              <w:spacing w:line="276" w:lineRule="auto"/>
              <w:ind w:firstLine="720"/>
              <w:jc w:val="both"/>
              <w:rPr>
                <w:color w:val="auto"/>
              </w:rPr>
            </w:pPr>
            <w:r w:rsidRPr="0063597D">
              <w:rPr>
                <w:color w:val="auto"/>
              </w:rPr>
              <w:t>-Недостаточный уровень внутрирайонного спроса на продукцию СМСП</w:t>
            </w:r>
            <w:r>
              <w:rPr>
                <w:color w:val="auto"/>
              </w:rPr>
              <w:t xml:space="preserve"> </w:t>
            </w:r>
            <w:proofErr w:type="gramStart"/>
            <w:r>
              <w:rPr>
                <w:color w:val="auto"/>
              </w:rPr>
              <w:t>в следствие</w:t>
            </w:r>
            <w:proofErr w:type="gramEnd"/>
            <w:r>
              <w:rPr>
                <w:color w:val="auto"/>
              </w:rPr>
              <w:t xml:space="preserve"> реализации сценария, при котором жители района предпочитают получать услуги на территории Сургута и Нефтеюганска</w:t>
            </w:r>
          </w:p>
        </w:tc>
        <w:tc>
          <w:tcPr>
            <w:tcW w:w="1250" w:type="pct"/>
          </w:tcPr>
          <w:p w14:paraId="205B4621" w14:textId="77777777" w:rsidR="00866C5E" w:rsidRPr="0063597D" w:rsidRDefault="00866C5E" w:rsidP="00FA667A">
            <w:pPr>
              <w:pStyle w:val="10"/>
              <w:spacing w:line="276" w:lineRule="auto"/>
              <w:ind w:firstLine="720"/>
              <w:jc w:val="both"/>
              <w:rPr>
                <w:color w:val="auto"/>
              </w:rPr>
            </w:pPr>
            <w:r w:rsidRPr="0063597D">
              <w:rPr>
                <w:color w:val="auto"/>
              </w:rPr>
              <w:t>-Развитие социального предпринимательства.</w:t>
            </w:r>
          </w:p>
          <w:p w14:paraId="689E1ABB" w14:textId="77777777" w:rsidR="00866C5E" w:rsidRPr="0063597D" w:rsidRDefault="00866C5E" w:rsidP="00FA667A">
            <w:pPr>
              <w:pStyle w:val="10"/>
              <w:spacing w:line="276" w:lineRule="auto"/>
              <w:ind w:firstLine="720"/>
              <w:jc w:val="both"/>
              <w:rPr>
                <w:color w:val="auto"/>
              </w:rPr>
            </w:pPr>
            <w:r w:rsidRPr="0063597D">
              <w:rPr>
                <w:color w:val="auto"/>
              </w:rPr>
              <w:t xml:space="preserve">-Поддержка </w:t>
            </w:r>
            <w:proofErr w:type="gramStart"/>
            <w:r w:rsidRPr="0063597D">
              <w:rPr>
                <w:color w:val="auto"/>
              </w:rPr>
              <w:t>экспортно-ориентированных</w:t>
            </w:r>
            <w:proofErr w:type="gramEnd"/>
            <w:r w:rsidRPr="0063597D">
              <w:rPr>
                <w:color w:val="auto"/>
              </w:rPr>
              <w:t xml:space="preserve"> СМСП</w:t>
            </w:r>
          </w:p>
          <w:p w14:paraId="1474615C" w14:textId="77777777" w:rsidR="00866C5E" w:rsidRPr="0063597D" w:rsidRDefault="00866C5E" w:rsidP="00FA667A">
            <w:pPr>
              <w:pStyle w:val="10"/>
              <w:spacing w:line="276" w:lineRule="auto"/>
              <w:ind w:firstLine="720"/>
              <w:jc w:val="both"/>
              <w:rPr>
                <w:color w:val="auto"/>
              </w:rPr>
            </w:pPr>
            <w:r w:rsidRPr="0063597D">
              <w:rPr>
                <w:color w:val="auto"/>
              </w:rPr>
              <w:t>-Создание условий кооперации крупного и малого бизнеса</w:t>
            </w:r>
          </w:p>
          <w:p w14:paraId="4FC7CFB3" w14:textId="77777777" w:rsidR="00866C5E" w:rsidRPr="0063597D" w:rsidRDefault="00866C5E" w:rsidP="00FA667A">
            <w:pPr>
              <w:pStyle w:val="10"/>
              <w:spacing w:line="276" w:lineRule="auto"/>
              <w:ind w:firstLine="720"/>
              <w:jc w:val="both"/>
              <w:rPr>
                <w:color w:val="auto"/>
              </w:rPr>
            </w:pPr>
            <w:r w:rsidRPr="0063597D">
              <w:rPr>
                <w:color w:val="auto"/>
              </w:rPr>
              <w:t>-Стимулирование развития СМСП в «зеленой» экономике</w:t>
            </w:r>
          </w:p>
          <w:p w14:paraId="3F77F898" w14:textId="77777777" w:rsidR="00866C5E" w:rsidRPr="0063597D" w:rsidRDefault="00866C5E" w:rsidP="00FA667A">
            <w:pPr>
              <w:pStyle w:val="10"/>
              <w:spacing w:line="276" w:lineRule="auto"/>
              <w:ind w:firstLine="720"/>
              <w:jc w:val="both"/>
              <w:rPr>
                <w:color w:val="auto"/>
              </w:rPr>
            </w:pPr>
          </w:p>
        </w:tc>
        <w:tc>
          <w:tcPr>
            <w:tcW w:w="1250" w:type="pct"/>
          </w:tcPr>
          <w:p w14:paraId="7888AEA4" w14:textId="77777777" w:rsidR="00866C5E" w:rsidRPr="0063597D" w:rsidRDefault="00866C5E" w:rsidP="00FA667A">
            <w:pPr>
              <w:pStyle w:val="10"/>
              <w:spacing w:line="276" w:lineRule="auto"/>
              <w:ind w:firstLine="720"/>
              <w:jc w:val="both"/>
              <w:rPr>
                <w:color w:val="auto"/>
              </w:rPr>
            </w:pPr>
            <w:r w:rsidRPr="0063597D">
              <w:rPr>
                <w:color w:val="auto"/>
              </w:rPr>
              <w:t>-Сокращение потребительского спроса на товары и услуги вследствие падения располагаемых доходов населения</w:t>
            </w:r>
          </w:p>
          <w:p w14:paraId="2EA0B819" w14:textId="77777777" w:rsidR="00866C5E" w:rsidRPr="0063597D" w:rsidRDefault="00866C5E" w:rsidP="00FA667A">
            <w:pPr>
              <w:pStyle w:val="10"/>
              <w:spacing w:line="276" w:lineRule="auto"/>
              <w:ind w:firstLine="720"/>
              <w:jc w:val="both"/>
              <w:rPr>
                <w:color w:val="auto"/>
              </w:rPr>
            </w:pPr>
            <w:r w:rsidRPr="0063597D">
              <w:rPr>
                <w:color w:val="auto"/>
              </w:rPr>
              <w:t>-Сложности сбыта продукции СМСП и заключения контрактов с крупными торговыми сетями</w:t>
            </w:r>
          </w:p>
          <w:p w14:paraId="66C36DEC" w14:textId="77777777" w:rsidR="00866C5E" w:rsidRPr="0063597D" w:rsidRDefault="00866C5E" w:rsidP="00FA667A">
            <w:pPr>
              <w:pStyle w:val="10"/>
              <w:spacing w:line="276" w:lineRule="auto"/>
              <w:ind w:firstLine="720"/>
              <w:jc w:val="both"/>
              <w:rPr>
                <w:color w:val="auto"/>
              </w:rPr>
            </w:pPr>
          </w:p>
        </w:tc>
      </w:tr>
      <w:tr w:rsidR="00866C5E" w:rsidRPr="0063597D" w14:paraId="26CE482D" w14:textId="77777777" w:rsidTr="00FA667A">
        <w:trPr>
          <w:trHeight w:val="360"/>
        </w:trPr>
        <w:tc>
          <w:tcPr>
            <w:tcW w:w="5000" w:type="pct"/>
            <w:gridSpan w:val="4"/>
          </w:tcPr>
          <w:p w14:paraId="70B9E68B" w14:textId="77777777" w:rsidR="00866C5E" w:rsidRPr="0063597D" w:rsidRDefault="00866C5E" w:rsidP="00FA667A">
            <w:pPr>
              <w:pStyle w:val="10"/>
              <w:spacing w:line="276" w:lineRule="auto"/>
              <w:ind w:firstLine="720"/>
              <w:jc w:val="center"/>
              <w:rPr>
                <w:b/>
                <w:color w:val="auto"/>
              </w:rPr>
            </w:pPr>
            <w:r w:rsidRPr="0063597D">
              <w:rPr>
                <w:b/>
                <w:color w:val="auto"/>
              </w:rPr>
              <w:t>Розничная торговля и потребительский рынок</w:t>
            </w:r>
          </w:p>
        </w:tc>
      </w:tr>
      <w:tr w:rsidR="00866C5E" w:rsidRPr="0063597D" w14:paraId="78E4E694" w14:textId="77777777" w:rsidTr="00FA667A">
        <w:trPr>
          <w:trHeight w:val="360"/>
        </w:trPr>
        <w:tc>
          <w:tcPr>
            <w:tcW w:w="1250" w:type="pct"/>
          </w:tcPr>
          <w:p w14:paraId="52B3AC8E" w14:textId="77777777" w:rsidR="00866C5E" w:rsidRPr="0063597D" w:rsidRDefault="00866C5E" w:rsidP="00FA667A">
            <w:pPr>
              <w:pStyle w:val="10"/>
              <w:spacing w:line="276" w:lineRule="auto"/>
              <w:ind w:firstLine="720"/>
              <w:jc w:val="both"/>
              <w:rPr>
                <w:color w:val="auto"/>
              </w:rPr>
            </w:pPr>
            <w:r w:rsidRPr="0063597D">
              <w:rPr>
                <w:color w:val="auto"/>
              </w:rPr>
              <w:t>-Устойчивый рост объемов розничного оборота, общественного питания</w:t>
            </w:r>
          </w:p>
          <w:p w14:paraId="51EFA4FE" w14:textId="77777777" w:rsidR="00866C5E" w:rsidRPr="0063597D" w:rsidRDefault="00866C5E" w:rsidP="00FA667A">
            <w:pPr>
              <w:pStyle w:val="10"/>
              <w:spacing w:line="276" w:lineRule="auto"/>
              <w:ind w:firstLine="720"/>
              <w:jc w:val="both"/>
              <w:rPr>
                <w:color w:val="auto"/>
              </w:rPr>
            </w:pPr>
            <w:r w:rsidRPr="0063597D">
              <w:rPr>
                <w:color w:val="auto"/>
              </w:rPr>
              <w:t>-Высокая платежеспособность населения</w:t>
            </w:r>
          </w:p>
          <w:p w14:paraId="71998334" w14:textId="77777777" w:rsidR="00866C5E" w:rsidRPr="0063597D" w:rsidRDefault="00866C5E" w:rsidP="00FA667A">
            <w:pPr>
              <w:pStyle w:val="10"/>
              <w:spacing w:line="276" w:lineRule="auto"/>
              <w:ind w:firstLine="720"/>
              <w:jc w:val="both"/>
              <w:rPr>
                <w:color w:val="auto"/>
              </w:rPr>
            </w:pPr>
            <w:r w:rsidRPr="0063597D">
              <w:rPr>
                <w:color w:val="auto"/>
              </w:rPr>
              <w:t>-Предоставление мер поддержки СМСП финансового (налоговые льготы) и нефинансового субъектам (организация проведение ярморочных мероприятий) характера администрацией района</w:t>
            </w:r>
          </w:p>
        </w:tc>
        <w:tc>
          <w:tcPr>
            <w:tcW w:w="1250" w:type="pct"/>
          </w:tcPr>
          <w:p w14:paraId="294B676A" w14:textId="77777777" w:rsidR="00866C5E" w:rsidRPr="0063597D" w:rsidRDefault="00866C5E" w:rsidP="00FA667A">
            <w:pPr>
              <w:pStyle w:val="10"/>
              <w:spacing w:line="276" w:lineRule="auto"/>
              <w:ind w:firstLine="720"/>
              <w:jc w:val="both"/>
              <w:rPr>
                <w:color w:val="auto"/>
              </w:rPr>
            </w:pPr>
            <w:r w:rsidRPr="0063597D">
              <w:rPr>
                <w:color w:val="auto"/>
              </w:rPr>
              <w:t>-Сокращение располагаемых доходов населения (платёжеспособного спроса).</w:t>
            </w:r>
          </w:p>
          <w:p w14:paraId="4CCB1B35" w14:textId="77777777" w:rsidR="00866C5E" w:rsidRPr="0063597D" w:rsidRDefault="00866C5E" w:rsidP="00FA667A">
            <w:pPr>
              <w:pStyle w:val="10"/>
              <w:spacing w:line="276" w:lineRule="auto"/>
              <w:ind w:firstLine="720"/>
              <w:jc w:val="both"/>
              <w:rPr>
                <w:color w:val="auto"/>
              </w:rPr>
            </w:pPr>
            <w:r w:rsidRPr="0063597D">
              <w:rPr>
                <w:color w:val="auto"/>
              </w:rPr>
              <w:t>-Небольшая численность жителей сельских поселений</w:t>
            </w:r>
          </w:p>
          <w:p w14:paraId="26DFA7F5" w14:textId="77777777" w:rsidR="00866C5E" w:rsidRPr="0063597D" w:rsidRDefault="00866C5E" w:rsidP="00FA667A">
            <w:pPr>
              <w:pStyle w:val="10"/>
              <w:spacing w:line="276" w:lineRule="auto"/>
              <w:ind w:firstLine="720"/>
              <w:jc w:val="both"/>
              <w:rPr>
                <w:color w:val="auto"/>
              </w:rPr>
            </w:pPr>
            <w:r w:rsidRPr="0063597D">
              <w:rPr>
                <w:color w:val="auto"/>
              </w:rPr>
              <w:t>-Отсутствие в сельских поселениях района предприятий с современными форматами торговли, ограниченность ассортимента в имеющихся магазинах</w:t>
            </w:r>
          </w:p>
          <w:p w14:paraId="6D3B2476" w14:textId="77777777" w:rsidR="00866C5E" w:rsidRPr="0063597D" w:rsidRDefault="00866C5E" w:rsidP="00FA667A">
            <w:pPr>
              <w:pStyle w:val="10"/>
              <w:spacing w:line="276" w:lineRule="auto"/>
              <w:ind w:firstLine="720"/>
              <w:jc w:val="both"/>
              <w:rPr>
                <w:color w:val="auto"/>
              </w:rPr>
            </w:pPr>
            <w:r w:rsidRPr="0063597D">
              <w:rPr>
                <w:color w:val="auto"/>
              </w:rPr>
              <w:t xml:space="preserve">-Низкая обеспеченность </w:t>
            </w:r>
            <w:r w:rsidRPr="0063597D">
              <w:rPr>
                <w:color w:val="auto"/>
              </w:rPr>
              <w:lastRenderedPageBreak/>
              <w:t>населения торговыми объектами, высокая арендная плата торговых площадей</w:t>
            </w:r>
          </w:p>
          <w:p w14:paraId="10F2C77E" w14:textId="77777777" w:rsidR="00866C5E" w:rsidRPr="0063597D" w:rsidRDefault="00866C5E" w:rsidP="00FA667A">
            <w:pPr>
              <w:pStyle w:val="10"/>
              <w:spacing w:line="276" w:lineRule="auto"/>
              <w:ind w:firstLine="720"/>
              <w:jc w:val="both"/>
              <w:rPr>
                <w:color w:val="auto"/>
              </w:rPr>
            </w:pPr>
            <w:r w:rsidRPr="0063597D">
              <w:rPr>
                <w:color w:val="auto"/>
              </w:rPr>
              <w:t>-Недостаточный ассортимент производимых в районе высококачественных потребительских товаров, в том числе продовольственных</w:t>
            </w:r>
          </w:p>
          <w:p w14:paraId="4CDBF395" w14:textId="77777777" w:rsidR="00866C5E" w:rsidRPr="0063597D" w:rsidRDefault="00866C5E" w:rsidP="00FA667A">
            <w:pPr>
              <w:pStyle w:val="10"/>
              <w:spacing w:line="276" w:lineRule="auto"/>
              <w:ind w:firstLine="720"/>
              <w:jc w:val="both"/>
              <w:rPr>
                <w:color w:val="auto"/>
              </w:rPr>
            </w:pPr>
            <w:r w:rsidRPr="0063597D">
              <w:rPr>
                <w:color w:val="auto"/>
              </w:rPr>
              <w:t>-Отсутствие развитого оптового звена, что приводит к нерегулируемым высоким закупочным ценам, и, как результат, высокие розничные цены</w:t>
            </w:r>
          </w:p>
        </w:tc>
        <w:tc>
          <w:tcPr>
            <w:tcW w:w="1250" w:type="pct"/>
          </w:tcPr>
          <w:p w14:paraId="2D1C678F" w14:textId="77777777" w:rsidR="00866C5E" w:rsidRPr="0063597D" w:rsidRDefault="00866C5E" w:rsidP="00FA667A">
            <w:pPr>
              <w:pStyle w:val="10"/>
              <w:spacing w:line="276" w:lineRule="auto"/>
              <w:ind w:firstLine="720"/>
              <w:jc w:val="both"/>
              <w:rPr>
                <w:color w:val="auto"/>
              </w:rPr>
            </w:pPr>
            <w:r w:rsidRPr="0063597D">
              <w:rPr>
                <w:color w:val="auto"/>
              </w:rPr>
              <w:lastRenderedPageBreak/>
              <w:t>-Развития максимального количества форматов розничной торговли</w:t>
            </w:r>
          </w:p>
          <w:p w14:paraId="35BD96EA" w14:textId="77777777" w:rsidR="00866C5E" w:rsidRPr="0063597D" w:rsidRDefault="00866C5E" w:rsidP="00FA667A">
            <w:pPr>
              <w:pStyle w:val="10"/>
              <w:spacing w:line="276" w:lineRule="auto"/>
              <w:ind w:firstLine="720"/>
              <w:jc w:val="both"/>
              <w:rPr>
                <w:color w:val="auto"/>
              </w:rPr>
            </w:pPr>
            <w:r w:rsidRPr="0063597D">
              <w:rPr>
                <w:color w:val="auto"/>
              </w:rPr>
              <w:t>-Доведение обеспеченности населения района торговыми площадями до плановых значений</w:t>
            </w:r>
          </w:p>
          <w:p w14:paraId="4553712A" w14:textId="77777777" w:rsidR="00866C5E" w:rsidRPr="0063597D" w:rsidRDefault="00866C5E" w:rsidP="00FA667A">
            <w:pPr>
              <w:pStyle w:val="10"/>
              <w:spacing w:line="276" w:lineRule="auto"/>
              <w:ind w:firstLine="720"/>
              <w:jc w:val="both"/>
              <w:rPr>
                <w:color w:val="auto"/>
              </w:rPr>
            </w:pPr>
            <w:r w:rsidRPr="0063597D">
              <w:rPr>
                <w:color w:val="auto"/>
              </w:rPr>
              <w:t>-Развитие на территории района торговых сетей, магазинов «шаговой доступности»</w:t>
            </w:r>
          </w:p>
          <w:p w14:paraId="2D293026" w14:textId="77777777" w:rsidR="00866C5E" w:rsidRPr="0063597D" w:rsidRDefault="00866C5E" w:rsidP="00FA667A">
            <w:pPr>
              <w:pStyle w:val="10"/>
              <w:spacing w:line="276" w:lineRule="auto"/>
              <w:ind w:firstLine="720"/>
              <w:jc w:val="both"/>
              <w:rPr>
                <w:color w:val="auto"/>
              </w:rPr>
            </w:pPr>
            <w:r w:rsidRPr="0063597D">
              <w:rPr>
                <w:color w:val="auto"/>
              </w:rPr>
              <w:t xml:space="preserve">-Дальнейшее развитие ярмарок «шаговой доступности» </w:t>
            </w:r>
            <w:r w:rsidRPr="0063597D">
              <w:rPr>
                <w:color w:val="auto"/>
              </w:rPr>
              <w:lastRenderedPageBreak/>
              <w:t>в целях содействия в продвижении на потребительский рынок товаров местных производителей</w:t>
            </w:r>
          </w:p>
          <w:p w14:paraId="2028FE1E" w14:textId="77777777" w:rsidR="00866C5E" w:rsidRPr="0063597D" w:rsidRDefault="00866C5E" w:rsidP="00FA667A">
            <w:pPr>
              <w:pStyle w:val="10"/>
              <w:spacing w:line="276" w:lineRule="auto"/>
              <w:ind w:firstLine="720"/>
              <w:jc w:val="both"/>
              <w:rPr>
                <w:color w:val="auto"/>
              </w:rPr>
            </w:pPr>
            <w:r w:rsidRPr="0063597D">
              <w:rPr>
                <w:color w:val="auto"/>
              </w:rPr>
              <w:t>-Развитие туристической отрасли для увеличения занятости, повышения уровня благосостояния населения района, увеличению объемов реализации торговых и бытовых услуг</w:t>
            </w:r>
          </w:p>
          <w:p w14:paraId="5FA99658" w14:textId="77777777" w:rsidR="00866C5E" w:rsidRPr="0063597D" w:rsidRDefault="00866C5E" w:rsidP="00FA667A">
            <w:pPr>
              <w:pStyle w:val="10"/>
              <w:spacing w:line="276" w:lineRule="auto"/>
              <w:ind w:firstLine="720"/>
              <w:jc w:val="both"/>
              <w:rPr>
                <w:color w:val="auto"/>
              </w:rPr>
            </w:pPr>
            <w:r w:rsidRPr="0063597D">
              <w:rPr>
                <w:color w:val="auto"/>
              </w:rPr>
              <w:t>-Возможность для развития удаленной или мобильной торговли</w:t>
            </w:r>
          </w:p>
        </w:tc>
        <w:tc>
          <w:tcPr>
            <w:tcW w:w="1250" w:type="pct"/>
          </w:tcPr>
          <w:p w14:paraId="07F998D2" w14:textId="77777777" w:rsidR="00866C5E" w:rsidRPr="0063597D" w:rsidRDefault="00866C5E" w:rsidP="00FA667A">
            <w:pPr>
              <w:pStyle w:val="10"/>
              <w:spacing w:line="276" w:lineRule="auto"/>
              <w:ind w:firstLine="720"/>
              <w:jc w:val="both"/>
              <w:rPr>
                <w:color w:val="auto"/>
              </w:rPr>
            </w:pPr>
            <w:r w:rsidRPr="0063597D">
              <w:rPr>
                <w:color w:val="auto"/>
              </w:rPr>
              <w:lastRenderedPageBreak/>
              <w:t>-Сокращение потребительского спроса вследствие падения располагаемых доходов населения</w:t>
            </w:r>
          </w:p>
          <w:p w14:paraId="0D686484" w14:textId="77777777" w:rsidR="00866C5E" w:rsidRPr="0063597D" w:rsidRDefault="00866C5E" w:rsidP="00FA667A">
            <w:pPr>
              <w:pStyle w:val="10"/>
              <w:spacing w:line="276" w:lineRule="auto"/>
              <w:ind w:firstLine="720"/>
              <w:jc w:val="both"/>
              <w:rPr>
                <w:color w:val="auto"/>
              </w:rPr>
            </w:pPr>
            <w:r w:rsidRPr="0063597D">
              <w:rPr>
                <w:color w:val="auto"/>
              </w:rPr>
              <w:t>-Рост цен на потребительские товары</w:t>
            </w:r>
          </w:p>
        </w:tc>
      </w:tr>
      <w:tr w:rsidR="00866C5E" w:rsidRPr="0063597D" w14:paraId="32AF7088" w14:textId="77777777" w:rsidTr="00FA667A">
        <w:trPr>
          <w:trHeight w:val="360"/>
        </w:trPr>
        <w:tc>
          <w:tcPr>
            <w:tcW w:w="5000" w:type="pct"/>
            <w:gridSpan w:val="4"/>
            <w:vAlign w:val="center"/>
          </w:tcPr>
          <w:p w14:paraId="006EB8AD" w14:textId="77777777" w:rsidR="00866C5E" w:rsidRPr="0063597D" w:rsidRDefault="00866C5E" w:rsidP="00FA667A">
            <w:pPr>
              <w:pStyle w:val="10"/>
              <w:spacing w:line="276" w:lineRule="auto"/>
              <w:ind w:firstLine="720"/>
              <w:jc w:val="center"/>
              <w:rPr>
                <w:b/>
                <w:color w:val="auto"/>
              </w:rPr>
            </w:pPr>
            <w:r w:rsidRPr="0063597D">
              <w:rPr>
                <w:b/>
                <w:color w:val="auto"/>
              </w:rPr>
              <w:lastRenderedPageBreak/>
              <w:t>Демография и миграция</w:t>
            </w:r>
          </w:p>
        </w:tc>
      </w:tr>
      <w:tr w:rsidR="00866C5E" w:rsidRPr="0063597D" w14:paraId="687C6F48" w14:textId="77777777" w:rsidTr="00FA667A">
        <w:trPr>
          <w:trHeight w:val="1440"/>
        </w:trPr>
        <w:tc>
          <w:tcPr>
            <w:tcW w:w="1250" w:type="pct"/>
          </w:tcPr>
          <w:p w14:paraId="0F7CE747" w14:textId="77777777" w:rsidR="00866C5E" w:rsidRPr="0063597D" w:rsidRDefault="00866C5E" w:rsidP="00FA667A">
            <w:pPr>
              <w:pStyle w:val="10"/>
              <w:spacing w:line="276" w:lineRule="auto"/>
              <w:ind w:firstLine="720"/>
              <w:jc w:val="both"/>
              <w:rPr>
                <w:color w:val="auto"/>
              </w:rPr>
            </w:pPr>
            <w:r w:rsidRPr="0063597D">
              <w:rPr>
                <w:color w:val="auto"/>
              </w:rPr>
              <w:t xml:space="preserve">-Естественный прирост населения </w:t>
            </w:r>
          </w:p>
          <w:p w14:paraId="45C153EA" w14:textId="77777777" w:rsidR="00866C5E" w:rsidRPr="0063597D" w:rsidRDefault="00866C5E" w:rsidP="00FA667A">
            <w:pPr>
              <w:pStyle w:val="10"/>
              <w:spacing w:line="276" w:lineRule="auto"/>
              <w:ind w:firstLine="720"/>
              <w:jc w:val="both"/>
              <w:rPr>
                <w:color w:val="auto"/>
              </w:rPr>
            </w:pPr>
            <w:r w:rsidRPr="0063597D">
              <w:rPr>
                <w:color w:val="auto"/>
              </w:rPr>
              <w:t>-Миграционный приток населения в трудоспособном возрасте и омоложение населения</w:t>
            </w:r>
          </w:p>
        </w:tc>
        <w:tc>
          <w:tcPr>
            <w:tcW w:w="1250" w:type="pct"/>
          </w:tcPr>
          <w:p w14:paraId="24BD1449" w14:textId="77777777" w:rsidR="00866C5E" w:rsidRPr="0063597D" w:rsidRDefault="00866C5E" w:rsidP="00FA667A">
            <w:pPr>
              <w:pStyle w:val="10"/>
              <w:spacing w:line="276" w:lineRule="auto"/>
              <w:ind w:firstLine="720"/>
              <w:jc w:val="both"/>
              <w:rPr>
                <w:color w:val="auto"/>
              </w:rPr>
            </w:pPr>
            <w:r w:rsidRPr="0063597D">
              <w:rPr>
                <w:color w:val="auto"/>
              </w:rPr>
              <w:t>- Безвозвратный отток части населения из числа выпускников школ</w:t>
            </w:r>
          </w:p>
          <w:p w14:paraId="04BFEF58" w14:textId="77777777" w:rsidR="00866C5E" w:rsidRPr="0063597D" w:rsidRDefault="00866C5E" w:rsidP="00FA667A">
            <w:pPr>
              <w:pStyle w:val="10"/>
              <w:spacing w:line="276" w:lineRule="auto"/>
              <w:ind w:firstLine="720"/>
              <w:jc w:val="both"/>
              <w:rPr>
                <w:color w:val="auto"/>
              </w:rPr>
            </w:pPr>
            <w:r w:rsidRPr="0063597D">
              <w:rPr>
                <w:color w:val="auto"/>
              </w:rPr>
              <w:t>- Отток населения старше 55 лет</w:t>
            </w:r>
          </w:p>
          <w:p w14:paraId="524DA6A2" w14:textId="77777777" w:rsidR="00866C5E" w:rsidRPr="0063597D" w:rsidRDefault="00866C5E" w:rsidP="00FA667A">
            <w:pPr>
              <w:pStyle w:val="10"/>
              <w:spacing w:line="276" w:lineRule="auto"/>
              <w:ind w:firstLine="720"/>
              <w:jc w:val="both"/>
              <w:rPr>
                <w:color w:val="auto"/>
              </w:rPr>
            </w:pPr>
          </w:p>
          <w:p w14:paraId="07FE8061" w14:textId="77777777" w:rsidR="00866C5E" w:rsidRPr="0063597D" w:rsidRDefault="00866C5E" w:rsidP="00FA667A">
            <w:pPr>
              <w:pStyle w:val="10"/>
              <w:spacing w:line="276" w:lineRule="auto"/>
              <w:ind w:firstLine="720"/>
              <w:jc w:val="both"/>
              <w:rPr>
                <w:color w:val="auto"/>
              </w:rPr>
            </w:pPr>
          </w:p>
        </w:tc>
        <w:tc>
          <w:tcPr>
            <w:tcW w:w="1250" w:type="pct"/>
          </w:tcPr>
          <w:p w14:paraId="498FAF74" w14:textId="77777777" w:rsidR="00866C5E" w:rsidRPr="0063597D" w:rsidRDefault="00866C5E" w:rsidP="00FA667A">
            <w:pPr>
              <w:pStyle w:val="10"/>
              <w:spacing w:line="276" w:lineRule="auto"/>
              <w:ind w:firstLine="720"/>
              <w:jc w:val="both"/>
              <w:rPr>
                <w:color w:val="auto"/>
              </w:rPr>
            </w:pPr>
            <w:r w:rsidRPr="0063597D">
              <w:rPr>
                <w:color w:val="auto"/>
              </w:rPr>
              <w:t>- Обеспечение активной деятельности населения всех возрастов</w:t>
            </w:r>
          </w:p>
        </w:tc>
        <w:tc>
          <w:tcPr>
            <w:tcW w:w="1250" w:type="pct"/>
          </w:tcPr>
          <w:p w14:paraId="284AC10B" w14:textId="77777777" w:rsidR="00866C5E" w:rsidRPr="0063597D" w:rsidRDefault="00866C5E" w:rsidP="00FA667A">
            <w:pPr>
              <w:pStyle w:val="10"/>
              <w:spacing w:line="276" w:lineRule="auto"/>
              <w:ind w:firstLine="720"/>
              <w:jc w:val="both"/>
              <w:rPr>
                <w:color w:val="auto"/>
              </w:rPr>
            </w:pPr>
            <w:r w:rsidRPr="0063597D">
              <w:rPr>
                <w:color w:val="auto"/>
              </w:rPr>
              <w:t>-Негативные демографические тренды, связанные с ростом числа пенсионеров в структуре населения и снижением рождаемости</w:t>
            </w:r>
          </w:p>
          <w:p w14:paraId="56DC9CE9" w14:textId="77777777" w:rsidR="00866C5E" w:rsidRPr="0063597D" w:rsidRDefault="00866C5E" w:rsidP="00FA667A">
            <w:pPr>
              <w:pStyle w:val="10"/>
              <w:spacing w:line="276" w:lineRule="auto"/>
              <w:ind w:firstLine="720"/>
              <w:jc w:val="both"/>
              <w:rPr>
                <w:color w:val="auto"/>
              </w:rPr>
            </w:pPr>
            <w:r w:rsidRPr="0063597D">
              <w:rPr>
                <w:color w:val="auto"/>
              </w:rPr>
              <w:t xml:space="preserve">- Усиление близлежащих городов и отток в них квалифицированных кадров в возрасте старше трудоспособного </w:t>
            </w:r>
          </w:p>
        </w:tc>
      </w:tr>
      <w:tr w:rsidR="00866C5E" w:rsidRPr="0063597D" w14:paraId="32B1CBFC" w14:textId="77777777" w:rsidTr="00FA667A">
        <w:trPr>
          <w:trHeight w:val="360"/>
        </w:trPr>
        <w:tc>
          <w:tcPr>
            <w:tcW w:w="5000" w:type="pct"/>
            <w:gridSpan w:val="4"/>
          </w:tcPr>
          <w:p w14:paraId="08C618CB" w14:textId="77777777" w:rsidR="00866C5E" w:rsidRPr="0063597D" w:rsidRDefault="00866C5E" w:rsidP="00FA667A">
            <w:pPr>
              <w:pStyle w:val="10"/>
              <w:spacing w:line="276" w:lineRule="auto"/>
              <w:ind w:firstLine="720"/>
              <w:jc w:val="center"/>
              <w:rPr>
                <w:b/>
                <w:color w:val="auto"/>
              </w:rPr>
            </w:pPr>
            <w:r w:rsidRPr="0063597D">
              <w:rPr>
                <w:b/>
                <w:color w:val="auto"/>
              </w:rPr>
              <w:t>Занятость и уровень жизни</w:t>
            </w:r>
          </w:p>
        </w:tc>
      </w:tr>
      <w:tr w:rsidR="00866C5E" w:rsidRPr="0063597D" w14:paraId="7465E36A" w14:textId="77777777" w:rsidTr="00FA667A">
        <w:trPr>
          <w:trHeight w:val="360"/>
        </w:trPr>
        <w:tc>
          <w:tcPr>
            <w:tcW w:w="1250" w:type="pct"/>
          </w:tcPr>
          <w:p w14:paraId="69EB4AC7" w14:textId="77777777" w:rsidR="00866C5E" w:rsidRPr="0063597D" w:rsidRDefault="00866C5E" w:rsidP="00FA667A">
            <w:pPr>
              <w:pStyle w:val="10"/>
              <w:spacing w:line="276" w:lineRule="auto"/>
              <w:ind w:firstLine="720"/>
              <w:jc w:val="both"/>
              <w:rPr>
                <w:color w:val="auto"/>
              </w:rPr>
            </w:pPr>
            <w:r w:rsidRPr="0063597D">
              <w:rPr>
                <w:color w:val="auto"/>
              </w:rPr>
              <w:t xml:space="preserve">-Наличие высокой доли экономически активного населения (более 90 % от </w:t>
            </w:r>
            <w:r w:rsidRPr="0063597D">
              <w:rPr>
                <w:color w:val="auto"/>
              </w:rPr>
              <w:lastRenderedPageBreak/>
              <w:t>трудоспособного возраста)</w:t>
            </w:r>
          </w:p>
          <w:p w14:paraId="02A09208" w14:textId="77777777" w:rsidR="00866C5E" w:rsidRPr="0063597D" w:rsidRDefault="00866C5E" w:rsidP="00FA667A">
            <w:pPr>
              <w:pStyle w:val="10"/>
              <w:spacing w:line="276" w:lineRule="auto"/>
              <w:ind w:firstLine="720"/>
              <w:jc w:val="both"/>
              <w:rPr>
                <w:color w:val="auto"/>
              </w:rPr>
            </w:pPr>
            <w:r w:rsidRPr="0063597D">
              <w:rPr>
                <w:color w:val="auto"/>
              </w:rPr>
              <w:t>-Высокий уровень оплаты труда работающих добыче полезных ископаемых, транспортировке полезных ископаемых, обрабатывающих производствах</w:t>
            </w:r>
          </w:p>
        </w:tc>
        <w:tc>
          <w:tcPr>
            <w:tcW w:w="1250" w:type="pct"/>
          </w:tcPr>
          <w:p w14:paraId="650EF94C" w14:textId="77777777" w:rsidR="00866C5E" w:rsidRPr="0063597D" w:rsidRDefault="00866C5E" w:rsidP="00FA667A">
            <w:pPr>
              <w:pStyle w:val="10"/>
              <w:spacing w:line="276" w:lineRule="auto"/>
              <w:ind w:firstLine="720"/>
              <w:jc w:val="both"/>
              <w:rPr>
                <w:color w:val="auto"/>
              </w:rPr>
            </w:pPr>
            <w:r w:rsidRPr="0063597D">
              <w:rPr>
                <w:color w:val="auto"/>
              </w:rPr>
              <w:lastRenderedPageBreak/>
              <w:t>-Пространственная дифференциация уровня жизни</w:t>
            </w:r>
          </w:p>
          <w:p w14:paraId="0A7EC1E4" w14:textId="77777777" w:rsidR="00866C5E" w:rsidRPr="0063597D" w:rsidRDefault="00866C5E" w:rsidP="00FA667A">
            <w:pPr>
              <w:pStyle w:val="10"/>
              <w:spacing w:line="276" w:lineRule="auto"/>
              <w:ind w:firstLine="720"/>
              <w:jc w:val="both"/>
              <w:rPr>
                <w:color w:val="auto"/>
              </w:rPr>
            </w:pPr>
            <w:r w:rsidRPr="0063597D">
              <w:rPr>
                <w:color w:val="auto"/>
              </w:rPr>
              <w:t xml:space="preserve">-Высокая концентрация </w:t>
            </w:r>
            <w:r w:rsidRPr="0063597D">
              <w:rPr>
                <w:color w:val="auto"/>
              </w:rPr>
              <w:lastRenderedPageBreak/>
              <w:t>трудовых ресурсов на предприятиях в добывающей отрасли и на предприятиях других отраслей (машиностроение, транспорт) связанных (обслуживающих) добывающие предприятия, зависимых от внешнеэкономической конъюнктуры</w:t>
            </w:r>
          </w:p>
          <w:p w14:paraId="3BE0F3D0" w14:textId="77777777" w:rsidR="00866C5E" w:rsidRPr="0063597D" w:rsidRDefault="00866C5E" w:rsidP="00FA667A">
            <w:pPr>
              <w:pStyle w:val="10"/>
              <w:spacing w:line="276" w:lineRule="auto"/>
              <w:ind w:firstLine="720"/>
              <w:jc w:val="both"/>
              <w:rPr>
                <w:color w:val="auto"/>
              </w:rPr>
            </w:pPr>
            <w:r w:rsidRPr="0063597D">
              <w:rPr>
                <w:color w:val="auto"/>
              </w:rPr>
              <w:t>-Высокий уровень отраслевой дифференциации среднемесячной заработной плата работников организаций — заработная плата работников добывающей отрасли существенно выше оплаты труда в других отраслях</w:t>
            </w:r>
          </w:p>
          <w:p w14:paraId="3FF63DF1" w14:textId="77777777" w:rsidR="00866C5E" w:rsidRPr="0063597D" w:rsidRDefault="00866C5E" w:rsidP="00FA667A">
            <w:pPr>
              <w:pStyle w:val="10"/>
              <w:spacing w:line="276" w:lineRule="auto"/>
              <w:ind w:firstLine="720"/>
              <w:jc w:val="both"/>
              <w:rPr>
                <w:color w:val="auto"/>
              </w:rPr>
            </w:pPr>
            <w:r w:rsidRPr="0063597D">
              <w:rPr>
                <w:color w:val="auto"/>
              </w:rPr>
              <w:t>-Относительно низкий уровень оплаты труда в розничной торговле, оказании услуг</w:t>
            </w:r>
          </w:p>
        </w:tc>
        <w:tc>
          <w:tcPr>
            <w:tcW w:w="1250" w:type="pct"/>
          </w:tcPr>
          <w:p w14:paraId="64B3160C" w14:textId="77777777" w:rsidR="00866C5E" w:rsidRPr="0063597D" w:rsidRDefault="00866C5E" w:rsidP="00FA667A">
            <w:pPr>
              <w:pStyle w:val="10"/>
              <w:spacing w:line="276" w:lineRule="auto"/>
              <w:ind w:firstLine="720"/>
              <w:jc w:val="both"/>
              <w:rPr>
                <w:color w:val="auto"/>
              </w:rPr>
            </w:pPr>
            <w:r w:rsidRPr="0063597D">
              <w:rPr>
                <w:color w:val="auto"/>
              </w:rPr>
              <w:lastRenderedPageBreak/>
              <w:t xml:space="preserve">-Развитие малого и среднего предпринимательства в отраслях промышленности, не </w:t>
            </w:r>
            <w:r w:rsidRPr="0063597D">
              <w:rPr>
                <w:color w:val="auto"/>
              </w:rPr>
              <w:lastRenderedPageBreak/>
              <w:t xml:space="preserve">связанных с добычей полезных ископаемых, увеличение </w:t>
            </w:r>
            <w:proofErr w:type="spellStart"/>
            <w:r w:rsidRPr="0063597D">
              <w:rPr>
                <w:color w:val="auto"/>
              </w:rPr>
              <w:t>самозанятости</w:t>
            </w:r>
            <w:proofErr w:type="spellEnd"/>
            <w:r w:rsidRPr="0063597D">
              <w:rPr>
                <w:color w:val="auto"/>
              </w:rPr>
              <w:t xml:space="preserve"> населения в </w:t>
            </w:r>
            <w:proofErr w:type="spellStart"/>
            <w:r w:rsidRPr="0063597D">
              <w:rPr>
                <w:color w:val="auto"/>
              </w:rPr>
              <w:t>несырьевом</w:t>
            </w:r>
            <w:proofErr w:type="spellEnd"/>
            <w:r w:rsidRPr="0063597D">
              <w:rPr>
                <w:color w:val="auto"/>
              </w:rPr>
              <w:t xml:space="preserve"> секторе</w:t>
            </w:r>
          </w:p>
        </w:tc>
        <w:tc>
          <w:tcPr>
            <w:tcW w:w="1250" w:type="pct"/>
          </w:tcPr>
          <w:p w14:paraId="4561BFD9" w14:textId="77777777" w:rsidR="00866C5E" w:rsidRPr="0063597D" w:rsidRDefault="00866C5E" w:rsidP="00FA667A">
            <w:pPr>
              <w:pStyle w:val="10"/>
              <w:spacing w:line="276" w:lineRule="auto"/>
              <w:ind w:firstLine="720"/>
              <w:jc w:val="both"/>
              <w:rPr>
                <w:color w:val="auto"/>
              </w:rPr>
            </w:pPr>
            <w:r w:rsidRPr="0063597D">
              <w:rPr>
                <w:color w:val="auto"/>
              </w:rPr>
              <w:lastRenderedPageBreak/>
              <w:t xml:space="preserve">-Спад производства, сокращение оплаты труда, сокращения числа сотрудников в </w:t>
            </w:r>
            <w:r w:rsidRPr="0063597D">
              <w:rPr>
                <w:color w:val="auto"/>
              </w:rPr>
              <w:lastRenderedPageBreak/>
              <w:t>добывающей отрасли</w:t>
            </w:r>
          </w:p>
          <w:p w14:paraId="5209BA7A" w14:textId="77777777" w:rsidR="00866C5E" w:rsidRPr="0063597D" w:rsidRDefault="00866C5E" w:rsidP="00FA667A">
            <w:pPr>
              <w:pStyle w:val="10"/>
              <w:spacing w:line="276" w:lineRule="auto"/>
              <w:ind w:firstLine="720"/>
              <w:jc w:val="both"/>
              <w:rPr>
                <w:color w:val="auto"/>
              </w:rPr>
            </w:pPr>
            <w:r w:rsidRPr="0063597D">
              <w:rPr>
                <w:color w:val="auto"/>
              </w:rPr>
              <w:t>-Сокращение реально располагаемых доходов населения</w:t>
            </w:r>
          </w:p>
          <w:p w14:paraId="5A43C192" w14:textId="77777777" w:rsidR="00866C5E" w:rsidRPr="0063597D" w:rsidRDefault="00866C5E" w:rsidP="00FA667A">
            <w:pPr>
              <w:pStyle w:val="10"/>
              <w:spacing w:line="276" w:lineRule="auto"/>
              <w:ind w:firstLine="720"/>
              <w:jc w:val="both"/>
              <w:rPr>
                <w:color w:val="auto"/>
              </w:rPr>
            </w:pPr>
            <w:r w:rsidRPr="0063597D">
              <w:rPr>
                <w:color w:val="auto"/>
              </w:rPr>
              <w:t>-Увеличение доли население с доходами ниже прожиточного минимума</w:t>
            </w:r>
          </w:p>
        </w:tc>
      </w:tr>
      <w:tr w:rsidR="00866C5E" w:rsidRPr="0063597D" w14:paraId="3666DCB2" w14:textId="77777777" w:rsidTr="00FA667A">
        <w:trPr>
          <w:trHeight w:val="360"/>
        </w:trPr>
        <w:tc>
          <w:tcPr>
            <w:tcW w:w="5000" w:type="pct"/>
            <w:gridSpan w:val="4"/>
            <w:vAlign w:val="center"/>
          </w:tcPr>
          <w:p w14:paraId="03D2507F" w14:textId="77777777" w:rsidR="00866C5E" w:rsidRPr="0063597D" w:rsidRDefault="00866C5E" w:rsidP="00FA667A">
            <w:pPr>
              <w:pStyle w:val="10"/>
              <w:spacing w:line="276" w:lineRule="auto"/>
              <w:ind w:firstLine="720"/>
              <w:jc w:val="center"/>
              <w:rPr>
                <w:b/>
                <w:color w:val="auto"/>
              </w:rPr>
            </w:pPr>
            <w:r w:rsidRPr="0063597D">
              <w:rPr>
                <w:b/>
                <w:color w:val="auto"/>
              </w:rPr>
              <w:lastRenderedPageBreak/>
              <w:t>Образование</w:t>
            </w:r>
          </w:p>
        </w:tc>
      </w:tr>
      <w:tr w:rsidR="00866C5E" w:rsidRPr="0063597D" w14:paraId="6F90EC7C" w14:textId="77777777" w:rsidTr="00FA667A">
        <w:trPr>
          <w:trHeight w:val="360"/>
        </w:trPr>
        <w:tc>
          <w:tcPr>
            <w:tcW w:w="1250" w:type="pct"/>
          </w:tcPr>
          <w:p w14:paraId="232D7A39" w14:textId="77777777" w:rsidR="00866C5E" w:rsidRPr="0063597D" w:rsidRDefault="00866C5E" w:rsidP="00FA667A">
            <w:pPr>
              <w:pStyle w:val="10"/>
              <w:spacing w:line="276" w:lineRule="auto"/>
              <w:ind w:firstLine="720"/>
              <w:jc w:val="both"/>
              <w:rPr>
                <w:color w:val="auto"/>
              </w:rPr>
            </w:pPr>
            <w:r w:rsidRPr="0063597D">
              <w:rPr>
                <w:color w:val="auto"/>
              </w:rPr>
              <w:t>-Увеличение численности детей, посещающих дошкольные учреждения района и сокращение очередей в дошкольные учреждения</w:t>
            </w:r>
          </w:p>
          <w:p w14:paraId="22B6A337" w14:textId="77777777" w:rsidR="00866C5E" w:rsidRPr="0063597D" w:rsidRDefault="00866C5E" w:rsidP="00FA667A">
            <w:pPr>
              <w:pStyle w:val="10"/>
              <w:spacing w:line="276" w:lineRule="auto"/>
              <w:ind w:firstLine="709"/>
              <w:jc w:val="both"/>
              <w:rPr>
                <w:color w:val="auto"/>
              </w:rPr>
            </w:pPr>
            <w:r w:rsidRPr="0063597D">
              <w:rPr>
                <w:color w:val="auto"/>
              </w:rPr>
              <w:t xml:space="preserve">- Высокий уровень образования педагогических </w:t>
            </w:r>
            <w:r w:rsidRPr="0063597D">
              <w:rPr>
                <w:color w:val="auto"/>
              </w:rPr>
              <w:lastRenderedPageBreak/>
              <w:t xml:space="preserve">работников </w:t>
            </w:r>
            <w:proofErr w:type="gramStart"/>
            <w:r w:rsidRPr="0063597D">
              <w:rPr>
                <w:color w:val="auto"/>
              </w:rPr>
              <w:t>дошкольного</w:t>
            </w:r>
            <w:proofErr w:type="gramEnd"/>
            <w:r w:rsidRPr="0063597D">
              <w:rPr>
                <w:color w:val="auto"/>
              </w:rPr>
              <w:t xml:space="preserve"> образования</w:t>
            </w:r>
          </w:p>
          <w:p w14:paraId="53A04BE5" w14:textId="77777777" w:rsidR="00866C5E" w:rsidRPr="0063597D" w:rsidRDefault="00866C5E" w:rsidP="00FA667A">
            <w:pPr>
              <w:pStyle w:val="10"/>
              <w:spacing w:line="276" w:lineRule="auto"/>
              <w:ind w:firstLine="709"/>
              <w:jc w:val="both"/>
              <w:rPr>
                <w:color w:val="auto"/>
              </w:rPr>
            </w:pPr>
            <w:r w:rsidRPr="0063597D">
              <w:rPr>
                <w:color w:val="auto"/>
              </w:rPr>
              <w:t>- Оснащенность имеющихся дошкольных образовательных учреждений</w:t>
            </w:r>
          </w:p>
          <w:p w14:paraId="478C8501" w14:textId="77777777" w:rsidR="00866C5E" w:rsidRPr="0063597D" w:rsidRDefault="00866C5E" w:rsidP="00FA667A">
            <w:pPr>
              <w:pStyle w:val="10"/>
              <w:spacing w:line="276" w:lineRule="auto"/>
              <w:ind w:firstLine="709"/>
              <w:jc w:val="both"/>
              <w:rPr>
                <w:color w:val="auto"/>
              </w:rPr>
            </w:pPr>
            <w:r w:rsidRPr="0063597D">
              <w:rPr>
                <w:color w:val="auto"/>
              </w:rPr>
              <w:t>- Доступность общего образования независимо от места жительства и состояния здоровья</w:t>
            </w:r>
          </w:p>
          <w:p w14:paraId="74D75805" w14:textId="77777777" w:rsidR="00866C5E" w:rsidRPr="0063597D" w:rsidRDefault="00866C5E" w:rsidP="00FA667A">
            <w:pPr>
              <w:pStyle w:val="10"/>
              <w:spacing w:line="276" w:lineRule="auto"/>
              <w:ind w:firstLine="720"/>
              <w:jc w:val="both"/>
              <w:rPr>
                <w:color w:val="auto"/>
              </w:rPr>
            </w:pPr>
            <w:r w:rsidRPr="0063597D">
              <w:rPr>
                <w:color w:val="auto"/>
              </w:rPr>
              <w:t>-Высокая обеспеченность компьютерной техникой образовательных учреждений района (доступ к сети Интернет)</w:t>
            </w:r>
          </w:p>
          <w:p w14:paraId="04589DCC" w14:textId="77777777" w:rsidR="00866C5E" w:rsidRPr="0063597D" w:rsidRDefault="00866C5E" w:rsidP="00FA667A">
            <w:pPr>
              <w:pStyle w:val="10"/>
              <w:spacing w:line="276" w:lineRule="auto"/>
              <w:ind w:firstLine="709"/>
              <w:jc w:val="both"/>
              <w:rPr>
                <w:color w:val="auto"/>
              </w:rPr>
            </w:pPr>
            <w:r w:rsidRPr="0063597D">
              <w:rPr>
                <w:color w:val="auto"/>
              </w:rPr>
              <w:t>-Ежегодная организация повышения квалификации педагогов района</w:t>
            </w:r>
          </w:p>
          <w:p w14:paraId="56AA56D3" w14:textId="77777777" w:rsidR="00866C5E" w:rsidRPr="0063597D" w:rsidRDefault="00866C5E" w:rsidP="00FA667A">
            <w:pPr>
              <w:pStyle w:val="10"/>
              <w:spacing w:line="276" w:lineRule="auto"/>
              <w:ind w:firstLine="720"/>
              <w:jc w:val="both"/>
              <w:rPr>
                <w:color w:val="auto"/>
              </w:rPr>
            </w:pPr>
            <w:r w:rsidRPr="0063597D">
              <w:rPr>
                <w:color w:val="auto"/>
              </w:rPr>
              <w:t>-Высокая доля аттестованных педагогических и руководящих работников в системе общего образования (86%)</w:t>
            </w:r>
          </w:p>
        </w:tc>
        <w:tc>
          <w:tcPr>
            <w:tcW w:w="1250" w:type="pct"/>
          </w:tcPr>
          <w:p w14:paraId="5FD1D3F0" w14:textId="77777777" w:rsidR="00866C5E" w:rsidRPr="0063597D" w:rsidRDefault="00866C5E" w:rsidP="00FA667A">
            <w:pPr>
              <w:pStyle w:val="10"/>
              <w:spacing w:line="276" w:lineRule="auto"/>
              <w:ind w:firstLine="701"/>
              <w:jc w:val="both"/>
              <w:rPr>
                <w:color w:val="auto"/>
              </w:rPr>
            </w:pPr>
            <w:r w:rsidRPr="0063597D">
              <w:rPr>
                <w:color w:val="auto"/>
              </w:rPr>
              <w:lastRenderedPageBreak/>
              <w:t>- Наличие очередей в дошкольные учреждения от рождения до 3-х лет;</w:t>
            </w:r>
          </w:p>
          <w:p w14:paraId="0FBC7EA0" w14:textId="77777777" w:rsidR="00866C5E" w:rsidRPr="0063597D" w:rsidRDefault="00866C5E" w:rsidP="00FA667A">
            <w:pPr>
              <w:pStyle w:val="10"/>
              <w:spacing w:line="276" w:lineRule="auto"/>
              <w:ind w:firstLine="701"/>
              <w:jc w:val="both"/>
              <w:rPr>
                <w:color w:val="auto"/>
              </w:rPr>
            </w:pPr>
            <w:r w:rsidRPr="0063597D">
              <w:rPr>
                <w:color w:val="auto"/>
              </w:rPr>
              <w:t xml:space="preserve">- Превышение нормативной наполняемости групп </w:t>
            </w:r>
            <w:proofErr w:type="gramStart"/>
            <w:r w:rsidRPr="0063597D">
              <w:rPr>
                <w:color w:val="auto"/>
              </w:rPr>
              <w:t>дошкольного</w:t>
            </w:r>
            <w:proofErr w:type="gramEnd"/>
            <w:r w:rsidRPr="0063597D">
              <w:rPr>
                <w:color w:val="auto"/>
              </w:rPr>
              <w:t xml:space="preserve"> образования</w:t>
            </w:r>
          </w:p>
          <w:p w14:paraId="4D526AD5" w14:textId="77777777" w:rsidR="00866C5E" w:rsidRPr="0063597D" w:rsidRDefault="00866C5E" w:rsidP="00FA667A">
            <w:pPr>
              <w:pStyle w:val="10"/>
              <w:spacing w:line="276" w:lineRule="auto"/>
              <w:ind w:left="701"/>
              <w:jc w:val="both"/>
              <w:rPr>
                <w:color w:val="auto"/>
              </w:rPr>
            </w:pPr>
            <w:r w:rsidRPr="0063597D">
              <w:rPr>
                <w:color w:val="auto"/>
              </w:rPr>
              <w:t xml:space="preserve">- Недостаточная </w:t>
            </w:r>
            <w:r w:rsidRPr="0063597D">
              <w:rPr>
                <w:color w:val="auto"/>
              </w:rPr>
              <w:lastRenderedPageBreak/>
              <w:t>индивидуализация процесса обучения и организация профильного обучения</w:t>
            </w:r>
          </w:p>
          <w:p w14:paraId="6DD95BBF" w14:textId="77777777" w:rsidR="00866C5E" w:rsidRPr="0063597D" w:rsidRDefault="00866C5E" w:rsidP="00FA667A">
            <w:pPr>
              <w:pStyle w:val="10"/>
              <w:spacing w:line="276" w:lineRule="auto"/>
              <w:ind w:firstLine="701"/>
              <w:jc w:val="both"/>
              <w:rPr>
                <w:color w:val="auto"/>
              </w:rPr>
            </w:pPr>
            <w:r w:rsidRPr="0063597D">
              <w:rPr>
                <w:color w:val="auto"/>
              </w:rPr>
              <w:t xml:space="preserve">- Недостаточное использование информационно-коммуникационных технологий в образовательном процессе, включая возможности </w:t>
            </w:r>
            <w:proofErr w:type="gramStart"/>
            <w:r w:rsidRPr="0063597D">
              <w:rPr>
                <w:color w:val="auto"/>
              </w:rPr>
              <w:t>дистанционного</w:t>
            </w:r>
            <w:proofErr w:type="gramEnd"/>
            <w:r w:rsidRPr="0063597D">
              <w:rPr>
                <w:color w:val="auto"/>
              </w:rPr>
              <w:t xml:space="preserve"> образования</w:t>
            </w:r>
          </w:p>
          <w:p w14:paraId="46A19D95" w14:textId="77777777" w:rsidR="00866C5E" w:rsidRPr="0063597D" w:rsidRDefault="00866C5E" w:rsidP="00FA667A">
            <w:pPr>
              <w:pStyle w:val="10"/>
              <w:spacing w:line="276" w:lineRule="auto"/>
              <w:ind w:firstLine="720"/>
              <w:jc w:val="both"/>
              <w:rPr>
                <w:color w:val="auto"/>
              </w:rPr>
            </w:pPr>
            <w:r w:rsidRPr="0063597D">
              <w:rPr>
                <w:color w:val="auto"/>
              </w:rPr>
              <w:t>- Недостаточно развитое инклюзивное образование для детей с ограниченными возможностями</w:t>
            </w:r>
          </w:p>
        </w:tc>
        <w:tc>
          <w:tcPr>
            <w:tcW w:w="1250" w:type="pct"/>
          </w:tcPr>
          <w:p w14:paraId="412725E2" w14:textId="77777777" w:rsidR="00866C5E" w:rsidRPr="0063597D" w:rsidRDefault="00866C5E" w:rsidP="00FA667A">
            <w:pPr>
              <w:pStyle w:val="10"/>
              <w:spacing w:line="276" w:lineRule="auto"/>
              <w:ind w:firstLine="826"/>
              <w:jc w:val="both"/>
              <w:rPr>
                <w:color w:val="auto"/>
              </w:rPr>
            </w:pPr>
            <w:r w:rsidRPr="0063597D">
              <w:rPr>
                <w:color w:val="auto"/>
              </w:rPr>
              <w:lastRenderedPageBreak/>
              <w:t xml:space="preserve">- Строительство новых зданий общеобразовательных учреждений при совместном участии соответствующих Департаментов Ханты-Мансийского автономного округа — Югры и органов </w:t>
            </w:r>
            <w:r w:rsidRPr="0063597D">
              <w:rPr>
                <w:color w:val="auto"/>
              </w:rPr>
              <w:lastRenderedPageBreak/>
              <w:t>местного самоуправления Нефтеюганского района, а также с привлечением внебюджетных средств</w:t>
            </w:r>
          </w:p>
          <w:p w14:paraId="15E53741" w14:textId="77777777" w:rsidR="00866C5E" w:rsidRPr="0063597D" w:rsidRDefault="00866C5E" w:rsidP="00FA667A">
            <w:pPr>
              <w:pStyle w:val="10"/>
              <w:spacing w:line="276" w:lineRule="auto"/>
              <w:ind w:firstLine="826"/>
              <w:jc w:val="both"/>
              <w:rPr>
                <w:color w:val="auto"/>
              </w:rPr>
            </w:pPr>
            <w:r w:rsidRPr="0063597D">
              <w:rPr>
                <w:color w:val="auto"/>
              </w:rPr>
              <w:t>- Развитие системы выявления и поддержки одаренных детей</w:t>
            </w:r>
          </w:p>
          <w:p w14:paraId="15857E86" w14:textId="77777777" w:rsidR="00866C5E" w:rsidRPr="0063597D" w:rsidRDefault="00866C5E" w:rsidP="00FA667A">
            <w:pPr>
              <w:pStyle w:val="10"/>
              <w:spacing w:line="276" w:lineRule="auto"/>
              <w:ind w:firstLine="826"/>
              <w:jc w:val="both"/>
              <w:rPr>
                <w:color w:val="auto"/>
              </w:rPr>
            </w:pPr>
            <w:r w:rsidRPr="0063597D">
              <w:rPr>
                <w:color w:val="auto"/>
              </w:rPr>
              <w:t>-Адресное повышение квалификации педагогов района</w:t>
            </w:r>
          </w:p>
          <w:p w14:paraId="3D53A037" w14:textId="77777777" w:rsidR="00866C5E" w:rsidRPr="0063597D" w:rsidRDefault="00866C5E" w:rsidP="00FA667A">
            <w:pPr>
              <w:pStyle w:val="10"/>
              <w:spacing w:line="276" w:lineRule="auto"/>
              <w:ind w:firstLine="826"/>
              <w:jc w:val="both"/>
              <w:rPr>
                <w:color w:val="auto"/>
              </w:rPr>
            </w:pPr>
            <w:r w:rsidRPr="0063597D">
              <w:rPr>
                <w:color w:val="auto"/>
              </w:rPr>
              <w:t>-Развитие материально-технической базы учреждений в рамках реализации федеральных государственных образовательных стандартов</w:t>
            </w:r>
          </w:p>
          <w:p w14:paraId="4C362709" w14:textId="77777777" w:rsidR="00866C5E" w:rsidRPr="0063597D" w:rsidRDefault="00866C5E" w:rsidP="00FA667A">
            <w:pPr>
              <w:pStyle w:val="10"/>
              <w:spacing w:line="276" w:lineRule="auto"/>
              <w:ind w:firstLine="826"/>
              <w:jc w:val="both"/>
              <w:rPr>
                <w:color w:val="auto"/>
              </w:rPr>
            </w:pPr>
            <w:r w:rsidRPr="0063597D">
              <w:rPr>
                <w:color w:val="auto"/>
              </w:rPr>
              <w:t>- Организация платных дополнительных услуг в общеобразовательных учреждениях района</w:t>
            </w:r>
          </w:p>
          <w:p w14:paraId="548461EE" w14:textId="77777777" w:rsidR="00866C5E" w:rsidRPr="0063597D" w:rsidRDefault="00866C5E" w:rsidP="00FA667A">
            <w:pPr>
              <w:pStyle w:val="10"/>
              <w:spacing w:line="276" w:lineRule="auto"/>
              <w:ind w:firstLine="720"/>
              <w:jc w:val="both"/>
              <w:rPr>
                <w:color w:val="auto"/>
              </w:rPr>
            </w:pPr>
          </w:p>
          <w:p w14:paraId="75ADC33F" w14:textId="77777777" w:rsidR="00866C5E" w:rsidRPr="0063597D" w:rsidRDefault="00866C5E" w:rsidP="00FA667A">
            <w:pPr>
              <w:pStyle w:val="10"/>
              <w:spacing w:line="276" w:lineRule="auto"/>
              <w:ind w:firstLine="720"/>
              <w:jc w:val="both"/>
              <w:rPr>
                <w:color w:val="auto"/>
              </w:rPr>
            </w:pPr>
          </w:p>
        </w:tc>
        <w:tc>
          <w:tcPr>
            <w:tcW w:w="1250" w:type="pct"/>
          </w:tcPr>
          <w:p w14:paraId="26283549" w14:textId="77777777" w:rsidR="00866C5E" w:rsidRPr="0063597D" w:rsidRDefault="00866C5E" w:rsidP="00FA667A">
            <w:pPr>
              <w:pStyle w:val="10"/>
              <w:spacing w:line="276" w:lineRule="auto"/>
              <w:ind w:firstLine="720"/>
              <w:jc w:val="both"/>
              <w:rPr>
                <w:color w:val="auto"/>
              </w:rPr>
            </w:pPr>
            <w:r w:rsidRPr="0063597D">
              <w:rPr>
                <w:color w:val="auto"/>
              </w:rPr>
              <w:lastRenderedPageBreak/>
              <w:t>- Отсутствие квалифицированных, мотивированных специалистов в сельской местности</w:t>
            </w:r>
          </w:p>
        </w:tc>
      </w:tr>
      <w:tr w:rsidR="00866C5E" w:rsidRPr="0063597D" w14:paraId="506AF928" w14:textId="77777777" w:rsidTr="00FA667A">
        <w:trPr>
          <w:trHeight w:val="360"/>
        </w:trPr>
        <w:tc>
          <w:tcPr>
            <w:tcW w:w="5000" w:type="pct"/>
            <w:gridSpan w:val="4"/>
            <w:vAlign w:val="center"/>
          </w:tcPr>
          <w:p w14:paraId="25CD4F61" w14:textId="77777777" w:rsidR="00866C5E" w:rsidRPr="0063597D" w:rsidRDefault="00866C5E" w:rsidP="00FA667A">
            <w:pPr>
              <w:pStyle w:val="10"/>
              <w:spacing w:line="276" w:lineRule="auto"/>
              <w:ind w:firstLine="720"/>
              <w:jc w:val="center"/>
              <w:rPr>
                <w:b/>
                <w:color w:val="auto"/>
              </w:rPr>
            </w:pPr>
            <w:r w:rsidRPr="0063597D">
              <w:rPr>
                <w:b/>
                <w:color w:val="auto"/>
              </w:rPr>
              <w:lastRenderedPageBreak/>
              <w:t>Здравоохранение</w:t>
            </w:r>
          </w:p>
        </w:tc>
      </w:tr>
      <w:tr w:rsidR="00866C5E" w:rsidRPr="0063597D" w14:paraId="37C3482C" w14:textId="77777777" w:rsidTr="00FA667A">
        <w:trPr>
          <w:trHeight w:val="360"/>
        </w:trPr>
        <w:tc>
          <w:tcPr>
            <w:tcW w:w="1250" w:type="pct"/>
            <w:vAlign w:val="center"/>
          </w:tcPr>
          <w:p w14:paraId="32E540DC" w14:textId="77777777" w:rsidR="00866C5E" w:rsidRPr="0063597D" w:rsidRDefault="00866C5E" w:rsidP="00FA667A">
            <w:pPr>
              <w:pStyle w:val="10"/>
              <w:widowControl w:val="0"/>
              <w:spacing w:line="276" w:lineRule="auto"/>
              <w:ind w:firstLine="720"/>
              <w:jc w:val="both"/>
              <w:rPr>
                <w:color w:val="auto"/>
              </w:rPr>
            </w:pPr>
            <w:r w:rsidRPr="0063597D">
              <w:rPr>
                <w:color w:val="auto"/>
              </w:rPr>
              <w:t>-Оснащенность оборудованием и периодическая модернизация</w:t>
            </w:r>
          </w:p>
          <w:p w14:paraId="1FF5FCC9" w14:textId="77777777" w:rsidR="00866C5E" w:rsidRPr="0063597D" w:rsidRDefault="00866C5E" w:rsidP="00FA667A">
            <w:pPr>
              <w:pStyle w:val="10"/>
              <w:widowControl w:val="0"/>
              <w:spacing w:line="276" w:lineRule="auto"/>
              <w:ind w:firstLine="720"/>
              <w:jc w:val="both"/>
              <w:rPr>
                <w:color w:val="auto"/>
              </w:rPr>
            </w:pPr>
            <w:r w:rsidRPr="0063597D">
              <w:rPr>
                <w:color w:val="auto"/>
              </w:rPr>
              <w:t>- Наличие санатория для медицинской реабилитации пациентов и наркологического реабилитационного центра</w:t>
            </w:r>
          </w:p>
          <w:p w14:paraId="3AEF5BB9" w14:textId="77777777" w:rsidR="00866C5E" w:rsidRPr="0063597D" w:rsidRDefault="00866C5E" w:rsidP="00FA667A">
            <w:pPr>
              <w:pStyle w:val="10"/>
              <w:widowControl w:val="0"/>
              <w:spacing w:line="276" w:lineRule="auto"/>
              <w:ind w:firstLine="720"/>
              <w:jc w:val="both"/>
              <w:rPr>
                <w:color w:val="auto"/>
              </w:rPr>
            </w:pPr>
            <w:r w:rsidRPr="0063597D">
              <w:rPr>
                <w:color w:val="auto"/>
              </w:rPr>
              <w:t xml:space="preserve">- Достаточно высокий уровень оплаты труда </w:t>
            </w:r>
            <w:r w:rsidRPr="0063597D">
              <w:rPr>
                <w:color w:val="auto"/>
              </w:rPr>
              <w:lastRenderedPageBreak/>
              <w:t>медицинских работников, имеющих высшее медицинское образование</w:t>
            </w:r>
          </w:p>
          <w:p w14:paraId="0B9EA499" w14:textId="77777777" w:rsidR="00866C5E" w:rsidRPr="0063597D" w:rsidRDefault="00866C5E" w:rsidP="00FA667A">
            <w:pPr>
              <w:pStyle w:val="10"/>
              <w:spacing w:line="276" w:lineRule="auto"/>
              <w:ind w:firstLine="720"/>
              <w:jc w:val="both"/>
              <w:rPr>
                <w:i/>
                <w:color w:val="auto"/>
              </w:rPr>
            </w:pPr>
            <w:r w:rsidRPr="0063597D">
              <w:rPr>
                <w:color w:val="auto"/>
              </w:rPr>
              <w:t xml:space="preserve">- Увеличение информированности в сфере здравоохранения: проведение мероприятий и лекций для населения сотрудниками </w:t>
            </w:r>
            <w:proofErr w:type="spellStart"/>
            <w:r w:rsidRPr="0063597D">
              <w:rPr>
                <w:color w:val="auto"/>
              </w:rPr>
              <w:t>Нефтеюганской</w:t>
            </w:r>
            <w:proofErr w:type="spellEnd"/>
            <w:r w:rsidRPr="0063597D">
              <w:rPr>
                <w:color w:val="auto"/>
              </w:rPr>
              <w:t xml:space="preserve"> районной больницы с целью профилактики заболеваний и снижения числа абортов</w:t>
            </w:r>
          </w:p>
        </w:tc>
        <w:tc>
          <w:tcPr>
            <w:tcW w:w="1250" w:type="pct"/>
            <w:vAlign w:val="center"/>
          </w:tcPr>
          <w:p w14:paraId="601D33A2" w14:textId="77777777" w:rsidR="00866C5E" w:rsidRPr="0063597D" w:rsidRDefault="00866C5E" w:rsidP="00FA667A">
            <w:pPr>
              <w:pStyle w:val="10"/>
              <w:widowControl w:val="0"/>
              <w:spacing w:line="276" w:lineRule="auto"/>
              <w:ind w:firstLine="720"/>
              <w:jc w:val="both"/>
              <w:rPr>
                <w:color w:val="auto"/>
              </w:rPr>
            </w:pPr>
            <w:r w:rsidRPr="0063597D">
              <w:rPr>
                <w:color w:val="auto"/>
              </w:rPr>
              <w:lastRenderedPageBreak/>
              <w:t>-Недостаточная обеспеченность врачами и больничными койками, особенно в сельской местности</w:t>
            </w:r>
          </w:p>
          <w:p w14:paraId="5B52B494" w14:textId="77777777" w:rsidR="00866C5E" w:rsidRPr="0063597D" w:rsidRDefault="00866C5E" w:rsidP="00FA667A">
            <w:pPr>
              <w:pStyle w:val="10"/>
              <w:widowControl w:val="0"/>
              <w:spacing w:line="276" w:lineRule="auto"/>
              <w:ind w:firstLine="720"/>
              <w:jc w:val="both"/>
              <w:rPr>
                <w:color w:val="auto"/>
              </w:rPr>
            </w:pPr>
            <w:r w:rsidRPr="0063597D">
              <w:rPr>
                <w:color w:val="auto"/>
              </w:rPr>
              <w:t>- Нехватка молодых специалистов</w:t>
            </w:r>
          </w:p>
          <w:p w14:paraId="0EE66CBB" w14:textId="77777777" w:rsidR="00866C5E" w:rsidRPr="0063597D" w:rsidRDefault="00866C5E" w:rsidP="00FA667A">
            <w:pPr>
              <w:pStyle w:val="10"/>
              <w:widowControl w:val="0"/>
              <w:spacing w:line="276" w:lineRule="auto"/>
              <w:ind w:firstLine="720"/>
              <w:jc w:val="both"/>
              <w:rPr>
                <w:color w:val="auto"/>
              </w:rPr>
            </w:pPr>
            <w:r w:rsidRPr="0063597D">
              <w:rPr>
                <w:color w:val="auto"/>
              </w:rPr>
              <w:t>- Отсутствие муниципальной программы в сфере здравоохранения</w:t>
            </w:r>
          </w:p>
          <w:p w14:paraId="38E6090B" w14:textId="77777777" w:rsidR="00866C5E" w:rsidRPr="0063597D" w:rsidRDefault="00866C5E" w:rsidP="00FA667A">
            <w:pPr>
              <w:pStyle w:val="10"/>
              <w:widowControl w:val="0"/>
              <w:spacing w:line="276" w:lineRule="auto"/>
              <w:ind w:firstLine="720"/>
              <w:jc w:val="both"/>
              <w:rPr>
                <w:color w:val="auto"/>
              </w:rPr>
            </w:pPr>
            <w:r w:rsidRPr="0063597D">
              <w:rPr>
                <w:color w:val="auto"/>
              </w:rPr>
              <w:lastRenderedPageBreak/>
              <w:t>- Удаленность сельских поселений от центральной больницы</w:t>
            </w:r>
          </w:p>
          <w:p w14:paraId="6BF5ACEE" w14:textId="77777777" w:rsidR="00866C5E" w:rsidRPr="0063597D" w:rsidRDefault="00866C5E" w:rsidP="00FA667A">
            <w:pPr>
              <w:pStyle w:val="10"/>
              <w:spacing w:line="276" w:lineRule="auto"/>
              <w:ind w:firstLine="720"/>
              <w:jc w:val="both"/>
              <w:rPr>
                <w:i/>
                <w:color w:val="auto"/>
              </w:rPr>
            </w:pPr>
            <w:r w:rsidRPr="0063597D">
              <w:rPr>
                <w:color w:val="auto"/>
              </w:rPr>
              <w:t>- Недостаточный уровень и доступность оказания медицинской помощи в сельской местности: превышающий уровень смертности в сельской местности, особенно от болезней кровообращения и новообразований</w:t>
            </w:r>
          </w:p>
        </w:tc>
        <w:tc>
          <w:tcPr>
            <w:tcW w:w="1250" w:type="pct"/>
          </w:tcPr>
          <w:p w14:paraId="4AF820AB" w14:textId="77777777" w:rsidR="00866C5E" w:rsidRPr="0063597D" w:rsidRDefault="00866C5E" w:rsidP="00FA667A">
            <w:pPr>
              <w:pStyle w:val="10"/>
              <w:widowControl w:val="0"/>
              <w:spacing w:line="276" w:lineRule="auto"/>
              <w:ind w:firstLine="720"/>
              <w:jc w:val="both"/>
              <w:rPr>
                <w:color w:val="auto"/>
              </w:rPr>
            </w:pPr>
            <w:r w:rsidRPr="0063597D">
              <w:rPr>
                <w:color w:val="auto"/>
              </w:rPr>
              <w:lastRenderedPageBreak/>
              <w:t>-Систематические повышение квалификации медицинского персонала, развитие системы мер мотивации</w:t>
            </w:r>
          </w:p>
          <w:p w14:paraId="2C0A23DA" w14:textId="77777777" w:rsidR="00866C5E" w:rsidRPr="0063597D" w:rsidRDefault="00866C5E" w:rsidP="00FA667A">
            <w:pPr>
              <w:pStyle w:val="10"/>
              <w:spacing w:line="276" w:lineRule="auto"/>
              <w:ind w:firstLine="720"/>
              <w:jc w:val="both"/>
              <w:rPr>
                <w:i/>
                <w:color w:val="auto"/>
              </w:rPr>
            </w:pPr>
            <w:r w:rsidRPr="0063597D">
              <w:rPr>
                <w:color w:val="auto"/>
              </w:rPr>
              <w:t xml:space="preserve">-Реализация мер по привлечению квалифицированных кадров из других регионов: обеспечение специалистов жилплощадью и </w:t>
            </w:r>
            <w:r w:rsidRPr="0063597D">
              <w:rPr>
                <w:color w:val="auto"/>
              </w:rPr>
              <w:lastRenderedPageBreak/>
              <w:t>реализация мер социального найма</w:t>
            </w:r>
          </w:p>
        </w:tc>
        <w:tc>
          <w:tcPr>
            <w:tcW w:w="1250" w:type="pct"/>
          </w:tcPr>
          <w:p w14:paraId="1C0E32F8" w14:textId="77777777" w:rsidR="00866C5E" w:rsidRPr="0063597D" w:rsidRDefault="00866C5E" w:rsidP="00FA667A">
            <w:pPr>
              <w:pStyle w:val="10"/>
              <w:widowControl w:val="0"/>
              <w:tabs>
                <w:tab w:val="left" w:pos="550"/>
              </w:tabs>
              <w:spacing w:line="276" w:lineRule="auto"/>
              <w:ind w:firstLine="720"/>
              <w:jc w:val="both"/>
              <w:rPr>
                <w:color w:val="auto"/>
              </w:rPr>
            </w:pPr>
            <w:r w:rsidRPr="0063597D">
              <w:rPr>
                <w:color w:val="auto"/>
              </w:rPr>
              <w:lastRenderedPageBreak/>
              <w:t>- Снижение числа квалифицированных специалистов – врачей и среднего медицинского персонала</w:t>
            </w:r>
          </w:p>
          <w:p w14:paraId="67C62696" w14:textId="77777777" w:rsidR="00866C5E" w:rsidRPr="0063597D" w:rsidRDefault="00866C5E" w:rsidP="00FA667A">
            <w:pPr>
              <w:pStyle w:val="10"/>
              <w:spacing w:line="276" w:lineRule="auto"/>
              <w:ind w:firstLine="720"/>
              <w:jc w:val="both"/>
              <w:rPr>
                <w:i/>
                <w:color w:val="auto"/>
              </w:rPr>
            </w:pPr>
            <w:r w:rsidRPr="0063597D">
              <w:rPr>
                <w:color w:val="auto"/>
              </w:rPr>
              <w:t>- Отток квалифицированных медицинских кадров</w:t>
            </w:r>
          </w:p>
        </w:tc>
      </w:tr>
      <w:tr w:rsidR="00866C5E" w:rsidRPr="0063597D" w14:paraId="7DB52565" w14:textId="77777777" w:rsidTr="00FA667A">
        <w:trPr>
          <w:trHeight w:val="360"/>
        </w:trPr>
        <w:tc>
          <w:tcPr>
            <w:tcW w:w="5000" w:type="pct"/>
            <w:gridSpan w:val="4"/>
            <w:vAlign w:val="center"/>
          </w:tcPr>
          <w:p w14:paraId="59B4873D" w14:textId="77777777" w:rsidR="00866C5E" w:rsidRPr="0063597D" w:rsidRDefault="00866C5E" w:rsidP="00FA667A">
            <w:pPr>
              <w:pStyle w:val="10"/>
              <w:spacing w:line="276" w:lineRule="auto"/>
              <w:ind w:firstLine="720"/>
              <w:jc w:val="center"/>
              <w:rPr>
                <w:b/>
                <w:color w:val="auto"/>
              </w:rPr>
            </w:pPr>
            <w:r w:rsidRPr="0063597D">
              <w:rPr>
                <w:b/>
                <w:color w:val="auto"/>
              </w:rPr>
              <w:lastRenderedPageBreak/>
              <w:t>Культура</w:t>
            </w:r>
          </w:p>
        </w:tc>
      </w:tr>
      <w:tr w:rsidR="00866C5E" w:rsidRPr="0063597D" w14:paraId="3C3305BB" w14:textId="77777777" w:rsidTr="00FA667A">
        <w:trPr>
          <w:trHeight w:val="360"/>
        </w:trPr>
        <w:tc>
          <w:tcPr>
            <w:tcW w:w="1250" w:type="pct"/>
          </w:tcPr>
          <w:p w14:paraId="296885A9" w14:textId="77777777" w:rsidR="00866C5E" w:rsidRPr="0063597D" w:rsidRDefault="00866C5E" w:rsidP="00FA667A">
            <w:pPr>
              <w:pStyle w:val="10"/>
              <w:spacing w:line="276" w:lineRule="auto"/>
              <w:ind w:firstLine="720"/>
              <w:jc w:val="both"/>
              <w:rPr>
                <w:color w:val="auto"/>
              </w:rPr>
            </w:pPr>
            <w:r w:rsidRPr="0063597D">
              <w:rPr>
                <w:color w:val="auto"/>
              </w:rPr>
              <w:t>-Доступность ресурсов и инфраструктуры в сфере культуры</w:t>
            </w:r>
          </w:p>
          <w:p w14:paraId="29DC6283" w14:textId="77777777" w:rsidR="00866C5E" w:rsidRPr="0063597D" w:rsidRDefault="00866C5E" w:rsidP="00FA667A">
            <w:pPr>
              <w:pStyle w:val="10"/>
              <w:spacing w:line="276" w:lineRule="auto"/>
              <w:ind w:firstLine="720"/>
              <w:jc w:val="both"/>
              <w:rPr>
                <w:color w:val="auto"/>
              </w:rPr>
            </w:pPr>
            <w:r w:rsidRPr="0063597D">
              <w:rPr>
                <w:color w:val="auto"/>
              </w:rPr>
              <w:t>-Рост отношения среднемесячной заработной платы работников учреждений культуры к среднемесячной заработной плате в автономном округе</w:t>
            </w:r>
          </w:p>
          <w:p w14:paraId="06BC0553" w14:textId="77777777" w:rsidR="00866C5E" w:rsidRPr="0063597D" w:rsidRDefault="00866C5E" w:rsidP="00FA667A">
            <w:pPr>
              <w:pStyle w:val="10"/>
              <w:spacing w:line="276" w:lineRule="auto"/>
              <w:ind w:firstLine="720"/>
              <w:jc w:val="both"/>
              <w:rPr>
                <w:color w:val="auto"/>
              </w:rPr>
            </w:pPr>
            <w:r w:rsidRPr="0063597D">
              <w:rPr>
                <w:color w:val="auto"/>
              </w:rPr>
              <w:t xml:space="preserve">-Стабильная численность работников библиотек и  культурно-досуговых учреждений,  </w:t>
            </w:r>
            <w:r w:rsidRPr="0063597D">
              <w:rPr>
                <w:sz w:val="26"/>
                <w:szCs w:val="26"/>
              </w:rPr>
              <w:t>работников и преподавателей школ искусств (по видам искусств)</w:t>
            </w:r>
          </w:p>
        </w:tc>
        <w:tc>
          <w:tcPr>
            <w:tcW w:w="1250" w:type="pct"/>
          </w:tcPr>
          <w:p w14:paraId="7624EA6F" w14:textId="77777777" w:rsidR="00866C5E" w:rsidRPr="0063597D" w:rsidRDefault="00866C5E" w:rsidP="00FA667A">
            <w:pPr>
              <w:pStyle w:val="10"/>
              <w:spacing w:line="276" w:lineRule="auto"/>
              <w:ind w:firstLine="720"/>
              <w:jc w:val="both"/>
              <w:rPr>
                <w:color w:val="auto"/>
              </w:rPr>
            </w:pPr>
            <w:r w:rsidRPr="0063597D">
              <w:rPr>
                <w:color w:val="auto"/>
              </w:rPr>
              <w:t>-Недостаточная инфраструктурная обеспеченность сферы культуры: отставание района по обеспеченности отдельными видами учреждений культуры (музеи, парки)</w:t>
            </w:r>
          </w:p>
          <w:p w14:paraId="0142A7C1" w14:textId="77777777" w:rsidR="00866C5E" w:rsidRPr="0063597D" w:rsidRDefault="00866C5E" w:rsidP="00FA667A">
            <w:pPr>
              <w:pStyle w:val="10"/>
              <w:spacing w:line="276" w:lineRule="auto"/>
              <w:ind w:firstLine="720"/>
              <w:jc w:val="both"/>
              <w:rPr>
                <w:color w:val="auto"/>
              </w:rPr>
            </w:pPr>
            <w:r w:rsidRPr="0063597D">
              <w:rPr>
                <w:color w:val="auto"/>
              </w:rPr>
              <w:t>-Несоответствие материально-технической базы части учреждений (объектов) культуры современным техническим требованиям и современным стандартам качественного обслуживания населения</w:t>
            </w:r>
          </w:p>
          <w:p w14:paraId="752A3B27" w14:textId="77777777" w:rsidR="00866C5E" w:rsidRPr="0063597D" w:rsidRDefault="00866C5E" w:rsidP="00FA667A">
            <w:pPr>
              <w:pStyle w:val="10"/>
              <w:spacing w:line="276" w:lineRule="auto"/>
              <w:ind w:firstLine="720"/>
              <w:jc w:val="both"/>
              <w:rPr>
                <w:color w:val="auto"/>
              </w:rPr>
            </w:pPr>
            <w:r w:rsidRPr="0063597D">
              <w:rPr>
                <w:color w:val="auto"/>
              </w:rPr>
              <w:t xml:space="preserve">-Недостаточная кадровая обеспеченность, в том числе </w:t>
            </w:r>
            <w:r w:rsidRPr="0063597D">
              <w:rPr>
                <w:color w:val="auto"/>
              </w:rPr>
              <w:lastRenderedPageBreak/>
              <w:t xml:space="preserve">квалифицированными специалистами, сферы культуры и </w:t>
            </w:r>
            <w:proofErr w:type="gramStart"/>
            <w:r w:rsidRPr="0063597D">
              <w:rPr>
                <w:color w:val="auto"/>
              </w:rPr>
              <w:t>дополнительного</w:t>
            </w:r>
            <w:proofErr w:type="gramEnd"/>
            <w:r w:rsidRPr="0063597D">
              <w:rPr>
                <w:color w:val="auto"/>
              </w:rPr>
              <w:t xml:space="preserve"> образования </w:t>
            </w:r>
          </w:p>
        </w:tc>
        <w:tc>
          <w:tcPr>
            <w:tcW w:w="1250" w:type="pct"/>
          </w:tcPr>
          <w:p w14:paraId="702C2F2B" w14:textId="77777777" w:rsidR="00866C5E" w:rsidRPr="0063597D" w:rsidRDefault="00866C5E" w:rsidP="00FA667A">
            <w:pPr>
              <w:pStyle w:val="10"/>
              <w:spacing w:line="276" w:lineRule="auto"/>
              <w:ind w:firstLine="720"/>
              <w:jc w:val="both"/>
              <w:rPr>
                <w:color w:val="auto"/>
              </w:rPr>
            </w:pPr>
            <w:r w:rsidRPr="0063597D">
              <w:rPr>
                <w:color w:val="auto"/>
              </w:rPr>
              <w:lastRenderedPageBreak/>
              <w:t>-Модернизация имущественного комплекса: строительство и капитальный ремонт объектов учреждений сферы культуры</w:t>
            </w:r>
          </w:p>
          <w:p w14:paraId="6A1A6E7E" w14:textId="77777777" w:rsidR="00866C5E" w:rsidRPr="0063597D" w:rsidRDefault="00866C5E" w:rsidP="00FA667A">
            <w:pPr>
              <w:pStyle w:val="10"/>
              <w:spacing w:line="276" w:lineRule="auto"/>
              <w:ind w:firstLine="720"/>
              <w:jc w:val="both"/>
              <w:rPr>
                <w:color w:val="auto"/>
              </w:rPr>
            </w:pPr>
            <w:r w:rsidRPr="0063597D">
              <w:rPr>
                <w:color w:val="auto"/>
              </w:rPr>
              <w:t>-Сохранение и популяризация культурного потенциала жителей Нефтеюганского района, интеграция сферы в культурное пространство ХМАО-Югры</w:t>
            </w:r>
          </w:p>
          <w:p w14:paraId="130DCAF1" w14:textId="77777777" w:rsidR="00866C5E" w:rsidRPr="0063597D" w:rsidRDefault="00866C5E" w:rsidP="00FA667A">
            <w:pPr>
              <w:pStyle w:val="10"/>
              <w:spacing w:line="276" w:lineRule="auto"/>
              <w:ind w:firstLine="720"/>
              <w:jc w:val="both"/>
              <w:rPr>
                <w:color w:val="auto"/>
              </w:rPr>
            </w:pPr>
            <w:r w:rsidRPr="0063597D">
              <w:rPr>
                <w:color w:val="auto"/>
              </w:rPr>
              <w:t xml:space="preserve">-Оснащение учреждений культуры специальным оборудованием и информационно-коммуникационными технологиями с учетом </w:t>
            </w:r>
            <w:r w:rsidRPr="0063597D">
              <w:rPr>
                <w:color w:val="auto"/>
              </w:rPr>
              <w:lastRenderedPageBreak/>
              <w:t>современных требований</w:t>
            </w:r>
          </w:p>
          <w:p w14:paraId="132F39FF" w14:textId="77777777" w:rsidR="00866C5E" w:rsidRPr="0063597D" w:rsidRDefault="00866C5E" w:rsidP="00FA667A">
            <w:pPr>
              <w:pStyle w:val="10"/>
              <w:spacing w:line="276" w:lineRule="auto"/>
              <w:ind w:firstLine="720"/>
              <w:jc w:val="both"/>
              <w:rPr>
                <w:color w:val="auto"/>
              </w:rPr>
            </w:pPr>
            <w:r w:rsidRPr="0063597D">
              <w:rPr>
                <w:color w:val="auto"/>
              </w:rPr>
              <w:t>-Актуализация фондов библиотек, их ежегодное обновление в соответствии с нормативом</w:t>
            </w:r>
          </w:p>
          <w:p w14:paraId="15D0B931" w14:textId="77777777" w:rsidR="00866C5E" w:rsidRPr="0063597D" w:rsidRDefault="00866C5E" w:rsidP="00FA667A">
            <w:pPr>
              <w:pStyle w:val="10"/>
              <w:spacing w:line="276" w:lineRule="auto"/>
              <w:ind w:firstLine="720"/>
              <w:jc w:val="both"/>
              <w:rPr>
                <w:color w:val="auto"/>
              </w:rPr>
            </w:pPr>
            <w:r w:rsidRPr="0063597D">
              <w:rPr>
                <w:color w:val="auto"/>
              </w:rPr>
              <w:t xml:space="preserve">-Совершенствование системы правовой, экономической и информационной поддержки сферы культуры </w:t>
            </w:r>
          </w:p>
        </w:tc>
        <w:tc>
          <w:tcPr>
            <w:tcW w:w="1250" w:type="pct"/>
          </w:tcPr>
          <w:p w14:paraId="035D4035" w14:textId="77777777" w:rsidR="00866C5E" w:rsidRPr="0063597D" w:rsidRDefault="00866C5E" w:rsidP="00FA667A">
            <w:pPr>
              <w:pStyle w:val="10"/>
              <w:spacing w:line="276" w:lineRule="auto"/>
              <w:ind w:firstLine="720"/>
              <w:jc w:val="both"/>
              <w:rPr>
                <w:color w:val="auto"/>
              </w:rPr>
            </w:pPr>
            <w:r w:rsidRPr="0063597D">
              <w:rPr>
                <w:color w:val="auto"/>
              </w:rPr>
              <w:lastRenderedPageBreak/>
              <w:t>-Низкая кадровая обеспеченность квалифицированными специалистами в сфере культуры</w:t>
            </w:r>
          </w:p>
          <w:p w14:paraId="2B74D599" w14:textId="77777777" w:rsidR="00866C5E" w:rsidRPr="0063597D" w:rsidRDefault="00866C5E" w:rsidP="00FA667A">
            <w:pPr>
              <w:pStyle w:val="10"/>
              <w:spacing w:line="276" w:lineRule="auto"/>
              <w:ind w:firstLine="720"/>
              <w:jc w:val="both"/>
              <w:rPr>
                <w:color w:val="auto"/>
              </w:rPr>
            </w:pPr>
            <w:r w:rsidRPr="0063597D">
              <w:rPr>
                <w:color w:val="auto"/>
              </w:rPr>
              <w:t>-Снижение культурного уровня населения, его творческой активности, утрата духовных ценностей и рост социального напряжения</w:t>
            </w:r>
          </w:p>
        </w:tc>
      </w:tr>
      <w:tr w:rsidR="00866C5E" w:rsidRPr="0063597D" w14:paraId="3211824B" w14:textId="77777777" w:rsidTr="00FA667A">
        <w:trPr>
          <w:trHeight w:val="360"/>
        </w:trPr>
        <w:tc>
          <w:tcPr>
            <w:tcW w:w="5000" w:type="pct"/>
            <w:gridSpan w:val="4"/>
            <w:vAlign w:val="center"/>
          </w:tcPr>
          <w:p w14:paraId="0C6FA4CA" w14:textId="77777777" w:rsidR="00866C5E" w:rsidRPr="0063597D" w:rsidRDefault="00866C5E" w:rsidP="00FA667A">
            <w:pPr>
              <w:pStyle w:val="10"/>
              <w:spacing w:line="276" w:lineRule="auto"/>
              <w:ind w:firstLine="720"/>
              <w:jc w:val="center"/>
              <w:rPr>
                <w:b/>
                <w:color w:val="auto"/>
              </w:rPr>
            </w:pPr>
            <w:r w:rsidRPr="0063597D">
              <w:rPr>
                <w:b/>
                <w:color w:val="auto"/>
              </w:rPr>
              <w:lastRenderedPageBreak/>
              <w:t>Физическая культура и спорт</w:t>
            </w:r>
          </w:p>
        </w:tc>
      </w:tr>
      <w:tr w:rsidR="00866C5E" w:rsidRPr="0063597D" w14:paraId="6A9FB1AD" w14:textId="77777777" w:rsidTr="00FA667A">
        <w:trPr>
          <w:trHeight w:val="360"/>
        </w:trPr>
        <w:tc>
          <w:tcPr>
            <w:tcW w:w="1250" w:type="pct"/>
          </w:tcPr>
          <w:p w14:paraId="64C057D4" w14:textId="77777777" w:rsidR="00866C5E" w:rsidRPr="0063597D" w:rsidRDefault="00866C5E" w:rsidP="00FA667A">
            <w:pPr>
              <w:pStyle w:val="10"/>
              <w:spacing w:line="276" w:lineRule="auto"/>
              <w:ind w:firstLine="720"/>
              <w:jc w:val="both"/>
              <w:rPr>
                <w:color w:val="auto"/>
              </w:rPr>
            </w:pPr>
            <w:r w:rsidRPr="0063597D">
              <w:rPr>
                <w:color w:val="auto"/>
              </w:rPr>
              <w:t>-Доступная инфраструктура для занятий физической культурой и спортом, в том числе для детей</w:t>
            </w:r>
          </w:p>
          <w:p w14:paraId="41F63F06" w14:textId="77777777" w:rsidR="00866C5E" w:rsidRPr="0063597D" w:rsidRDefault="00866C5E" w:rsidP="00FA667A">
            <w:pPr>
              <w:pStyle w:val="10"/>
              <w:spacing w:line="276" w:lineRule="auto"/>
              <w:ind w:firstLine="720"/>
              <w:jc w:val="both"/>
              <w:rPr>
                <w:color w:val="auto"/>
              </w:rPr>
            </w:pPr>
            <w:r w:rsidRPr="0063597D">
              <w:rPr>
                <w:color w:val="auto"/>
              </w:rPr>
              <w:t>-Увеличение численности жителей, систематически занимающихся физической культурой и спортом</w:t>
            </w:r>
          </w:p>
          <w:p w14:paraId="1EDCAF4F" w14:textId="77777777" w:rsidR="00866C5E" w:rsidRPr="0063597D" w:rsidRDefault="00866C5E" w:rsidP="00FA667A">
            <w:pPr>
              <w:pStyle w:val="10"/>
              <w:spacing w:line="276" w:lineRule="auto"/>
              <w:ind w:firstLine="720"/>
              <w:jc w:val="both"/>
              <w:rPr>
                <w:color w:val="auto"/>
              </w:rPr>
            </w:pPr>
            <w:r w:rsidRPr="0063597D">
              <w:rPr>
                <w:color w:val="auto"/>
              </w:rPr>
              <w:t>-Рост числа спортивных сооружений, спортивных залов, обеспеченности объектами физической культуры и спортом</w:t>
            </w:r>
          </w:p>
          <w:p w14:paraId="133E3348" w14:textId="77777777" w:rsidR="00866C5E" w:rsidRPr="0063597D" w:rsidRDefault="00866C5E" w:rsidP="00FA667A">
            <w:pPr>
              <w:pStyle w:val="10"/>
              <w:spacing w:line="276" w:lineRule="auto"/>
              <w:ind w:firstLine="720"/>
              <w:jc w:val="both"/>
              <w:rPr>
                <w:color w:val="auto"/>
              </w:rPr>
            </w:pPr>
          </w:p>
        </w:tc>
        <w:tc>
          <w:tcPr>
            <w:tcW w:w="1250" w:type="pct"/>
          </w:tcPr>
          <w:p w14:paraId="544212DE" w14:textId="77777777" w:rsidR="00866C5E" w:rsidRPr="0063597D" w:rsidRDefault="00866C5E" w:rsidP="00FA667A">
            <w:pPr>
              <w:pStyle w:val="10"/>
              <w:spacing w:line="276" w:lineRule="auto"/>
              <w:ind w:firstLine="720"/>
              <w:jc w:val="both"/>
              <w:rPr>
                <w:color w:val="auto"/>
              </w:rPr>
            </w:pPr>
            <w:r w:rsidRPr="0063597D">
              <w:rPr>
                <w:color w:val="auto"/>
              </w:rPr>
              <w:t xml:space="preserve">-Недостаточная доступность занятий физической культурой и спортом для определенных категорий населения </w:t>
            </w:r>
          </w:p>
          <w:p w14:paraId="05DAB3F5" w14:textId="77777777" w:rsidR="00866C5E" w:rsidRPr="0063597D" w:rsidRDefault="00866C5E" w:rsidP="00FA667A">
            <w:pPr>
              <w:pStyle w:val="10"/>
              <w:spacing w:line="276" w:lineRule="auto"/>
              <w:ind w:firstLine="720"/>
              <w:jc w:val="both"/>
              <w:rPr>
                <w:color w:val="auto"/>
              </w:rPr>
            </w:pPr>
            <w:r w:rsidRPr="0063597D">
              <w:rPr>
                <w:color w:val="auto"/>
              </w:rPr>
              <w:t>-Необходимость постоянного совершенствования и укрепления материально-спортивной базы, обеспеченной современным спортивным оборудованием и инвентарем</w:t>
            </w:r>
          </w:p>
          <w:p w14:paraId="3236614C" w14:textId="77777777" w:rsidR="00866C5E" w:rsidRPr="0063597D" w:rsidRDefault="00866C5E" w:rsidP="00FA667A">
            <w:pPr>
              <w:pStyle w:val="10"/>
              <w:spacing w:line="276" w:lineRule="auto"/>
              <w:ind w:firstLine="720"/>
              <w:jc w:val="both"/>
              <w:rPr>
                <w:color w:val="auto"/>
              </w:rPr>
            </w:pPr>
            <w:r w:rsidRPr="0063597D">
              <w:rPr>
                <w:color w:val="auto"/>
              </w:rPr>
              <w:t>-Недостаточная кадровая обеспеченность, в том числе квалифицированными специалистами сферы физической культуры и спорта</w:t>
            </w:r>
          </w:p>
          <w:p w14:paraId="6B3F694A" w14:textId="77777777" w:rsidR="00866C5E" w:rsidRPr="0063597D" w:rsidRDefault="00866C5E" w:rsidP="00FA667A">
            <w:pPr>
              <w:pStyle w:val="10"/>
              <w:spacing w:line="276" w:lineRule="auto"/>
              <w:ind w:firstLine="720"/>
              <w:jc w:val="both"/>
              <w:rPr>
                <w:color w:val="auto"/>
              </w:rPr>
            </w:pPr>
            <w:r w:rsidRPr="0063597D">
              <w:rPr>
                <w:color w:val="auto"/>
              </w:rPr>
              <w:t xml:space="preserve">-Невысокое качество и ограниченный перечень физкультурно-оздоровительных </w:t>
            </w:r>
            <w:r w:rsidRPr="0063597D">
              <w:rPr>
                <w:color w:val="auto"/>
              </w:rPr>
              <w:lastRenderedPageBreak/>
              <w:t>услуг, ориентированных на все категории жителей Нефтеюганского района</w:t>
            </w:r>
          </w:p>
          <w:p w14:paraId="7AB71D10" w14:textId="77777777" w:rsidR="00866C5E" w:rsidRPr="0063597D" w:rsidRDefault="00866C5E" w:rsidP="00FA667A">
            <w:pPr>
              <w:pStyle w:val="10"/>
              <w:spacing w:line="276" w:lineRule="auto"/>
              <w:ind w:firstLine="720"/>
              <w:jc w:val="both"/>
              <w:rPr>
                <w:color w:val="auto"/>
              </w:rPr>
            </w:pPr>
            <w:proofErr w:type="gramStart"/>
            <w:r w:rsidRPr="0063597D">
              <w:rPr>
                <w:color w:val="auto"/>
              </w:rPr>
              <w:t>-Спад численности занимающихся в детско-юношеских спортивных школах</w:t>
            </w:r>
            <w:proofErr w:type="gramEnd"/>
          </w:p>
        </w:tc>
        <w:tc>
          <w:tcPr>
            <w:tcW w:w="1250" w:type="pct"/>
          </w:tcPr>
          <w:p w14:paraId="5DE2DF47" w14:textId="77777777" w:rsidR="00866C5E" w:rsidRPr="0063597D" w:rsidRDefault="00866C5E" w:rsidP="00FA667A">
            <w:pPr>
              <w:pStyle w:val="10"/>
              <w:spacing w:line="276" w:lineRule="auto"/>
              <w:ind w:firstLine="720"/>
              <w:jc w:val="both"/>
              <w:rPr>
                <w:color w:val="auto"/>
              </w:rPr>
            </w:pPr>
            <w:proofErr w:type="gramStart"/>
            <w:r w:rsidRPr="0063597D">
              <w:rPr>
                <w:color w:val="auto"/>
              </w:rPr>
              <w:lastRenderedPageBreak/>
              <w:t xml:space="preserve">-Строительство новых спортивных сооружений (в том числе многофункциональных физкультурно-оздоровительных комплексов, бассейна, лыжных баз, открытых плоскостных физкультурно-спортивных сооружений (площадок, полей) при </w:t>
            </w:r>
            <w:proofErr w:type="spellStart"/>
            <w:r w:rsidRPr="0063597D">
              <w:rPr>
                <w:color w:val="auto"/>
              </w:rPr>
              <w:t>софинансировании</w:t>
            </w:r>
            <w:proofErr w:type="spellEnd"/>
            <w:r w:rsidRPr="0063597D">
              <w:rPr>
                <w:color w:val="auto"/>
              </w:rPr>
              <w:t xml:space="preserve"> Департамента по физической культуре и спорту Ханты-Мансийского автономного округа-Югры, органов местного самоуправления, а также с привлечением внебюджетных средств</w:t>
            </w:r>
            <w:proofErr w:type="gramEnd"/>
          </w:p>
          <w:p w14:paraId="639C995B" w14:textId="77777777" w:rsidR="00866C5E" w:rsidRPr="0063597D" w:rsidRDefault="00866C5E" w:rsidP="00FA667A">
            <w:pPr>
              <w:pStyle w:val="10"/>
              <w:spacing w:line="276" w:lineRule="auto"/>
              <w:ind w:firstLine="720"/>
              <w:jc w:val="both"/>
              <w:rPr>
                <w:color w:val="auto"/>
              </w:rPr>
            </w:pPr>
            <w:r w:rsidRPr="0063597D">
              <w:rPr>
                <w:color w:val="auto"/>
              </w:rPr>
              <w:t xml:space="preserve">-Повышение качества и расширение перечня физкультурно-оздоровительных </w:t>
            </w:r>
            <w:r w:rsidRPr="0063597D">
              <w:rPr>
                <w:color w:val="auto"/>
              </w:rPr>
              <w:lastRenderedPageBreak/>
              <w:t>услуг, ориентированных на все категории и социальные слои населения</w:t>
            </w:r>
          </w:p>
        </w:tc>
        <w:tc>
          <w:tcPr>
            <w:tcW w:w="1250" w:type="pct"/>
          </w:tcPr>
          <w:p w14:paraId="09B42DD9" w14:textId="77777777" w:rsidR="00866C5E" w:rsidRPr="0063597D" w:rsidRDefault="00866C5E" w:rsidP="00FA667A">
            <w:pPr>
              <w:pStyle w:val="10"/>
              <w:spacing w:line="276" w:lineRule="auto"/>
              <w:ind w:firstLine="720"/>
              <w:jc w:val="both"/>
              <w:rPr>
                <w:color w:val="auto"/>
              </w:rPr>
            </w:pPr>
            <w:r w:rsidRPr="0063597D">
              <w:rPr>
                <w:color w:val="auto"/>
              </w:rPr>
              <w:lastRenderedPageBreak/>
              <w:t>-Сокращение кадровой обеспеченности квалифицированными специалистами в области физической культуры и спорта в сельской местности</w:t>
            </w:r>
          </w:p>
          <w:p w14:paraId="604FA5FD" w14:textId="77777777" w:rsidR="00866C5E" w:rsidRPr="0063597D" w:rsidRDefault="00866C5E" w:rsidP="00FA667A">
            <w:pPr>
              <w:pStyle w:val="10"/>
              <w:spacing w:line="276" w:lineRule="auto"/>
              <w:ind w:firstLine="720"/>
              <w:jc w:val="both"/>
              <w:rPr>
                <w:color w:val="auto"/>
              </w:rPr>
            </w:pPr>
            <w:r w:rsidRPr="0063597D">
              <w:rPr>
                <w:color w:val="auto"/>
              </w:rPr>
              <w:t>-Дифференциация уровня обеспеченности объектами физической культуры и спорта в городской и сельской местности</w:t>
            </w:r>
          </w:p>
        </w:tc>
      </w:tr>
      <w:tr w:rsidR="00866C5E" w:rsidRPr="0063597D" w14:paraId="67A4421B" w14:textId="77777777" w:rsidTr="00FA667A">
        <w:trPr>
          <w:trHeight w:val="360"/>
        </w:trPr>
        <w:tc>
          <w:tcPr>
            <w:tcW w:w="5000" w:type="pct"/>
            <w:gridSpan w:val="4"/>
          </w:tcPr>
          <w:p w14:paraId="0B7020BA" w14:textId="77777777" w:rsidR="00866C5E" w:rsidRPr="0063597D" w:rsidRDefault="00866C5E" w:rsidP="00FA667A">
            <w:pPr>
              <w:pStyle w:val="10"/>
              <w:spacing w:line="276" w:lineRule="auto"/>
              <w:ind w:firstLine="720"/>
              <w:jc w:val="center"/>
              <w:rPr>
                <w:b/>
                <w:color w:val="auto"/>
              </w:rPr>
            </w:pPr>
            <w:r w:rsidRPr="0063597D">
              <w:rPr>
                <w:b/>
                <w:color w:val="auto"/>
              </w:rPr>
              <w:lastRenderedPageBreak/>
              <w:t>Жилищно-коммунальное хозяйство</w:t>
            </w:r>
          </w:p>
        </w:tc>
      </w:tr>
      <w:tr w:rsidR="00866C5E" w:rsidRPr="0063597D" w14:paraId="15F623E4" w14:textId="77777777" w:rsidTr="00FA667A">
        <w:trPr>
          <w:trHeight w:val="3250"/>
        </w:trPr>
        <w:tc>
          <w:tcPr>
            <w:tcW w:w="1250" w:type="pct"/>
          </w:tcPr>
          <w:p w14:paraId="2388EB0A" w14:textId="77777777" w:rsidR="00866C5E" w:rsidRPr="0063597D" w:rsidRDefault="00866C5E" w:rsidP="00FA667A">
            <w:pPr>
              <w:pStyle w:val="10"/>
              <w:spacing w:line="276" w:lineRule="auto"/>
              <w:ind w:firstLine="720"/>
              <w:jc w:val="both"/>
              <w:rPr>
                <w:color w:val="auto"/>
              </w:rPr>
            </w:pPr>
            <w:r w:rsidRPr="0063597D">
              <w:rPr>
                <w:color w:val="auto"/>
              </w:rPr>
              <w:t>-Развитая сеть услуг жилищно-коммунальных предприятий, и конкуренция на рынке услуг ЖКХ</w:t>
            </w:r>
          </w:p>
          <w:p w14:paraId="56ADA151" w14:textId="77777777" w:rsidR="00866C5E" w:rsidRPr="0063597D" w:rsidRDefault="00866C5E" w:rsidP="00FA667A">
            <w:pPr>
              <w:pStyle w:val="10"/>
              <w:spacing w:line="276" w:lineRule="auto"/>
              <w:ind w:firstLine="720"/>
              <w:jc w:val="both"/>
              <w:rPr>
                <w:color w:val="auto"/>
              </w:rPr>
            </w:pPr>
            <w:r w:rsidRPr="0063597D">
              <w:rPr>
                <w:color w:val="auto"/>
              </w:rPr>
              <w:t xml:space="preserve">-Высокий уровень обеспеченности населения услугами централизованного теплоснабжения, водоснабжения и водоотведения </w:t>
            </w:r>
          </w:p>
        </w:tc>
        <w:tc>
          <w:tcPr>
            <w:tcW w:w="1250" w:type="pct"/>
          </w:tcPr>
          <w:p w14:paraId="5E129397" w14:textId="77777777" w:rsidR="00866C5E" w:rsidRPr="0063597D" w:rsidRDefault="00866C5E" w:rsidP="00FA667A">
            <w:pPr>
              <w:pStyle w:val="10"/>
              <w:spacing w:line="276" w:lineRule="auto"/>
              <w:ind w:firstLine="720"/>
              <w:jc w:val="both"/>
              <w:rPr>
                <w:color w:val="auto"/>
              </w:rPr>
            </w:pPr>
            <w:r w:rsidRPr="0063597D">
              <w:rPr>
                <w:color w:val="auto"/>
              </w:rPr>
              <w:t>-Низкий уровень собираемости платежей населения за жилищно-коммунальные услуги</w:t>
            </w:r>
          </w:p>
          <w:p w14:paraId="09B4E8AB" w14:textId="77777777" w:rsidR="00866C5E" w:rsidRPr="0063597D" w:rsidRDefault="00866C5E" w:rsidP="00FA667A">
            <w:pPr>
              <w:pStyle w:val="10"/>
              <w:spacing w:line="276" w:lineRule="auto"/>
              <w:ind w:firstLine="720"/>
              <w:jc w:val="both"/>
              <w:rPr>
                <w:color w:val="auto"/>
              </w:rPr>
            </w:pPr>
            <w:r w:rsidRPr="0063597D">
              <w:rPr>
                <w:color w:val="auto"/>
              </w:rPr>
              <w:t>-Высокий уровень износа всех инженерных коммуникаций</w:t>
            </w:r>
          </w:p>
          <w:p w14:paraId="7C4E8F4E" w14:textId="77777777" w:rsidR="00866C5E" w:rsidRPr="0063597D" w:rsidRDefault="00866C5E" w:rsidP="00FA667A">
            <w:pPr>
              <w:pStyle w:val="10"/>
              <w:spacing w:line="276" w:lineRule="auto"/>
              <w:ind w:firstLine="720"/>
              <w:jc w:val="both"/>
              <w:rPr>
                <w:color w:val="auto"/>
              </w:rPr>
            </w:pPr>
            <w:r w:rsidRPr="0063597D">
              <w:rPr>
                <w:color w:val="auto"/>
              </w:rPr>
              <w:t>-Высокий уровень энергоемкости системы теплоснабжения, потери топлива при транспортировке до конечного потребителя</w:t>
            </w:r>
          </w:p>
          <w:p w14:paraId="6CDCA376" w14:textId="77777777" w:rsidR="00866C5E" w:rsidRPr="0063597D" w:rsidRDefault="00866C5E" w:rsidP="00FA667A">
            <w:pPr>
              <w:pStyle w:val="10"/>
              <w:spacing w:line="276" w:lineRule="auto"/>
              <w:ind w:firstLine="720"/>
              <w:jc w:val="both"/>
              <w:rPr>
                <w:color w:val="auto"/>
              </w:rPr>
            </w:pPr>
            <w:r w:rsidRPr="0063597D">
              <w:rPr>
                <w:color w:val="auto"/>
              </w:rPr>
              <w:t>-Условия работы тепловых сетей в тяжелых климатических условиях при наличии постоянных грунтовых вод и резких смен температуры наружного воздуха в отопительный период</w:t>
            </w:r>
          </w:p>
          <w:p w14:paraId="6777D6EF" w14:textId="77777777" w:rsidR="00866C5E" w:rsidRPr="0063597D" w:rsidRDefault="00866C5E" w:rsidP="00FA667A">
            <w:pPr>
              <w:pStyle w:val="10"/>
              <w:spacing w:line="276" w:lineRule="auto"/>
              <w:ind w:firstLine="720"/>
              <w:jc w:val="both"/>
              <w:rPr>
                <w:color w:val="auto"/>
              </w:rPr>
            </w:pPr>
            <w:r w:rsidRPr="0063597D">
              <w:rPr>
                <w:color w:val="auto"/>
              </w:rPr>
              <w:t>-Функционирование котельных со значительным превышением нормативного срока, физический износ оборудования котельных</w:t>
            </w:r>
          </w:p>
          <w:p w14:paraId="7B7D6C68" w14:textId="77777777" w:rsidR="00866C5E" w:rsidRPr="0063597D" w:rsidRDefault="00866C5E" w:rsidP="00FA667A">
            <w:pPr>
              <w:pStyle w:val="10"/>
              <w:spacing w:line="276" w:lineRule="auto"/>
              <w:ind w:firstLine="720"/>
              <w:jc w:val="both"/>
              <w:rPr>
                <w:color w:val="auto"/>
              </w:rPr>
            </w:pPr>
            <w:r w:rsidRPr="0063597D">
              <w:rPr>
                <w:color w:val="auto"/>
              </w:rPr>
              <w:lastRenderedPageBreak/>
              <w:t>-Загрязнение питьевой воды продуктами коррозии трубопроводов, несоответствие воды нормативным требованиям</w:t>
            </w:r>
          </w:p>
          <w:p w14:paraId="15B4CCF7" w14:textId="77777777" w:rsidR="00866C5E" w:rsidRPr="0063597D" w:rsidRDefault="00866C5E" w:rsidP="00FA667A">
            <w:pPr>
              <w:pStyle w:val="10"/>
              <w:spacing w:line="276" w:lineRule="auto"/>
              <w:ind w:firstLine="720"/>
              <w:jc w:val="both"/>
              <w:rPr>
                <w:color w:val="auto"/>
              </w:rPr>
            </w:pPr>
            <w:r w:rsidRPr="0063597D">
              <w:rPr>
                <w:color w:val="auto"/>
              </w:rPr>
              <w:t>-Недостаточное оснащение населенных пунктов района водоочистными сооружениями</w:t>
            </w:r>
          </w:p>
          <w:p w14:paraId="5427EAE2" w14:textId="77777777" w:rsidR="00866C5E" w:rsidRPr="0063597D" w:rsidRDefault="00866C5E" w:rsidP="00FA667A">
            <w:pPr>
              <w:pStyle w:val="10"/>
              <w:spacing w:line="276" w:lineRule="auto"/>
              <w:ind w:firstLine="720"/>
              <w:jc w:val="both"/>
              <w:rPr>
                <w:color w:val="auto"/>
              </w:rPr>
            </w:pPr>
            <w:r w:rsidRPr="0063597D">
              <w:rPr>
                <w:color w:val="auto"/>
              </w:rPr>
              <w:t>-Отсутствие резервных магистральных водоводов, высокий процент износа существующих сетей и скважин</w:t>
            </w:r>
          </w:p>
          <w:p w14:paraId="1A6AC110" w14:textId="77777777" w:rsidR="00866C5E" w:rsidRPr="0063597D" w:rsidRDefault="00866C5E" w:rsidP="00FA667A">
            <w:pPr>
              <w:pStyle w:val="10"/>
              <w:spacing w:line="276" w:lineRule="auto"/>
              <w:ind w:firstLine="720"/>
              <w:jc w:val="both"/>
              <w:rPr>
                <w:color w:val="auto"/>
              </w:rPr>
            </w:pPr>
            <w:r w:rsidRPr="0063597D">
              <w:rPr>
                <w:color w:val="auto"/>
              </w:rPr>
              <w:t>-Наличие бесхозяйных сетей тепловодоснабжения балочных массивов и зон индивидуальной застройки, построенных без проектов «</w:t>
            </w:r>
            <w:proofErr w:type="spellStart"/>
            <w:r w:rsidRPr="0063597D">
              <w:rPr>
                <w:color w:val="auto"/>
              </w:rPr>
              <w:t>самостроем</w:t>
            </w:r>
            <w:proofErr w:type="spellEnd"/>
            <w:r w:rsidRPr="0063597D">
              <w:rPr>
                <w:color w:val="auto"/>
              </w:rPr>
              <w:t>»</w:t>
            </w:r>
          </w:p>
          <w:p w14:paraId="0C7D37F1" w14:textId="77777777" w:rsidR="00866C5E" w:rsidRPr="0063597D" w:rsidRDefault="00866C5E" w:rsidP="00FA667A">
            <w:pPr>
              <w:pStyle w:val="10"/>
              <w:spacing w:line="276" w:lineRule="auto"/>
              <w:ind w:firstLine="720"/>
              <w:jc w:val="both"/>
              <w:rPr>
                <w:color w:val="auto"/>
              </w:rPr>
            </w:pPr>
            <w:r w:rsidRPr="0063597D">
              <w:rPr>
                <w:color w:val="auto"/>
              </w:rPr>
              <w:t>-Отсутствие сетевого газоснабжения в нескольких населенных пунктах района</w:t>
            </w:r>
          </w:p>
          <w:p w14:paraId="3AD7C3B6" w14:textId="77777777" w:rsidR="00866C5E" w:rsidRPr="0063597D" w:rsidRDefault="00866C5E" w:rsidP="00FA667A">
            <w:pPr>
              <w:pStyle w:val="10"/>
              <w:spacing w:line="276" w:lineRule="auto"/>
              <w:ind w:firstLine="720"/>
              <w:jc w:val="both"/>
              <w:rPr>
                <w:color w:val="auto"/>
              </w:rPr>
            </w:pPr>
            <w:r w:rsidRPr="0063597D">
              <w:rPr>
                <w:color w:val="auto"/>
              </w:rPr>
              <w:t>-Отсутствие резервных источников газоснабжения в населенных пунктах</w:t>
            </w:r>
          </w:p>
        </w:tc>
        <w:tc>
          <w:tcPr>
            <w:tcW w:w="1250" w:type="pct"/>
          </w:tcPr>
          <w:p w14:paraId="027BE893" w14:textId="77777777" w:rsidR="00866C5E" w:rsidRPr="0063597D" w:rsidRDefault="00866C5E" w:rsidP="00FA667A">
            <w:pPr>
              <w:pStyle w:val="10"/>
              <w:spacing w:line="276" w:lineRule="auto"/>
              <w:ind w:firstLine="720"/>
              <w:jc w:val="both"/>
              <w:rPr>
                <w:color w:val="auto"/>
              </w:rPr>
            </w:pPr>
            <w:r w:rsidRPr="0063597D">
              <w:rPr>
                <w:color w:val="auto"/>
              </w:rPr>
              <w:lastRenderedPageBreak/>
              <w:t>-Выполнение работ по содержанию и текущему ремонту коммунальных объектов за счет сре</w:t>
            </w:r>
            <w:proofErr w:type="gramStart"/>
            <w:r w:rsidRPr="0063597D">
              <w:rPr>
                <w:color w:val="auto"/>
              </w:rPr>
              <w:t>дств пр</w:t>
            </w:r>
            <w:proofErr w:type="gramEnd"/>
            <w:r w:rsidRPr="0063597D">
              <w:rPr>
                <w:color w:val="auto"/>
              </w:rPr>
              <w:t>едприятий, окружного и местного бюджета</w:t>
            </w:r>
          </w:p>
          <w:p w14:paraId="6695FF81" w14:textId="77777777" w:rsidR="00866C5E" w:rsidRPr="0063597D" w:rsidRDefault="00866C5E" w:rsidP="00FA667A">
            <w:pPr>
              <w:pStyle w:val="10"/>
              <w:spacing w:line="276" w:lineRule="auto"/>
              <w:ind w:firstLine="720"/>
              <w:jc w:val="both"/>
              <w:rPr>
                <w:color w:val="auto"/>
              </w:rPr>
            </w:pPr>
            <w:r w:rsidRPr="0063597D">
              <w:rPr>
                <w:color w:val="auto"/>
              </w:rPr>
              <w:t xml:space="preserve">-Повышение </w:t>
            </w:r>
            <w:proofErr w:type="spellStart"/>
            <w:r w:rsidRPr="0063597D">
              <w:rPr>
                <w:color w:val="auto"/>
              </w:rPr>
              <w:t>энергоэффективности</w:t>
            </w:r>
            <w:proofErr w:type="spellEnd"/>
            <w:r w:rsidRPr="0063597D">
              <w:rPr>
                <w:color w:val="auto"/>
              </w:rPr>
              <w:t xml:space="preserve"> инженерных систем, в особенности </w:t>
            </w:r>
            <w:proofErr w:type="spellStart"/>
            <w:r w:rsidRPr="0063597D">
              <w:rPr>
                <w:color w:val="auto"/>
              </w:rPr>
              <w:t>теплосетевого</w:t>
            </w:r>
            <w:proofErr w:type="spellEnd"/>
            <w:r w:rsidRPr="0063597D">
              <w:rPr>
                <w:color w:val="auto"/>
              </w:rPr>
              <w:t xml:space="preserve"> комплекса</w:t>
            </w:r>
          </w:p>
          <w:p w14:paraId="2377E93C" w14:textId="77777777" w:rsidR="00866C5E" w:rsidRPr="0063597D" w:rsidRDefault="00866C5E" w:rsidP="00FA667A">
            <w:pPr>
              <w:pStyle w:val="10"/>
              <w:spacing w:line="276" w:lineRule="auto"/>
              <w:ind w:firstLine="720"/>
              <w:jc w:val="both"/>
              <w:rPr>
                <w:color w:val="auto"/>
              </w:rPr>
            </w:pPr>
            <w:r w:rsidRPr="0063597D">
              <w:rPr>
                <w:color w:val="auto"/>
              </w:rPr>
              <w:t>-Разработка проектов и строительство водоочистных сооружений</w:t>
            </w:r>
          </w:p>
          <w:p w14:paraId="4A3B6675" w14:textId="77777777" w:rsidR="00866C5E" w:rsidRPr="0063597D" w:rsidRDefault="00866C5E" w:rsidP="00FA667A">
            <w:pPr>
              <w:pStyle w:val="10"/>
              <w:spacing w:line="276" w:lineRule="auto"/>
              <w:ind w:firstLine="720"/>
              <w:jc w:val="both"/>
              <w:rPr>
                <w:color w:val="auto"/>
              </w:rPr>
            </w:pPr>
            <w:r w:rsidRPr="0063597D">
              <w:rPr>
                <w:color w:val="auto"/>
              </w:rPr>
              <w:t>-Использование резервных мощностей системы теплоснабжения при вводе в эксплуатацию нового жилья</w:t>
            </w:r>
          </w:p>
          <w:p w14:paraId="63D6712A" w14:textId="77777777" w:rsidR="00866C5E" w:rsidRPr="0063597D" w:rsidRDefault="00866C5E" w:rsidP="00FA667A">
            <w:pPr>
              <w:pStyle w:val="10"/>
              <w:spacing w:line="276" w:lineRule="auto"/>
              <w:ind w:firstLine="720"/>
              <w:jc w:val="both"/>
              <w:rPr>
                <w:color w:val="auto"/>
              </w:rPr>
            </w:pPr>
            <w:r w:rsidRPr="0063597D">
              <w:rPr>
                <w:color w:val="auto"/>
              </w:rPr>
              <w:t xml:space="preserve">-Использование индивидуальных </w:t>
            </w:r>
            <w:proofErr w:type="spellStart"/>
            <w:r w:rsidRPr="0063597D">
              <w:rPr>
                <w:color w:val="auto"/>
              </w:rPr>
              <w:t>теплогенераторов</w:t>
            </w:r>
            <w:proofErr w:type="spellEnd"/>
            <w:r w:rsidRPr="0063597D">
              <w:rPr>
                <w:color w:val="auto"/>
              </w:rPr>
              <w:t xml:space="preserve"> для теплоснабжения новых объектов ИЖС </w:t>
            </w:r>
          </w:p>
          <w:p w14:paraId="34C05038" w14:textId="77777777" w:rsidR="00866C5E" w:rsidRPr="0063597D" w:rsidRDefault="00866C5E" w:rsidP="00FA667A">
            <w:pPr>
              <w:pStyle w:val="10"/>
              <w:spacing w:line="276" w:lineRule="auto"/>
              <w:ind w:firstLine="720"/>
              <w:jc w:val="both"/>
              <w:rPr>
                <w:color w:val="auto"/>
              </w:rPr>
            </w:pPr>
            <w:r w:rsidRPr="0063597D">
              <w:rPr>
                <w:color w:val="auto"/>
              </w:rPr>
              <w:t xml:space="preserve">-Перевод потребителей на </w:t>
            </w:r>
            <w:r w:rsidRPr="0063597D">
              <w:rPr>
                <w:color w:val="auto"/>
              </w:rPr>
              <w:lastRenderedPageBreak/>
              <w:t>закрытую схему ГВС в сельских поселениях</w:t>
            </w:r>
          </w:p>
          <w:p w14:paraId="50D246C4" w14:textId="77777777" w:rsidR="00866C5E" w:rsidRPr="0063597D" w:rsidRDefault="00866C5E" w:rsidP="00FA667A">
            <w:pPr>
              <w:pStyle w:val="10"/>
              <w:spacing w:line="276" w:lineRule="auto"/>
              <w:ind w:firstLine="720"/>
              <w:jc w:val="both"/>
              <w:rPr>
                <w:color w:val="auto"/>
              </w:rPr>
            </w:pPr>
            <w:r w:rsidRPr="0063597D">
              <w:rPr>
                <w:color w:val="auto"/>
              </w:rPr>
              <w:t xml:space="preserve">-Развитие </w:t>
            </w:r>
            <w:proofErr w:type="spellStart"/>
            <w:r w:rsidRPr="0063597D">
              <w:rPr>
                <w:color w:val="auto"/>
              </w:rPr>
              <w:t>муниципально</w:t>
            </w:r>
            <w:proofErr w:type="spellEnd"/>
            <w:r w:rsidRPr="0063597D">
              <w:rPr>
                <w:color w:val="auto"/>
              </w:rPr>
              <w:t>-частного партнерства в сфере ЖКХ, передача объектов инженерной инфраструктуры по концессионным соглашениям</w:t>
            </w:r>
          </w:p>
        </w:tc>
        <w:tc>
          <w:tcPr>
            <w:tcW w:w="1250" w:type="pct"/>
          </w:tcPr>
          <w:p w14:paraId="2DF19F8D" w14:textId="77777777" w:rsidR="00866C5E" w:rsidRPr="0063597D" w:rsidRDefault="00866C5E" w:rsidP="00FA667A">
            <w:pPr>
              <w:pStyle w:val="10"/>
              <w:spacing w:line="276" w:lineRule="auto"/>
              <w:ind w:firstLine="720"/>
              <w:jc w:val="both"/>
              <w:rPr>
                <w:color w:val="auto"/>
              </w:rPr>
            </w:pPr>
            <w:r w:rsidRPr="0063597D">
              <w:rPr>
                <w:color w:val="auto"/>
              </w:rPr>
              <w:lastRenderedPageBreak/>
              <w:t>-Рост тарифов на услуги ЖКХ и увеличение задолженности населения за коммунальные услуги</w:t>
            </w:r>
          </w:p>
          <w:p w14:paraId="2982AF9A" w14:textId="77777777" w:rsidR="00866C5E" w:rsidRPr="0063597D" w:rsidRDefault="00866C5E" w:rsidP="00FA667A">
            <w:pPr>
              <w:pStyle w:val="10"/>
              <w:spacing w:line="276" w:lineRule="auto"/>
              <w:ind w:firstLine="720"/>
              <w:jc w:val="both"/>
              <w:rPr>
                <w:color w:val="auto"/>
              </w:rPr>
            </w:pPr>
            <w:r w:rsidRPr="0063597D">
              <w:rPr>
                <w:color w:val="auto"/>
              </w:rPr>
              <w:t>-Недостаток финансовых сре</w:t>
            </w:r>
            <w:proofErr w:type="gramStart"/>
            <w:r w:rsidRPr="0063597D">
              <w:rPr>
                <w:color w:val="auto"/>
              </w:rPr>
              <w:t>дств дл</w:t>
            </w:r>
            <w:proofErr w:type="gramEnd"/>
            <w:r w:rsidRPr="0063597D">
              <w:rPr>
                <w:color w:val="auto"/>
              </w:rPr>
              <w:t>я проведения капитального ремонта жилищного фонда</w:t>
            </w:r>
          </w:p>
          <w:p w14:paraId="15977672" w14:textId="77777777" w:rsidR="00866C5E" w:rsidRPr="0063597D" w:rsidRDefault="00866C5E" w:rsidP="00FA667A">
            <w:pPr>
              <w:pStyle w:val="10"/>
              <w:spacing w:line="276" w:lineRule="auto"/>
              <w:ind w:firstLine="720"/>
              <w:jc w:val="both"/>
              <w:rPr>
                <w:color w:val="auto"/>
              </w:rPr>
            </w:pPr>
            <w:r w:rsidRPr="0063597D">
              <w:rPr>
                <w:color w:val="auto"/>
              </w:rPr>
              <w:t>-Недостаточный процент ежегодной замены тепловых, водопроводных сетей и сетей водоотведения из-за отсутствия финансовых средств</w:t>
            </w:r>
          </w:p>
          <w:p w14:paraId="6EA7C289" w14:textId="77777777" w:rsidR="00866C5E" w:rsidRPr="0063597D" w:rsidRDefault="00866C5E" w:rsidP="00FA667A">
            <w:pPr>
              <w:pStyle w:val="10"/>
              <w:spacing w:line="276" w:lineRule="auto"/>
              <w:ind w:firstLine="720"/>
              <w:jc w:val="both"/>
              <w:rPr>
                <w:color w:val="auto"/>
              </w:rPr>
            </w:pPr>
            <w:r w:rsidRPr="0063597D">
              <w:rPr>
                <w:color w:val="auto"/>
              </w:rPr>
              <w:t>-Повышение вероятности возникновения аварий на объектах жилищно-коммунального хозяйства, связанное с нарастающим ветшанием основных фондов</w:t>
            </w:r>
          </w:p>
          <w:p w14:paraId="34DEFAC8" w14:textId="77777777" w:rsidR="00866C5E" w:rsidRPr="0063597D" w:rsidRDefault="00866C5E" w:rsidP="00FA667A">
            <w:pPr>
              <w:pStyle w:val="10"/>
              <w:spacing w:line="276" w:lineRule="auto"/>
              <w:ind w:firstLine="720"/>
              <w:jc w:val="both"/>
              <w:rPr>
                <w:color w:val="auto"/>
              </w:rPr>
            </w:pPr>
            <w:r w:rsidRPr="0063597D">
              <w:rPr>
                <w:color w:val="auto"/>
              </w:rPr>
              <w:t>-Нарушение режима работы объектов теплоснабжения в отопительный период</w:t>
            </w:r>
          </w:p>
          <w:p w14:paraId="69478B9E" w14:textId="77777777" w:rsidR="00866C5E" w:rsidRPr="0063597D" w:rsidRDefault="00866C5E" w:rsidP="00FA667A">
            <w:pPr>
              <w:pStyle w:val="10"/>
              <w:spacing w:line="276" w:lineRule="auto"/>
              <w:ind w:firstLine="720"/>
              <w:jc w:val="both"/>
              <w:rPr>
                <w:color w:val="auto"/>
              </w:rPr>
            </w:pPr>
            <w:r w:rsidRPr="0063597D">
              <w:rPr>
                <w:color w:val="auto"/>
              </w:rPr>
              <w:t xml:space="preserve">-Снижение </w:t>
            </w:r>
            <w:r w:rsidRPr="0063597D">
              <w:rPr>
                <w:color w:val="auto"/>
              </w:rPr>
              <w:lastRenderedPageBreak/>
              <w:t>производительности артезианских скважин по причине выработки ресурса</w:t>
            </w:r>
          </w:p>
          <w:p w14:paraId="78C418BE" w14:textId="77777777" w:rsidR="00866C5E" w:rsidRPr="0063597D" w:rsidRDefault="00866C5E" w:rsidP="00FA667A">
            <w:pPr>
              <w:pStyle w:val="10"/>
              <w:spacing w:line="276" w:lineRule="auto"/>
              <w:ind w:firstLine="720"/>
              <w:jc w:val="both"/>
              <w:rPr>
                <w:color w:val="auto"/>
              </w:rPr>
            </w:pPr>
            <w:r w:rsidRPr="0063597D">
              <w:rPr>
                <w:color w:val="auto"/>
              </w:rPr>
              <w:t>-Рост дифференциации качества услуг ЖКХ в поселениях района</w:t>
            </w:r>
          </w:p>
        </w:tc>
      </w:tr>
      <w:tr w:rsidR="00866C5E" w:rsidRPr="0063597D" w14:paraId="05CC44C0" w14:textId="77777777" w:rsidTr="00FA667A">
        <w:trPr>
          <w:trHeight w:val="360"/>
        </w:trPr>
        <w:tc>
          <w:tcPr>
            <w:tcW w:w="5000" w:type="pct"/>
            <w:gridSpan w:val="4"/>
          </w:tcPr>
          <w:p w14:paraId="1ECBA6D7" w14:textId="77777777" w:rsidR="00866C5E" w:rsidRPr="0063597D" w:rsidRDefault="00866C5E" w:rsidP="00FA667A">
            <w:pPr>
              <w:pStyle w:val="10"/>
              <w:spacing w:line="276" w:lineRule="auto"/>
              <w:ind w:firstLine="720"/>
              <w:jc w:val="center"/>
              <w:rPr>
                <w:b/>
                <w:color w:val="auto"/>
              </w:rPr>
            </w:pPr>
            <w:r w:rsidRPr="0063597D">
              <w:rPr>
                <w:b/>
                <w:color w:val="auto"/>
              </w:rPr>
              <w:lastRenderedPageBreak/>
              <w:t>Жилищное строительство</w:t>
            </w:r>
          </w:p>
        </w:tc>
      </w:tr>
      <w:tr w:rsidR="00866C5E" w:rsidRPr="0063597D" w14:paraId="328EDE50" w14:textId="77777777" w:rsidTr="00FA667A">
        <w:trPr>
          <w:trHeight w:val="360"/>
        </w:trPr>
        <w:tc>
          <w:tcPr>
            <w:tcW w:w="1250" w:type="pct"/>
          </w:tcPr>
          <w:p w14:paraId="08762789" w14:textId="77777777" w:rsidR="00866C5E" w:rsidRPr="0063597D" w:rsidRDefault="00866C5E" w:rsidP="00FA667A">
            <w:pPr>
              <w:pStyle w:val="10"/>
              <w:spacing w:line="276" w:lineRule="auto"/>
              <w:ind w:firstLine="720"/>
              <w:jc w:val="both"/>
              <w:rPr>
                <w:color w:val="auto"/>
              </w:rPr>
            </w:pPr>
            <w:r w:rsidRPr="0063597D">
              <w:rPr>
                <w:color w:val="auto"/>
              </w:rPr>
              <w:t>-Высокая степень благоустройства жилых домов централизованными системами теплоснабжения, водоснабжения и водоотведения</w:t>
            </w:r>
          </w:p>
        </w:tc>
        <w:tc>
          <w:tcPr>
            <w:tcW w:w="1250" w:type="pct"/>
          </w:tcPr>
          <w:p w14:paraId="37D76592" w14:textId="77777777" w:rsidR="00866C5E" w:rsidRPr="0063597D" w:rsidRDefault="00866C5E" w:rsidP="00FA667A">
            <w:pPr>
              <w:pStyle w:val="10"/>
              <w:spacing w:line="276" w:lineRule="auto"/>
              <w:ind w:firstLine="720"/>
              <w:jc w:val="both"/>
              <w:rPr>
                <w:color w:val="auto"/>
              </w:rPr>
            </w:pPr>
            <w:r w:rsidRPr="0063597D">
              <w:rPr>
                <w:color w:val="auto"/>
              </w:rPr>
              <w:t>-Недостаточная обеспеченность населения жилыми площадями</w:t>
            </w:r>
          </w:p>
          <w:p w14:paraId="5D6071B9" w14:textId="77777777" w:rsidR="00866C5E" w:rsidRPr="0063597D" w:rsidRDefault="00866C5E" w:rsidP="00FA667A">
            <w:pPr>
              <w:pStyle w:val="10"/>
              <w:spacing w:line="276" w:lineRule="auto"/>
              <w:ind w:firstLine="720"/>
              <w:jc w:val="both"/>
              <w:rPr>
                <w:color w:val="auto"/>
              </w:rPr>
            </w:pPr>
            <w:r w:rsidRPr="0063597D">
              <w:rPr>
                <w:color w:val="auto"/>
              </w:rPr>
              <w:t xml:space="preserve">-Наличие жилых помещений непригодных для </w:t>
            </w:r>
            <w:r w:rsidRPr="0063597D">
              <w:rPr>
                <w:color w:val="auto"/>
              </w:rPr>
              <w:lastRenderedPageBreak/>
              <w:t>проживания, высокая доля аварийного, ветхого и фенольного жилья</w:t>
            </w:r>
          </w:p>
          <w:p w14:paraId="57F79E52" w14:textId="77777777" w:rsidR="00866C5E" w:rsidRPr="0063597D" w:rsidRDefault="00866C5E" w:rsidP="00FA667A">
            <w:pPr>
              <w:pStyle w:val="10"/>
              <w:spacing w:line="276" w:lineRule="auto"/>
              <w:ind w:firstLine="720"/>
              <w:jc w:val="both"/>
              <w:rPr>
                <w:color w:val="auto"/>
              </w:rPr>
            </w:pPr>
            <w:r w:rsidRPr="0063597D">
              <w:rPr>
                <w:color w:val="auto"/>
              </w:rPr>
              <w:t>-Недостаток жилья с различными потребительскими характеристиками для разных категорий населения</w:t>
            </w:r>
          </w:p>
          <w:p w14:paraId="5181A101" w14:textId="77777777" w:rsidR="00866C5E" w:rsidRPr="0063597D" w:rsidRDefault="00866C5E" w:rsidP="00FA667A">
            <w:pPr>
              <w:pStyle w:val="10"/>
              <w:spacing w:line="276" w:lineRule="auto"/>
              <w:ind w:firstLine="720"/>
              <w:jc w:val="both"/>
              <w:rPr>
                <w:color w:val="auto"/>
              </w:rPr>
            </w:pPr>
            <w:r w:rsidRPr="0063597D">
              <w:rPr>
                <w:color w:val="auto"/>
              </w:rPr>
              <w:t>-Несоответствие дворовых территорий современным требованиям к местам проживания граждан</w:t>
            </w:r>
          </w:p>
        </w:tc>
        <w:tc>
          <w:tcPr>
            <w:tcW w:w="1250" w:type="pct"/>
          </w:tcPr>
          <w:p w14:paraId="750A8ECF" w14:textId="77777777" w:rsidR="00866C5E" w:rsidRPr="0063597D" w:rsidRDefault="00866C5E" w:rsidP="00FA667A">
            <w:pPr>
              <w:pStyle w:val="10"/>
              <w:spacing w:line="276" w:lineRule="auto"/>
              <w:ind w:firstLine="720"/>
              <w:jc w:val="both"/>
              <w:rPr>
                <w:color w:val="auto"/>
              </w:rPr>
            </w:pPr>
            <w:r w:rsidRPr="0063597D">
              <w:rPr>
                <w:color w:val="auto"/>
              </w:rPr>
              <w:lastRenderedPageBreak/>
              <w:t>-Проведение капитального ремонта в многоквартирных домах района</w:t>
            </w:r>
          </w:p>
          <w:p w14:paraId="3115872C" w14:textId="77777777" w:rsidR="00866C5E" w:rsidRPr="0063597D" w:rsidRDefault="00866C5E" w:rsidP="00FA667A">
            <w:pPr>
              <w:pStyle w:val="10"/>
              <w:spacing w:line="276" w:lineRule="auto"/>
              <w:ind w:firstLine="720"/>
              <w:jc w:val="both"/>
              <w:rPr>
                <w:color w:val="auto"/>
              </w:rPr>
            </w:pPr>
            <w:r w:rsidRPr="0063597D">
              <w:rPr>
                <w:color w:val="auto"/>
              </w:rPr>
              <w:t xml:space="preserve">-Увеличение объемов жилищного строительства, в </w:t>
            </w:r>
            <w:proofErr w:type="spellStart"/>
            <w:r w:rsidRPr="0063597D">
              <w:rPr>
                <w:color w:val="auto"/>
              </w:rPr>
              <w:t>т.ч</w:t>
            </w:r>
            <w:proofErr w:type="spellEnd"/>
            <w:r w:rsidRPr="0063597D">
              <w:rPr>
                <w:color w:val="auto"/>
              </w:rPr>
              <w:t xml:space="preserve">. </w:t>
            </w:r>
            <w:r w:rsidRPr="0063597D">
              <w:rPr>
                <w:color w:val="auto"/>
              </w:rPr>
              <w:lastRenderedPageBreak/>
              <w:t>реализация программ обеспечения социальным жильем, участие в региональных программах строительства жилья</w:t>
            </w:r>
          </w:p>
          <w:p w14:paraId="21EF7316" w14:textId="77777777" w:rsidR="00866C5E" w:rsidRPr="0063597D" w:rsidRDefault="00866C5E" w:rsidP="00FA667A">
            <w:pPr>
              <w:pStyle w:val="10"/>
              <w:spacing w:line="276" w:lineRule="auto"/>
              <w:ind w:firstLine="720"/>
              <w:jc w:val="both"/>
              <w:rPr>
                <w:color w:val="auto"/>
              </w:rPr>
            </w:pPr>
            <w:r w:rsidRPr="0063597D">
              <w:rPr>
                <w:color w:val="auto"/>
              </w:rPr>
              <w:t>-Согласование документов территориального планирования с федеральными и региональными ведомствами в целях изменения границ населенных пунктов и категории земельных участков, необходимых для реализации проектов жилищного строительства</w:t>
            </w:r>
          </w:p>
          <w:p w14:paraId="7A1ECD22" w14:textId="77777777" w:rsidR="00866C5E" w:rsidRPr="0063597D" w:rsidRDefault="00866C5E" w:rsidP="00FA667A">
            <w:pPr>
              <w:pStyle w:val="10"/>
              <w:spacing w:line="276" w:lineRule="auto"/>
              <w:ind w:firstLine="720"/>
              <w:jc w:val="both"/>
              <w:rPr>
                <w:color w:val="auto"/>
              </w:rPr>
            </w:pPr>
            <w:r w:rsidRPr="0063597D">
              <w:rPr>
                <w:color w:val="auto"/>
              </w:rPr>
              <w:t>-Повышение уровня благоустройства дворовых территорий и мест общего пользования</w:t>
            </w:r>
          </w:p>
        </w:tc>
        <w:tc>
          <w:tcPr>
            <w:tcW w:w="1250" w:type="pct"/>
          </w:tcPr>
          <w:p w14:paraId="0AB08FC2" w14:textId="77777777" w:rsidR="00866C5E" w:rsidRPr="0063597D" w:rsidRDefault="00866C5E" w:rsidP="00FA667A">
            <w:pPr>
              <w:pStyle w:val="10"/>
              <w:spacing w:line="276" w:lineRule="auto"/>
              <w:ind w:firstLine="720"/>
              <w:jc w:val="both"/>
              <w:rPr>
                <w:color w:val="auto"/>
              </w:rPr>
            </w:pPr>
            <w:r w:rsidRPr="0063597D">
              <w:rPr>
                <w:color w:val="auto"/>
              </w:rPr>
              <w:lastRenderedPageBreak/>
              <w:t>-Рост затрат на содержание жилищного фонда</w:t>
            </w:r>
          </w:p>
          <w:p w14:paraId="3287C970" w14:textId="77777777" w:rsidR="00866C5E" w:rsidRPr="0063597D" w:rsidRDefault="00866C5E" w:rsidP="00FA667A">
            <w:pPr>
              <w:pStyle w:val="10"/>
              <w:spacing w:line="276" w:lineRule="auto"/>
              <w:ind w:firstLine="720"/>
              <w:jc w:val="both"/>
              <w:rPr>
                <w:color w:val="auto"/>
              </w:rPr>
            </w:pPr>
            <w:r w:rsidRPr="0063597D">
              <w:rPr>
                <w:color w:val="auto"/>
              </w:rPr>
              <w:t>-Увеличение удельного веса аварийного и ветхого жилья</w:t>
            </w:r>
          </w:p>
          <w:p w14:paraId="1E479DDD" w14:textId="77777777" w:rsidR="00866C5E" w:rsidRPr="0063597D" w:rsidRDefault="00866C5E" w:rsidP="00FA667A">
            <w:pPr>
              <w:pStyle w:val="10"/>
              <w:spacing w:line="276" w:lineRule="auto"/>
              <w:ind w:firstLine="720"/>
              <w:jc w:val="both"/>
              <w:rPr>
                <w:color w:val="auto"/>
              </w:rPr>
            </w:pPr>
            <w:r w:rsidRPr="0063597D">
              <w:rPr>
                <w:color w:val="auto"/>
              </w:rPr>
              <w:t xml:space="preserve">-Недостаточный уровень </w:t>
            </w:r>
            <w:r w:rsidRPr="0063597D">
              <w:rPr>
                <w:color w:val="auto"/>
              </w:rPr>
              <w:lastRenderedPageBreak/>
              <w:t>жилищного строительства частными инвесторами</w:t>
            </w:r>
          </w:p>
          <w:p w14:paraId="3C7FE866" w14:textId="77777777" w:rsidR="00866C5E" w:rsidRPr="0063597D" w:rsidRDefault="00866C5E" w:rsidP="00FA667A">
            <w:pPr>
              <w:pStyle w:val="10"/>
              <w:spacing w:line="276" w:lineRule="auto"/>
              <w:ind w:firstLine="720"/>
              <w:jc w:val="both"/>
              <w:rPr>
                <w:color w:val="auto"/>
              </w:rPr>
            </w:pPr>
            <w:r w:rsidRPr="0063597D">
              <w:rPr>
                <w:color w:val="auto"/>
              </w:rPr>
              <w:t>-Отсутствие близких точек реализации дешевых строительных материалов</w:t>
            </w:r>
          </w:p>
          <w:p w14:paraId="120364FA" w14:textId="77777777" w:rsidR="00866C5E" w:rsidRPr="0063597D" w:rsidRDefault="00866C5E" w:rsidP="00FA667A">
            <w:pPr>
              <w:pStyle w:val="10"/>
              <w:spacing w:line="276" w:lineRule="auto"/>
              <w:ind w:firstLine="720"/>
              <w:jc w:val="both"/>
              <w:rPr>
                <w:color w:val="auto"/>
              </w:rPr>
            </w:pPr>
            <w:r w:rsidRPr="0063597D">
              <w:rPr>
                <w:color w:val="auto"/>
              </w:rPr>
              <w:t>-Нехватка земельных участков для строительства многоквартирных жилых домов</w:t>
            </w:r>
          </w:p>
          <w:p w14:paraId="27458F15" w14:textId="77777777" w:rsidR="00866C5E" w:rsidRPr="0063597D" w:rsidRDefault="00866C5E" w:rsidP="00FA667A">
            <w:pPr>
              <w:pStyle w:val="10"/>
              <w:spacing w:line="276" w:lineRule="auto"/>
              <w:ind w:firstLine="720"/>
              <w:jc w:val="both"/>
              <w:rPr>
                <w:color w:val="auto"/>
              </w:rPr>
            </w:pPr>
          </w:p>
        </w:tc>
      </w:tr>
      <w:tr w:rsidR="00866C5E" w:rsidRPr="0063597D" w14:paraId="709E4080" w14:textId="77777777" w:rsidTr="00FA667A">
        <w:trPr>
          <w:trHeight w:val="360"/>
        </w:trPr>
        <w:tc>
          <w:tcPr>
            <w:tcW w:w="5000" w:type="pct"/>
            <w:gridSpan w:val="4"/>
          </w:tcPr>
          <w:p w14:paraId="2DF37A0E" w14:textId="77777777" w:rsidR="00866C5E" w:rsidRPr="0063597D" w:rsidRDefault="00866C5E" w:rsidP="00FA667A">
            <w:pPr>
              <w:pStyle w:val="10"/>
              <w:spacing w:line="276" w:lineRule="auto"/>
              <w:ind w:firstLine="720"/>
              <w:jc w:val="center"/>
              <w:rPr>
                <w:b/>
                <w:color w:val="auto"/>
              </w:rPr>
            </w:pPr>
            <w:r w:rsidRPr="0063597D">
              <w:rPr>
                <w:b/>
                <w:color w:val="auto"/>
              </w:rPr>
              <w:lastRenderedPageBreak/>
              <w:t>Транспорт и связь</w:t>
            </w:r>
          </w:p>
        </w:tc>
      </w:tr>
      <w:tr w:rsidR="00866C5E" w:rsidRPr="0063597D" w14:paraId="5B77615C" w14:textId="77777777" w:rsidTr="00FA667A">
        <w:trPr>
          <w:trHeight w:val="360"/>
        </w:trPr>
        <w:tc>
          <w:tcPr>
            <w:tcW w:w="1250" w:type="pct"/>
          </w:tcPr>
          <w:p w14:paraId="021D7167" w14:textId="77777777" w:rsidR="00866C5E" w:rsidRPr="0063597D" w:rsidRDefault="00866C5E" w:rsidP="00FA667A">
            <w:pPr>
              <w:pStyle w:val="10"/>
              <w:spacing w:line="276" w:lineRule="auto"/>
              <w:ind w:firstLine="720"/>
              <w:jc w:val="both"/>
              <w:rPr>
                <w:color w:val="auto"/>
              </w:rPr>
            </w:pPr>
            <w:r w:rsidRPr="0063597D">
              <w:rPr>
                <w:color w:val="auto"/>
              </w:rPr>
              <w:t>-</w:t>
            </w:r>
            <w:proofErr w:type="spellStart"/>
            <w:r w:rsidRPr="0063597D">
              <w:rPr>
                <w:color w:val="auto"/>
              </w:rPr>
              <w:t>Мультимодальность</w:t>
            </w:r>
            <w:proofErr w:type="spellEnd"/>
            <w:r w:rsidRPr="0063597D">
              <w:rPr>
                <w:color w:val="auto"/>
              </w:rPr>
              <w:t xml:space="preserve"> перевозок (</w:t>
            </w:r>
            <w:proofErr w:type="gramStart"/>
            <w:r w:rsidRPr="0063597D">
              <w:rPr>
                <w:color w:val="auto"/>
              </w:rPr>
              <w:t>автомобильным, ж</w:t>
            </w:r>
            <w:proofErr w:type="gramEnd"/>
            <w:r w:rsidRPr="0063597D">
              <w:rPr>
                <w:color w:val="auto"/>
              </w:rPr>
              <w:t>/д, речным, воздушным и трубопроводным транспортом)</w:t>
            </w:r>
          </w:p>
          <w:p w14:paraId="3E943C7B" w14:textId="77777777" w:rsidR="00866C5E" w:rsidRPr="0063597D" w:rsidRDefault="00866C5E" w:rsidP="00FA667A">
            <w:pPr>
              <w:pStyle w:val="10"/>
              <w:spacing w:line="276" w:lineRule="auto"/>
              <w:ind w:firstLine="720"/>
              <w:jc w:val="both"/>
              <w:rPr>
                <w:color w:val="auto"/>
              </w:rPr>
            </w:pPr>
            <w:r w:rsidRPr="0063597D">
              <w:rPr>
                <w:color w:val="auto"/>
              </w:rPr>
              <w:t>-Высокий уровень развития наземной транспортной сети и транспортной доступности от крупных городов округа</w:t>
            </w:r>
          </w:p>
          <w:p w14:paraId="57E12023" w14:textId="77777777" w:rsidR="00866C5E" w:rsidRPr="0063597D" w:rsidRDefault="00866C5E" w:rsidP="00FA667A">
            <w:pPr>
              <w:pStyle w:val="10"/>
              <w:spacing w:line="276" w:lineRule="auto"/>
              <w:ind w:firstLine="720"/>
              <w:jc w:val="both"/>
              <w:rPr>
                <w:color w:val="auto"/>
              </w:rPr>
            </w:pPr>
            <w:r w:rsidRPr="0063597D">
              <w:rPr>
                <w:color w:val="auto"/>
              </w:rPr>
              <w:t>-Прохождение ж/д магистрали по территории района</w:t>
            </w:r>
          </w:p>
          <w:p w14:paraId="729ACD4E" w14:textId="77777777" w:rsidR="00866C5E" w:rsidRPr="0063597D" w:rsidRDefault="00866C5E" w:rsidP="00FA667A">
            <w:pPr>
              <w:pStyle w:val="10"/>
              <w:spacing w:line="276" w:lineRule="auto"/>
              <w:ind w:firstLine="720"/>
              <w:jc w:val="both"/>
              <w:rPr>
                <w:color w:val="auto"/>
              </w:rPr>
            </w:pPr>
            <w:r w:rsidRPr="0063597D">
              <w:rPr>
                <w:color w:val="auto"/>
              </w:rPr>
              <w:lastRenderedPageBreak/>
              <w:t>-Высокая доля автомобильных дорог общего пользования с твердым покрытием</w:t>
            </w:r>
          </w:p>
          <w:p w14:paraId="37C32D6F" w14:textId="77777777" w:rsidR="00866C5E" w:rsidRPr="0063597D" w:rsidRDefault="00866C5E" w:rsidP="00FA667A">
            <w:pPr>
              <w:pStyle w:val="10"/>
              <w:spacing w:line="276" w:lineRule="auto"/>
              <w:ind w:firstLine="720"/>
              <w:jc w:val="both"/>
              <w:rPr>
                <w:color w:val="auto"/>
              </w:rPr>
            </w:pPr>
            <w:r w:rsidRPr="0063597D">
              <w:rPr>
                <w:color w:val="auto"/>
              </w:rPr>
              <w:t>-Круглогодичное регулярное автобусное сообщение сельских населенных пунктов с административным центром района</w:t>
            </w:r>
          </w:p>
          <w:p w14:paraId="55B2DE27" w14:textId="77777777" w:rsidR="00866C5E" w:rsidRPr="0063597D" w:rsidRDefault="00866C5E" w:rsidP="00FA667A">
            <w:pPr>
              <w:pStyle w:val="10"/>
              <w:spacing w:line="276" w:lineRule="auto"/>
              <w:ind w:firstLine="720"/>
              <w:jc w:val="both"/>
              <w:rPr>
                <w:color w:val="auto"/>
              </w:rPr>
            </w:pPr>
            <w:r w:rsidRPr="0063597D">
              <w:rPr>
                <w:color w:val="auto"/>
              </w:rPr>
              <w:t>-Регулярное автобусное сообщение с городами Сургут, Ханты-Мансийск, Тюмень</w:t>
            </w:r>
          </w:p>
          <w:p w14:paraId="4A016E69" w14:textId="77777777" w:rsidR="00866C5E" w:rsidRPr="0063597D" w:rsidRDefault="00866C5E" w:rsidP="00FA667A">
            <w:pPr>
              <w:pStyle w:val="10"/>
              <w:spacing w:line="276" w:lineRule="auto"/>
              <w:ind w:firstLine="720"/>
              <w:jc w:val="both"/>
              <w:rPr>
                <w:color w:val="auto"/>
              </w:rPr>
            </w:pPr>
            <w:r w:rsidRPr="0063597D">
              <w:rPr>
                <w:color w:val="auto"/>
              </w:rPr>
              <w:t>-Высокий уровень конкуренции на рынке услуг связи</w:t>
            </w:r>
          </w:p>
          <w:p w14:paraId="33F58FBB" w14:textId="77777777" w:rsidR="00866C5E" w:rsidRPr="0063597D" w:rsidRDefault="00866C5E" w:rsidP="00FA667A">
            <w:pPr>
              <w:pStyle w:val="10"/>
              <w:spacing w:line="276" w:lineRule="auto"/>
              <w:ind w:firstLine="720"/>
              <w:jc w:val="both"/>
              <w:rPr>
                <w:color w:val="auto"/>
              </w:rPr>
            </w:pPr>
            <w:r w:rsidRPr="0063597D">
              <w:rPr>
                <w:color w:val="auto"/>
              </w:rPr>
              <w:t>-Доступ к сети Интернет во всех поселениях района, высокий уровень охвата телевизионным вещанием</w:t>
            </w:r>
          </w:p>
        </w:tc>
        <w:tc>
          <w:tcPr>
            <w:tcW w:w="1250" w:type="pct"/>
          </w:tcPr>
          <w:p w14:paraId="6E97CDC0" w14:textId="77777777" w:rsidR="00866C5E" w:rsidRPr="0063597D" w:rsidRDefault="00866C5E" w:rsidP="00FA667A">
            <w:pPr>
              <w:pStyle w:val="10"/>
              <w:spacing w:line="276" w:lineRule="auto"/>
              <w:ind w:firstLine="720"/>
              <w:jc w:val="both"/>
              <w:rPr>
                <w:color w:val="auto"/>
              </w:rPr>
            </w:pPr>
            <w:r w:rsidRPr="0063597D">
              <w:rPr>
                <w:color w:val="auto"/>
              </w:rPr>
              <w:lastRenderedPageBreak/>
              <w:t>-Недостаточный уровень развития придорожной инфраструктуры (пунктов придорожного питания, автомобильных стоянок, станций ТО)</w:t>
            </w:r>
          </w:p>
        </w:tc>
        <w:tc>
          <w:tcPr>
            <w:tcW w:w="1250" w:type="pct"/>
          </w:tcPr>
          <w:p w14:paraId="50BD3044" w14:textId="77777777" w:rsidR="00866C5E" w:rsidRPr="0063597D" w:rsidRDefault="00866C5E" w:rsidP="00FA667A">
            <w:pPr>
              <w:pStyle w:val="10"/>
              <w:spacing w:line="276" w:lineRule="auto"/>
              <w:ind w:firstLine="720"/>
              <w:jc w:val="both"/>
              <w:rPr>
                <w:color w:val="auto"/>
              </w:rPr>
            </w:pPr>
            <w:r w:rsidRPr="0063597D">
              <w:rPr>
                <w:color w:val="auto"/>
              </w:rPr>
              <w:t>-Создание новых и модернизация существующих базовых объектов транспортной инфраструктуры муниципального значения</w:t>
            </w:r>
          </w:p>
          <w:p w14:paraId="04F181BD" w14:textId="77777777" w:rsidR="00866C5E" w:rsidRPr="0063597D" w:rsidRDefault="00866C5E" w:rsidP="00FA667A">
            <w:pPr>
              <w:pStyle w:val="10"/>
              <w:spacing w:line="276" w:lineRule="auto"/>
              <w:ind w:firstLine="720"/>
              <w:jc w:val="both"/>
              <w:rPr>
                <w:color w:val="auto"/>
              </w:rPr>
            </w:pPr>
            <w:r w:rsidRPr="0063597D">
              <w:rPr>
                <w:color w:val="auto"/>
              </w:rPr>
              <w:t>-Развитие транспортно-логистического центра в целях увеличения объемов перевозок производимой продукции</w:t>
            </w:r>
          </w:p>
          <w:p w14:paraId="400AEBC1" w14:textId="77777777" w:rsidR="00866C5E" w:rsidRPr="0063597D" w:rsidRDefault="00866C5E" w:rsidP="00FA667A">
            <w:pPr>
              <w:pStyle w:val="10"/>
              <w:spacing w:line="276" w:lineRule="auto"/>
              <w:ind w:firstLine="720"/>
              <w:jc w:val="both"/>
              <w:rPr>
                <w:color w:val="auto"/>
              </w:rPr>
            </w:pPr>
            <w:r w:rsidRPr="0063597D">
              <w:rPr>
                <w:color w:val="auto"/>
              </w:rPr>
              <w:t xml:space="preserve">-Строительство новых железнодорожных линий ОАО </w:t>
            </w:r>
            <w:r w:rsidRPr="0063597D">
              <w:rPr>
                <w:color w:val="auto"/>
              </w:rPr>
              <w:lastRenderedPageBreak/>
              <w:t>«РЖД»</w:t>
            </w:r>
          </w:p>
          <w:p w14:paraId="7E031883" w14:textId="77777777" w:rsidR="00866C5E" w:rsidRPr="0063597D" w:rsidRDefault="00866C5E" w:rsidP="00FA667A">
            <w:pPr>
              <w:pStyle w:val="10"/>
              <w:spacing w:line="276" w:lineRule="auto"/>
              <w:ind w:firstLine="720"/>
              <w:jc w:val="both"/>
              <w:rPr>
                <w:color w:val="auto"/>
              </w:rPr>
            </w:pPr>
            <w:r w:rsidRPr="0063597D">
              <w:rPr>
                <w:color w:val="auto"/>
              </w:rPr>
              <w:t>-Приведение в нормативное состояние автодорог общего пользования местного значения</w:t>
            </w:r>
          </w:p>
          <w:p w14:paraId="57D04BC8" w14:textId="77777777" w:rsidR="00866C5E" w:rsidRPr="0063597D" w:rsidRDefault="00866C5E" w:rsidP="00FA667A">
            <w:pPr>
              <w:pStyle w:val="10"/>
              <w:spacing w:line="276" w:lineRule="auto"/>
              <w:ind w:firstLine="720"/>
              <w:jc w:val="both"/>
              <w:rPr>
                <w:color w:val="auto"/>
              </w:rPr>
            </w:pPr>
            <w:r w:rsidRPr="0063597D">
              <w:rPr>
                <w:color w:val="auto"/>
              </w:rPr>
              <w:t>-Сокращение износа автобусного парка транспортных организаций, осуществляющих перевозки пассажиров</w:t>
            </w:r>
          </w:p>
          <w:p w14:paraId="6CF80A99" w14:textId="77777777" w:rsidR="00866C5E" w:rsidRPr="0063597D" w:rsidRDefault="00866C5E" w:rsidP="00FA667A">
            <w:pPr>
              <w:pStyle w:val="10"/>
              <w:spacing w:line="276" w:lineRule="auto"/>
              <w:ind w:firstLine="720"/>
              <w:jc w:val="both"/>
              <w:rPr>
                <w:color w:val="auto"/>
              </w:rPr>
            </w:pPr>
            <w:r w:rsidRPr="0063597D">
              <w:rPr>
                <w:color w:val="auto"/>
              </w:rPr>
              <w:t>-Строительство волоконно-оптических линий связи, повышение качества предоставляемых услуг связи и скорости доступа в сеть Интернет</w:t>
            </w:r>
          </w:p>
          <w:p w14:paraId="02BB92B6" w14:textId="77777777" w:rsidR="00866C5E" w:rsidRPr="0063597D" w:rsidRDefault="00866C5E" w:rsidP="00FA667A">
            <w:pPr>
              <w:pStyle w:val="10"/>
              <w:spacing w:line="276" w:lineRule="auto"/>
              <w:ind w:firstLine="720"/>
              <w:jc w:val="both"/>
              <w:rPr>
                <w:color w:val="auto"/>
              </w:rPr>
            </w:pPr>
            <w:r w:rsidRPr="0063597D">
              <w:rPr>
                <w:color w:val="auto"/>
              </w:rPr>
              <w:t>-Развитие услуг электронного муниципалитета и информационных систем для населения</w:t>
            </w:r>
          </w:p>
          <w:p w14:paraId="70F7FEA5" w14:textId="77777777" w:rsidR="00866C5E" w:rsidRPr="0063597D" w:rsidRDefault="00866C5E" w:rsidP="00FA667A">
            <w:pPr>
              <w:pStyle w:val="10"/>
              <w:spacing w:line="276" w:lineRule="auto"/>
              <w:ind w:firstLine="720"/>
              <w:jc w:val="both"/>
              <w:rPr>
                <w:color w:val="auto"/>
              </w:rPr>
            </w:pPr>
            <w:r w:rsidRPr="0063597D">
              <w:rPr>
                <w:color w:val="auto"/>
              </w:rPr>
              <w:t>-Внедрение систем межведомственного электронного взаимодействия (СМЭВ) и автоматизированных информационных систем</w:t>
            </w:r>
          </w:p>
        </w:tc>
        <w:tc>
          <w:tcPr>
            <w:tcW w:w="1250" w:type="pct"/>
          </w:tcPr>
          <w:p w14:paraId="74F0F86D" w14:textId="77777777" w:rsidR="00866C5E" w:rsidRPr="0063597D" w:rsidRDefault="00866C5E" w:rsidP="00FA667A">
            <w:pPr>
              <w:pStyle w:val="10"/>
              <w:spacing w:line="276" w:lineRule="auto"/>
              <w:ind w:firstLine="720"/>
              <w:jc w:val="both"/>
              <w:rPr>
                <w:color w:val="auto"/>
              </w:rPr>
            </w:pPr>
            <w:r w:rsidRPr="0063597D">
              <w:rPr>
                <w:color w:val="auto"/>
              </w:rPr>
              <w:lastRenderedPageBreak/>
              <w:t>-Возрастающие нагрузки на автомобильные дороги в связи с ростом интенсивности движения транспорта и увеличением в составе транспортного парка автомобилей большой грузоподъемностью</w:t>
            </w:r>
          </w:p>
        </w:tc>
      </w:tr>
      <w:tr w:rsidR="00866C5E" w:rsidRPr="0063597D" w14:paraId="3DF751DA" w14:textId="77777777" w:rsidTr="00FA667A">
        <w:trPr>
          <w:trHeight w:val="400"/>
        </w:trPr>
        <w:tc>
          <w:tcPr>
            <w:tcW w:w="5000" w:type="pct"/>
            <w:gridSpan w:val="4"/>
          </w:tcPr>
          <w:p w14:paraId="0DDEF8B1" w14:textId="77777777" w:rsidR="00866C5E" w:rsidRPr="0063597D" w:rsidRDefault="00866C5E" w:rsidP="00FA667A">
            <w:pPr>
              <w:pStyle w:val="10"/>
              <w:spacing w:line="276" w:lineRule="auto"/>
              <w:ind w:firstLine="720"/>
              <w:jc w:val="center"/>
              <w:rPr>
                <w:b/>
                <w:color w:val="auto"/>
              </w:rPr>
            </w:pPr>
            <w:r w:rsidRPr="0063597D">
              <w:rPr>
                <w:b/>
                <w:color w:val="auto"/>
              </w:rPr>
              <w:lastRenderedPageBreak/>
              <w:t>Экология и утилизация бытовых отходов</w:t>
            </w:r>
          </w:p>
        </w:tc>
      </w:tr>
      <w:tr w:rsidR="00866C5E" w:rsidRPr="0063597D" w14:paraId="5011CB70" w14:textId="77777777" w:rsidTr="00FA667A">
        <w:trPr>
          <w:trHeight w:val="360"/>
        </w:trPr>
        <w:tc>
          <w:tcPr>
            <w:tcW w:w="1250" w:type="pct"/>
          </w:tcPr>
          <w:p w14:paraId="540BF0D6" w14:textId="77777777" w:rsidR="00866C5E" w:rsidRPr="0063597D" w:rsidRDefault="00866C5E" w:rsidP="00FA667A">
            <w:pPr>
              <w:pStyle w:val="10"/>
              <w:spacing w:line="276" w:lineRule="auto"/>
              <w:ind w:firstLine="720"/>
              <w:jc w:val="both"/>
              <w:rPr>
                <w:color w:val="auto"/>
              </w:rPr>
            </w:pPr>
            <w:r w:rsidRPr="0063597D">
              <w:rPr>
                <w:color w:val="auto"/>
              </w:rPr>
              <w:t>-Наличие утвержденной схемы размещения отходов</w:t>
            </w:r>
          </w:p>
          <w:p w14:paraId="69231702" w14:textId="77777777" w:rsidR="00866C5E" w:rsidRPr="0063597D" w:rsidRDefault="00866C5E" w:rsidP="00FA667A">
            <w:pPr>
              <w:pStyle w:val="10"/>
              <w:spacing w:line="276" w:lineRule="auto"/>
              <w:ind w:firstLine="720"/>
              <w:jc w:val="both"/>
              <w:rPr>
                <w:color w:val="auto"/>
              </w:rPr>
            </w:pPr>
            <w:r w:rsidRPr="0063597D">
              <w:rPr>
                <w:color w:val="auto"/>
              </w:rPr>
              <w:t>-Централизованный вывоз ТКО</w:t>
            </w:r>
          </w:p>
        </w:tc>
        <w:tc>
          <w:tcPr>
            <w:tcW w:w="1250" w:type="pct"/>
          </w:tcPr>
          <w:p w14:paraId="02369CB2" w14:textId="77777777" w:rsidR="00866C5E" w:rsidRPr="0063597D" w:rsidRDefault="00866C5E" w:rsidP="00FA667A">
            <w:pPr>
              <w:pStyle w:val="10"/>
              <w:spacing w:line="276" w:lineRule="auto"/>
              <w:ind w:firstLine="720"/>
              <w:jc w:val="both"/>
              <w:rPr>
                <w:color w:val="auto"/>
              </w:rPr>
            </w:pPr>
            <w:r w:rsidRPr="0063597D">
              <w:rPr>
                <w:color w:val="auto"/>
              </w:rPr>
              <w:t xml:space="preserve">-Загрязнение атмосферного воздуха побочными продуктами сжигания попутного нефтяного </w:t>
            </w:r>
            <w:r w:rsidRPr="0063597D">
              <w:rPr>
                <w:color w:val="auto"/>
              </w:rPr>
              <w:lastRenderedPageBreak/>
              <w:t>газа на факелах, испарениями легких фракций углеводородов с поверхности аварийных разливов нефти и из резервуаров хранения нефти</w:t>
            </w:r>
          </w:p>
          <w:p w14:paraId="0425FA89" w14:textId="77777777" w:rsidR="00866C5E" w:rsidRPr="0063597D" w:rsidRDefault="00866C5E" w:rsidP="00FA667A">
            <w:pPr>
              <w:pStyle w:val="10"/>
              <w:spacing w:line="276" w:lineRule="auto"/>
              <w:ind w:firstLine="720"/>
              <w:jc w:val="both"/>
              <w:rPr>
                <w:color w:val="auto"/>
              </w:rPr>
            </w:pPr>
            <w:r w:rsidRPr="0063597D">
              <w:rPr>
                <w:color w:val="auto"/>
              </w:rPr>
              <w:t>-Повсеместное превышение установленных нормативов содержания железа, марганца, цинка и меди в поверхностных водах</w:t>
            </w:r>
          </w:p>
          <w:p w14:paraId="40091125" w14:textId="77777777" w:rsidR="00866C5E" w:rsidRPr="0063597D" w:rsidRDefault="00866C5E" w:rsidP="00FA667A">
            <w:pPr>
              <w:pStyle w:val="10"/>
              <w:spacing w:line="276" w:lineRule="auto"/>
              <w:ind w:firstLine="720"/>
              <w:jc w:val="both"/>
              <w:rPr>
                <w:color w:val="auto"/>
              </w:rPr>
            </w:pPr>
            <w:r w:rsidRPr="0063597D">
              <w:rPr>
                <w:color w:val="auto"/>
              </w:rPr>
              <w:t>-Несанкционированное размещение ТКО</w:t>
            </w:r>
          </w:p>
          <w:p w14:paraId="36E38BD5" w14:textId="77777777" w:rsidR="00866C5E" w:rsidRPr="0063597D" w:rsidRDefault="00866C5E" w:rsidP="00FA667A">
            <w:pPr>
              <w:pStyle w:val="10"/>
              <w:spacing w:line="276" w:lineRule="auto"/>
              <w:ind w:firstLine="720"/>
              <w:jc w:val="both"/>
              <w:rPr>
                <w:color w:val="auto"/>
              </w:rPr>
            </w:pPr>
            <w:r w:rsidRPr="0063597D">
              <w:rPr>
                <w:color w:val="auto"/>
              </w:rPr>
              <w:t>-Неполный охват жилых домов частного сектора договорами вывоза ТКО</w:t>
            </w:r>
          </w:p>
        </w:tc>
        <w:tc>
          <w:tcPr>
            <w:tcW w:w="1250" w:type="pct"/>
          </w:tcPr>
          <w:p w14:paraId="527842F1" w14:textId="77777777" w:rsidR="00866C5E" w:rsidRPr="0063597D" w:rsidRDefault="00866C5E" w:rsidP="00FA667A">
            <w:pPr>
              <w:pStyle w:val="10"/>
              <w:spacing w:line="276" w:lineRule="auto"/>
              <w:ind w:firstLine="720"/>
              <w:jc w:val="both"/>
              <w:rPr>
                <w:color w:val="auto"/>
              </w:rPr>
            </w:pPr>
            <w:r w:rsidRPr="0063597D">
              <w:rPr>
                <w:color w:val="auto"/>
              </w:rPr>
              <w:lastRenderedPageBreak/>
              <w:t>-Применение экологически чистых технологий в нефтедобывающем секторе и сфере ЖКХ</w:t>
            </w:r>
          </w:p>
          <w:p w14:paraId="6AAD0C36" w14:textId="77777777" w:rsidR="00866C5E" w:rsidRPr="0063597D" w:rsidRDefault="00866C5E" w:rsidP="00FA667A">
            <w:pPr>
              <w:pStyle w:val="10"/>
              <w:spacing w:line="276" w:lineRule="auto"/>
              <w:ind w:firstLine="720"/>
              <w:jc w:val="both"/>
              <w:rPr>
                <w:color w:val="auto"/>
              </w:rPr>
            </w:pPr>
            <w:r w:rsidRPr="0063597D">
              <w:rPr>
                <w:color w:val="auto"/>
              </w:rPr>
              <w:lastRenderedPageBreak/>
              <w:t>-Проведение эколого-просветительской деятельности среди населения района</w:t>
            </w:r>
          </w:p>
          <w:p w14:paraId="0BBA6CB4" w14:textId="77777777" w:rsidR="00866C5E" w:rsidRPr="0063597D" w:rsidRDefault="00866C5E" w:rsidP="00FA667A">
            <w:pPr>
              <w:pStyle w:val="10"/>
              <w:spacing w:line="276" w:lineRule="auto"/>
              <w:ind w:firstLine="720"/>
              <w:jc w:val="both"/>
              <w:rPr>
                <w:color w:val="auto"/>
              </w:rPr>
            </w:pPr>
            <w:r w:rsidRPr="0063597D">
              <w:rPr>
                <w:color w:val="auto"/>
              </w:rPr>
              <w:t>-Организация раздельного сбора отходов в поселениях района</w:t>
            </w:r>
          </w:p>
        </w:tc>
        <w:tc>
          <w:tcPr>
            <w:tcW w:w="1250" w:type="pct"/>
          </w:tcPr>
          <w:p w14:paraId="09E8FD40" w14:textId="77777777" w:rsidR="00866C5E" w:rsidRPr="0063597D" w:rsidRDefault="00866C5E" w:rsidP="00FA667A">
            <w:pPr>
              <w:pStyle w:val="10"/>
              <w:spacing w:line="276" w:lineRule="auto"/>
              <w:ind w:firstLine="720"/>
              <w:jc w:val="both"/>
              <w:rPr>
                <w:color w:val="auto"/>
              </w:rPr>
            </w:pPr>
            <w:r w:rsidRPr="0063597D">
              <w:rPr>
                <w:color w:val="auto"/>
              </w:rPr>
              <w:lastRenderedPageBreak/>
              <w:t>-Сокращение платежей предприятий за негативное воздействие на окружающую среду</w:t>
            </w:r>
          </w:p>
          <w:p w14:paraId="4A483B25" w14:textId="77777777" w:rsidR="00866C5E" w:rsidRPr="0063597D" w:rsidRDefault="00866C5E" w:rsidP="00FA667A">
            <w:pPr>
              <w:pStyle w:val="10"/>
              <w:spacing w:line="276" w:lineRule="auto"/>
              <w:ind w:firstLine="720"/>
              <w:jc w:val="both"/>
              <w:rPr>
                <w:color w:val="auto"/>
              </w:rPr>
            </w:pPr>
            <w:r w:rsidRPr="0063597D">
              <w:rPr>
                <w:color w:val="auto"/>
              </w:rPr>
              <w:lastRenderedPageBreak/>
              <w:t xml:space="preserve">-Рост текущих затрат на охрану окружающей среды </w:t>
            </w:r>
          </w:p>
        </w:tc>
      </w:tr>
    </w:tbl>
    <w:p w14:paraId="55B66F16" w14:textId="77777777" w:rsidR="00866C5E" w:rsidRPr="0063597D" w:rsidRDefault="00866C5E" w:rsidP="00866C5E">
      <w:pPr>
        <w:pStyle w:val="10"/>
        <w:spacing w:line="360" w:lineRule="auto"/>
        <w:ind w:firstLine="720"/>
        <w:jc w:val="both"/>
        <w:rPr>
          <w:color w:val="auto"/>
        </w:rPr>
      </w:pPr>
    </w:p>
    <w:p w14:paraId="52D0924E" w14:textId="77777777" w:rsidR="00866C5E" w:rsidRPr="0063597D" w:rsidRDefault="00866C5E" w:rsidP="00866C5E">
      <w:pPr>
        <w:pStyle w:val="10"/>
        <w:spacing w:line="360" w:lineRule="auto"/>
        <w:ind w:firstLine="720"/>
        <w:jc w:val="both"/>
        <w:rPr>
          <w:color w:val="auto"/>
        </w:rPr>
      </w:pPr>
    </w:p>
    <w:p w14:paraId="2689A915" w14:textId="77777777" w:rsidR="00866C5E" w:rsidRPr="0063597D" w:rsidRDefault="00866C5E" w:rsidP="00866C5E">
      <w:pPr>
        <w:pStyle w:val="10"/>
        <w:widowControl w:val="0"/>
        <w:spacing w:line="360" w:lineRule="auto"/>
        <w:ind w:firstLine="720"/>
        <w:jc w:val="both"/>
        <w:rPr>
          <w:color w:val="auto"/>
        </w:rPr>
        <w:sectPr w:rsidR="00866C5E" w:rsidRPr="0063597D" w:rsidSect="00C85049">
          <w:type w:val="nextColumn"/>
          <w:pgSz w:w="16840" w:h="11900" w:orient="landscape"/>
          <w:pgMar w:top="1134" w:right="567" w:bottom="1134" w:left="1701" w:header="709" w:footer="709" w:gutter="0"/>
          <w:cols w:space="720"/>
        </w:sectPr>
      </w:pPr>
      <w:r w:rsidRPr="0063597D">
        <w:rPr>
          <w:color w:val="auto"/>
        </w:rPr>
        <w:br w:type="page"/>
      </w:r>
    </w:p>
    <w:p w14:paraId="0A284FF1" w14:textId="77777777" w:rsidR="00866C5E" w:rsidRPr="0063597D" w:rsidRDefault="00866C5E" w:rsidP="00866C5E">
      <w:pPr>
        <w:pStyle w:val="1"/>
      </w:pPr>
      <w:bookmarkStart w:id="57" w:name="_Toc516692881"/>
      <w:r w:rsidRPr="0063597D">
        <w:lastRenderedPageBreak/>
        <w:t>ПРИЛОЖЕНИЕ Д. АНАЛИЗ РЕАЛИЗАЦИИ МУНИЦИПАЛЬНЫХ ПРОГРАММ</w:t>
      </w:r>
      <w:bookmarkEnd w:id="57"/>
    </w:p>
    <w:p w14:paraId="478F84B3" w14:textId="77777777" w:rsidR="00866C5E" w:rsidRPr="0063597D" w:rsidRDefault="00866C5E" w:rsidP="00866C5E">
      <w:pPr>
        <w:pStyle w:val="10"/>
        <w:spacing w:line="360" w:lineRule="auto"/>
        <w:ind w:firstLine="720"/>
        <w:jc w:val="both"/>
        <w:rPr>
          <w:i/>
          <w:color w:val="auto"/>
        </w:rPr>
      </w:pPr>
    </w:p>
    <w:p w14:paraId="67E2B10C" w14:textId="77777777" w:rsidR="00866C5E" w:rsidRPr="0063597D" w:rsidRDefault="00866C5E" w:rsidP="00866C5E">
      <w:pPr>
        <w:pStyle w:val="10"/>
        <w:spacing w:line="360" w:lineRule="auto"/>
        <w:ind w:firstLine="720"/>
        <w:jc w:val="both"/>
        <w:rPr>
          <w:i/>
          <w:color w:val="auto"/>
        </w:rPr>
      </w:pPr>
      <w:r w:rsidRPr="0063597D">
        <w:rPr>
          <w:i/>
          <w:color w:val="auto"/>
        </w:rPr>
        <w:t xml:space="preserve">Человеческий капитал </w:t>
      </w:r>
    </w:p>
    <w:p w14:paraId="7EAF1A62" w14:textId="77777777" w:rsidR="00866C5E" w:rsidRPr="0063597D" w:rsidRDefault="00866C5E" w:rsidP="006A43A8">
      <w:pPr>
        <w:pStyle w:val="10"/>
        <w:spacing w:line="360" w:lineRule="auto"/>
        <w:ind w:firstLine="709"/>
        <w:jc w:val="both"/>
        <w:rPr>
          <w:b/>
          <w:color w:val="auto"/>
        </w:rPr>
      </w:pPr>
      <w:r w:rsidRPr="0063597D">
        <w:rPr>
          <w:b/>
          <w:color w:val="auto"/>
        </w:rPr>
        <w:t>Муниципальная программа «Образование 21 века на 2017 — 2020 годы»</w:t>
      </w:r>
    </w:p>
    <w:p w14:paraId="1E941990" w14:textId="77777777" w:rsidR="00866C5E" w:rsidRPr="0063597D" w:rsidRDefault="00866C5E" w:rsidP="00866C5E">
      <w:pPr>
        <w:pStyle w:val="10"/>
        <w:spacing w:line="360" w:lineRule="auto"/>
        <w:ind w:firstLine="720"/>
        <w:jc w:val="both"/>
        <w:rPr>
          <w:color w:val="auto"/>
        </w:rPr>
      </w:pPr>
      <w:r w:rsidRPr="0063597D">
        <w:rPr>
          <w:color w:val="auto"/>
        </w:rPr>
        <w:t xml:space="preserve">Цель программы — обеспечение доступности качественного образования для каждого жителя Нефтеюганского района и повышения эффективности реализации молодежной политики. </w:t>
      </w:r>
    </w:p>
    <w:p w14:paraId="32A57BCF" w14:textId="77777777" w:rsidR="00866C5E" w:rsidRPr="0063597D" w:rsidRDefault="00866C5E" w:rsidP="00866C5E">
      <w:pPr>
        <w:pStyle w:val="10"/>
        <w:tabs>
          <w:tab w:val="left" w:pos="1134"/>
        </w:tabs>
        <w:spacing w:line="360" w:lineRule="auto"/>
        <w:ind w:firstLine="720"/>
        <w:jc w:val="both"/>
        <w:rPr>
          <w:b/>
          <w:color w:val="auto"/>
        </w:rPr>
      </w:pPr>
      <w:r w:rsidRPr="0063597D">
        <w:rPr>
          <w:b/>
          <w:color w:val="auto"/>
        </w:rPr>
        <w:t>Задачи программы:</w:t>
      </w:r>
    </w:p>
    <w:p w14:paraId="118B8D8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инновационного развития образования;</w:t>
      </w:r>
    </w:p>
    <w:p w14:paraId="31C0C83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материально-технической базы образовательных организаций в соответствии с современными требованиями;</w:t>
      </w:r>
    </w:p>
    <w:p w14:paraId="4BCD8F7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системы оценки качества образования и информационной прозрачности системы образования;</w:t>
      </w:r>
    </w:p>
    <w:p w14:paraId="2806A06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создание  системы  вовлечения  молодежи  в социальную активную деятельность;</w:t>
      </w:r>
    </w:p>
    <w:p w14:paraId="2143674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создание условий для развития гражданско-патриотического воспитания и допризывной подготовки молодежи к военной службе; </w:t>
      </w:r>
    </w:p>
    <w:p w14:paraId="31DDF7E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организация деятельности в области образования и молодежной политики на территории Нефтеюганского района; </w:t>
      </w:r>
    </w:p>
    <w:p w14:paraId="2B7CC62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финансовое обеспечение деятельности по оказанию муниципальных услуг в сфере образования, молодежной политики, социальной поддержке обучающихся и работников образовательных организаций. </w:t>
      </w:r>
    </w:p>
    <w:p w14:paraId="6CCA2FC3" w14:textId="77777777" w:rsidR="00866C5E" w:rsidRPr="0063597D" w:rsidRDefault="00866C5E" w:rsidP="00866C5E">
      <w:pPr>
        <w:pStyle w:val="10"/>
        <w:spacing w:line="360" w:lineRule="auto"/>
        <w:ind w:firstLine="720"/>
        <w:jc w:val="both"/>
        <w:rPr>
          <w:color w:val="auto"/>
        </w:rPr>
      </w:pPr>
      <w:r w:rsidRPr="0063597D">
        <w:rPr>
          <w:color w:val="auto"/>
        </w:rPr>
        <w:t>В 2016 году на реализацию мероприятий Программы было направлено 1 748 065,3 тыс. рублей. По итогам года финансовые средства израсходованы в объеме 1 712 442,3 тыс. руб., что составляет 98% от утвержденного плана, в том числе:</w:t>
      </w:r>
    </w:p>
    <w:p w14:paraId="2397402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за счет средств бюджета автономного округа — 97,8%;</w:t>
      </w:r>
    </w:p>
    <w:p w14:paraId="7C84083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за счет средств местного бюджета — 98,3%;</w:t>
      </w:r>
    </w:p>
    <w:p w14:paraId="703C9BE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за счет иных источников — 97,5%. </w:t>
      </w:r>
    </w:p>
    <w:p w14:paraId="60357F93" w14:textId="77777777" w:rsidR="00866C5E" w:rsidRPr="0063597D" w:rsidRDefault="00866C5E" w:rsidP="00866C5E">
      <w:pPr>
        <w:pStyle w:val="10"/>
        <w:spacing w:line="360" w:lineRule="auto"/>
        <w:ind w:firstLine="720"/>
        <w:jc w:val="both"/>
        <w:rPr>
          <w:color w:val="auto"/>
        </w:rPr>
      </w:pPr>
      <w:r w:rsidRPr="0063597D">
        <w:rPr>
          <w:color w:val="auto"/>
        </w:rPr>
        <w:t>Отклонение составило 35 623 тыс. рублей.</w:t>
      </w:r>
    </w:p>
    <w:p w14:paraId="7F6C0D14" w14:textId="77777777" w:rsidR="00866C5E" w:rsidRPr="0063597D" w:rsidRDefault="00866C5E" w:rsidP="00866C5E">
      <w:pPr>
        <w:pStyle w:val="10"/>
        <w:spacing w:line="360" w:lineRule="auto"/>
        <w:ind w:firstLine="720"/>
        <w:jc w:val="both"/>
        <w:rPr>
          <w:color w:val="auto"/>
        </w:rPr>
      </w:pPr>
      <w:r w:rsidRPr="0063597D">
        <w:rPr>
          <w:color w:val="auto"/>
        </w:rPr>
        <w:t>В 2017 году оценка степени достижения целевых показателей проведена по 15 показателям, из них:</w:t>
      </w:r>
    </w:p>
    <w:p w14:paraId="6F3EC0EF" w14:textId="77777777" w:rsidR="00866C5E" w:rsidRPr="0063597D" w:rsidRDefault="00866C5E" w:rsidP="00866C5E">
      <w:pPr>
        <w:pStyle w:val="10"/>
        <w:spacing w:line="360" w:lineRule="auto"/>
        <w:ind w:firstLine="720"/>
        <w:jc w:val="both"/>
        <w:rPr>
          <w:color w:val="auto"/>
        </w:rPr>
      </w:pPr>
      <w:r w:rsidRPr="0063597D">
        <w:rPr>
          <w:color w:val="auto"/>
        </w:rPr>
        <w:t>достигнуто запланированное годовое значение по 11 показателям;</w:t>
      </w:r>
    </w:p>
    <w:p w14:paraId="557C76A7" w14:textId="77777777" w:rsidR="00866C5E" w:rsidRPr="0063597D" w:rsidRDefault="00866C5E" w:rsidP="00866C5E">
      <w:pPr>
        <w:pStyle w:val="10"/>
        <w:spacing w:line="360" w:lineRule="auto"/>
        <w:ind w:firstLine="720"/>
        <w:jc w:val="both"/>
        <w:rPr>
          <w:color w:val="auto"/>
        </w:rPr>
      </w:pPr>
      <w:r w:rsidRPr="0063597D">
        <w:rPr>
          <w:color w:val="auto"/>
        </w:rPr>
        <w:t>достигнуто от годового значения свыше 100% по 4 показателям, в том числе:</w:t>
      </w:r>
    </w:p>
    <w:p w14:paraId="22E0B8D1"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сохранение отношения среднемесячной заработной платы педагогических работников дошкольных образовательных организаций к среднемесячной заработной плате в </w:t>
      </w:r>
      <w:r w:rsidRPr="0063597D">
        <w:rPr>
          <w:color w:val="000000" w:themeColor="text1"/>
        </w:rPr>
        <w:lastRenderedPageBreak/>
        <w:t>сфере общего образ</w:t>
      </w:r>
      <w:r>
        <w:rPr>
          <w:color w:val="000000" w:themeColor="text1"/>
        </w:rPr>
        <w:t>ования – было достигнуто з</w:t>
      </w:r>
      <w:r w:rsidRPr="0063597D">
        <w:rPr>
          <w:color w:val="000000" w:themeColor="text1"/>
        </w:rPr>
        <w:t xml:space="preserve">начение в 108,2%, что на 8,2 </w:t>
      </w:r>
      <w:proofErr w:type="spellStart"/>
      <w:r w:rsidRPr="0063597D">
        <w:rPr>
          <w:color w:val="000000" w:themeColor="text1"/>
        </w:rPr>
        <w:t>п.п</w:t>
      </w:r>
      <w:proofErr w:type="spellEnd"/>
      <w:r w:rsidRPr="0063597D">
        <w:rPr>
          <w:color w:val="000000" w:themeColor="text1"/>
        </w:rPr>
        <w:t xml:space="preserve">. больше </w:t>
      </w:r>
      <w:proofErr w:type="spellStart"/>
      <w:r w:rsidRPr="0063597D">
        <w:rPr>
          <w:color w:val="000000" w:themeColor="text1"/>
        </w:rPr>
        <w:t>плановго</w:t>
      </w:r>
      <w:proofErr w:type="spellEnd"/>
      <w:r w:rsidRPr="0063597D">
        <w:rPr>
          <w:color w:val="000000" w:themeColor="text1"/>
        </w:rPr>
        <w:t xml:space="preserve"> показателя.</w:t>
      </w:r>
    </w:p>
    <w:p w14:paraId="221EDCBB" w14:textId="77777777" w:rsidR="00866C5E" w:rsidRPr="0063597D" w:rsidRDefault="00866C5E" w:rsidP="00866C5E">
      <w:pPr>
        <w:pStyle w:val="aa"/>
        <w:numPr>
          <w:ilvl w:val="0"/>
          <w:numId w:val="38"/>
        </w:numPr>
        <w:spacing w:line="360" w:lineRule="auto"/>
        <w:rPr>
          <w:color w:val="000000" w:themeColor="text1"/>
        </w:rPr>
      </w:pPr>
      <w:proofErr w:type="gramStart"/>
      <w:r w:rsidRPr="0063597D">
        <w:rPr>
          <w:color w:val="000000" w:themeColor="text1"/>
        </w:rPr>
        <w:t>увеличение отношения среднемесячной заработной платы педагогических работников организаций дополнительного образования к среднемесячной заработной плате учителей общеобразовательных организаций – при планов</w:t>
      </w:r>
      <w:r>
        <w:rPr>
          <w:color w:val="000000" w:themeColor="text1"/>
        </w:rPr>
        <w:t>ы</w:t>
      </w:r>
      <w:r w:rsidRPr="0063597D">
        <w:rPr>
          <w:color w:val="000000" w:themeColor="text1"/>
        </w:rPr>
        <w:t xml:space="preserve">м значении показателя 95%, </w:t>
      </w:r>
      <w:r>
        <w:rPr>
          <w:color w:val="000000" w:themeColor="text1"/>
        </w:rPr>
        <w:t>по итогам 2017 года было достиг</w:t>
      </w:r>
      <w:r w:rsidRPr="0063597D">
        <w:rPr>
          <w:color w:val="000000" w:themeColor="text1"/>
        </w:rPr>
        <w:t>нуто значение в 98,1%.</w:t>
      </w:r>
      <w:proofErr w:type="gramEnd"/>
    </w:p>
    <w:p w14:paraId="1506AB42" w14:textId="77777777" w:rsidR="00866C5E" w:rsidRPr="0063597D" w:rsidRDefault="00866C5E" w:rsidP="00866C5E">
      <w:pPr>
        <w:pStyle w:val="aa"/>
        <w:numPr>
          <w:ilvl w:val="0"/>
          <w:numId w:val="38"/>
        </w:numPr>
        <w:spacing w:line="360" w:lineRule="auto"/>
        <w:rPr>
          <w:color w:val="000000" w:themeColor="text1"/>
        </w:rPr>
      </w:pPr>
      <w:proofErr w:type="gramStart"/>
      <w:r w:rsidRPr="0063597D">
        <w:rPr>
          <w:color w:val="000000" w:themeColor="text1"/>
        </w:rPr>
        <w:t>снижение отношения среднего балла единого государственного экзамена (в расчете на 2 предмета) в 10 процентах общеобразовательных организаций с лучшими результатами единого государственного экзамена к среднему баллу единого государственного экзамена (в расчете на 2 предмета) в 10 процентах общеобразовательных организаций с худшими результатами единого государственного экзамена составило 1,2 раза (при плановом значен</w:t>
      </w:r>
      <w:r>
        <w:rPr>
          <w:color w:val="000000" w:themeColor="text1"/>
        </w:rPr>
        <w:t>и</w:t>
      </w:r>
      <w:r w:rsidRPr="0063597D">
        <w:rPr>
          <w:color w:val="000000" w:themeColor="text1"/>
        </w:rPr>
        <w:t>и 1,6 раза).</w:t>
      </w:r>
      <w:proofErr w:type="gramEnd"/>
    </w:p>
    <w:p w14:paraId="3BE4B4BB"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доля обучающихся в муниципальных общеобразовательных организациях, занимающихся в одну смену, в общей </w:t>
      </w:r>
      <w:proofErr w:type="gramStart"/>
      <w:r w:rsidRPr="0063597D">
        <w:rPr>
          <w:color w:val="000000" w:themeColor="text1"/>
        </w:rPr>
        <w:t>численности</w:t>
      </w:r>
      <w:proofErr w:type="gramEnd"/>
      <w:r w:rsidRPr="0063597D">
        <w:rPr>
          <w:color w:val="000000" w:themeColor="text1"/>
        </w:rPr>
        <w:t xml:space="preserve"> обучающихся в муниципальных общеобразовательных организациях увеличилась до 83,2%, что на 1,7 </w:t>
      </w:r>
      <w:proofErr w:type="spellStart"/>
      <w:r w:rsidRPr="0063597D">
        <w:rPr>
          <w:color w:val="000000" w:themeColor="text1"/>
        </w:rPr>
        <w:t>п.п</w:t>
      </w:r>
      <w:proofErr w:type="spellEnd"/>
      <w:r w:rsidRPr="0063597D">
        <w:rPr>
          <w:color w:val="000000" w:themeColor="text1"/>
        </w:rPr>
        <w:t>. больше планового значения.</w:t>
      </w:r>
    </w:p>
    <w:p w14:paraId="4FF634C9" w14:textId="77777777" w:rsidR="00866C5E" w:rsidRPr="0063597D" w:rsidRDefault="00866C5E" w:rsidP="00866C5E">
      <w:pPr>
        <w:pStyle w:val="10"/>
        <w:spacing w:line="360" w:lineRule="auto"/>
        <w:ind w:firstLine="720"/>
        <w:jc w:val="both"/>
        <w:rPr>
          <w:color w:val="auto"/>
        </w:rPr>
      </w:pPr>
    </w:p>
    <w:p w14:paraId="3353EE78" w14:textId="6CE848FF" w:rsidR="00866C5E" w:rsidRPr="0063597D" w:rsidRDefault="00866C5E" w:rsidP="00866C5E">
      <w:pPr>
        <w:pStyle w:val="10"/>
        <w:widowControl w:val="0"/>
        <w:tabs>
          <w:tab w:val="left" w:pos="0"/>
        </w:tabs>
        <w:spacing w:line="360" w:lineRule="auto"/>
        <w:ind w:firstLine="720"/>
        <w:jc w:val="both"/>
        <w:rPr>
          <w:b/>
          <w:color w:val="auto"/>
        </w:rPr>
      </w:pPr>
      <w:bookmarkStart w:id="58" w:name="_GoBack"/>
      <w:bookmarkEnd w:id="58"/>
      <w:r w:rsidRPr="0063597D">
        <w:rPr>
          <w:b/>
          <w:color w:val="auto"/>
        </w:rPr>
        <w:t>Муниципальная программа «Развитие культуры Нефтеюганского района на 2017 — 2020 годы»</w:t>
      </w:r>
    </w:p>
    <w:p w14:paraId="35F03734" w14:textId="77777777" w:rsidR="00866C5E" w:rsidRPr="0063597D" w:rsidRDefault="00866C5E" w:rsidP="00866C5E">
      <w:pPr>
        <w:pStyle w:val="10"/>
        <w:widowControl w:val="0"/>
        <w:tabs>
          <w:tab w:val="left" w:pos="0"/>
        </w:tabs>
        <w:spacing w:line="360" w:lineRule="auto"/>
        <w:ind w:firstLine="720"/>
        <w:jc w:val="both"/>
        <w:rPr>
          <w:color w:val="auto"/>
        </w:rPr>
      </w:pPr>
      <w:r w:rsidRPr="0063597D">
        <w:rPr>
          <w:b/>
          <w:color w:val="auto"/>
        </w:rPr>
        <w:t>Цель программы</w:t>
      </w:r>
      <w:r w:rsidRPr="0063597D">
        <w:rPr>
          <w:color w:val="auto"/>
        </w:rPr>
        <w:t xml:space="preserve"> —</w:t>
      </w:r>
      <w:r w:rsidRPr="00804A60">
        <w:rPr>
          <w:color w:val="auto"/>
        </w:rPr>
        <w:t xml:space="preserve"> реализация стратегической роли культуры как духовно-нравственного развития личности, ф</w:t>
      </w:r>
      <w:r w:rsidRPr="00804A60">
        <w:rPr>
          <w:color w:val="auto"/>
          <w:shd w:val="clear" w:color="auto" w:fill="FFFFFF"/>
        </w:rPr>
        <w:t>ормирование единого культурного и информационного пространства, создание условий для поддержки перспективных направлений развития культуры.</w:t>
      </w:r>
    </w:p>
    <w:p w14:paraId="5B8295EA" w14:textId="77777777" w:rsidR="00866C5E" w:rsidRPr="00804A60" w:rsidRDefault="00866C5E" w:rsidP="00866C5E">
      <w:pPr>
        <w:pStyle w:val="10"/>
        <w:widowControl w:val="0"/>
        <w:tabs>
          <w:tab w:val="left" w:pos="0"/>
        </w:tabs>
        <w:spacing w:line="360" w:lineRule="auto"/>
        <w:ind w:firstLine="720"/>
        <w:jc w:val="both"/>
        <w:rPr>
          <w:b/>
          <w:color w:val="auto"/>
        </w:rPr>
      </w:pPr>
      <w:r w:rsidRPr="00804A60">
        <w:rPr>
          <w:b/>
          <w:color w:val="auto"/>
        </w:rPr>
        <w:t>Задачи программы:</w:t>
      </w:r>
    </w:p>
    <w:p w14:paraId="3BBE0B8C" w14:textId="77777777" w:rsidR="00866C5E" w:rsidRPr="00804A60" w:rsidRDefault="00866C5E" w:rsidP="00866C5E">
      <w:pPr>
        <w:pStyle w:val="aa"/>
        <w:numPr>
          <w:ilvl w:val="0"/>
          <w:numId w:val="88"/>
        </w:numPr>
        <w:spacing w:line="360" w:lineRule="auto"/>
      </w:pPr>
      <w:r w:rsidRPr="00804A60">
        <w:t>сохранение и развитие культурного потенциала населения Нефтеюганского района, обеспечение доступа граждан к участию в культурной жизни;</w:t>
      </w:r>
    </w:p>
    <w:p w14:paraId="04CDD606" w14:textId="77777777" w:rsidR="00866C5E" w:rsidRPr="00804A60" w:rsidRDefault="00866C5E" w:rsidP="00866C5E">
      <w:pPr>
        <w:pStyle w:val="aa"/>
        <w:numPr>
          <w:ilvl w:val="0"/>
          <w:numId w:val="88"/>
        </w:numPr>
        <w:spacing w:line="360" w:lineRule="auto"/>
      </w:pPr>
      <w:r w:rsidRPr="00804A60">
        <w:t xml:space="preserve">поддержка творческой деятельности в процессе создания и представления произведений всех видов и форм культуры и искусства; </w:t>
      </w:r>
    </w:p>
    <w:p w14:paraId="679867B0" w14:textId="77777777" w:rsidR="00866C5E" w:rsidRPr="00804A60" w:rsidRDefault="00866C5E" w:rsidP="00866C5E">
      <w:pPr>
        <w:pStyle w:val="aa"/>
        <w:numPr>
          <w:ilvl w:val="0"/>
          <w:numId w:val="88"/>
        </w:numPr>
        <w:spacing w:line="360" w:lineRule="auto"/>
      </w:pPr>
      <w:r w:rsidRPr="00804A60">
        <w:t>создание равных возможностей для получения качественного дополнительного образования;</w:t>
      </w:r>
    </w:p>
    <w:p w14:paraId="5CCEBE07" w14:textId="77777777" w:rsidR="00866C5E" w:rsidRPr="00804A60" w:rsidRDefault="00866C5E" w:rsidP="00866C5E">
      <w:pPr>
        <w:pStyle w:val="aa"/>
        <w:numPr>
          <w:ilvl w:val="0"/>
          <w:numId w:val="88"/>
        </w:numPr>
        <w:spacing w:line="360" w:lineRule="auto"/>
      </w:pPr>
      <w:r w:rsidRPr="00804A60">
        <w:t>организационное, материально-техническое и   информационное обеспечение реализации государственной и региональной культурной политики.</w:t>
      </w:r>
    </w:p>
    <w:p w14:paraId="025CEC63" w14:textId="77777777" w:rsidR="00866C5E" w:rsidRPr="0063597D" w:rsidRDefault="00866C5E" w:rsidP="00866C5E">
      <w:pPr>
        <w:pStyle w:val="aa"/>
        <w:spacing w:line="360" w:lineRule="auto"/>
        <w:ind w:left="709" w:firstLine="0"/>
      </w:pPr>
      <w:r w:rsidRPr="0063597D">
        <w:t xml:space="preserve">Исполнение расходных обязательств муниципальной программы в 2016 году составило 55,8%, из них: </w:t>
      </w:r>
    </w:p>
    <w:p w14:paraId="41E53D4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 федеральному бюджету — 100%, </w:t>
      </w:r>
    </w:p>
    <w:p w14:paraId="126C7FD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 xml:space="preserve">по бюджету автономного округа — 100%, </w:t>
      </w:r>
    </w:p>
    <w:p w14:paraId="6770808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 местному бюджету — 53,4%, </w:t>
      </w:r>
    </w:p>
    <w:p w14:paraId="61FF310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средства по Соглашениям по передаче полномочий — 100%.</w:t>
      </w:r>
    </w:p>
    <w:p w14:paraId="1607C02B" w14:textId="77777777" w:rsidR="00866C5E" w:rsidRPr="0063597D" w:rsidRDefault="00866C5E" w:rsidP="00866C5E">
      <w:pPr>
        <w:pStyle w:val="10"/>
        <w:widowControl w:val="0"/>
        <w:tabs>
          <w:tab w:val="left" w:pos="0"/>
        </w:tabs>
        <w:spacing w:line="360" w:lineRule="auto"/>
        <w:ind w:firstLine="720"/>
        <w:jc w:val="both"/>
      </w:pPr>
      <w:r w:rsidRPr="0063597D">
        <w:rPr>
          <w:color w:val="auto"/>
        </w:rPr>
        <w:t xml:space="preserve">По итогам 2017 года </w:t>
      </w:r>
      <w:r w:rsidRPr="0063597D">
        <w:t xml:space="preserve">муниципальная программа признана </w:t>
      </w:r>
      <w:r w:rsidRPr="0063597D">
        <w:rPr>
          <w:i/>
        </w:rPr>
        <w:t>высоко результативной</w:t>
      </w:r>
      <w:r w:rsidRPr="0063597D">
        <w:t xml:space="preserve">. </w:t>
      </w:r>
      <w:proofErr w:type="gramStart"/>
      <w:r w:rsidRPr="0063597D">
        <w:t>Плановое</w:t>
      </w:r>
      <w:proofErr w:type="gramEnd"/>
      <w:r w:rsidRPr="0063597D">
        <w:t xml:space="preserve"> показателей достигнуты по 4 из 12 целевых показателям, по 8 показателям – перевыполнены, в том числе:</w:t>
      </w:r>
    </w:p>
    <w:p w14:paraId="4263EC1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численность участников культурно-досуговых мероприятий по отношению к предыдущему году увеличилась на 2,9%.</w:t>
      </w:r>
    </w:p>
    <w:p w14:paraId="0E6415B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число посещений веб-сайта БУНР «</w:t>
      </w:r>
      <w:proofErr w:type="spellStart"/>
      <w:r w:rsidRPr="0063597D">
        <w:rPr>
          <w:color w:val="000000" w:themeColor="text1"/>
        </w:rPr>
        <w:t>Межпоселенческая</w:t>
      </w:r>
      <w:proofErr w:type="spellEnd"/>
      <w:r w:rsidRPr="0063597D">
        <w:rPr>
          <w:color w:val="000000" w:themeColor="text1"/>
        </w:rPr>
        <w:t xml:space="preserve"> библиотека» удаленными пользователями составило 65,5 тыс. человек (на 20 тыс. чел. бол</w:t>
      </w:r>
      <w:r>
        <w:rPr>
          <w:color w:val="000000" w:themeColor="text1"/>
        </w:rPr>
        <w:t>ь</w:t>
      </w:r>
      <w:r w:rsidRPr="0063597D">
        <w:rPr>
          <w:color w:val="000000" w:themeColor="text1"/>
        </w:rPr>
        <w:t>ше планового значения).</w:t>
      </w:r>
    </w:p>
    <w:p w14:paraId="30A25A5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количество обучающихся по дополнительным общеобразовательным предпрофессиональным программам; дополнительным общеобразовательным общеразвивающим программам, в том числе в рамках системы персонифицированного финансирования дополнительного образования детей, реализуемых  за счет средств муниципального образования, на начало каждого учебного года составило 583 человек.</w:t>
      </w:r>
    </w:p>
    <w:p w14:paraId="5F705FF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доля </w:t>
      </w:r>
      <w:proofErr w:type="gramStart"/>
      <w:r w:rsidRPr="0063597D">
        <w:rPr>
          <w:color w:val="000000" w:themeColor="text1"/>
        </w:rPr>
        <w:t>детей, привлекаемых к участию в творческих мероприятиях увеличилась</w:t>
      </w:r>
      <w:proofErr w:type="gramEnd"/>
      <w:r w:rsidRPr="0063597D">
        <w:rPr>
          <w:color w:val="000000" w:themeColor="text1"/>
        </w:rPr>
        <w:t xml:space="preserve"> до 29,9% от общего числа детей (на 3,2 </w:t>
      </w:r>
      <w:proofErr w:type="spellStart"/>
      <w:r w:rsidRPr="0063597D">
        <w:rPr>
          <w:color w:val="000000" w:themeColor="text1"/>
        </w:rPr>
        <w:t>п.п</w:t>
      </w:r>
      <w:proofErr w:type="spellEnd"/>
      <w:r w:rsidRPr="0063597D">
        <w:rPr>
          <w:color w:val="000000" w:themeColor="text1"/>
        </w:rPr>
        <w:t>. больше планового значения).</w:t>
      </w:r>
    </w:p>
    <w:p w14:paraId="751DA46C"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количество лауреатов и дипломантов конкурсов различного уровня из числа д</w:t>
      </w:r>
      <w:r>
        <w:rPr>
          <w:color w:val="000000" w:themeColor="text1"/>
        </w:rPr>
        <w:t>етей и молодежи достигло 332 еди</w:t>
      </w:r>
      <w:r w:rsidRPr="0063597D">
        <w:rPr>
          <w:color w:val="000000" w:themeColor="text1"/>
        </w:rPr>
        <w:t>ниц (дипломов), что на 102 бол</w:t>
      </w:r>
      <w:r>
        <w:rPr>
          <w:color w:val="000000" w:themeColor="text1"/>
        </w:rPr>
        <w:t>ь</w:t>
      </w:r>
      <w:r w:rsidRPr="0063597D">
        <w:rPr>
          <w:color w:val="000000" w:themeColor="text1"/>
        </w:rPr>
        <w:t>ше планируемого значения.</w:t>
      </w:r>
    </w:p>
    <w:p w14:paraId="0D39B774"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уровень удовлетворенности граждан  качеством </w:t>
      </w:r>
      <w:proofErr w:type="gramStart"/>
      <w:r w:rsidRPr="0063597D">
        <w:rPr>
          <w:color w:val="000000" w:themeColor="text1"/>
        </w:rPr>
        <w:t>услуг, предоставляемых учреждениями сферы культуры Нефтеюганского района достигло</w:t>
      </w:r>
      <w:proofErr w:type="gramEnd"/>
      <w:r w:rsidRPr="0063597D">
        <w:rPr>
          <w:color w:val="000000" w:themeColor="text1"/>
        </w:rPr>
        <w:t xml:space="preserve"> 80% (на 1,4 </w:t>
      </w:r>
      <w:proofErr w:type="spellStart"/>
      <w:r w:rsidRPr="0063597D">
        <w:rPr>
          <w:color w:val="000000" w:themeColor="text1"/>
        </w:rPr>
        <w:t>п.п</w:t>
      </w:r>
      <w:proofErr w:type="spellEnd"/>
      <w:r w:rsidRPr="0063597D">
        <w:rPr>
          <w:color w:val="000000" w:themeColor="text1"/>
        </w:rPr>
        <w:t xml:space="preserve">. больше </w:t>
      </w:r>
      <w:proofErr w:type="spellStart"/>
      <w:r w:rsidRPr="0063597D">
        <w:rPr>
          <w:color w:val="000000" w:themeColor="text1"/>
        </w:rPr>
        <w:t>плановго</w:t>
      </w:r>
      <w:proofErr w:type="spellEnd"/>
      <w:r w:rsidRPr="0063597D">
        <w:rPr>
          <w:color w:val="000000" w:themeColor="text1"/>
        </w:rPr>
        <w:t xml:space="preserve"> значения).</w:t>
      </w:r>
    </w:p>
    <w:p w14:paraId="7A3F8620" w14:textId="77777777" w:rsidR="00866C5E" w:rsidRPr="0063597D" w:rsidRDefault="00866C5E" w:rsidP="00866C5E">
      <w:pPr>
        <w:pStyle w:val="10"/>
        <w:widowControl w:val="0"/>
        <w:tabs>
          <w:tab w:val="left" w:pos="0"/>
        </w:tabs>
        <w:spacing w:line="360" w:lineRule="auto"/>
        <w:ind w:firstLine="720"/>
        <w:jc w:val="both"/>
        <w:rPr>
          <w:b/>
          <w:color w:val="auto"/>
        </w:rPr>
      </w:pPr>
    </w:p>
    <w:p w14:paraId="7209612C" w14:textId="77777777" w:rsidR="00866C5E" w:rsidRPr="0063597D" w:rsidRDefault="00866C5E" w:rsidP="00866C5E">
      <w:pPr>
        <w:pStyle w:val="10"/>
        <w:widowControl w:val="0"/>
        <w:tabs>
          <w:tab w:val="left" w:pos="0"/>
        </w:tabs>
        <w:spacing w:line="360" w:lineRule="auto"/>
        <w:ind w:firstLine="720"/>
        <w:jc w:val="both"/>
        <w:rPr>
          <w:b/>
          <w:color w:val="auto"/>
        </w:rPr>
      </w:pPr>
      <w:r w:rsidRPr="0063597D">
        <w:rPr>
          <w:b/>
          <w:color w:val="auto"/>
        </w:rPr>
        <w:t xml:space="preserve">Муниципальная программа «Развитие физической культуры и спорта Нефтеюганского района на 2017 — 2020 годы» </w:t>
      </w:r>
    </w:p>
    <w:p w14:paraId="6CE1D63C" w14:textId="77777777" w:rsidR="00866C5E" w:rsidRPr="0063597D" w:rsidRDefault="00866C5E" w:rsidP="00866C5E">
      <w:pPr>
        <w:pStyle w:val="1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color w:val="auto"/>
        </w:rPr>
      </w:pPr>
      <w:r w:rsidRPr="0063597D">
        <w:rPr>
          <w:b/>
          <w:color w:val="auto"/>
        </w:rPr>
        <w:t>Цель программы</w:t>
      </w:r>
      <w:r w:rsidRPr="0063597D">
        <w:rPr>
          <w:color w:val="auto"/>
        </w:rPr>
        <w:t xml:space="preserve"> — увеличение количества населения систематически </w:t>
      </w:r>
      <w:proofErr w:type="gramStart"/>
      <w:r w:rsidRPr="0063597D">
        <w:rPr>
          <w:color w:val="auto"/>
        </w:rPr>
        <w:t>занимающихся</w:t>
      </w:r>
      <w:proofErr w:type="gramEnd"/>
      <w:r w:rsidRPr="0063597D">
        <w:rPr>
          <w:color w:val="auto"/>
        </w:rPr>
        <w:t xml:space="preserve"> физической культурой и спортом.</w:t>
      </w:r>
    </w:p>
    <w:p w14:paraId="2EE4A260" w14:textId="77777777" w:rsidR="00866C5E" w:rsidRPr="0063597D" w:rsidRDefault="00866C5E" w:rsidP="00866C5E">
      <w:pPr>
        <w:pStyle w:val="10"/>
        <w:shd w:val="clear" w:color="auto" w:fill="FFFFFF"/>
        <w:spacing w:line="360" w:lineRule="auto"/>
        <w:ind w:firstLine="720"/>
        <w:jc w:val="both"/>
        <w:rPr>
          <w:b/>
          <w:color w:val="auto"/>
        </w:rPr>
      </w:pPr>
      <w:r w:rsidRPr="0063597D">
        <w:rPr>
          <w:b/>
          <w:color w:val="auto"/>
        </w:rPr>
        <w:t>Задачи программы:</w:t>
      </w:r>
    </w:p>
    <w:p w14:paraId="143609FB" w14:textId="77777777" w:rsidR="00866C5E" w:rsidRPr="0063597D" w:rsidRDefault="00866C5E" w:rsidP="00866C5E">
      <w:pPr>
        <w:pStyle w:val="aa"/>
        <w:numPr>
          <w:ilvl w:val="0"/>
          <w:numId w:val="38"/>
        </w:numPr>
        <w:spacing w:line="360" w:lineRule="auto"/>
        <w:ind w:left="709" w:hanging="340"/>
        <w:rPr>
          <w:color w:val="000000" w:themeColor="text1"/>
        </w:rPr>
      </w:pPr>
      <w:r w:rsidRPr="0063597D">
        <w:t>р</w:t>
      </w:r>
      <w:r w:rsidRPr="0063597D">
        <w:rPr>
          <w:rFonts w:eastAsia="Cambria"/>
        </w:rPr>
        <w:t>азвитие массовой физической культуры и спорта, школьного спорта, спортивной инфраструктуры, обеспечение комплексной безопасности и комфортных условий в учреждениях спорта, пропаганда здорового образа жизни</w:t>
      </w:r>
      <w:r w:rsidRPr="0063597D">
        <w:rPr>
          <w:color w:val="000000" w:themeColor="text1"/>
        </w:rPr>
        <w:t>;</w:t>
      </w:r>
    </w:p>
    <w:p w14:paraId="78299222" w14:textId="77777777" w:rsidR="00866C5E" w:rsidRPr="0063597D" w:rsidRDefault="00866C5E" w:rsidP="00866C5E">
      <w:pPr>
        <w:pStyle w:val="aa"/>
        <w:numPr>
          <w:ilvl w:val="0"/>
          <w:numId w:val="38"/>
        </w:numPr>
        <w:spacing w:line="360" w:lineRule="auto"/>
        <w:ind w:left="709" w:hanging="340"/>
        <w:rPr>
          <w:color w:val="000000" w:themeColor="text1"/>
        </w:rPr>
      </w:pPr>
      <w:r w:rsidRPr="0063597D">
        <w:lastRenderedPageBreak/>
        <w:t>р</w:t>
      </w:r>
      <w:r w:rsidRPr="0063597D">
        <w:rPr>
          <w:rFonts w:eastAsia="Cambria"/>
        </w:rPr>
        <w:t>азвитие детско-юношеского спорта, подготовка спортивного резерва</w:t>
      </w:r>
      <w:r w:rsidRPr="0063597D">
        <w:t xml:space="preserve">. Исполнение расходных обязательств по муниципальной программе всего составило 75,9%, из них: </w:t>
      </w:r>
    </w:p>
    <w:p w14:paraId="6DD82C2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федеральный бюджет — не </w:t>
      </w:r>
      <w:proofErr w:type="gramStart"/>
      <w:r w:rsidRPr="0063597D">
        <w:rPr>
          <w:color w:val="000000" w:themeColor="text1"/>
        </w:rPr>
        <w:t>запланированы</w:t>
      </w:r>
      <w:proofErr w:type="gramEnd"/>
      <w:r w:rsidRPr="0063597D">
        <w:rPr>
          <w:color w:val="000000" w:themeColor="text1"/>
        </w:rPr>
        <w:t xml:space="preserve">, </w:t>
      </w:r>
    </w:p>
    <w:p w14:paraId="192262C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бюджет автономного округа — 99,8%, </w:t>
      </w:r>
    </w:p>
    <w:p w14:paraId="5734565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местный бюджет — 75,9%.</w:t>
      </w:r>
    </w:p>
    <w:p w14:paraId="0DE03C18" w14:textId="77777777" w:rsidR="00866C5E" w:rsidRPr="0063597D" w:rsidRDefault="00866C5E" w:rsidP="00866C5E">
      <w:pPr>
        <w:pStyle w:val="10"/>
        <w:spacing w:line="360" w:lineRule="auto"/>
        <w:ind w:firstLine="720"/>
        <w:jc w:val="both"/>
        <w:rPr>
          <w:color w:val="auto"/>
        </w:rPr>
      </w:pPr>
      <w:r w:rsidRPr="0063597D">
        <w:rPr>
          <w:color w:val="auto"/>
        </w:rPr>
        <w:t>По результатам итоговой сводной оценки эффективности целевых показателей, реализация программы признается результативной.</w:t>
      </w:r>
    </w:p>
    <w:p w14:paraId="6E6E0FF3" w14:textId="77777777" w:rsidR="00866C5E" w:rsidRPr="0063597D" w:rsidRDefault="00866C5E" w:rsidP="00866C5E">
      <w:pPr>
        <w:pStyle w:val="10"/>
        <w:tabs>
          <w:tab w:val="left" w:pos="1276"/>
        </w:tabs>
        <w:spacing w:line="360" w:lineRule="auto"/>
        <w:ind w:firstLine="720"/>
        <w:jc w:val="both"/>
        <w:rPr>
          <w:color w:val="auto"/>
        </w:rPr>
      </w:pPr>
      <w:r w:rsidRPr="0063597D">
        <w:rPr>
          <w:color w:val="auto"/>
        </w:rPr>
        <w:t>В 2017 году оценка степени достижения целевых показателей проведена по 8 показателям, из них:</w:t>
      </w:r>
    </w:p>
    <w:p w14:paraId="0F66D611" w14:textId="77777777" w:rsidR="00866C5E" w:rsidRPr="0063597D" w:rsidRDefault="00866C5E" w:rsidP="00866C5E">
      <w:pPr>
        <w:pStyle w:val="10"/>
        <w:tabs>
          <w:tab w:val="left" w:pos="1276"/>
        </w:tabs>
        <w:spacing w:line="360" w:lineRule="auto"/>
        <w:ind w:firstLine="720"/>
        <w:jc w:val="both"/>
        <w:rPr>
          <w:color w:val="auto"/>
        </w:rPr>
      </w:pPr>
      <w:r w:rsidRPr="0063597D">
        <w:rPr>
          <w:color w:val="auto"/>
        </w:rPr>
        <w:t>достигнуто запланированное годовое значение по 3 показателям;</w:t>
      </w:r>
    </w:p>
    <w:p w14:paraId="772EF628" w14:textId="77777777" w:rsidR="00866C5E" w:rsidRPr="0063597D" w:rsidRDefault="00866C5E" w:rsidP="00866C5E">
      <w:pPr>
        <w:pStyle w:val="10"/>
        <w:tabs>
          <w:tab w:val="left" w:pos="1276"/>
        </w:tabs>
        <w:spacing w:line="360" w:lineRule="auto"/>
        <w:ind w:firstLine="720"/>
        <w:jc w:val="both"/>
        <w:rPr>
          <w:color w:val="auto"/>
        </w:rPr>
      </w:pPr>
      <w:r w:rsidRPr="0063597D">
        <w:rPr>
          <w:color w:val="auto"/>
        </w:rPr>
        <w:t>достигнуто от годового значения свыше 100% по 3 показателям, в том числе:</w:t>
      </w:r>
    </w:p>
    <w:p w14:paraId="5FA64E45"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уровень обеспеченности населения спортивными сооружениями </w:t>
      </w:r>
      <w:proofErr w:type="gramStart"/>
      <w:r w:rsidRPr="0063597D">
        <w:rPr>
          <w:color w:val="000000" w:themeColor="text1"/>
        </w:rPr>
        <w:t>исходя из единовременной пропускной способности объектов спорта составил</w:t>
      </w:r>
      <w:proofErr w:type="gramEnd"/>
      <w:r w:rsidRPr="0063597D">
        <w:rPr>
          <w:color w:val="000000" w:themeColor="text1"/>
        </w:rPr>
        <w:t xml:space="preserve"> 46,2% (на 11,2 </w:t>
      </w:r>
      <w:proofErr w:type="spellStart"/>
      <w:r w:rsidRPr="0063597D">
        <w:rPr>
          <w:color w:val="000000" w:themeColor="text1"/>
        </w:rPr>
        <w:t>п.п</w:t>
      </w:r>
      <w:proofErr w:type="spellEnd"/>
      <w:r w:rsidRPr="0063597D">
        <w:rPr>
          <w:color w:val="000000" w:themeColor="text1"/>
        </w:rPr>
        <w:t>. выше планового значени</w:t>
      </w:r>
      <w:r>
        <w:rPr>
          <w:color w:val="000000" w:themeColor="text1"/>
        </w:rPr>
        <w:t>я</w:t>
      </w:r>
      <w:r w:rsidRPr="0063597D">
        <w:rPr>
          <w:color w:val="000000" w:themeColor="text1"/>
        </w:rPr>
        <w:t>).</w:t>
      </w:r>
    </w:p>
    <w:p w14:paraId="0A15A2EF"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доля учащихся, систематически занимающихся физической культурой и спортом, в общей численности учащихся (категория от 6 до 18 лет) составила 84% (при планов</w:t>
      </w:r>
      <w:r>
        <w:rPr>
          <w:color w:val="000000" w:themeColor="text1"/>
        </w:rPr>
        <w:t>о</w:t>
      </w:r>
      <w:r w:rsidRPr="0063597D">
        <w:rPr>
          <w:color w:val="000000" w:themeColor="text1"/>
        </w:rPr>
        <w:t>м значении 80,8%).</w:t>
      </w:r>
    </w:p>
    <w:p w14:paraId="7B185395" w14:textId="77777777" w:rsidR="00866C5E" w:rsidRPr="0063597D" w:rsidRDefault="00866C5E" w:rsidP="00866C5E">
      <w:pPr>
        <w:pStyle w:val="aa"/>
        <w:numPr>
          <w:ilvl w:val="0"/>
          <w:numId w:val="38"/>
        </w:numPr>
        <w:spacing w:line="360" w:lineRule="auto"/>
      </w:pPr>
      <w:r w:rsidRPr="0063597D">
        <w:rPr>
          <w:color w:val="000000" w:themeColor="text1"/>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составила</w:t>
      </w:r>
      <w:r w:rsidRPr="0063597D">
        <w:t xml:space="preserve"> 14,14% (при планов</w:t>
      </w:r>
      <w:r>
        <w:t>о</w:t>
      </w:r>
      <w:r w:rsidRPr="0063597D">
        <w:t>м значении 12,9%).</w:t>
      </w:r>
    </w:p>
    <w:p w14:paraId="6F4B7423" w14:textId="77777777" w:rsidR="00866C5E" w:rsidRPr="00CE0C9A" w:rsidRDefault="00866C5E" w:rsidP="00866C5E">
      <w:pPr>
        <w:pStyle w:val="10"/>
        <w:tabs>
          <w:tab w:val="left" w:pos="1276"/>
        </w:tabs>
        <w:spacing w:line="360" w:lineRule="auto"/>
        <w:ind w:firstLine="720"/>
        <w:jc w:val="both"/>
        <w:rPr>
          <w:color w:val="auto"/>
        </w:rPr>
      </w:pPr>
      <w:r w:rsidRPr="00CE0C9A">
        <w:rPr>
          <w:color w:val="auto"/>
        </w:rPr>
        <w:t>не достигнуто</w:t>
      </w:r>
      <w:r>
        <w:rPr>
          <w:color w:val="auto"/>
        </w:rPr>
        <w:t xml:space="preserve"> </w:t>
      </w:r>
      <w:r w:rsidRPr="00CE0C9A">
        <w:rPr>
          <w:color w:val="auto"/>
        </w:rPr>
        <w:t>годовое значение по 2 показателям:</w:t>
      </w:r>
    </w:p>
    <w:p w14:paraId="3CB34A0B" w14:textId="77777777" w:rsidR="00866C5E" w:rsidRPr="00CE0C9A" w:rsidRDefault="00866C5E" w:rsidP="00866C5E">
      <w:pPr>
        <w:pStyle w:val="aa"/>
        <w:numPr>
          <w:ilvl w:val="0"/>
          <w:numId w:val="38"/>
        </w:numPr>
        <w:spacing w:line="360" w:lineRule="auto"/>
        <w:ind w:left="644"/>
        <w:rPr>
          <w:color w:val="000000" w:themeColor="text1"/>
        </w:rPr>
      </w:pPr>
      <w:r w:rsidRPr="00CE0C9A">
        <w:rPr>
          <w:color w:val="000000" w:themeColor="text1"/>
        </w:rPr>
        <w:t xml:space="preserve">доля граждан, выполнивших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ВФСК «ГТО» составила 39,67% (при плановом значении – 25%). </w:t>
      </w:r>
    </w:p>
    <w:p w14:paraId="452C4E0E" w14:textId="77777777" w:rsidR="00866C5E" w:rsidRPr="00CE0C9A" w:rsidRDefault="00866C5E" w:rsidP="00866C5E">
      <w:pPr>
        <w:pStyle w:val="10"/>
        <w:tabs>
          <w:tab w:val="left" w:pos="1276"/>
        </w:tabs>
        <w:spacing w:line="360" w:lineRule="auto"/>
        <w:ind w:firstLine="720"/>
        <w:jc w:val="both"/>
        <w:rPr>
          <w:color w:val="auto"/>
        </w:rPr>
      </w:pPr>
      <w:r w:rsidRPr="00CE0C9A">
        <w:rPr>
          <w:color w:val="auto"/>
        </w:rPr>
        <w:t>Не достигнуто</w:t>
      </w:r>
      <w:r>
        <w:rPr>
          <w:color w:val="auto"/>
        </w:rPr>
        <w:t xml:space="preserve"> </w:t>
      </w:r>
      <w:r w:rsidRPr="00CE0C9A">
        <w:rPr>
          <w:color w:val="auto"/>
        </w:rPr>
        <w:t>годовое значение по 1 показателю:</w:t>
      </w:r>
    </w:p>
    <w:p w14:paraId="4FBB428E" w14:textId="77777777" w:rsidR="00866C5E" w:rsidRPr="00CE0C9A" w:rsidRDefault="00866C5E" w:rsidP="00866C5E">
      <w:pPr>
        <w:pStyle w:val="aa"/>
        <w:numPr>
          <w:ilvl w:val="0"/>
          <w:numId w:val="38"/>
        </w:numPr>
        <w:spacing w:line="360" w:lineRule="auto"/>
        <w:ind w:left="644"/>
        <w:rPr>
          <w:color w:val="000000" w:themeColor="text1"/>
        </w:rPr>
      </w:pPr>
      <w:r w:rsidRPr="00CE0C9A">
        <w:rPr>
          <w:color w:val="000000" w:themeColor="text1"/>
        </w:rPr>
        <w:t>доля учащихся выполнивших нормативы ВФСК «ГТО» составила 36,9% (при плане – 40%).</w:t>
      </w:r>
    </w:p>
    <w:p w14:paraId="5DF528C3" w14:textId="77777777" w:rsidR="00866C5E" w:rsidRPr="0063597D" w:rsidRDefault="00866C5E" w:rsidP="00866C5E">
      <w:pPr>
        <w:pStyle w:val="10"/>
        <w:spacing w:line="360" w:lineRule="auto"/>
        <w:ind w:firstLine="720"/>
        <w:jc w:val="both"/>
        <w:rPr>
          <w:color w:val="auto"/>
        </w:rPr>
      </w:pPr>
    </w:p>
    <w:p w14:paraId="21299F40" w14:textId="77777777" w:rsidR="00866C5E" w:rsidRPr="0063597D" w:rsidRDefault="00866C5E" w:rsidP="00866C5E">
      <w:pPr>
        <w:pStyle w:val="10"/>
        <w:spacing w:line="360" w:lineRule="auto"/>
        <w:ind w:firstLine="720"/>
        <w:jc w:val="both"/>
        <w:rPr>
          <w:b/>
          <w:color w:val="auto"/>
        </w:rPr>
      </w:pPr>
      <w:r w:rsidRPr="0063597D">
        <w:rPr>
          <w:b/>
          <w:color w:val="auto"/>
        </w:rPr>
        <w:t xml:space="preserve">Муниципальная программа «Социальная поддержка жителей Нефтеюганского района на 2017 — 2020 годы» </w:t>
      </w:r>
    </w:p>
    <w:p w14:paraId="54CF2EFE" w14:textId="77777777" w:rsidR="00866C5E" w:rsidRPr="0063597D" w:rsidRDefault="00866C5E" w:rsidP="00866C5E">
      <w:pPr>
        <w:pStyle w:val="10"/>
        <w:spacing w:line="360" w:lineRule="auto"/>
        <w:ind w:firstLine="720"/>
        <w:jc w:val="both"/>
        <w:rPr>
          <w:color w:val="auto"/>
        </w:rPr>
      </w:pPr>
      <w:r w:rsidRPr="0063597D">
        <w:rPr>
          <w:b/>
          <w:color w:val="auto"/>
        </w:rPr>
        <w:t>Цель программы —</w:t>
      </w:r>
      <w:r w:rsidRPr="0063597D">
        <w:rPr>
          <w:color w:val="auto"/>
        </w:rPr>
        <w:t xml:space="preserve"> повышение качества социальных гарантий населению Нефтеюганского района.</w:t>
      </w:r>
    </w:p>
    <w:p w14:paraId="2B4AB0D3" w14:textId="77777777" w:rsidR="00866C5E" w:rsidRPr="0063597D" w:rsidRDefault="00866C5E" w:rsidP="00866C5E">
      <w:pPr>
        <w:pStyle w:val="10"/>
        <w:spacing w:line="360" w:lineRule="auto"/>
        <w:ind w:firstLine="720"/>
        <w:jc w:val="both"/>
        <w:rPr>
          <w:b/>
          <w:color w:val="auto"/>
        </w:rPr>
      </w:pPr>
      <w:r w:rsidRPr="0063597D">
        <w:rPr>
          <w:b/>
          <w:color w:val="auto"/>
        </w:rPr>
        <w:t>Задачи программы:</w:t>
      </w:r>
    </w:p>
    <w:p w14:paraId="6B6E4D5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Повышение качества жизни и здоровья детей, создание благоприятных условий жизнедеятельности семей с детьми.</w:t>
      </w:r>
    </w:p>
    <w:p w14:paraId="019AEA4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уровня благосостояния граждан, нуждающихся в особой заботе государства, в том числе детей-сирот и детей, оставшихся без попечения родителей.</w:t>
      </w:r>
    </w:p>
    <w:p w14:paraId="2F19E16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В ходе реализации муниципальной программы исполнение расходных обязательств составило 99 %, в том числе:</w:t>
      </w:r>
    </w:p>
    <w:p w14:paraId="0EE84CA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федеральный бюджет — 0 %, денежные средства не запланированы;</w:t>
      </w:r>
    </w:p>
    <w:p w14:paraId="00D1CF7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бюджет автономного округа — 99 %;</w:t>
      </w:r>
    </w:p>
    <w:p w14:paraId="0C11D9A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местный бюджет — 100 %;</w:t>
      </w:r>
    </w:p>
    <w:p w14:paraId="23D862D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 иным источникам — 0 %, денежные средства не запланированы. </w:t>
      </w:r>
    </w:p>
    <w:p w14:paraId="3F553E34" w14:textId="77777777" w:rsidR="00866C5E" w:rsidRPr="0063597D" w:rsidRDefault="00866C5E" w:rsidP="00866C5E">
      <w:pPr>
        <w:pStyle w:val="10"/>
        <w:spacing w:line="360" w:lineRule="auto"/>
        <w:ind w:firstLine="720"/>
        <w:jc w:val="both"/>
        <w:rPr>
          <w:szCs w:val="26"/>
        </w:rPr>
      </w:pPr>
      <w:r w:rsidRPr="0063597D">
        <w:rPr>
          <w:szCs w:val="26"/>
        </w:rPr>
        <w:t xml:space="preserve">Муниципальная программа содержит 7 целевых показателей. По итогам 2017 года 3 показателя превысили плановое значение, 1 </w:t>
      </w:r>
      <w:proofErr w:type="gramStart"/>
      <w:r w:rsidRPr="0063597D">
        <w:rPr>
          <w:szCs w:val="26"/>
        </w:rPr>
        <w:t>показатель не достиг</w:t>
      </w:r>
      <w:proofErr w:type="gramEnd"/>
      <w:r w:rsidRPr="0063597D">
        <w:rPr>
          <w:szCs w:val="26"/>
        </w:rPr>
        <w:t xml:space="preserve"> планового показателя и 3 показателя достигли планового значения.</w:t>
      </w:r>
    </w:p>
    <w:p w14:paraId="44403824" w14:textId="77777777" w:rsidR="00866C5E" w:rsidRPr="0063597D" w:rsidRDefault="00866C5E" w:rsidP="00866C5E">
      <w:pPr>
        <w:pStyle w:val="10"/>
        <w:spacing w:line="360" w:lineRule="auto"/>
        <w:ind w:firstLine="720"/>
        <w:jc w:val="both"/>
        <w:rPr>
          <w:szCs w:val="26"/>
        </w:rPr>
      </w:pPr>
      <w:r>
        <w:rPr>
          <w:szCs w:val="26"/>
        </w:rPr>
        <w:t>Целевые значения были превыше</w:t>
      </w:r>
      <w:r w:rsidRPr="0063597D">
        <w:rPr>
          <w:szCs w:val="26"/>
        </w:rPr>
        <w:t>ны по следующим показателям:</w:t>
      </w:r>
    </w:p>
    <w:p w14:paraId="6EB6A27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доля детей в возрасте от 6 до 17 лет (включительно), охваченных всеми формами отдыха и оздоровления, составила 98,8% от общей численности детей, нуждающихся в о</w:t>
      </w:r>
      <w:r>
        <w:rPr>
          <w:color w:val="000000" w:themeColor="text1"/>
        </w:rPr>
        <w:t xml:space="preserve">здоровлении (плюс 2 </w:t>
      </w:r>
      <w:proofErr w:type="spellStart"/>
      <w:r>
        <w:rPr>
          <w:color w:val="000000" w:themeColor="text1"/>
        </w:rPr>
        <w:t>п.п</w:t>
      </w:r>
      <w:proofErr w:type="spellEnd"/>
      <w:r>
        <w:rPr>
          <w:color w:val="000000" w:themeColor="text1"/>
        </w:rPr>
        <w:t>. к пл</w:t>
      </w:r>
      <w:r w:rsidRPr="0063597D">
        <w:rPr>
          <w:color w:val="000000" w:themeColor="text1"/>
        </w:rPr>
        <w:t>анов</w:t>
      </w:r>
      <w:r>
        <w:rPr>
          <w:color w:val="000000" w:themeColor="text1"/>
        </w:rPr>
        <w:t>о</w:t>
      </w:r>
      <w:r w:rsidRPr="0063597D">
        <w:rPr>
          <w:color w:val="000000" w:themeColor="text1"/>
        </w:rPr>
        <w:t>му значению).</w:t>
      </w:r>
    </w:p>
    <w:p w14:paraId="6F83332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из них 64,6% прошли оздоровление в организациях отдыха и оздоровления детей (плановое значение – 63%).</w:t>
      </w:r>
    </w:p>
    <w:p w14:paraId="174D3D8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в том числе отдыхом и оздоровлением в негосударственных (немуниципальных) организациях отдыха и оздоровления детей было охвачено 21,4% (плановое значение – 20%).</w:t>
      </w:r>
    </w:p>
    <w:p w14:paraId="093F057F" w14:textId="77777777" w:rsidR="00866C5E" w:rsidRPr="0063597D" w:rsidRDefault="00866C5E" w:rsidP="00866C5E">
      <w:pPr>
        <w:pStyle w:val="10"/>
        <w:spacing w:line="360" w:lineRule="auto"/>
        <w:ind w:firstLine="720"/>
        <w:jc w:val="both"/>
        <w:rPr>
          <w:sz w:val="26"/>
          <w:szCs w:val="26"/>
        </w:rPr>
      </w:pPr>
      <w:r w:rsidRPr="0063597D">
        <w:rPr>
          <w:color w:val="auto"/>
        </w:rPr>
        <w:t xml:space="preserve">По причине выставленных счетов и невостребованных ИИ не было достигнуто плановое значение по показателю «Эффективное исполнение бюджета органа местного самоуправления по исполнению государственных полномочий в сфере опеки и попечительству» – факт </w:t>
      </w:r>
      <w:r w:rsidRPr="0063597D">
        <w:rPr>
          <w:sz w:val="26"/>
          <w:szCs w:val="26"/>
        </w:rPr>
        <w:t xml:space="preserve">97,2%, </w:t>
      </w:r>
      <w:proofErr w:type="gramStart"/>
      <w:r w:rsidRPr="0063597D">
        <w:rPr>
          <w:sz w:val="26"/>
          <w:szCs w:val="26"/>
        </w:rPr>
        <w:t>против</w:t>
      </w:r>
      <w:proofErr w:type="gramEnd"/>
      <w:r w:rsidRPr="0063597D">
        <w:rPr>
          <w:sz w:val="26"/>
          <w:szCs w:val="26"/>
        </w:rPr>
        <w:t xml:space="preserve"> плановых 100%.</w:t>
      </w:r>
    </w:p>
    <w:p w14:paraId="51C28040" w14:textId="77777777" w:rsidR="00866C5E" w:rsidRPr="0063597D" w:rsidRDefault="00866C5E" w:rsidP="00866C5E">
      <w:pPr>
        <w:pStyle w:val="10"/>
        <w:spacing w:line="360" w:lineRule="auto"/>
        <w:ind w:firstLine="720"/>
        <w:jc w:val="both"/>
        <w:rPr>
          <w:color w:val="auto"/>
        </w:rPr>
      </w:pPr>
    </w:p>
    <w:p w14:paraId="2DBEEA0C" w14:textId="77777777" w:rsidR="00866C5E" w:rsidRPr="0063597D" w:rsidRDefault="00866C5E" w:rsidP="00866C5E">
      <w:pPr>
        <w:pStyle w:val="10"/>
        <w:spacing w:line="360" w:lineRule="auto"/>
        <w:ind w:firstLine="720"/>
        <w:jc w:val="both"/>
        <w:rPr>
          <w:b/>
          <w:color w:val="auto"/>
        </w:rPr>
      </w:pPr>
      <w:r w:rsidRPr="0063597D">
        <w:rPr>
          <w:b/>
          <w:color w:val="auto"/>
        </w:rPr>
        <w:t>Муниципальная программа «Развитие информационного общества Нефтеюганского района на 2017 — 2020 годы»</w:t>
      </w:r>
    </w:p>
    <w:p w14:paraId="10259D30" w14:textId="77777777" w:rsidR="00866C5E" w:rsidRPr="0063597D" w:rsidRDefault="00866C5E" w:rsidP="00866C5E">
      <w:pPr>
        <w:pStyle w:val="10"/>
        <w:spacing w:line="360" w:lineRule="auto"/>
        <w:ind w:firstLine="720"/>
        <w:jc w:val="both"/>
        <w:rPr>
          <w:color w:val="auto"/>
        </w:rPr>
      </w:pPr>
      <w:r w:rsidRPr="0063597D">
        <w:rPr>
          <w:b/>
          <w:color w:val="auto"/>
        </w:rPr>
        <w:t>Цель программы</w:t>
      </w:r>
      <w:r w:rsidRPr="0063597D">
        <w:rPr>
          <w:color w:val="auto"/>
        </w:rPr>
        <w:t xml:space="preserve"> — увеличение охвата населения услугами электронного муниципалитета и информационных систем с 50 до 70%. Отдельные показатели оценки эффективности исполнения муниципальной программы приведены в Таблице Д.1.</w:t>
      </w:r>
    </w:p>
    <w:p w14:paraId="0E0BF137" w14:textId="77777777" w:rsidR="00866C5E" w:rsidRPr="0063597D" w:rsidRDefault="00866C5E" w:rsidP="00866C5E">
      <w:pPr>
        <w:pStyle w:val="10"/>
        <w:spacing w:line="360" w:lineRule="auto"/>
        <w:ind w:firstLine="720"/>
        <w:jc w:val="both"/>
        <w:rPr>
          <w:color w:val="auto"/>
        </w:rPr>
      </w:pPr>
      <w:r w:rsidRPr="0063597D">
        <w:rPr>
          <w:b/>
          <w:color w:val="auto"/>
        </w:rPr>
        <w:t>Задачи программы:</w:t>
      </w:r>
      <w:r w:rsidRPr="0063597D">
        <w:rPr>
          <w:color w:val="auto"/>
        </w:rPr>
        <w:t xml:space="preserve"> </w:t>
      </w:r>
    </w:p>
    <w:p w14:paraId="7B3175F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развитие и сопровождение инфраструктуры электронного муниципалитета и информационных систем; </w:t>
      </w:r>
    </w:p>
    <w:p w14:paraId="33884EC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 xml:space="preserve">развитие единой информационной среды </w:t>
      </w:r>
      <w:r w:rsidRPr="0063597D">
        <w:rPr>
          <w:color w:val="000000" w:themeColor="text1"/>
        </w:rPr>
        <w:br/>
        <w:t>с использованием современных информационно-коммуникационных технологий;</w:t>
      </w:r>
    </w:p>
    <w:p w14:paraId="0F437A2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необходимого уровня защиты информации и персональных данных.</w:t>
      </w:r>
    </w:p>
    <w:p w14:paraId="2AB294D8" w14:textId="77777777" w:rsidR="00866C5E" w:rsidRPr="0063597D" w:rsidRDefault="00866C5E" w:rsidP="00866C5E">
      <w:pPr>
        <w:pStyle w:val="aff4"/>
        <w:ind w:firstLine="720"/>
      </w:pPr>
      <w:r w:rsidRPr="0063597D">
        <w:t>Таблица Д.1 - Оценка эффективности целевых показателей исполнения муниципальной программы «Развитие информационного общества Нефтеюганского района на 2017 — 2020 годы»</w:t>
      </w:r>
    </w:p>
    <w:tbl>
      <w:tblPr>
        <w:tblStyle w:val="4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96"/>
        <w:gridCol w:w="4122"/>
        <w:gridCol w:w="1660"/>
        <w:gridCol w:w="1680"/>
        <w:gridCol w:w="1690"/>
      </w:tblGrid>
      <w:tr w:rsidR="00866C5E" w:rsidRPr="0063597D" w14:paraId="717660E5" w14:textId="77777777" w:rsidTr="00FA667A">
        <w:trPr>
          <w:trHeight w:val="440"/>
        </w:trPr>
        <w:tc>
          <w:tcPr>
            <w:tcW w:w="353" w:type="pct"/>
          </w:tcPr>
          <w:p w14:paraId="2004F86A"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 xml:space="preserve">№ </w:t>
            </w:r>
            <w:proofErr w:type="gramStart"/>
            <w:r w:rsidRPr="0063597D">
              <w:rPr>
                <w:b/>
                <w:color w:val="auto"/>
                <w:sz w:val="20"/>
                <w:szCs w:val="20"/>
              </w:rPr>
              <w:t>п</w:t>
            </w:r>
            <w:proofErr w:type="gramEnd"/>
            <w:r w:rsidRPr="0063597D">
              <w:rPr>
                <w:b/>
                <w:color w:val="auto"/>
                <w:sz w:val="20"/>
                <w:szCs w:val="20"/>
              </w:rPr>
              <w:t>/п</w:t>
            </w:r>
          </w:p>
        </w:tc>
        <w:tc>
          <w:tcPr>
            <w:tcW w:w="2093" w:type="pct"/>
          </w:tcPr>
          <w:p w14:paraId="79BABB18"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Целевой показатель</w:t>
            </w:r>
          </w:p>
        </w:tc>
        <w:tc>
          <w:tcPr>
            <w:tcW w:w="843" w:type="pct"/>
            <w:vAlign w:val="center"/>
          </w:tcPr>
          <w:p w14:paraId="0BA87797"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Плановый показатель</w:t>
            </w:r>
          </w:p>
        </w:tc>
        <w:tc>
          <w:tcPr>
            <w:tcW w:w="853" w:type="pct"/>
            <w:vAlign w:val="center"/>
          </w:tcPr>
          <w:p w14:paraId="590096AC"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Фактически исполнено</w:t>
            </w:r>
          </w:p>
        </w:tc>
        <w:tc>
          <w:tcPr>
            <w:tcW w:w="858" w:type="pct"/>
            <w:vAlign w:val="center"/>
          </w:tcPr>
          <w:p w14:paraId="06A134E1"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 xml:space="preserve">Абсолютное отклонение </w:t>
            </w:r>
          </w:p>
        </w:tc>
      </w:tr>
      <w:tr w:rsidR="00866C5E" w:rsidRPr="0063597D" w14:paraId="53719911" w14:textId="77777777" w:rsidTr="00FA667A">
        <w:trPr>
          <w:trHeight w:val="840"/>
        </w:trPr>
        <w:tc>
          <w:tcPr>
            <w:tcW w:w="353" w:type="pct"/>
          </w:tcPr>
          <w:p w14:paraId="65702421" w14:textId="77777777" w:rsidR="00866C5E" w:rsidRPr="0063597D" w:rsidRDefault="00866C5E" w:rsidP="00FA667A">
            <w:pPr>
              <w:pStyle w:val="10"/>
              <w:numPr>
                <w:ilvl w:val="0"/>
                <w:numId w:val="17"/>
              </w:numPr>
              <w:spacing w:line="276" w:lineRule="auto"/>
              <w:ind w:left="0" w:firstLine="0"/>
              <w:jc w:val="both"/>
              <w:rPr>
                <w:color w:val="auto"/>
                <w:sz w:val="20"/>
                <w:szCs w:val="20"/>
              </w:rPr>
            </w:pPr>
          </w:p>
        </w:tc>
        <w:tc>
          <w:tcPr>
            <w:tcW w:w="2093" w:type="pct"/>
          </w:tcPr>
          <w:p w14:paraId="1A26F842"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Среднее время ожидания в очереди при обращении заявителя в орган местного самоуправления для получения муниципальных услуг, мин.</w:t>
            </w:r>
          </w:p>
        </w:tc>
        <w:tc>
          <w:tcPr>
            <w:tcW w:w="843" w:type="pct"/>
            <w:vAlign w:val="center"/>
          </w:tcPr>
          <w:p w14:paraId="640EAF8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15</w:t>
            </w:r>
          </w:p>
        </w:tc>
        <w:tc>
          <w:tcPr>
            <w:tcW w:w="853" w:type="pct"/>
            <w:vAlign w:val="center"/>
          </w:tcPr>
          <w:p w14:paraId="2270A6A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13</w:t>
            </w:r>
          </w:p>
        </w:tc>
        <w:tc>
          <w:tcPr>
            <w:tcW w:w="858" w:type="pct"/>
            <w:vAlign w:val="center"/>
          </w:tcPr>
          <w:p w14:paraId="56B75CD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w:t>
            </w:r>
          </w:p>
        </w:tc>
      </w:tr>
      <w:tr w:rsidR="00866C5E" w:rsidRPr="0063597D" w14:paraId="5A518CA9" w14:textId="77777777" w:rsidTr="00FA667A">
        <w:trPr>
          <w:trHeight w:val="1960"/>
        </w:trPr>
        <w:tc>
          <w:tcPr>
            <w:tcW w:w="353" w:type="pct"/>
          </w:tcPr>
          <w:p w14:paraId="480A0FC5" w14:textId="77777777" w:rsidR="00866C5E" w:rsidRPr="0063597D" w:rsidRDefault="00866C5E" w:rsidP="00FA667A">
            <w:pPr>
              <w:pStyle w:val="10"/>
              <w:numPr>
                <w:ilvl w:val="0"/>
                <w:numId w:val="17"/>
              </w:numPr>
              <w:spacing w:line="276" w:lineRule="auto"/>
              <w:ind w:left="0" w:firstLine="0"/>
              <w:jc w:val="both"/>
              <w:rPr>
                <w:color w:val="auto"/>
                <w:sz w:val="20"/>
                <w:szCs w:val="20"/>
              </w:rPr>
            </w:pPr>
          </w:p>
        </w:tc>
        <w:tc>
          <w:tcPr>
            <w:tcW w:w="2093" w:type="pct"/>
          </w:tcPr>
          <w:p w14:paraId="450BD64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Создание инфраструктуры программного обеспечения для муниципального управления на территории Нефтеюганского района, предполагающего объединение сети муниципальных учреждений в единую информационно-управленческую систему, %</w:t>
            </w:r>
          </w:p>
        </w:tc>
        <w:tc>
          <w:tcPr>
            <w:tcW w:w="843" w:type="pct"/>
            <w:vAlign w:val="center"/>
          </w:tcPr>
          <w:p w14:paraId="72292AB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100</w:t>
            </w:r>
          </w:p>
        </w:tc>
        <w:tc>
          <w:tcPr>
            <w:tcW w:w="853" w:type="pct"/>
            <w:vAlign w:val="center"/>
          </w:tcPr>
          <w:p w14:paraId="30590AD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100</w:t>
            </w:r>
          </w:p>
        </w:tc>
        <w:tc>
          <w:tcPr>
            <w:tcW w:w="858" w:type="pct"/>
            <w:vAlign w:val="center"/>
          </w:tcPr>
          <w:p w14:paraId="6301E240"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w:t>
            </w:r>
          </w:p>
        </w:tc>
      </w:tr>
      <w:tr w:rsidR="00866C5E" w:rsidRPr="0063597D" w14:paraId="6E7310BC" w14:textId="77777777" w:rsidTr="00FA667A">
        <w:trPr>
          <w:trHeight w:val="780"/>
        </w:trPr>
        <w:tc>
          <w:tcPr>
            <w:tcW w:w="353" w:type="pct"/>
          </w:tcPr>
          <w:p w14:paraId="058E2051" w14:textId="77777777" w:rsidR="00866C5E" w:rsidRPr="0063597D" w:rsidRDefault="00866C5E" w:rsidP="00FA667A">
            <w:pPr>
              <w:pStyle w:val="10"/>
              <w:numPr>
                <w:ilvl w:val="0"/>
                <w:numId w:val="17"/>
              </w:numPr>
              <w:spacing w:line="276" w:lineRule="auto"/>
              <w:ind w:left="0" w:firstLine="0"/>
              <w:jc w:val="both"/>
              <w:rPr>
                <w:color w:val="auto"/>
                <w:sz w:val="20"/>
                <w:szCs w:val="20"/>
              </w:rPr>
            </w:pPr>
          </w:p>
        </w:tc>
        <w:tc>
          <w:tcPr>
            <w:tcW w:w="2093" w:type="pct"/>
            <w:vAlign w:val="center"/>
          </w:tcPr>
          <w:p w14:paraId="387A6CA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Уровень удовлетворенности граждан качеством предоставления государственных и муниципальных услуг, %</w:t>
            </w:r>
          </w:p>
        </w:tc>
        <w:tc>
          <w:tcPr>
            <w:tcW w:w="843" w:type="pct"/>
            <w:vAlign w:val="center"/>
          </w:tcPr>
          <w:p w14:paraId="4BA67F4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80</w:t>
            </w:r>
          </w:p>
        </w:tc>
        <w:tc>
          <w:tcPr>
            <w:tcW w:w="853" w:type="pct"/>
            <w:vAlign w:val="center"/>
          </w:tcPr>
          <w:p w14:paraId="4D6EC83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82</w:t>
            </w:r>
          </w:p>
        </w:tc>
        <w:tc>
          <w:tcPr>
            <w:tcW w:w="858" w:type="pct"/>
            <w:vAlign w:val="center"/>
          </w:tcPr>
          <w:p w14:paraId="2E041A5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w:t>
            </w:r>
          </w:p>
        </w:tc>
      </w:tr>
      <w:tr w:rsidR="00866C5E" w:rsidRPr="0063597D" w14:paraId="0C098A1D" w14:textId="77777777" w:rsidTr="00FA667A">
        <w:trPr>
          <w:trHeight w:val="360"/>
        </w:trPr>
        <w:tc>
          <w:tcPr>
            <w:tcW w:w="353" w:type="pct"/>
          </w:tcPr>
          <w:p w14:paraId="4F55DEAD" w14:textId="77777777" w:rsidR="00866C5E" w:rsidRPr="0063597D" w:rsidRDefault="00866C5E" w:rsidP="00FA667A">
            <w:pPr>
              <w:pStyle w:val="10"/>
              <w:numPr>
                <w:ilvl w:val="0"/>
                <w:numId w:val="17"/>
              </w:numPr>
              <w:spacing w:line="276" w:lineRule="auto"/>
              <w:ind w:left="0" w:firstLine="0"/>
              <w:jc w:val="both"/>
              <w:rPr>
                <w:color w:val="auto"/>
                <w:sz w:val="20"/>
                <w:szCs w:val="20"/>
              </w:rPr>
            </w:pPr>
          </w:p>
        </w:tc>
        <w:tc>
          <w:tcPr>
            <w:tcW w:w="2093" w:type="pct"/>
            <w:vAlign w:val="center"/>
          </w:tcPr>
          <w:p w14:paraId="2C4C7FB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Доля жителей Нефтеюганского района, использующих механизм получения государственных и муниципальных услуг в электронной форме, %</w:t>
            </w:r>
          </w:p>
        </w:tc>
        <w:tc>
          <w:tcPr>
            <w:tcW w:w="843" w:type="pct"/>
            <w:vAlign w:val="center"/>
          </w:tcPr>
          <w:p w14:paraId="0DCC8CC4" w14:textId="77777777" w:rsidR="00866C5E" w:rsidRPr="0063597D" w:rsidRDefault="00866C5E" w:rsidP="00FA667A">
            <w:pPr>
              <w:pStyle w:val="10"/>
              <w:spacing w:line="276" w:lineRule="auto"/>
              <w:jc w:val="both"/>
              <w:rPr>
                <w:color w:val="auto"/>
                <w:sz w:val="20"/>
                <w:szCs w:val="20"/>
              </w:rPr>
            </w:pPr>
            <w:r w:rsidRPr="0063597D">
              <w:rPr>
                <w:sz w:val="20"/>
                <w:szCs w:val="20"/>
              </w:rPr>
              <w:t>70</w:t>
            </w:r>
          </w:p>
        </w:tc>
        <w:tc>
          <w:tcPr>
            <w:tcW w:w="853" w:type="pct"/>
            <w:vAlign w:val="center"/>
          </w:tcPr>
          <w:p w14:paraId="7B40E349" w14:textId="77777777" w:rsidR="00866C5E" w:rsidRPr="0063597D" w:rsidRDefault="00866C5E" w:rsidP="00FA667A">
            <w:pPr>
              <w:pStyle w:val="10"/>
              <w:spacing w:line="276" w:lineRule="auto"/>
              <w:jc w:val="both"/>
              <w:rPr>
                <w:color w:val="auto"/>
                <w:sz w:val="20"/>
                <w:szCs w:val="20"/>
              </w:rPr>
            </w:pPr>
            <w:r w:rsidRPr="0063597D">
              <w:rPr>
                <w:sz w:val="20"/>
                <w:szCs w:val="20"/>
              </w:rPr>
              <w:t>76.8</w:t>
            </w:r>
          </w:p>
        </w:tc>
        <w:tc>
          <w:tcPr>
            <w:tcW w:w="858" w:type="pct"/>
            <w:vAlign w:val="center"/>
          </w:tcPr>
          <w:p w14:paraId="035C6E8B" w14:textId="77777777" w:rsidR="00866C5E" w:rsidRPr="0063597D" w:rsidRDefault="00866C5E" w:rsidP="00FA667A">
            <w:pPr>
              <w:jc w:val="both"/>
              <w:rPr>
                <w:sz w:val="20"/>
                <w:szCs w:val="20"/>
              </w:rPr>
            </w:pPr>
            <w:r w:rsidRPr="0063597D">
              <w:rPr>
                <w:sz w:val="20"/>
                <w:szCs w:val="20"/>
              </w:rPr>
              <w:t>6.8</w:t>
            </w:r>
          </w:p>
        </w:tc>
      </w:tr>
    </w:tbl>
    <w:p w14:paraId="6504362D" w14:textId="77777777" w:rsidR="00866C5E" w:rsidRPr="0063597D" w:rsidRDefault="00866C5E" w:rsidP="00866C5E">
      <w:pPr>
        <w:pStyle w:val="10"/>
        <w:spacing w:line="360" w:lineRule="auto"/>
        <w:ind w:firstLine="720"/>
        <w:jc w:val="both"/>
        <w:rPr>
          <w:color w:val="auto"/>
        </w:rPr>
      </w:pPr>
    </w:p>
    <w:p w14:paraId="6D9F4CAA" w14:textId="77777777" w:rsidR="00866C5E" w:rsidRPr="0063597D" w:rsidRDefault="00866C5E" w:rsidP="00866C5E">
      <w:pPr>
        <w:pStyle w:val="10"/>
        <w:spacing w:line="360" w:lineRule="auto"/>
        <w:ind w:firstLine="720"/>
        <w:jc w:val="both"/>
        <w:rPr>
          <w:color w:val="auto"/>
        </w:rPr>
      </w:pPr>
      <w:r w:rsidRPr="0063597D">
        <w:t xml:space="preserve">По итогам 2017 г. фактическая доля жителей Нефтеюганского района, использующих механизм получения государственных и муниципальных услуг в электронной форме, составил 76,8%, опередив плановый показатель на 6,8 </w:t>
      </w:r>
      <w:proofErr w:type="spellStart"/>
      <w:r w:rsidRPr="0063597D">
        <w:t>п.п</w:t>
      </w:r>
      <w:proofErr w:type="spellEnd"/>
      <w:r w:rsidRPr="0063597D">
        <w:t xml:space="preserve">. </w:t>
      </w:r>
      <w:r w:rsidRPr="0063597D">
        <w:rPr>
          <w:color w:val="auto"/>
        </w:rPr>
        <w:t>Повышение качества и оперативности государственных и муниципальных услуг осуществляется за счет организации предоставления муниципальных услуг по принципу «одного окна» на базе «Многофункционального центра предоставления государственных и муниципальных услуг» («МФЦ»), а также внедрения систем межведомственного электронного взаимодействия (СМЭВ) и автоматизированных информационных систем.</w:t>
      </w:r>
    </w:p>
    <w:p w14:paraId="134CFA51" w14:textId="77777777" w:rsidR="00866C5E" w:rsidRPr="0063597D" w:rsidRDefault="00866C5E" w:rsidP="00866C5E">
      <w:pPr>
        <w:spacing w:line="360" w:lineRule="auto"/>
        <w:ind w:firstLine="720"/>
        <w:jc w:val="both"/>
      </w:pPr>
    </w:p>
    <w:p w14:paraId="0B2B9FC4" w14:textId="77777777" w:rsidR="00866C5E" w:rsidRPr="0063597D" w:rsidRDefault="00866C5E" w:rsidP="00866C5E">
      <w:pPr>
        <w:spacing w:line="360" w:lineRule="auto"/>
        <w:ind w:firstLine="720"/>
        <w:jc w:val="both"/>
        <w:rPr>
          <w:b/>
        </w:rPr>
      </w:pPr>
      <w:r w:rsidRPr="0063597D">
        <w:rPr>
          <w:b/>
        </w:rPr>
        <w:t xml:space="preserve">Муниципальная программа «Профилактика экстремизма, гармонизация межэтнических и межкультурных отношений </w:t>
      </w:r>
      <w:proofErr w:type="gramStart"/>
      <w:r w:rsidRPr="0063597D">
        <w:rPr>
          <w:b/>
        </w:rPr>
        <w:t>в</w:t>
      </w:r>
      <w:proofErr w:type="gramEnd"/>
      <w:r w:rsidRPr="0063597D">
        <w:rPr>
          <w:b/>
        </w:rPr>
        <w:t xml:space="preserve"> </w:t>
      </w:r>
      <w:proofErr w:type="gramStart"/>
      <w:r w:rsidRPr="0063597D">
        <w:rPr>
          <w:b/>
        </w:rPr>
        <w:t>Нефтеюганском</w:t>
      </w:r>
      <w:proofErr w:type="gramEnd"/>
      <w:r w:rsidRPr="0063597D">
        <w:rPr>
          <w:b/>
        </w:rPr>
        <w:t xml:space="preserve"> районе на 2017 — 2020 годы»</w:t>
      </w:r>
    </w:p>
    <w:p w14:paraId="239CC75F" w14:textId="77777777" w:rsidR="00866C5E" w:rsidRPr="0063597D" w:rsidRDefault="00866C5E" w:rsidP="00866C5E">
      <w:pPr>
        <w:spacing w:line="360" w:lineRule="auto"/>
        <w:ind w:firstLine="720"/>
        <w:jc w:val="both"/>
        <w:rPr>
          <w:sz w:val="26"/>
          <w:szCs w:val="26"/>
        </w:rPr>
      </w:pPr>
      <w:r w:rsidRPr="0063597D">
        <w:rPr>
          <w:b/>
        </w:rPr>
        <w:t>Цель программы</w:t>
      </w:r>
      <w:r w:rsidRPr="0063597D">
        <w:t xml:space="preserve"> — </w:t>
      </w:r>
      <w:r w:rsidRPr="0063597D">
        <w:rPr>
          <w:sz w:val="26"/>
          <w:szCs w:val="26"/>
        </w:rPr>
        <w:t xml:space="preserve">укрепление единства многонационального народа, проживающего на территории Нефтеюганского района. </w:t>
      </w:r>
    </w:p>
    <w:p w14:paraId="50993E95" w14:textId="77777777" w:rsidR="00866C5E" w:rsidRPr="0063597D" w:rsidRDefault="00866C5E" w:rsidP="00866C5E">
      <w:pPr>
        <w:pStyle w:val="10"/>
        <w:spacing w:line="360" w:lineRule="auto"/>
        <w:ind w:firstLine="720"/>
        <w:jc w:val="both"/>
        <w:rPr>
          <w:b/>
          <w:color w:val="auto"/>
        </w:rPr>
      </w:pPr>
      <w:r w:rsidRPr="0063597D">
        <w:rPr>
          <w:b/>
          <w:color w:val="auto"/>
        </w:rPr>
        <w:t xml:space="preserve">Задачи программы: </w:t>
      </w:r>
    </w:p>
    <w:p w14:paraId="2202C76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 xml:space="preserve">поддержание межэтнического, межкультурного и межконфессионального мира и согласия </w:t>
      </w:r>
      <w:proofErr w:type="gramStart"/>
      <w:r w:rsidRPr="0063597D">
        <w:rPr>
          <w:color w:val="000000" w:themeColor="text1"/>
        </w:rPr>
        <w:t>в</w:t>
      </w:r>
      <w:proofErr w:type="gramEnd"/>
      <w:r w:rsidRPr="0063597D">
        <w:rPr>
          <w:color w:val="000000" w:themeColor="text1"/>
        </w:rPr>
        <w:t xml:space="preserve"> </w:t>
      </w:r>
      <w:proofErr w:type="gramStart"/>
      <w:r w:rsidRPr="0063597D">
        <w:rPr>
          <w:color w:val="000000" w:themeColor="text1"/>
        </w:rPr>
        <w:t>Нефтеюганском</w:t>
      </w:r>
      <w:proofErr w:type="gramEnd"/>
      <w:r w:rsidRPr="0063597D">
        <w:rPr>
          <w:color w:val="000000" w:themeColor="text1"/>
        </w:rPr>
        <w:t xml:space="preserve"> районе;</w:t>
      </w:r>
    </w:p>
    <w:p w14:paraId="5FA7814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предупреждение экстремистской деятельности, воспитание общероссийского гражданского самосознания. Содействие адаптации и интеграции мигрантов в культурное и социальное пространство Нефтеюганского района.</w:t>
      </w:r>
    </w:p>
    <w:p w14:paraId="38171446" w14:textId="77777777" w:rsidR="00866C5E" w:rsidRPr="00B946A4" w:rsidRDefault="00866C5E" w:rsidP="00866C5E">
      <w:pPr>
        <w:spacing w:line="360" w:lineRule="auto"/>
        <w:ind w:firstLine="720"/>
        <w:jc w:val="both"/>
      </w:pPr>
      <w:r w:rsidRPr="00B946A4">
        <w:t>К 2020 году реализация программы должна позволить достигнуть следующих целевых значений:</w:t>
      </w:r>
    </w:p>
    <w:p w14:paraId="6871A3F5" w14:textId="77777777" w:rsidR="00866C5E" w:rsidRPr="00B946A4" w:rsidRDefault="00866C5E" w:rsidP="00866C5E">
      <w:pPr>
        <w:pStyle w:val="aa"/>
        <w:numPr>
          <w:ilvl w:val="0"/>
          <w:numId w:val="51"/>
        </w:numPr>
        <w:spacing w:line="360" w:lineRule="auto"/>
        <w:ind w:left="0" w:firstLine="720"/>
      </w:pPr>
      <w:r w:rsidRPr="00B946A4">
        <w:t xml:space="preserve">Численность участников мероприятий, направленных на этнокультурное развитие народов России, проживающих </w:t>
      </w:r>
      <w:proofErr w:type="gramStart"/>
      <w:r w:rsidRPr="00B946A4">
        <w:t>в</w:t>
      </w:r>
      <w:proofErr w:type="gramEnd"/>
      <w:r w:rsidRPr="00B946A4">
        <w:t xml:space="preserve"> </w:t>
      </w:r>
      <w:proofErr w:type="gramStart"/>
      <w:r w:rsidRPr="00B946A4">
        <w:t>Нефтеюганском</w:t>
      </w:r>
      <w:proofErr w:type="gramEnd"/>
      <w:r w:rsidRPr="00B946A4">
        <w:t xml:space="preserve"> районе с 2000 человек до 2500 человек. </w:t>
      </w:r>
    </w:p>
    <w:p w14:paraId="6AABE8BC" w14:textId="77777777" w:rsidR="00866C5E" w:rsidRPr="00B946A4" w:rsidRDefault="00866C5E" w:rsidP="00866C5E">
      <w:pPr>
        <w:pStyle w:val="aa"/>
        <w:numPr>
          <w:ilvl w:val="0"/>
          <w:numId w:val="51"/>
        </w:numPr>
        <w:spacing w:line="360" w:lineRule="auto"/>
        <w:ind w:left="0" w:firstLine="720"/>
      </w:pPr>
      <w:r w:rsidRPr="00B946A4">
        <w:t>Численность участников мероприятий, направленных на укрепление общероссийского гражданского единства с 5000 человек  до 5500 человек.</w:t>
      </w:r>
    </w:p>
    <w:p w14:paraId="600C625D" w14:textId="77777777" w:rsidR="00866C5E" w:rsidRPr="0063597D" w:rsidRDefault="00866C5E" w:rsidP="00866C5E">
      <w:pPr>
        <w:pStyle w:val="aa"/>
        <w:numPr>
          <w:ilvl w:val="0"/>
          <w:numId w:val="51"/>
        </w:numPr>
        <w:spacing w:line="360" w:lineRule="auto"/>
        <w:ind w:left="0" w:firstLine="720"/>
      </w:pPr>
      <w:r w:rsidRPr="00B946A4">
        <w:t xml:space="preserve">Доля граждан, положительно оценивающих состояние межнациональных отношений </w:t>
      </w:r>
      <w:proofErr w:type="gramStart"/>
      <w:r w:rsidRPr="00B946A4">
        <w:t>в</w:t>
      </w:r>
      <w:proofErr w:type="gramEnd"/>
      <w:r w:rsidRPr="00B946A4">
        <w:t xml:space="preserve"> </w:t>
      </w:r>
      <w:proofErr w:type="gramStart"/>
      <w:r w:rsidRPr="00B946A4">
        <w:t>Нефтеюганском</w:t>
      </w:r>
      <w:proofErr w:type="gramEnd"/>
      <w:r w:rsidRPr="0063597D">
        <w:t xml:space="preserve"> районе в общем количестве граждан с 79,2% до 80%.</w:t>
      </w:r>
    </w:p>
    <w:p w14:paraId="56268378" w14:textId="77777777" w:rsidR="00866C5E" w:rsidRPr="0063597D" w:rsidRDefault="00866C5E" w:rsidP="00866C5E">
      <w:pPr>
        <w:pStyle w:val="aa"/>
        <w:numPr>
          <w:ilvl w:val="0"/>
          <w:numId w:val="51"/>
        </w:numPr>
        <w:spacing w:line="360" w:lineRule="auto"/>
        <w:ind w:left="0" w:firstLine="720"/>
      </w:pPr>
      <w:r w:rsidRPr="0063597D">
        <w:t xml:space="preserve"> Доля граждан, положительно оценивающих состояние межконфессиональных отношений </w:t>
      </w: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 в общем количестве граждан с 70,7% до 87,5%.</w:t>
      </w:r>
    </w:p>
    <w:p w14:paraId="1E8E6BD6" w14:textId="77777777" w:rsidR="00866C5E" w:rsidRPr="0063597D" w:rsidRDefault="00866C5E" w:rsidP="00866C5E">
      <w:pPr>
        <w:pStyle w:val="aa"/>
        <w:framePr w:hSpace="180" w:wrap="around" w:vAnchor="text" w:hAnchor="margin" w:y="48"/>
        <w:numPr>
          <w:ilvl w:val="0"/>
          <w:numId w:val="51"/>
        </w:numPr>
        <w:spacing w:line="360" w:lineRule="auto"/>
        <w:ind w:left="0" w:firstLine="720"/>
      </w:pPr>
      <w:r w:rsidRPr="0063597D">
        <w:t>Уровень толерантного отношения к представителям другой национальности с 77,0% до 86%.</w:t>
      </w:r>
    </w:p>
    <w:p w14:paraId="58CBB108" w14:textId="77777777" w:rsidR="00866C5E" w:rsidRPr="0063597D" w:rsidRDefault="00866C5E" w:rsidP="00866C5E">
      <w:pPr>
        <w:pStyle w:val="aa"/>
        <w:numPr>
          <w:ilvl w:val="0"/>
          <w:numId w:val="51"/>
        </w:numPr>
        <w:spacing w:line="360" w:lineRule="auto"/>
        <w:ind w:left="0" w:firstLine="720"/>
      </w:pPr>
      <w:r w:rsidRPr="0063597D">
        <w:t>Процентное соотношение детей мигрантов, охваченных в общеобразовательных учреждениях района социокультурной и языковой адаптацией, от общего числа детей мигрантов, посещающих общеобразовательные учреждения, на уровне 100%.</w:t>
      </w:r>
    </w:p>
    <w:p w14:paraId="195353E7" w14:textId="77777777" w:rsidR="00866C5E" w:rsidRPr="00B946A4" w:rsidRDefault="00866C5E" w:rsidP="00866C5E">
      <w:pPr>
        <w:spacing w:line="360" w:lineRule="auto"/>
        <w:ind w:firstLine="720"/>
        <w:jc w:val="both"/>
      </w:pPr>
      <w:r w:rsidRPr="0063597D">
        <w:t xml:space="preserve">Общий объем </w:t>
      </w:r>
      <w:r w:rsidRPr="00B946A4">
        <w:t xml:space="preserve">финансирования муниципальной программы составит 9936,00 </w:t>
      </w:r>
      <w:proofErr w:type="spellStart"/>
      <w:r w:rsidRPr="00B946A4">
        <w:t>тыс</w:t>
      </w:r>
      <w:proofErr w:type="gramStart"/>
      <w:r w:rsidRPr="00B946A4">
        <w:t>.р</w:t>
      </w:r>
      <w:proofErr w:type="gramEnd"/>
      <w:r w:rsidRPr="00B946A4">
        <w:t>ублей</w:t>
      </w:r>
      <w:proofErr w:type="spellEnd"/>
      <w:r w:rsidRPr="00B946A4">
        <w:t xml:space="preserve">, в том числе: </w:t>
      </w:r>
    </w:p>
    <w:p w14:paraId="2CC69026" w14:textId="77777777" w:rsidR="00866C5E" w:rsidRPr="00B946A4" w:rsidRDefault="00866C5E" w:rsidP="00866C5E">
      <w:pPr>
        <w:pStyle w:val="aa"/>
        <w:numPr>
          <w:ilvl w:val="0"/>
          <w:numId w:val="38"/>
        </w:numPr>
        <w:spacing w:line="360" w:lineRule="auto"/>
        <w:ind w:left="709" w:hanging="340"/>
        <w:rPr>
          <w:color w:val="000000" w:themeColor="text1"/>
        </w:rPr>
      </w:pPr>
      <w:r w:rsidRPr="00B946A4">
        <w:rPr>
          <w:color w:val="000000" w:themeColor="text1"/>
        </w:rPr>
        <w:t>2017 год — 2184,00 тыс. рублей;</w:t>
      </w:r>
    </w:p>
    <w:p w14:paraId="5894C35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2018 год — </w:t>
      </w:r>
      <w:r w:rsidRPr="003636C8">
        <w:rPr>
          <w:sz w:val="26"/>
          <w:szCs w:val="26"/>
        </w:rPr>
        <w:t>3074,00</w:t>
      </w:r>
      <w:r>
        <w:rPr>
          <w:sz w:val="26"/>
          <w:szCs w:val="26"/>
        </w:rPr>
        <w:t xml:space="preserve"> </w:t>
      </w:r>
      <w:r w:rsidRPr="00B946A4">
        <w:rPr>
          <w:color w:val="000000" w:themeColor="text1"/>
        </w:rPr>
        <w:t>тыс. рублей</w:t>
      </w:r>
      <w:r w:rsidRPr="0063597D">
        <w:rPr>
          <w:color w:val="000000" w:themeColor="text1"/>
        </w:rPr>
        <w:t>;</w:t>
      </w:r>
    </w:p>
    <w:p w14:paraId="5E17C48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2019 год — 2314,00 тыс. рублей;</w:t>
      </w:r>
    </w:p>
    <w:p w14:paraId="50DACDD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2020 год — 2364,00 тыс. рублей.</w:t>
      </w:r>
    </w:p>
    <w:p w14:paraId="7517EC20" w14:textId="77777777" w:rsidR="00866C5E" w:rsidRPr="0063597D" w:rsidRDefault="00866C5E" w:rsidP="00866C5E">
      <w:pPr>
        <w:spacing w:line="360" w:lineRule="auto"/>
        <w:ind w:firstLine="720"/>
        <w:jc w:val="both"/>
      </w:pPr>
      <w:r w:rsidRPr="0063597D">
        <w:t xml:space="preserve">Муниципальная программа по итогам 2017 года </w:t>
      </w:r>
      <w:r w:rsidRPr="0063597D">
        <w:rPr>
          <w:i/>
        </w:rPr>
        <w:t>признана высоко результативной</w:t>
      </w:r>
      <w:r w:rsidRPr="0063597D">
        <w:t>, плановые значения выполнены или перевыполнены</w:t>
      </w:r>
      <w:r>
        <w:t xml:space="preserve"> </w:t>
      </w:r>
      <w:r w:rsidRPr="0063597D">
        <w:t>по всем показателям, в частности:</w:t>
      </w:r>
    </w:p>
    <w:p w14:paraId="31CA6FDA"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количество участников мероприятий, направленных на профилактику проявлений экстремизма, этнокультурное развитие народов России, укрепление общероссийского гражданского единства составило 5 935 человек, что на 235 человек больше планового значения.</w:t>
      </w:r>
    </w:p>
    <w:p w14:paraId="3E31CB26"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lastRenderedPageBreak/>
        <w:t xml:space="preserve">доля граждан, положительно оценивающих состояние межнациональных отношений </w:t>
      </w:r>
      <w:proofErr w:type="gramStart"/>
      <w:r w:rsidRPr="0063597D">
        <w:rPr>
          <w:color w:val="000000" w:themeColor="text1"/>
        </w:rPr>
        <w:t>в</w:t>
      </w:r>
      <w:proofErr w:type="gramEnd"/>
      <w:r w:rsidRPr="0063597D">
        <w:rPr>
          <w:color w:val="000000" w:themeColor="text1"/>
        </w:rPr>
        <w:t xml:space="preserve"> </w:t>
      </w:r>
      <w:proofErr w:type="gramStart"/>
      <w:r w:rsidRPr="0063597D">
        <w:rPr>
          <w:color w:val="000000" w:themeColor="text1"/>
        </w:rPr>
        <w:t>Нефтеюганском</w:t>
      </w:r>
      <w:proofErr w:type="gramEnd"/>
      <w:r w:rsidRPr="0063597D">
        <w:rPr>
          <w:color w:val="000000" w:themeColor="text1"/>
        </w:rPr>
        <w:t xml:space="preserve"> районе, в общем количестве граждан составила 85,8% (на 6,6 </w:t>
      </w:r>
      <w:proofErr w:type="spellStart"/>
      <w:r w:rsidRPr="0063597D">
        <w:rPr>
          <w:color w:val="000000" w:themeColor="text1"/>
        </w:rPr>
        <w:t>п.п</w:t>
      </w:r>
      <w:proofErr w:type="spellEnd"/>
      <w:r w:rsidRPr="0063597D">
        <w:rPr>
          <w:color w:val="000000" w:themeColor="text1"/>
        </w:rPr>
        <w:t>. больше планов</w:t>
      </w:r>
      <w:r>
        <w:rPr>
          <w:color w:val="000000" w:themeColor="text1"/>
        </w:rPr>
        <w:t>о</w:t>
      </w:r>
      <w:r w:rsidRPr="0063597D">
        <w:rPr>
          <w:color w:val="000000" w:themeColor="text1"/>
        </w:rPr>
        <w:t xml:space="preserve">го значения); положительно оценивающих состояние межконфессиональных отношений – 88,8% (превышение плана на 2,8 </w:t>
      </w:r>
      <w:proofErr w:type="spellStart"/>
      <w:r w:rsidRPr="0063597D">
        <w:rPr>
          <w:color w:val="000000" w:themeColor="text1"/>
        </w:rPr>
        <w:t>п.п</w:t>
      </w:r>
      <w:proofErr w:type="spellEnd"/>
      <w:r w:rsidRPr="0063597D">
        <w:rPr>
          <w:color w:val="000000" w:themeColor="text1"/>
        </w:rPr>
        <w:t>.).</w:t>
      </w:r>
    </w:p>
    <w:p w14:paraId="174B3930"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Уровень толерантного отношения к представителям другой национальности составил 89,5%, при планов</w:t>
      </w:r>
      <w:r>
        <w:rPr>
          <w:color w:val="000000" w:themeColor="text1"/>
        </w:rPr>
        <w:t>о</w:t>
      </w:r>
      <w:r w:rsidRPr="0063597D">
        <w:rPr>
          <w:color w:val="000000" w:themeColor="text1"/>
        </w:rPr>
        <w:t>м значении 83%.</w:t>
      </w:r>
    </w:p>
    <w:p w14:paraId="3BDDABBF"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10</w:t>
      </w:r>
      <w:r>
        <w:rPr>
          <w:color w:val="000000" w:themeColor="text1"/>
        </w:rPr>
        <w:t>0% детей мигрантов, были охваче</w:t>
      </w:r>
      <w:r w:rsidRPr="0063597D">
        <w:rPr>
          <w:color w:val="000000" w:themeColor="text1"/>
        </w:rPr>
        <w:t>ны в общеобразовательных учреждениях района социокультурной и языковой адаптацией.</w:t>
      </w:r>
    </w:p>
    <w:p w14:paraId="421298E6" w14:textId="77777777" w:rsidR="00866C5E" w:rsidRPr="0063597D" w:rsidRDefault="00866C5E" w:rsidP="00866C5E">
      <w:pPr>
        <w:spacing w:line="360" w:lineRule="auto"/>
        <w:ind w:firstLine="720"/>
        <w:jc w:val="both"/>
      </w:pPr>
    </w:p>
    <w:p w14:paraId="5E809994" w14:textId="77777777" w:rsidR="00866C5E" w:rsidRPr="0063597D" w:rsidRDefault="00866C5E" w:rsidP="00866C5E">
      <w:pPr>
        <w:spacing w:line="360" w:lineRule="auto"/>
        <w:ind w:firstLine="720"/>
        <w:jc w:val="both"/>
        <w:rPr>
          <w:b/>
        </w:rPr>
      </w:pPr>
      <w:r w:rsidRPr="0063597D">
        <w:rPr>
          <w:b/>
        </w:rPr>
        <w:t>Муниципальная программа «Обеспечение прав и законных интересов населения Нефтеюганского района в отдельных сферах жизнедеятельности в 2017-2020 годах».</w:t>
      </w:r>
    </w:p>
    <w:p w14:paraId="06909D6F" w14:textId="77777777" w:rsidR="00866C5E" w:rsidRPr="0063597D" w:rsidRDefault="00866C5E" w:rsidP="00866C5E">
      <w:pPr>
        <w:spacing w:line="360" w:lineRule="auto"/>
        <w:ind w:firstLine="720"/>
        <w:jc w:val="both"/>
      </w:pPr>
      <w:r w:rsidRPr="0063597D">
        <w:rPr>
          <w:b/>
        </w:rPr>
        <w:t>Цель программы</w:t>
      </w:r>
      <w:r w:rsidRPr="0063597D">
        <w:t xml:space="preserve"> — повышение уровня безопасности граждан.</w:t>
      </w:r>
    </w:p>
    <w:p w14:paraId="74F4568E" w14:textId="77777777" w:rsidR="00866C5E" w:rsidRPr="0063597D" w:rsidRDefault="00866C5E" w:rsidP="00866C5E">
      <w:pPr>
        <w:pStyle w:val="10"/>
        <w:spacing w:line="360" w:lineRule="auto"/>
        <w:ind w:firstLine="720"/>
        <w:jc w:val="both"/>
        <w:rPr>
          <w:b/>
          <w:color w:val="auto"/>
        </w:rPr>
      </w:pPr>
      <w:r w:rsidRPr="0063597D">
        <w:rPr>
          <w:b/>
          <w:color w:val="auto"/>
        </w:rPr>
        <w:t xml:space="preserve">Задачи программы: </w:t>
      </w:r>
    </w:p>
    <w:p w14:paraId="5CA97E5E" w14:textId="77777777" w:rsidR="00866C5E" w:rsidRPr="0063597D" w:rsidRDefault="00866C5E" w:rsidP="00866C5E">
      <w:pPr>
        <w:pStyle w:val="aa"/>
        <w:numPr>
          <w:ilvl w:val="0"/>
          <w:numId w:val="57"/>
        </w:numPr>
        <w:spacing w:line="360" w:lineRule="auto"/>
      </w:pPr>
      <w:r w:rsidRPr="0063597D">
        <w:t>создание и совершенствование условий для обеспечения общественного порядка, в том числе с участием граждан;</w:t>
      </w:r>
    </w:p>
    <w:p w14:paraId="6D61D4DB" w14:textId="77777777" w:rsidR="00866C5E" w:rsidRPr="0063597D" w:rsidRDefault="00866C5E" w:rsidP="00866C5E">
      <w:pPr>
        <w:pStyle w:val="aa"/>
        <w:numPr>
          <w:ilvl w:val="0"/>
          <w:numId w:val="57"/>
        </w:numPr>
        <w:spacing w:line="360" w:lineRule="auto"/>
        <w:ind w:left="0" w:firstLine="720"/>
      </w:pPr>
      <w:r w:rsidRPr="0063597D">
        <w:t>создание условий для деятельности субъектов профилактики наркомании. Развитие профилактической антинаркотической деятельности;</w:t>
      </w:r>
    </w:p>
    <w:p w14:paraId="5D2FC74C" w14:textId="77777777" w:rsidR="00866C5E" w:rsidRPr="0063597D" w:rsidRDefault="00866C5E" w:rsidP="00866C5E">
      <w:pPr>
        <w:pStyle w:val="aa"/>
        <w:numPr>
          <w:ilvl w:val="0"/>
          <w:numId w:val="57"/>
        </w:numPr>
        <w:spacing w:line="360" w:lineRule="auto"/>
        <w:ind w:left="0" w:firstLine="720"/>
      </w:pPr>
      <w:r w:rsidRPr="0063597D">
        <w:t>профилактика правонарушений в сфере безопасности дорожного движения.</w:t>
      </w:r>
    </w:p>
    <w:p w14:paraId="0CFDA47A" w14:textId="77777777" w:rsidR="00866C5E" w:rsidRPr="0063597D" w:rsidRDefault="00866C5E" w:rsidP="00866C5E">
      <w:pPr>
        <w:pStyle w:val="aa"/>
        <w:spacing w:line="360" w:lineRule="auto"/>
        <w:ind w:firstLine="0"/>
      </w:pPr>
      <w:r w:rsidRPr="0063597D">
        <w:t>Система целевых показателей программы включает, следующие показатели:</w:t>
      </w:r>
    </w:p>
    <w:p w14:paraId="799B8514" w14:textId="77777777" w:rsidR="00866C5E" w:rsidRPr="0063597D" w:rsidRDefault="00866C5E" w:rsidP="00866C5E">
      <w:pPr>
        <w:pStyle w:val="aa"/>
        <w:numPr>
          <w:ilvl w:val="0"/>
          <w:numId w:val="58"/>
        </w:numPr>
        <w:spacing w:line="360" w:lineRule="auto"/>
        <w:ind w:left="0" w:firstLine="720"/>
      </w:pPr>
      <w:r w:rsidRPr="0063597D">
        <w:t xml:space="preserve">повышение доли административных правонарушений, посягающих на общественный порядок и общественную безопасность, выявленных с участием народных дружинников (глава 20 КоАП РФ), в общем количестве таких правонарушений на 2 </w:t>
      </w:r>
      <w:proofErr w:type="spellStart"/>
      <w:r w:rsidRPr="0063597D">
        <w:t>п.п</w:t>
      </w:r>
      <w:proofErr w:type="spellEnd"/>
      <w:r w:rsidRPr="0063597D">
        <w:t>. до 2,7% к 2020 году;</w:t>
      </w:r>
    </w:p>
    <w:p w14:paraId="5E4D4946" w14:textId="77777777" w:rsidR="00866C5E" w:rsidRPr="0063597D" w:rsidRDefault="00866C5E" w:rsidP="00866C5E">
      <w:pPr>
        <w:pStyle w:val="aa"/>
        <w:numPr>
          <w:ilvl w:val="0"/>
          <w:numId w:val="58"/>
        </w:numPr>
        <w:spacing w:line="360" w:lineRule="auto"/>
        <w:ind w:left="0" w:firstLine="720"/>
      </w:pPr>
      <w:r w:rsidRPr="0063597D">
        <w:t xml:space="preserve">сокращение доли уличных преступлений в числе зарегистрированных общеуголовных преступлений, на 2 </w:t>
      </w:r>
      <w:proofErr w:type="spellStart"/>
      <w:r w:rsidRPr="0063597D">
        <w:t>п</w:t>
      </w:r>
      <w:proofErr w:type="gramStart"/>
      <w:r w:rsidRPr="0063597D">
        <w:t>.п</w:t>
      </w:r>
      <w:proofErr w:type="spellEnd"/>
      <w:proofErr w:type="gramEnd"/>
      <w:r w:rsidRPr="0063597D">
        <w:t xml:space="preserve"> до 19,6% в 2020 году;</w:t>
      </w:r>
    </w:p>
    <w:p w14:paraId="5600E9C1" w14:textId="77777777" w:rsidR="00866C5E" w:rsidRPr="0063597D" w:rsidRDefault="00866C5E" w:rsidP="00866C5E">
      <w:pPr>
        <w:pStyle w:val="aa"/>
        <w:numPr>
          <w:ilvl w:val="0"/>
          <w:numId w:val="58"/>
        </w:numPr>
        <w:spacing w:line="360" w:lineRule="auto"/>
        <w:ind w:left="0" w:firstLine="720"/>
      </w:pPr>
      <w:r w:rsidRPr="0063597D">
        <w:t>снижение общей распространенности наркомании с 237,5 до 199,5 человек на 100 тыс. населения</w:t>
      </w:r>
      <w:proofErr w:type="gramStart"/>
      <w:r w:rsidRPr="0063597D">
        <w:t>.;</w:t>
      </w:r>
      <w:proofErr w:type="gramEnd"/>
    </w:p>
    <w:p w14:paraId="7C147D75" w14:textId="77777777" w:rsidR="00866C5E" w:rsidRPr="0063597D" w:rsidRDefault="00866C5E" w:rsidP="00866C5E">
      <w:pPr>
        <w:pStyle w:val="aa"/>
        <w:numPr>
          <w:ilvl w:val="0"/>
          <w:numId w:val="58"/>
        </w:numPr>
        <w:spacing w:line="360" w:lineRule="auto"/>
        <w:ind w:left="0" w:firstLine="720"/>
      </w:pPr>
      <w:r w:rsidRPr="0063597D">
        <w:t>увеличение доли административных право</w:t>
      </w:r>
      <w:r>
        <w:t>нарушений, предусмотренных ст</w:t>
      </w:r>
      <w:r w:rsidRPr="0063597D">
        <w:t xml:space="preserve">. 12.9, 12.12, 12.19 КоАП РФ, выявленных с помощью технических средств </w:t>
      </w:r>
      <w:proofErr w:type="spellStart"/>
      <w:r w:rsidRPr="0063597D">
        <w:t>фотовидеофиксации</w:t>
      </w:r>
      <w:proofErr w:type="spellEnd"/>
      <w:r w:rsidRPr="0063597D">
        <w:t>, работающих в автоматическом режиме, в общем количестве таких правонарушений с 25% до 31%.</w:t>
      </w:r>
    </w:p>
    <w:p w14:paraId="391DE45F" w14:textId="77777777" w:rsidR="00866C5E" w:rsidRPr="0063597D" w:rsidRDefault="00866C5E" w:rsidP="00866C5E">
      <w:pPr>
        <w:spacing w:line="360" w:lineRule="auto"/>
        <w:ind w:firstLine="720"/>
        <w:jc w:val="both"/>
      </w:pPr>
      <w:r w:rsidRPr="0063597D">
        <w:t>Общий объем финансирования муниципальной программы 14 255,06 тыс. рублей, в том числе:</w:t>
      </w:r>
    </w:p>
    <w:p w14:paraId="4ACED58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2017 год – 3450,62 тыс. рублей;</w:t>
      </w:r>
    </w:p>
    <w:p w14:paraId="7BE2345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2018 год – 3679,70 тыс. рублей;</w:t>
      </w:r>
    </w:p>
    <w:p w14:paraId="2FFE01E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2019 год – 3565,84 тыс. рублей;</w:t>
      </w:r>
    </w:p>
    <w:p w14:paraId="3E9D071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2020 год – 3558,90 тыс. рублей.</w:t>
      </w:r>
    </w:p>
    <w:p w14:paraId="2924D777" w14:textId="77777777" w:rsidR="00866C5E" w:rsidRPr="0063597D" w:rsidRDefault="00866C5E" w:rsidP="00866C5E">
      <w:pPr>
        <w:spacing w:line="360" w:lineRule="auto"/>
        <w:ind w:firstLine="720"/>
        <w:jc w:val="both"/>
      </w:pPr>
      <w:r w:rsidRPr="0063597D">
        <w:t>По итогам 2017 года муниципальная программа признана результативной, достигнуто от годового значения свыше 100% по 3 показателям, не достигнуто годовое значение по 1 показателю:</w:t>
      </w:r>
    </w:p>
    <w:p w14:paraId="056AC43B"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доля административных правонарушений, посягающих на общественный порядок и общественную безопасность, выявленных с участием народных дружинников (глава 20 КоАП РФ), в общем количестве таких правонарушений, составила 10%, против 2,6% плановых.</w:t>
      </w:r>
    </w:p>
    <w:p w14:paraId="6BF6B04C"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доля уличных преступлений в числе зарегистрированных общеуголовных преступлений составила 19,6% (минус 0,1 </w:t>
      </w:r>
      <w:proofErr w:type="spellStart"/>
      <w:r w:rsidRPr="0063597D">
        <w:rPr>
          <w:color w:val="000000" w:themeColor="text1"/>
        </w:rPr>
        <w:t>п.п</w:t>
      </w:r>
      <w:proofErr w:type="spellEnd"/>
      <w:r w:rsidRPr="0063597D">
        <w:rPr>
          <w:color w:val="000000" w:themeColor="text1"/>
        </w:rPr>
        <w:t>. к плановому значению).</w:t>
      </w:r>
    </w:p>
    <w:p w14:paraId="71D63B88"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общая распространенность наркомании снизилась до 199,5 чел. на 100 тыс. населения (план 228 человек).</w:t>
      </w:r>
    </w:p>
    <w:p w14:paraId="42B6CE36"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доля административных правонарушений, предусмотренных ст.ст.12.9, 12.12, 12.19 КоАП РФ, выявленных с помощью технических средств </w:t>
      </w:r>
      <w:proofErr w:type="spellStart"/>
      <w:r w:rsidRPr="0063597D">
        <w:rPr>
          <w:color w:val="000000" w:themeColor="text1"/>
        </w:rPr>
        <w:t>фотовидеофиксации</w:t>
      </w:r>
      <w:proofErr w:type="spellEnd"/>
      <w:r w:rsidRPr="0063597D">
        <w:rPr>
          <w:color w:val="000000" w:themeColor="text1"/>
        </w:rPr>
        <w:t>, работающих в автоматическом режиме, в общем количестве таких правонарушений составила 10,3% (при планов</w:t>
      </w:r>
      <w:r>
        <w:rPr>
          <w:color w:val="000000" w:themeColor="text1"/>
        </w:rPr>
        <w:t>о</w:t>
      </w:r>
      <w:r w:rsidRPr="0063597D">
        <w:rPr>
          <w:color w:val="000000" w:themeColor="text1"/>
        </w:rPr>
        <w:t xml:space="preserve">м значении 28%). </w:t>
      </w:r>
    </w:p>
    <w:p w14:paraId="7A11C68E" w14:textId="77777777" w:rsidR="00866C5E" w:rsidRPr="0063597D" w:rsidRDefault="00866C5E" w:rsidP="00866C5E">
      <w:pPr>
        <w:spacing w:line="360" w:lineRule="auto"/>
        <w:ind w:firstLine="720"/>
        <w:jc w:val="both"/>
        <w:rPr>
          <w:b/>
        </w:rPr>
      </w:pPr>
    </w:p>
    <w:p w14:paraId="16FB26BB" w14:textId="77777777" w:rsidR="00866C5E" w:rsidRPr="0063597D" w:rsidRDefault="00866C5E" w:rsidP="00866C5E">
      <w:pPr>
        <w:spacing w:line="360" w:lineRule="auto"/>
        <w:ind w:firstLine="720"/>
        <w:jc w:val="both"/>
        <w:rPr>
          <w:b/>
        </w:rPr>
      </w:pPr>
      <w:r w:rsidRPr="0063597D">
        <w:rPr>
          <w:b/>
        </w:rPr>
        <w:t>Муниципальная программа «Доступная среда Нефтеюганского района на 2017-2020 годы».</w:t>
      </w:r>
    </w:p>
    <w:p w14:paraId="3C09920D" w14:textId="77777777" w:rsidR="00866C5E" w:rsidRPr="0063597D" w:rsidRDefault="00866C5E" w:rsidP="00866C5E">
      <w:pPr>
        <w:spacing w:line="360" w:lineRule="auto"/>
        <w:ind w:firstLine="720"/>
        <w:jc w:val="both"/>
      </w:pPr>
      <w:r w:rsidRPr="0063597D">
        <w:rPr>
          <w:b/>
        </w:rPr>
        <w:t>Цель программы</w:t>
      </w:r>
      <w:r w:rsidRPr="0063597D">
        <w:t xml:space="preserve"> — повышение уровня доступности приоритетных объектов и услуг для инвалидов и других маломобильных групп населения.</w:t>
      </w:r>
    </w:p>
    <w:p w14:paraId="5634C673" w14:textId="77777777" w:rsidR="00866C5E" w:rsidRPr="0063597D" w:rsidRDefault="00866C5E" w:rsidP="00866C5E">
      <w:pPr>
        <w:spacing w:line="360" w:lineRule="auto"/>
        <w:ind w:firstLine="720"/>
        <w:jc w:val="both"/>
        <w:rPr>
          <w:b/>
        </w:rPr>
      </w:pPr>
      <w:r w:rsidRPr="0063597D">
        <w:rPr>
          <w:b/>
        </w:rPr>
        <w:t>Задачи программы:</w:t>
      </w:r>
    </w:p>
    <w:p w14:paraId="41AE1FC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формирование условий для беспрепятственного доступа инвалидов и других маломобильных групп населения к приоритетным объектам и услугам;</w:t>
      </w:r>
    </w:p>
    <w:p w14:paraId="5006657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создание условий для </w:t>
      </w:r>
      <w:proofErr w:type="spellStart"/>
      <w:r w:rsidRPr="0063597D">
        <w:rPr>
          <w:color w:val="000000" w:themeColor="text1"/>
        </w:rPr>
        <w:t>безбарьерного</w:t>
      </w:r>
      <w:proofErr w:type="spellEnd"/>
      <w:r w:rsidRPr="0063597D">
        <w:rPr>
          <w:color w:val="000000" w:themeColor="text1"/>
        </w:rPr>
        <w:t xml:space="preserve"> участия инвалидов и других маломобильных групп населения в социальной, культурной и спортивной жизни.</w:t>
      </w:r>
    </w:p>
    <w:p w14:paraId="206E90D2" w14:textId="77777777" w:rsidR="00866C5E" w:rsidRPr="0063597D" w:rsidRDefault="00866C5E" w:rsidP="00866C5E">
      <w:pPr>
        <w:spacing w:line="360" w:lineRule="auto"/>
        <w:ind w:firstLine="720"/>
        <w:jc w:val="both"/>
      </w:pPr>
      <w:r w:rsidRPr="0063597D">
        <w:t>Решение задач позволит к 2020 году достичь следующих целевых (плановых) показателей:</w:t>
      </w:r>
    </w:p>
    <w:p w14:paraId="4CB689ED" w14:textId="77777777" w:rsidR="00866C5E" w:rsidRPr="0063597D" w:rsidRDefault="00866C5E" w:rsidP="00866C5E">
      <w:pPr>
        <w:pStyle w:val="aa"/>
        <w:numPr>
          <w:ilvl w:val="0"/>
          <w:numId w:val="52"/>
        </w:numPr>
        <w:spacing w:line="360" w:lineRule="auto"/>
        <w:ind w:firstLine="720"/>
      </w:pPr>
      <w:r w:rsidRPr="0063597D">
        <w:t>Доля доступных для инвалидов и других маломобильных групп населения приоритетных объектов социальной, транспортной, инженерной инфраструктуры с 63% до 74%.</w:t>
      </w:r>
    </w:p>
    <w:p w14:paraId="11D6276F" w14:textId="77777777" w:rsidR="00866C5E" w:rsidRPr="0063597D" w:rsidRDefault="00866C5E" w:rsidP="00866C5E">
      <w:pPr>
        <w:pStyle w:val="aa"/>
        <w:numPr>
          <w:ilvl w:val="0"/>
          <w:numId w:val="52"/>
        </w:numPr>
        <w:spacing w:line="360" w:lineRule="auto"/>
        <w:ind w:firstLine="720"/>
      </w:pPr>
      <w:r w:rsidRPr="0063597D">
        <w:t>Количество мероприятий для инвалидов и маломобильных групп населения, направленных на их социальную адаптацию, подготовленных и проведённых учреждениями культуры и спорта с 76 до 84 мероприятий.</w:t>
      </w:r>
    </w:p>
    <w:p w14:paraId="5FB39B19" w14:textId="77777777" w:rsidR="00866C5E" w:rsidRPr="0063597D" w:rsidRDefault="00866C5E" w:rsidP="00866C5E">
      <w:pPr>
        <w:pStyle w:val="aa"/>
        <w:numPr>
          <w:ilvl w:val="0"/>
          <w:numId w:val="52"/>
        </w:numPr>
        <w:spacing w:line="360" w:lineRule="auto"/>
        <w:ind w:firstLine="720"/>
      </w:pPr>
      <w:r w:rsidRPr="0063597D">
        <w:lastRenderedPageBreak/>
        <w:t>Доля лиц с инвалидностью, занимающихся физической культурой и спортом с 8,9% до 20%.</w:t>
      </w:r>
    </w:p>
    <w:p w14:paraId="0851FCC1" w14:textId="77777777" w:rsidR="00866C5E" w:rsidRPr="0063597D" w:rsidRDefault="00866C5E" w:rsidP="00866C5E">
      <w:pPr>
        <w:spacing w:line="360" w:lineRule="auto"/>
        <w:ind w:firstLine="720"/>
        <w:jc w:val="both"/>
      </w:pPr>
      <w:r w:rsidRPr="0063597D">
        <w:t xml:space="preserve">На решение проблем доступной среды до 2020 года запланирован следующий общий объем финансирования муниципальной программы — 20 722,86 тыс. рублей, в том числе: </w:t>
      </w:r>
    </w:p>
    <w:p w14:paraId="4C5A3674" w14:textId="77777777" w:rsidR="00866C5E" w:rsidRPr="0063597D" w:rsidRDefault="00866C5E" w:rsidP="00866C5E">
      <w:pPr>
        <w:spacing w:line="360" w:lineRule="auto"/>
        <w:ind w:firstLine="720"/>
        <w:jc w:val="both"/>
        <w:rPr>
          <w:color w:val="000000" w:themeColor="text1"/>
        </w:rPr>
      </w:pPr>
      <w:r w:rsidRPr="0063597D">
        <w:rPr>
          <w:color w:val="000000" w:themeColor="text1"/>
        </w:rPr>
        <w:t>2017 год — 6 064,00 тыс. рублей;</w:t>
      </w:r>
    </w:p>
    <w:p w14:paraId="3BE7DEC7" w14:textId="77777777" w:rsidR="00866C5E" w:rsidRPr="0063597D" w:rsidRDefault="00866C5E" w:rsidP="00866C5E">
      <w:pPr>
        <w:spacing w:line="360" w:lineRule="auto"/>
        <w:ind w:firstLine="720"/>
        <w:jc w:val="both"/>
        <w:rPr>
          <w:color w:val="000000" w:themeColor="text1"/>
        </w:rPr>
      </w:pPr>
      <w:r w:rsidRPr="0063597D">
        <w:rPr>
          <w:color w:val="000000" w:themeColor="text1"/>
        </w:rPr>
        <w:t>2018 год — 7 048,86 тыс. рублей;</w:t>
      </w:r>
    </w:p>
    <w:p w14:paraId="495A3B94" w14:textId="77777777" w:rsidR="00866C5E" w:rsidRPr="0063597D" w:rsidRDefault="00866C5E" w:rsidP="00866C5E">
      <w:pPr>
        <w:spacing w:line="360" w:lineRule="auto"/>
        <w:ind w:firstLine="720"/>
        <w:jc w:val="both"/>
        <w:rPr>
          <w:color w:val="000000" w:themeColor="text1"/>
        </w:rPr>
      </w:pPr>
      <w:r w:rsidRPr="0063597D">
        <w:rPr>
          <w:color w:val="000000" w:themeColor="text1"/>
        </w:rPr>
        <w:t>2019 год — 4 090,00 тыс. рублей;</w:t>
      </w:r>
    </w:p>
    <w:p w14:paraId="25AC7AF4" w14:textId="77777777" w:rsidR="00866C5E" w:rsidRPr="0063597D" w:rsidRDefault="00866C5E" w:rsidP="00866C5E">
      <w:pPr>
        <w:spacing w:line="360" w:lineRule="auto"/>
        <w:ind w:firstLine="720"/>
        <w:jc w:val="both"/>
        <w:rPr>
          <w:color w:val="000000" w:themeColor="text1"/>
        </w:rPr>
      </w:pPr>
      <w:r w:rsidRPr="0063597D">
        <w:rPr>
          <w:color w:val="000000" w:themeColor="text1"/>
        </w:rPr>
        <w:t>2020 год — 3 520,00 тыс. рублей.</w:t>
      </w:r>
    </w:p>
    <w:p w14:paraId="64F5A27A" w14:textId="77777777" w:rsidR="00866C5E" w:rsidRPr="0063597D" w:rsidRDefault="00866C5E" w:rsidP="00866C5E">
      <w:pPr>
        <w:spacing w:line="360" w:lineRule="auto"/>
        <w:ind w:firstLine="720"/>
        <w:jc w:val="both"/>
      </w:pPr>
      <w:r w:rsidRPr="0063597D">
        <w:t xml:space="preserve">Муниципальная программа по итогам 2017 года </w:t>
      </w:r>
      <w:r w:rsidRPr="0063597D">
        <w:rPr>
          <w:i/>
        </w:rPr>
        <w:t xml:space="preserve">оценена как высоко результативная, </w:t>
      </w:r>
      <w:proofErr w:type="gramStart"/>
      <w:r w:rsidRPr="0063597D">
        <w:t>исполнены</w:t>
      </w:r>
      <w:proofErr w:type="gramEnd"/>
      <w:r w:rsidRPr="0063597D">
        <w:t xml:space="preserve"> все 3 плановых показателя:</w:t>
      </w:r>
    </w:p>
    <w:p w14:paraId="3E67193B"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доля доступных для инвалидов и других маломобильных групп населения приоритетных объектов социальной, транспортной, инженерной инфраструктуры составила 70% (превышение планового значения на 2 </w:t>
      </w:r>
      <w:proofErr w:type="spellStart"/>
      <w:r w:rsidRPr="0063597D">
        <w:rPr>
          <w:color w:val="000000" w:themeColor="text1"/>
        </w:rPr>
        <w:t>п.п</w:t>
      </w:r>
      <w:proofErr w:type="spellEnd"/>
      <w:r w:rsidRPr="0063597D">
        <w:rPr>
          <w:color w:val="000000" w:themeColor="text1"/>
        </w:rPr>
        <w:t>.).</w:t>
      </w:r>
    </w:p>
    <w:p w14:paraId="143FD064"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для инвалидов и маломобильных групп населения было проведено 78 мероприятий, направленных на их социальную адаптацию, подготовленных и проведённых учреждениями культуры и спорта (100% исполнение плано</w:t>
      </w:r>
      <w:r>
        <w:rPr>
          <w:color w:val="000000" w:themeColor="text1"/>
        </w:rPr>
        <w:t>во</w:t>
      </w:r>
      <w:r w:rsidRPr="0063597D">
        <w:rPr>
          <w:color w:val="000000" w:themeColor="text1"/>
        </w:rPr>
        <w:t>го значения).</w:t>
      </w:r>
    </w:p>
    <w:p w14:paraId="6F2A4BA4"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доля лиц с инвалидностью, занимающихся физической культурой и спортом составила 14,1% (плюс 0,1 </w:t>
      </w:r>
      <w:proofErr w:type="spellStart"/>
      <w:r w:rsidRPr="0063597D">
        <w:rPr>
          <w:color w:val="000000" w:themeColor="text1"/>
        </w:rPr>
        <w:t>п.п</w:t>
      </w:r>
      <w:proofErr w:type="spellEnd"/>
      <w:r w:rsidRPr="0063597D">
        <w:rPr>
          <w:color w:val="000000" w:themeColor="text1"/>
        </w:rPr>
        <w:t>. к планов</w:t>
      </w:r>
      <w:r>
        <w:rPr>
          <w:color w:val="000000" w:themeColor="text1"/>
        </w:rPr>
        <w:t>о</w:t>
      </w:r>
      <w:r w:rsidRPr="0063597D">
        <w:rPr>
          <w:color w:val="000000" w:themeColor="text1"/>
        </w:rPr>
        <w:t>му значению).</w:t>
      </w:r>
    </w:p>
    <w:p w14:paraId="44A4BF13" w14:textId="77777777" w:rsidR="00866C5E" w:rsidRPr="0063597D" w:rsidRDefault="00866C5E" w:rsidP="00866C5E">
      <w:pPr>
        <w:pStyle w:val="10"/>
        <w:spacing w:line="360" w:lineRule="auto"/>
        <w:jc w:val="both"/>
        <w:rPr>
          <w:b/>
          <w:color w:val="auto"/>
        </w:rPr>
      </w:pPr>
    </w:p>
    <w:p w14:paraId="7F431656" w14:textId="77777777" w:rsidR="00866C5E" w:rsidRPr="0063597D" w:rsidRDefault="00866C5E" w:rsidP="00866C5E">
      <w:pPr>
        <w:pStyle w:val="10"/>
        <w:spacing w:line="360" w:lineRule="auto"/>
        <w:ind w:firstLine="720"/>
        <w:jc w:val="both"/>
        <w:rPr>
          <w:b/>
          <w:color w:val="auto"/>
        </w:rPr>
      </w:pPr>
      <w:r w:rsidRPr="0063597D">
        <w:rPr>
          <w:b/>
          <w:color w:val="auto"/>
        </w:rPr>
        <w:t>Муниципальная программа «Социально-экономическое развитие населения района из числа коренных малочисленных народов Севера Нефтеюганского района на 2017 — 2020 годы»</w:t>
      </w:r>
    </w:p>
    <w:p w14:paraId="4BBCEAA9" w14:textId="77777777" w:rsidR="00866C5E" w:rsidRPr="0063597D" w:rsidRDefault="00866C5E" w:rsidP="00866C5E">
      <w:pPr>
        <w:pStyle w:val="10"/>
        <w:spacing w:line="360" w:lineRule="auto"/>
        <w:ind w:firstLine="720"/>
        <w:jc w:val="both"/>
        <w:rPr>
          <w:color w:val="auto"/>
        </w:rPr>
      </w:pPr>
      <w:r w:rsidRPr="0063597D">
        <w:rPr>
          <w:b/>
          <w:color w:val="auto"/>
        </w:rPr>
        <w:t>Цель программы</w:t>
      </w:r>
      <w:r w:rsidRPr="0063597D">
        <w:rPr>
          <w:color w:val="auto"/>
        </w:rPr>
        <w:t xml:space="preserve"> — создание оптимальных условий для устойчивого экономического и социально-культурного развития населения района из числа коренных малочисленных народов Севера на основе рационального природопользования, сохранения исконной среды обитания, традиционной культуры и быта малочисленных народов, а также создание условий для развития туризма.</w:t>
      </w:r>
    </w:p>
    <w:p w14:paraId="2983342E" w14:textId="77777777" w:rsidR="00866C5E" w:rsidRPr="0063597D" w:rsidRDefault="00866C5E" w:rsidP="00866C5E">
      <w:pPr>
        <w:pStyle w:val="10"/>
        <w:spacing w:line="360" w:lineRule="auto"/>
        <w:ind w:firstLine="720"/>
        <w:jc w:val="both"/>
        <w:rPr>
          <w:b/>
          <w:color w:val="auto"/>
        </w:rPr>
      </w:pPr>
      <w:r w:rsidRPr="0063597D">
        <w:rPr>
          <w:b/>
          <w:color w:val="auto"/>
        </w:rPr>
        <w:t>Задачи программы:</w:t>
      </w:r>
    </w:p>
    <w:p w14:paraId="297599E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сохранение и развитие территорий традиционного природопользования и отраслей традиционного хозяйства коренных малочисленных народов Севера;</w:t>
      </w:r>
    </w:p>
    <w:p w14:paraId="1F9F3BC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сохранение, развитие и популяризация традиционной культуры, фольклора, ремесел и национальных видов спорта коренных малочисленных народов Севера;</w:t>
      </w:r>
    </w:p>
    <w:p w14:paraId="3AC4B52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формирование и продвижение туристского потенциала Нефтеюганского района.</w:t>
      </w:r>
    </w:p>
    <w:p w14:paraId="2766890A" w14:textId="77777777" w:rsidR="00866C5E" w:rsidRPr="0063597D" w:rsidRDefault="00866C5E" w:rsidP="00866C5E">
      <w:pPr>
        <w:pStyle w:val="10"/>
        <w:spacing w:line="360" w:lineRule="auto"/>
        <w:ind w:firstLine="720"/>
        <w:jc w:val="both"/>
        <w:rPr>
          <w:color w:val="auto"/>
        </w:rPr>
      </w:pPr>
      <w:r w:rsidRPr="0063597D">
        <w:rPr>
          <w:color w:val="auto"/>
        </w:rPr>
        <w:t>Муниципальная программа устанавливает к 2020 году достижение следующих целевых показателей:</w:t>
      </w:r>
    </w:p>
    <w:p w14:paraId="23A3FF61" w14:textId="77777777" w:rsidR="00866C5E" w:rsidRPr="0063597D" w:rsidRDefault="00866C5E" w:rsidP="00866C5E">
      <w:pPr>
        <w:pStyle w:val="10"/>
        <w:numPr>
          <w:ilvl w:val="0"/>
          <w:numId w:val="5"/>
        </w:numPr>
        <w:spacing w:line="360" w:lineRule="auto"/>
        <w:ind w:left="0" w:firstLine="720"/>
        <w:contextualSpacing/>
        <w:jc w:val="both"/>
        <w:rPr>
          <w:color w:val="auto"/>
        </w:rPr>
      </w:pPr>
      <w:r w:rsidRPr="0063597D">
        <w:rPr>
          <w:color w:val="auto"/>
        </w:rPr>
        <w:lastRenderedPageBreak/>
        <w:t>количество пользователей территориями традиционного природопользования (человек) с 281 до 289 человек, из них количество пользователей территориями традиционного природопользования из числа коренных малочисленных народов (человек) — с 250 до 258 человек;</w:t>
      </w:r>
    </w:p>
    <w:p w14:paraId="6588EF4C" w14:textId="77777777" w:rsidR="00866C5E" w:rsidRPr="0063597D" w:rsidRDefault="00866C5E" w:rsidP="00866C5E">
      <w:pPr>
        <w:pStyle w:val="10"/>
        <w:numPr>
          <w:ilvl w:val="0"/>
          <w:numId w:val="5"/>
        </w:numPr>
        <w:spacing w:line="360" w:lineRule="auto"/>
        <w:ind w:left="0" w:firstLine="720"/>
        <w:contextualSpacing/>
        <w:jc w:val="both"/>
        <w:rPr>
          <w:color w:val="auto"/>
        </w:rPr>
      </w:pPr>
      <w:r w:rsidRPr="0063597D">
        <w:rPr>
          <w:color w:val="auto"/>
        </w:rPr>
        <w:t>количество граждан из числа коренных малочисленных народов, участвующих в мероприятиях, направленных на развитие традиционной культуры, родного языка, национального спорта и финно-угорских связей, сохранение культурного наследия коренных малочисленных народов (человек) с 126 до 138 человек;</w:t>
      </w:r>
    </w:p>
    <w:p w14:paraId="51512640" w14:textId="77777777" w:rsidR="00866C5E" w:rsidRPr="0063597D" w:rsidRDefault="00866C5E" w:rsidP="00866C5E">
      <w:pPr>
        <w:pStyle w:val="10"/>
        <w:numPr>
          <w:ilvl w:val="0"/>
          <w:numId w:val="5"/>
        </w:numPr>
        <w:spacing w:line="360" w:lineRule="auto"/>
        <w:ind w:left="0" w:firstLine="720"/>
        <w:contextualSpacing/>
        <w:jc w:val="both"/>
        <w:rPr>
          <w:color w:val="auto"/>
        </w:rPr>
      </w:pPr>
      <w:r w:rsidRPr="0063597D">
        <w:rPr>
          <w:color w:val="auto"/>
        </w:rPr>
        <w:t>количество посещений объектов туристической индустрии с 68,7тыс. чел. до 76,5 тыс. чел.</w:t>
      </w:r>
    </w:p>
    <w:p w14:paraId="313557D1" w14:textId="77777777" w:rsidR="00866C5E" w:rsidRPr="0063597D" w:rsidRDefault="00866C5E" w:rsidP="00866C5E">
      <w:pPr>
        <w:pStyle w:val="10"/>
        <w:spacing w:line="360" w:lineRule="auto"/>
        <w:ind w:firstLine="720"/>
        <w:jc w:val="both"/>
        <w:rPr>
          <w:color w:val="auto"/>
        </w:rPr>
      </w:pPr>
      <w:r w:rsidRPr="0063597D">
        <w:rPr>
          <w:color w:val="auto"/>
        </w:rPr>
        <w:t>Общий объем финансирования муниципальной программы — 43 160,87 тыс. рублей, в том числе:</w:t>
      </w:r>
    </w:p>
    <w:p w14:paraId="6676BC59" w14:textId="77777777" w:rsidR="00866C5E" w:rsidRPr="0063597D" w:rsidRDefault="00866C5E" w:rsidP="00866C5E">
      <w:pPr>
        <w:pStyle w:val="10"/>
        <w:spacing w:line="360" w:lineRule="auto"/>
        <w:ind w:firstLine="720"/>
        <w:jc w:val="both"/>
        <w:rPr>
          <w:color w:val="auto"/>
        </w:rPr>
      </w:pPr>
      <w:r w:rsidRPr="0063597D">
        <w:rPr>
          <w:color w:val="auto"/>
        </w:rPr>
        <w:t>2017 — 12 477,70 тыс. рублей;</w:t>
      </w:r>
    </w:p>
    <w:p w14:paraId="742490D9" w14:textId="77777777" w:rsidR="00866C5E" w:rsidRPr="0063597D" w:rsidRDefault="00866C5E" w:rsidP="00866C5E">
      <w:pPr>
        <w:pStyle w:val="10"/>
        <w:spacing w:line="360" w:lineRule="auto"/>
        <w:ind w:firstLine="720"/>
        <w:jc w:val="both"/>
        <w:rPr>
          <w:color w:val="auto"/>
        </w:rPr>
      </w:pPr>
      <w:r w:rsidRPr="0063597D">
        <w:rPr>
          <w:color w:val="auto"/>
        </w:rPr>
        <w:t>2018 — 10 356,17 тыс. рублей;</w:t>
      </w:r>
    </w:p>
    <w:p w14:paraId="39D5D1F7" w14:textId="77777777" w:rsidR="00866C5E" w:rsidRPr="0063597D" w:rsidRDefault="00866C5E" w:rsidP="00866C5E">
      <w:pPr>
        <w:pStyle w:val="10"/>
        <w:spacing w:line="360" w:lineRule="auto"/>
        <w:ind w:firstLine="720"/>
        <w:jc w:val="both"/>
        <w:rPr>
          <w:color w:val="auto"/>
        </w:rPr>
      </w:pPr>
      <w:r w:rsidRPr="0063597D">
        <w:rPr>
          <w:color w:val="auto"/>
        </w:rPr>
        <w:t>2019 — 9 850,00 тыс. рублей;</w:t>
      </w:r>
    </w:p>
    <w:p w14:paraId="5AE4B13E" w14:textId="77777777" w:rsidR="00866C5E" w:rsidRPr="0063597D" w:rsidRDefault="00866C5E" w:rsidP="00866C5E">
      <w:pPr>
        <w:pStyle w:val="10"/>
        <w:spacing w:line="360" w:lineRule="auto"/>
        <w:ind w:firstLine="720"/>
        <w:jc w:val="both"/>
        <w:rPr>
          <w:color w:val="auto"/>
        </w:rPr>
      </w:pPr>
      <w:r w:rsidRPr="0063597D">
        <w:rPr>
          <w:color w:val="auto"/>
        </w:rPr>
        <w:t>2020 — 10 477,00 тыс. рублей.</w:t>
      </w:r>
    </w:p>
    <w:p w14:paraId="1270806D" w14:textId="77777777" w:rsidR="00866C5E" w:rsidRPr="0063597D" w:rsidRDefault="00866C5E" w:rsidP="00866C5E">
      <w:pPr>
        <w:pStyle w:val="10"/>
        <w:spacing w:line="360" w:lineRule="auto"/>
        <w:ind w:firstLine="720"/>
        <w:jc w:val="both"/>
        <w:rPr>
          <w:color w:val="auto"/>
        </w:rPr>
      </w:pPr>
      <w:r w:rsidRPr="0063597D">
        <w:rPr>
          <w:color w:val="auto"/>
        </w:rPr>
        <w:t xml:space="preserve">По итогам 2017 года муниципальная программа признана результативной, целевые значения были достигнуты или перевыполнены по всем показателям: </w:t>
      </w:r>
    </w:p>
    <w:p w14:paraId="00FB9477"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количество пользователей территориями традиционного природопользования составило 290 человек (что 8 человек больше планового значения), из них количество пользователей из числа коренных малочисленных народов – 251 человек (плановый показатель достигнуть на 100%).</w:t>
      </w:r>
    </w:p>
    <w:p w14:paraId="4E7B5BEB"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количество граждан из числа коренных малочисленных народов, участвующих в мероприятиях, направленных на развитие традиционной культуры, родного языка, национального спорта и финно-угорских связей, сохранение культурного наследия коренных малочисленных народов составило 135 человек (плюс 6 человек к плановому значению).</w:t>
      </w:r>
    </w:p>
    <w:p w14:paraId="6D82132C" w14:textId="77777777" w:rsidR="00866C5E" w:rsidRPr="0063597D" w:rsidRDefault="00866C5E" w:rsidP="00866C5E">
      <w:pPr>
        <w:pStyle w:val="aa"/>
        <w:numPr>
          <w:ilvl w:val="0"/>
          <w:numId w:val="38"/>
        </w:numPr>
        <w:spacing w:line="360" w:lineRule="auto"/>
        <w:rPr>
          <w:color w:val="000000" w:themeColor="text1"/>
        </w:rPr>
      </w:pPr>
      <w:r w:rsidRPr="0063597D">
        <w:t xml:space="preserve">объекты туристической индустрии посетили 70,8 тыс. человек </w:t>
      </w:r>
      <w:r w:rsidRPr="0063597D">
        <w:rPr>
          <w:color w:val="000000" w:themeColor="text1"/>
        </w:rPr>
        <w:t>(плановый показатель достигнуть на 100%).</w:t>
      </w:r>
    </w:p>
    <w:p w14:paraId="32266B42" w14:textId="77777777" w:rsidR="00866C5E" w:rsidRPr="0063597D" w:rsidRDefault="00866C5E" w:rsidP="00866C5E">
      <w:pPr>
        <w:pStyle w:val="10"/>
        <w:spacing w:line="360" w:lineRule="auto"/>
        <w:ind w:firstLine="720"/>
        <w:jc w:val="both"/>
        <w:rPr>
          <w:color w:val="auto"/>
        </w:rPr>
      </w:pPr>
    </w:p>
    <w:p w14:paraId="06ED8897" w14:textId="77777777" w:rsidR="00866C5E" w:rsidRPr="0063597D" w:rsidRDefault="00866C5E" w:rsidP="00866C5E">
      <w:pPr>
        <w:spacing w:line="360" w:lineRule="auto"/>
        <w:ind w:firstLine="720"/>
        <w:jc w:val="both"/>
      </w:pPr>
      <w:r w:rsidRPr="0063597D">
        <w:rPr>
          <w:b/>
        </w:rPr>
        <w:t>Муниципальная программа «Улучшение условий и охраны труда в муниципальном образовании Нефтеюганский район на 2017-2020 годы».</w:t>
      </w:r>
    </w:p>
    <w:p w14:paraId="619DB284" w14:textId="77777777" w:rsidR="00866C5E" w:rsidRPr="0063597D" w:rsidRDefault="00866C5E" w:rsidP="00866C5E">
      <w:pPr>
        <w:spacing w:line="360" w:lineRule="auto"/>
        <w:ind w:firstLine="720"/>
        <w:jc w:val="both"/>
      </w:pPr>
      <w:r w:rsidRPr="0063597D">
        <w:rPr>
          <w:b/>
        </w:rPr>
        <w:t>Цель программы</w:t>
      </w:r>
      <w:r w:rsidRPr="0063597D">
        <w:t xml:space="preserve"> — улучшение условий и охраны труда работников Нефтеюганского района.</w:t>
      </w:r>
    </w:p>
    <w:p w14:paraId="79D64B7D" w14:textId="77777777" w:rsidR="00866C5E" w:rsidRPr="0063597D" w:rsidRDefault="00866C5E" w:rsidP="00866C5E">
      <w:pPr>
        <w:spacing w:line="360" w:lineRule="auto"/>
        <w:ind w:firstLine="720"/>
        <w:jc w:val="both"/>
        <w:rPr>
          <w:b/>
        </w:rPr>
      </w:pPr>
      <w:r w:rsidRPr="0063597D">
        <w:rPr>
          <w:b/>
        </w:rPr>
        <w:t>Задачи программы:</w:t>
      </w:r>
    </w:p>
    <w:p w14:paraId="2D1AFCF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информационное обеспечение и пропаганда охраны труда;</w:t>
      </w:r>
    </w:p>
    <w:p w14:paraId="7F6646B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реализация мер, направленных на улучшение условий труда работников.</w:t>
      </w:r>
    </w:p>
    <w:p w14:paraId="11B30DC2" w14:textId="77777777" w:rsidR="00866C5E" w:rsidRPr="0063597D" w:rsidRDefault="00866C5E" w:rsidP="00866C5E">
      <w:pPr>
        <w:spacing w:line="360" w:lineRule="auto"/>
        <w:ind w:firstLine="720"/>
        <w:jc w:val="both"/>
      </w:pPr>
      <w:r w:rsidRPr="0063597D">
        <w:t>Муниципальная программа устанавливает к 2020 году достижение следующих целевых показателей:</w:t>
      </w:r>
    </w:p>
    <w:p w14:paraId="1D237EF4" w14:textId="77777777" w:rsidR="00866C5E" w:rsidRPr="0063597D" w:rsidRDefault="00866C5E" w:rsidP="00866C5E">
      <w:pPr>
        <w:pStyle w:val="aa"/>
        <w:numPr>
          <w:ilvl w:val="0"/>
          <w:numId w:val="53"/>
        </w:numPr>
        <w:spacing w:line="360" w:lineRule="auto"/>
        <w:ind w:firstLine="720"/>
      </w:pPr>
      <w:r w:rsidRPr="0063597D">
        <w:t>Удельный вес работников организаций Нефтеюганского района, охваченных сбором информации о состоянии условий и охраны труда, с 94% до 97 %.</w:t>
      </w:r>
    </w:p>
    <w:p w14:paraId="75CA284F" w14:textId="77777777" w:rsidR="00866C5E" w:rsidRPr="0063597D" w:rsidRDefault="00866C5E" w:rsidP="00866C5E">
      <w:pPr>
        <w:pStyle w:val="aa"/>
        <w:numPr>
          <w:ilvl w:val="0"/>
          <w:numId w:val="53"/>
        </w:numPr>
        <w:spacing w:line="360" w:lineRule="auto"/>
        <w:ind w:firstLine="720"/>
      </w:pPr>
      <w:r w:rsidRPr="0063597D">
        <w:t>Сохранение удельного веса организаций, заключивших и представивших на уведомительную регистрацию коллективные договоры на уровне 26,7%.</w:t>
      </w:r>
    </w:p>
    <w:p w14:paraId="67795E73" w14:textId="77777777" w:rsidR="00866C5E" w:rsidRPr="0063597D" w:rsidRDefault="00866C5E" w:rsidP="00866C5E">
      <w:pPr>
        <w:pStyle w:val="aa"/>
        <w:numPr>
          <w:ilvl w:val="0"/>
          <w:numId w:val="53"/>
        </w:numPr>
        <w:spacing w:line="360" w:lineRule="auto"/>
        <w:ind w:firstLine="720"/>
      </w:pPr>
      <w:r w:rsidRPr="0063597D">
        <w:t>Удельный вес организаций Нефтеюганского района, охваченных методической помощью по вопросам труда и охраны труда от количества организаций, охваченных отчетностью - 100%.</w:t>
      </w:r>
    </w:p>
    <w:p w14:paraId="36295671" w14:textId="77777777" w:rsidR="00866C5E" w:rsidRPr="0063597D" w:rsidRDefault="00866C5E" w:rsidP="00866C5E">
      <w:pPr>
        <w:pStyle w:val="aa"/>
        <w:numPr>
          <w:ilvl w:val="0"/>
          <w:numId w:val="53"/>
        </w:numPr>
        <w:spacing w:line="360" w:lineRule="auto"/>
        <w:ind w:firstLine="720"/>
      </w:pPr>
      <w:r w:rsidRPr="0063597D">
        <w:t>Количество руководителей и специалистов структурных подразделений администрации Нефтеюганского района, прошедших обучение и проверку знаний требований охраны труда в обучающих организациях, имеющих лицензию на проведение обучения, 28 чел.</w:t>
      </w:r>
    </w:p>
    <w:p w14:paraId="6AE5FFC5" w14:textId="77777777" w:rsidR="00866C5E" w:rsidRPr="0063597D" w:rsidRDefault="00866C5E" w:rsidP="00866C5E">
      <w:pPr>
        <w:pStyle w:val="aa"/>
        <w:numPr>
          <w:ilvl w:val="0"/>
          <w:numId w:val="53"/>
        </w:numPr>
        <w:spacing w:line="360" w:lineRule="auto"/>
        <w:ind w:firstLine="720"/>
      </w:pPr>
      <w:r w:rsidRPr="0063597D">
        <w:t>Доля рабочих мест в администрации Нефтеюганского района, охваченных проведением специальной оценки условий труда, от количества рабочих мест, подлежащих специальной оценке условий труда, %</w:t>
      </w:r>
    </w:p>
    <w:p w14:paraId="149216CA" w14:textId="77777777" w:rsidR="00866C5E" w:rsidRPr="0063597D" w:rsidRDefault="00866C5E" w:rsidP="00866C5E">
      <w:pPr>
        <w:pStyle w:val="aa"/>
        <w:numPr>
          <w:ilvl w:val="0"/>
          <w:numId w:val="53"/>
        </w:numPr>
        <w:spacing w:line="360" w:lineRule="auto"/>
        <w:ind w:firstLine="720"/>
      </w:pPr>
      <w:r w:rsidRPr="0063597D">
        <w:t xml:space="preserve"> Количество организаций, принявших участие в смотре-конкурсе на лучшую организацию работы в области охраны труда и регулирования социально-трудовых отношений, с 28 до 33 ед.</w:t>
      </w:r>
    </w:p>
    <w:p w14:paraId="4380FE5A" w14:textId="77777777" w:rsidR="00866C5E" w:rsidRPr="0063597D" w:rsidRDefault="00866C5E" w:rsidP="00866C5E">
      <w:pPr>
        <w:spacing w:line="360" w:lineRule="auto"/>
        <w:ind w:firstLine="720"/>
        <w:jc w:val="both"/>
      </w:pPr>
      <w:r w:rsidRPr="0063597D">
        <w:t>Общий объем финансирования муниципальной программы — 13 913,72 тыс. рублей, в том числе:</w:t>
      </w:r>
    </w:p>
    <w:p w14:paraId="46AA9AA9" w14:textId="77777777" w:rsidR="00866C5E" w:rsidRPr="0063597D" w:rsidRDefault="00866C5E" w:rsidP="00866C5E">
      <w:pPr>
        <w:spacing w:line="360" w:lineRule="auto"/>
        <w:ind w:firstLine="720"/>
        <w:jc w:val="both"/>
      </w:pPr>
      <w:r w:rsidRPr="0063597D">
        <w:t>2017 год — 3 419,32 тыс. рублей;</w:t>
      </w:r>
    </w:p>
    <w:p w14:paraId="19FC28AD" w14:textId="77777777" w:rsidR="00866C5E" w:rsidRPr="0063597D" w:rsidRDefault="00866C5E" w:rsidP="00866C5E">
      <w:pPr>
        <w:spacing w:line="360" w:lineRule="auto"/>
        <w:ind w:firstLine="720"/>
        <w:jc w:val="both"/>
      </w:pPr>
      <w:r w:rsidRPr="0063597D">
        <w:t>2018 год — 3 447,30 тыс. рублей;</w:t>
      </w:r>
    </w:p>
    <w:p w14:paraId="79B1422C" w14:textId="77777777" w:rsidR="00866C5E" w:rsidRPr="0063597D" w:rsidRDefault="00866C5E" w:rsidP="00866C5E">
      <w:pPr>
        <w:spacing w:line="360" w:lineRule="auto"/>
        <w:ind w:firstLine="720"/>
        <w:jc w:val="both"/>
      </w:pPr>
      <w:r w:rsidRPr="0063597D">
        <w:t>2019 год — 3 447,30 тыс. рублей;</w:t>
      </w:r>
    </w:p>
    <w:p w14:paraId="20447D36" w14:textId="77777777" w:rsidR="00866C5E" w:rsidRPr="0063597D" w:rsidRDefault="00866C5E" w:rsidP="00866C5E">
      <w:pPr>
        <w:spacing w:line="360" w:lineRule="auto"/>
        <w:ind w:firstLine="720"/>
        <w:jc w:val="both"/>
      </w:pPr>
      <w:r w:rsidRPr="0063597D">
        <w:t>2020 год — 3 599,80 тыс. рублей.</w:t>
      </w:r>
    </w:p>
    <w:p w14:paraId="7E843164" w14:textId="77777777" w:rsidR="00866C5E" w:rsidRPr="0063597D" w:rsidRDefault="00866C5E" w:rsidP="00866C5E">
      <w:pPr>
        <w:tabs>
          <w:tab w:val="left" w:pos="1276"/>
        </w:tabs>
        <w:spacing w:line="360" w:lineRule="auto"/>
        <w:ind w:firstLine="720"/>
        <w:contextualSpacing/>
        <w:jc w:val="both"/>
      </w:pPr>
      <w:r w:rsidRPr="0063597D">
        <w:tab/>
        <w:t>По итогам 2017 года муниципальная программа признана высоко результативной. Так:</w:t>
      </w:r>
    </w:p>
    <w:p w14:paraId="3067D30C"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удельный вес работников организаций Нефтеюганского района, охваченных сбором информации о состоянии условий и охраны труда составил 106,6% (плюс 11,6 </w:t>
      </w:r>
      <w:proofErr w:type="spellStart"/>
      <w:r w:rsidRPr="0063597D">
        <w:rPr>
          <w:color w:val="000000" w:themeColor="text1"/>
        </w:rPr>
        <w:t>п.п</w:t>
      </w:r>
      <w:proofErr w:type="spellEnd"/>
      <w:r w:rsidRPr="0063597D">
        <w:rPr>
          <w:color w:val="000000" w:themeColor="text1"/>
        </w:rPr>
        <w:t>. к плановому значению).</w:t>
      </w:r>
    </w:p>
    <w:p w14:paraId="1A1847A8"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удельный вес организаций, заключивших и представивших на уведомительную регистрацию ко</w:t>
      </w:r>
      <w:r>
        <w:rPr>
          <w:color w:val="000000" w:themeColor="text1"/>
        </w:rPr>
        <w:t>ллективные договоры, был сохране</w:t>
      </w:r>
      <w:r w:rsidRPr="0063597D">
        <w:rPr>
          <w:color w:val="000000" w:themeColor="text1"/>
        </w:rPr>
        <w:t>н на уровне 26,7%.</w:t>
      </w:r>
    </w:p>
    <w:p w14:paraId="3081B8C5"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100% организаци</w:t>
      </w:r>
      <w:r>
        <w:rPr>
          <w:color w:val="000000" w:themeColor="text1"/>
        </w:rPr>
        <w:t>й Нефтеюганского района, охваче</w:t>
      </w:r>
      <w:r w:rsidRPr="0063597D">
        <w:rPr>
          <w:color w:val="000000" w:themeColor="text1"/>
        </w:rPr>
        <w:t>ны методической помощью по вопросам труда и охраны труда.</w:t>
      </w:r>
    </w:p>
    <w:p w14:paraId="7B9A3501"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lastRenderedPageBreak/>
        <w:t>50 человек, из числа руководителей и специалистов структурных подразделений администрации Нефтеюганского района, прошли обучение и проверку знаний требований охраны труда в обучающих организациях, имеющих лицензию на проведение обучения (плановое значение 28 человек).</w:t>
      </w:r>
    </w:p>
    <w:p w14:paraId="65F06697"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100% рабочих мест в администраци</w:t>
      </w:r>
      <w:r>
        <w:rPr>
          <w:color w:val="000000" w:themeColor="text1"/>
        </w:rPr>
        <w:t>и Нефтеюганского района, охваче</w:t>
      </w:r>
      <w:r w:rsidRPr="0063597D">
        <w:rPr>
          <w:color w:val="000000" w:themeColor="text1"/>
        </w:rPr>
        <w:t>ны проведением специальной оценки условий труда.</w:t>
      </w:r>
    </w:p>
    <w:p w14:paraId="529C9907"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участие в смотре-конкурсе на лучшую организацию работы в области охраны труда и регулирования социально-трудовых отношений приняло участие 38 организаций района, что на 8 организаций больше заплани</w:t>
      </w:r>
      <w:r>
        <w:rPr>
          <w:color w:val="000000" w:themeColor="text1"/>
        </w:rPr>
        <w:t>р</w:t>
      </w:r>
      <w:r w:rsidRPr="0063597D">
        <w:rPr>
          <w:color w:val="000000" w:themeColor="text1"/>
        </w:rPr>
        <w:t>ованного.</w:t>
      </w:r>
    </w:p>
    <w:p w14:paraId="5CA78A24" w14:textId="77777777" w:rsidR="00866C5E" w:rsidRPr="0063597D" w:rsidRDefault="00866C5E" w:rsidP="00866C5E">
      <w:pPr>
        <w:pStyle w:val="10"/>
        <w:spacing w:line="360" w:lineRule="auto"/>
        <w:ind w:firstLine="720"/>
        <w:jc w:val="both"/>
        <w:rPr>
          <w:b/>
          <w:color w:val="auto"/>
        </w:rPr>
      </w:pPr>
    </w:p>
    <w:p w14:paraId="226B76CC" w14:textId="77777777" w:rsidR="00866C5E" w:rsidRPr="0063597D" w:rsidRDefault="00866C5E" w:rsidP="00866C5E">
      <w:pPr>
        <w:pStyle w:val="10"/>
        <w:spacing w:line="360" w:lineRule="auto"/>
        <w:ind w:firstLine="720"/>
        <w:jc w:val="both"/>
        <w:rPr>
          <w:b/>
          <w:color w:val="auto"/>
        </w:rPr>
      </w:pPr>
      <w:r w:rsidRPr="0063597D">
        <w:rPr>
          <w:b/>
          <w:color w:val="auto"/>
        </w:rPr>
        <w:t xml:space="preserve">Муниципальная программа «Развитие гражданского общества Нефтеюганского района на 2017 — 2020 годы» </w:t>
      </w:r>
    </w:p>
    <w:p w14:paraId="0FB94348" w14:textId="77777777" w:rsidR="00866C5E" w:rsidRPr="0063597D" w:rsidRDefault="00866C5E" w:rsidP="00866C5E">
      <w:pPr>
        <w:pStyle w:val="10"/>
        <w:spacing w:line="360" w:lineRule="auto"/>
        <w:ind w:firstLine="720"/>
        <w:jc w:val="both"/>
      </w:pPr>
      <w:r w:rsidRPr="0063597D">
        <w:rPr>
          <w:b/>
          <w:color w:val="auto"/>
        </w:rPr>
        <w:t xml:space="preserve">Цель программы </w:t>
      </w:r>
      <w:r w:rsidRPr="0063597D">
        <w:rPr>
          <w:color w:val="auto"/>
        </w:rPr>
        <w:t xml:space="preserve">— </w:t>
      </w:r>
      <w:r w:rsidRPr="0063597D">
        <w:rPr>
          <w:sz w:val="26"/>
          <w:szCs w:val="26"/>
        </w:rPr>
        <w:t xml:space="preserve">обеспечение и реализация условий для формирования современного гражданского общества и обеспечение конституционных прав </w:t>
      </w:r>
      <w:r w:rsidRPr="0063597D">
        <w:t>граждан на получение достоверной информации о социально-экономическом развитии Нефтеюганского района.</w:t>
      </w:r>
    </w:p>
    <w:p w14:paraId="5156EC75" w14:textId="77777777" w:rsidR="00866C5E" w:rsidRPr="0063597D" w:rsidRDefault="00866C5E" w:rsidP="00866C5E">
      <w:pPr>
        <w:pStyle w:val="10"/>
        <w:spacing w:line="360" w:lineRule="auto"/>
        <w:ind w:firstLine="720"/>
        <w:jc w:val="both"/>
        <w:rPr>
          <w:b/>
        </w:rPr>
      </w:pPr>
      <w:r w:rsidRPr="0063597D">
        <w:rPr>
          <w:b/>
        </w:rPr>
        <w:t xml:space="preserve">Задачи программы: </w:t>
      </w:r>
    </w:p>
    <w:p w14:paraId="0EBA336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обеспечение доступа граждан к социально, экономически и общественно значимой информации; </w:t>
      </w:r>
    </w:p>
    <w:p w14:paraId="1852A34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поддержки гражданских инициатив.</w:t>
      </w:r>
    </w:p>
    <w:p w14:paraId="354F933F" w14:textId="77777777" w:rsidR="00866C5E" w:rsidRPr="0063597D" w:rsidRDefault="00866C5E" w:rsidP="00866C5E">
      <w:pPr>
        <w:pStyle w:val="10"/>
        <w:spacing w:line="360" w:lineRule="auto"/>
        <w:ind w:firstLine="720"/>
        <w:jc w:val="both"/>
        <w:rPr>
          <w:color w:val="auto"/>
        </w:rPr>
      </w:pPr>
      <w:r w:rsidRPr="0063597D">
        <w:rPr>
          <w:color w:val="auto"/>
        </w:rPr>
        <w:t xml:space="preserve">В качестве </w:t>
      </w:r>
      <w:proofErr w:type="gramStart"/>
      <w:r w:rsidRPr="0063597D">
        <w:rPr>
          <w:color w:val="auto"/>
        </w:rPr>
        <w:t>целевых</w:t>
      </w:r>
      <w:proofErr w:type="gramEnd"/>
      <w:r w:rsidRPr="0063597D">
        <w:rPr>
          <w:color w:val="auto"/>
        </w:rPr>
        <w:t xml:space="preserve"> установлены следующие показатели: </w:t>
      </w:r>
    </w:p>
    <w:p w14:paraId="48D09C4C" w14:textId="77777777" w:rsidR="00866C5E" w:rsidRPr="0063597D" w:rsidRDefault="00866C5E" w:rsidP="00866C5E">
      <w:pPr>
        <w:pStyle w:val="1c"/>
        <w:numPr>
          <w:ilvl w:val="0"/>
          <w:numId w:val="54"/>
        </w:numPr>
        <w:tabs>
          <w:tab w:val="left" w:pos="450"/>
        </w:tabs>
        <w:spacing w:after="0" w:line="360" w:lineRule="auto"/>
        <w:ind w:left="0" w:firstLine="720"/>
        <w:contextualSpacing w:val="0"/>
        <w:jc w:val="both"/>
        <w:rPr>
          <w:rFonts w:ascii="Times New Roman" w:hAnsi="Times New Roman"/>
          <w:sz w:val="24"/>
          <w:szCs w:val="24"/>
          <w:lang w:eastAsia="ru-RU"/>
        </w:rPr>
      </w:pPr>
      <w:r w:rsidRPr="0063597D">
        <w:rPr>
          <w:rFonts w:ascii="Times New Roman" w:hAnsi="Times New Roman"/>
          <w:sz w:val="24"/>
          <w:szCs w:val="24"/>
          <w:lang w:eastAsia="ru-RU"/>
        </w:rPr>
        <w:t>Процент населения, удовлетворенного информационной открытостью органов местного самоуправления Нефтеюганского района с 65,2 до 68 %.</w:t>
      </w:r>
    </w:p>
    <w:p w14:paraId="0608E33C" w14:textId="77777777" w:rsidR="00866C5E" w:rsidRPr="0063597D" w:rsidRDefault="00866C5E" w:rsidP="00866C5E">
      <w:pPr>
        <w:pStyle w:val="1c"/>
        <w:numPr>
          <w:ilvl w:val="0"/>
          <w:numId w:val="54"/>
        </w:numPr>
        <w:tabs>
          <w:tab w:val="left" w:pos="450"/>
        </w:tabs>
        <w:spacing w:after="0" w:line="360" w:lineRule="auto"/>
        <w:ind w:left="0" w:firstLine="720"/>
        <w:contextualSpacing w:val="0"/>
        <w:jc w:val="both"/>
        <w:rPr>
          <w:rFonts w:ascii="Times New Roman" w:hAnsi="Times New Roman"/>
          <w:sz w:val="24"/>
          <w:szCs w:val="24"/>
          <w:lang w:eastAsia="ru-RU"/>
        </w:rPr>
      </w:pPr>
      <w:r w:rsidRPr="0063597D">
        <w:rPr>
          <w:rFonts w:ascii="Times New Roman" w:hAnsi="Times New Roman"/>
          <w:sz w:val="24"/>
          <w:szCs w:val="24"/>
          <w:lang w:eastAsia="ru-RU"/>
        </w:rPr>
        <w:t>Количество жителей Нефтеюганского района, охваченных мероприятиями, проводимыми социально ориентированными некоммерческими организациями с 13 170 до 13 750 человек.</w:t>
      </w:r>
    </w:p>
    <w:p w14:paraId="1E021D30" w14:textId="77777777" w:rsidR="00866C5E" w:rsidRPr="0063597D" w:rsidRDefault="00866C5E" w:rsidP="00866C5E">
      <w:pPr>
        <w:pStyle w:val="10"/>
        <w:numPr>
          <w:ilvl w:val="0"/>
          <w:numId w:val="54"/>
        </w:numPr>
        <w:spacing w:line="360" w:lineRule="auto"/>
        <w:ind w:left="0" w:firstLine="720"/>
        <w:jc w:val="both"/>
        <w:rPr>
          <w:i/>
          <w:color w:val="auto"/>
        </w:rPr>
      </w:pPr>
      <w:r w:rsidRPr="0063597D">
        <w:t>Уровень удовлетворенности граждан услугами социально ориентированных некоммерческих организаций с 57,7 до 70 %.</w:t>
      </w:r>
    </w:p>
    <w:p w14:paraId="52266A3E" w14:textId="77777777" w:rsidR="00866C5E" w:rsidRPr="0063597D" w:rsidRDefault="00866C5E" w:rsidP="00866C5E">
      <w:pPr>
        <w:pStyle w:val="10"/>
        <w:spacing w:line="360" w:lineRule="auto"/>
        <w:ind w:firstLine="720"/>
        <w:jc w:val="both"/>
        <w:rPr>
          <w:color w:val="auto"/>
        </w:rPr>
      </w:pPr>
      <w:r w:rsidRPr="0063597D">
        <w:rPr>
          <w:color w:val="auto"/>
        </w:rPr>
        <w:t xml:space="preserve">Общий объем финансирования муниципальной программы – 287 074,51 тыс. рублей, в том числе: </w:t>
      </w:r>
    </w:p>
    <w:p w14:paraId="26C6A205" w14:textId="77777777" w:rsidR="00866C5E" w:rsidRPr="0063597D" w:rsidRDefault="00866C5E" w:rsidP="00866C5E">
      <w:pPr>
        <w:pStyle w:val="10"/>
        <w:spacing w:line="360" w:lineRule="auto"/>
        <w:ind w:firstLine="720"/>
        <w:jc w:val="both"/>
        <w:rPr>
          <w:color w:val="auto"/>
        </w:rPr>
      </w:pPr>
      <w:r w:rsidRPr="0063597D">
        <w:rPr>
          <w:color w:val="auto"/>
        </w:rPr>
        <w:t>2017 год — 62 471,31 тыс. рублей,</w:t>
      </w:r>
    </w:p>
    <w:p w14:paraId="2D4256F6" w14:textId="77777777" w:rsidR="00866C5E" w:rsidRPr="0063597D" w:rsidRDefault="00866C5E" w:rsidP="00866C5E">
      <w:pPr>
        <w:pStyle w:val="10"/>
        <w:spacing w:line="360" w:lineRule="auto"/>
        <w:ind w:firstLine="720"/>
        <w:jc w:val="both"/>
        <w:rPr>
          <w:color w:val="auto"/>
        </w:rPr>
      </w:pPr>
      <w:r w:rsidRPr="0063597D">
        <w:rPr>
          <w:color w:val="auto"/>
        </w:rPr>
        <w:t>2018 год — 69 745,60 тыс. рублей,</w:t>
      </w:r>
    </w:p>
    <w:p w14:paraId="650ED73C" w14:textId="77777777" w:rsidR="00866C5E" w:rsidRPr="0063597D" w:rsidRDefault="00866C5E" w:rsidP="00866C5E">
      <w:pPr>
        <w:pStyle w:val="10"/>
        <w:spacing w:line="360" w:lineRule="auto"/>
        <w:ind w:firstLine="720"/>
        <w:jc w:val="both"/>
        <w:rPr>
          <w:color w:val="auto"/>
        </w:rPr>
      </w:pPr>
      <w:r w:rsidRPr="0063597D">
        <w:rPr>
          <w:color w:val="auto"/>
        </w:rPr>
        <w:t>2019 год — 75 051,60 тыс. рублей,</w:t>
      </w:r>
    </w:p>
    <w:p w14:paraId="0563F7A9" w14:textId="77777777" w:rsidR="00866C5E" w:rsidRPr="0063597D" w:rsidRDefault="00866C5E" w:rsidP="00866C5E">
      <w:pPr>
        <w:pStyle w:val="10"/>
        <w:spacing w:line="360" w:lineRule="auto"/>
        <w:ind w:firstLine="720"/>
        <w:jc w:val="both"/>
        <w:rPr>
          <w:color w:val="auto"/>
        </w:rPr>
      </w:pPr>
      <w:r w:rsidRPr="0063597D">
        <w:rPr>
          <w:color w:val="auto"/>
        </w:rPr>
        <w:t>2020 год — 79 806,00 тыс. рублей</w:t>
      </w:r>
      <w:r w:rsidRPr="0063597D">
        <w:rPr>
          <w:color w:val="auto"/>
        </w:rPr>
        <w:tab/>
      </w:r>
    </w:p>
    <w:p w14:paraId="6720C038" w14:textId="77777777" w:rsidR="00866C5E" w:rsidRPr="0063597D" w:rsidRDefault="00866C5E" w:rsidP="00866C5E">
      <w:pPr>
        <w:spacing w:line="360" w:lineRule="auto"/>
        <w:ind w:firstLine="720"/>
        <w:jc w:val="both"/>
      </w:pPr>
      <w:r w:rsidRPr="0063597D">
        <w:lastRenderedPageBreak/>
        <w:t xml:space="preserve">Муниципальная программа по результатам оценки эффективности за 2017 год признана высоко результативной. Целевые значения были выполнены и </w:t>
      </w:r>
      <w:proofErr w:type="gramStart"/>
      <w:r w:rsidRPr="0063597D">
        <w:t>перевыполнены</w:t>
      </w:r>
      <w:proofErr w:type="gramEnd"/>
      <w:r w:rsidRPr="0063597D">
        <w:t xml:space="preserve"> превышены по всем 3 показателям:</w:t>
      </w:r>
    </w:p>
    <w:p w14:paraId="6E7B1C87" w14:textId="77777777" w:rsidR="00866C5E" w:rsidRPr="0063597D" w:rsidRDefault="00866C5E" w:rsidP="00866C5E">
      <w:pPr>
        <w:pStyle w:val="aa"/>
        <w:numPr>
          <w:ilvl w:val="0"/>
          <w:numId w:val="38"/>
        </w:numPr>
        <w:spacing w:line="360" w:lineRule="auto"/>
      </w:pPr>
      <w:r w:rsidRPr="0063597D">
        <w:t xml:space="preserve">доля населения, удовлетворенного информационной открытостью органов местного самоуправления Нефтеюганского района достигла 70,2%, что на 3,7 </w:t>
      </w:r>
      <w:proofErr w:type="spellStart"/>
      <w:r w:rsidRPr="0063597D">
        <w:t>п.п</w:t>
      </w:r>
      <w:proofErr w:type="spellEnd"/>
      <w:r w:rsidRPr="0063597D">
        <w:t>. больше планового значения.</w:t>
      </w:r>
    </w:p>
    <w:p w14:paraId="04024E60" w14:textId="77777777" w:rsidR="00866C5E" w:rsidRPr="0063597D" w:rsidRDefault="00866C5E" w:rsidP="00866C5E">
      <w:pPr>
        <w:pStyle w:val="aa"/>
        <w:numPr>
          <w:ilvl w:val="0"/>
          <w:numId w:val="38"/>
        </w:numPr>
        <w:spacing w:line="360" w:lineRule="auto"/>
      </w:pPr>
      <w:r w:rsidRPr="0063597D">
        <w:t>мероприятиями, проводимыми социально ориентированными некоммерческими организациями, было охвачено 13 750 жителей Нефтеюганского района (100% исполнение плана).</w:t>
      </w:r>
    </w:p>
    <w:p w14:paraId="67855891" w14:textId="77777777" w:rsidR="00866C5E" w:rsidRPr="0063597D" w:rsidRDefault="00866C5E" w:rsidP="00866C5E">
      <w:pPr>
        <w:pStyle w:val="aa"/>
        <w:numPr>
          <w:ilvl w:val="0"/>
          <w:numId w:val="38"/>
        </w:numPr>
        <w:spacing w:line="360" w:lineRule="auto"/>
      </w:pPr>
      <w:r w:rsidRPr="0063597D">
        <w:t>Уровень удовлетворенности граждан услугами социально ориентированных некоммерческих организаций составил 65,2% (плановое значение – 62%).</w:t>
      </w:r>
    </w:p>
    <w:p w14:paraId="01A3AC83" w14:textId="77777777" w:rsidR="00866C5E" w:rsidRPr="0063597D" w:rsidRDefault="00866C5E" w:rsidP="00866C5E">
      <w:pPr>
        <w:pStyle w:val="10"/>
        <w:spacing w:line="360" w:lineRule="auto"/>
        <w:ind w:firstLine="720"/>
        <w:jc w:val="both"/>
        <w:rPr>
          <w:i/>
          <w:color w:val="auto"/>
        </w:rPr>
      </w:pPr>
    </w:p>
    <w:p w14:paraId="7F1DDE66" w14:textId="77777777" w:rsidR="00866C5E" w:rsidRPr="0063597D" w:rsidRDefault="00866C5E" w:rsidP="00866C5E">
      <w:pPr>
        <w:pStyle w:val="10"/>
        <w:spacing w:line="360" w:lineRule="auto"/>
        <w:ind w:firstLine="720"/>
        <w:jc w:val="both"/>
        <w:rPr>
          <w:i/>
          <w:color w:val="auto"/>
        </w:rPr>
      </w:pPr>
      <w:r w:rsidRPr="0063597D">
        <w:rPr>
          <w:i/>
          <w:color w:val="auto"/>
        </w:rPr>
        <w:t>Экономическое развитие</w:t>
      </w:r>
    </w:p>
    <w:p w14:paraId="37E9F3D4" w14:textId="77777777" w:rsidR="00866C5E" w:rsidRPr="00CD2D3D" w:rsidRDefault="00866C5E" w:rsidP="00866C5E">
      <w:pPr>
        <w:pStyle w:val="10"/>
        <w:spacing w:line="360" w:lineRule="auto"/>
        <w:ind w:firstLine="720"/>
        <w:jc w:val="both"/>
        <w:rPr>
          <w:b/>
          <w:color w:val="auto"/>
        </w:rPr>
      </w:pPr>
      <w:r w:rsidRPr="0063597D">
        <w:rPr>
          <w:b/>
          <w:color w:val="auto"/>
        </w:rPr>
        <w:t xml:space="preserve">Муниципальная программа «Развитие агропромышленного комплекса и рынков сельскохозяйственной продукции, сырья и продовольствия </w:t>
      </w:r>
      <w:proofErr w:type="gramStart"/>
      <w:r w:rsidRPr="0063597D">
        <w:rPr>
          <w:b/>
          <w:color w:val="auto"/>
        </w:rPr>
        <w:t>в</w:t>
      </w:r>
      <w:proofErr w:type="gramEnd"/>
      <w:r w:rsidRPr="0063597D">
        <w:rPr>
          <w:b/>
          <w:color w:val="auto"/>
        </w:rPr>
        <w:t xml:space="preserve"> </w:t>
      </w:r>
      <w:proofErr w:type="gramStart"/>
      <w:r w:rsidRPr="0063597D">
        <w:rPr>
          <w:b/>
          <w:color w:val="auto"/>
        </w:rPr>
        <w:t>Нефтеюганском</w:t>
      </w:r>
      <w:proofErr w:type="gramEnd"/>
      <w:r w:rsidRPr="0063597D">
        <w:rPr>
          <w:b/>
          <w:color w:val="auto"/>
        </w:rPr>
        <w:t xml:space="preserve"> районе в </w:t>
      </w:r>
      <w:r w:rsidRPr="00CD2D3D">
        <w:rPr>
          <w:b/>
          <w:color w:val="auto"/>
        </w:rPr>
        <w:t>2017 — 2020 годах»</w:t>
      </w:r>
    </w:p>
    <w:p w14:paraId="253BEC4D" w14:textId="77777777" w:rsidR="00866C5E" w:rsidRPr="00CD2D3D" w:rsidRDefault="00866C5E" w:rsidP="00866C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firstLine="720"/>
      </w:pPr>
      <w:r w:rsidRPr="00CD2D3D">
        <w:rPr>
          <w:b/>
          <w:color w:val="auto"/>
        </w:rPr>
        <w:t>Цель программы</w:t>
      </w:r>
      <w:r w:rsidRPr="00CD2D3D">
        <w:rPr>
          <w:color w:val="auto"/>
        </w:rPr>
        <w:t xml:space="preserve"> — </w:t>
      </w:r>
      <w:r w:rsidRPr="00CD2D3D">
        <w:t>устойчивое развитие агропромышленного комплекса</w:t>
      </w:r>
    </w:p>
    <w:p w14:paraId="06E5091D" w14:textId="77777777" w:rsidR="00866C5E" w:rsidRPr="00CD2D3D" w:rsidRDefault="00866C5E" w:rsidP="00866C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pPr>
      <w:r w:rsidRPr="00CD2D3D">
        <w:t xml:space="preserve">и сельских территорий </w:t>
      </w:r>
      <w:proofErr w:type="spellStart"/>
      <w:r w:rsidRPr="00CD2D3D">
        <w:t>Нефтеюганекого</w:t>
      </w:r>
      <w:proofErr w:type="spellEnd"/>
      <w:r w:rsidRPr="00CD2D3D">
        <w:t xml:space="preserve"> района.</w:t>
      </w:r>
    </w:p>
    <w:p w14:paraId="1B9B476C" w14:textId="77777777" w:rsidR="00866C5E" w:rsidRPr="00CD2D3D" w:rsidRDefault="00866C5E" w:rsidP="00866C5E">
      <w:pPr>
        <w:pStyle w:val="10"/>
        <w:spacing w:line="360" w:lineRule="auto"/>
        <w:ind w:firstLine="720"/>
        <w:jc w:val="both"/>
        <w:rPr>
          <w:color w:val="auto"/>
        </w:rPr>
      </w:pPr>
      <w:r w:rsidRPr="00CD2D3D">
        <w:rPr>
          <w:b/>
          <w:color w:val="auto"/>
        </w:rPr>
        <w:t>Задачи программы:</w:t>
      </w:r>
      <w:r w:rsidRPr="00CD2D3D">
        <w:rPr>
          <w:color w:val="auto"/>
        </w:rPr>
        <w:t xml:space="preserve"> </w:t>
      </w:r>
    </w:p>
    <w:p w14:paraId="2F0FC251" w14:textId="77777777" w:rsidR="00866C5E" w:rsidRPr="00CD2D3D" w:rsidRDefault="00866C5E" w:rsidP="00866C5E">
      <w:pPr>
        <w:pStyle w:val="10"/>
        <w:numPr>
          <w:ilvl w:val="0"/>
          <w:numId w:val="87"/>
        </w:numPr>
        <w:spacing w:line="360" w:lineRule="auto"/>
        <w:jc w:val="both"/>
        <w:rPr>
          <w:color w:val="auto"/>
        </w:rPr>
      </w:pPr>
      <w:r w:rsidRPr="00CD2D3D">
        <w:t>увеличение объемов производства и переработки основных видов</w:t>
      </w:r>
      <w:r w:rsidRPr="00CD2D3D">
        <w:rPr>
          <w:color w:val="auto"/>
        </w:rPr>
        <w:t xml:space="preserve"> </w:t>
      </w:r>
      <w:r w:rsidRPr="00CD2D3D">
        <w:t>сельскохозяйственной продукции;</w:t>
      </w:r>
    </w:p>
    <w:p w14:paraId="0A9E6D3A" w14:textId="77777777" w:rsidR="00866C5E" w:rsidRPr="00CD2D3D" w:rsidRDefault="00866C5E" w:rsidP="00866C5E">
      <w:pPr>
        <w:pStyle w:val="10"/>
        <w:numPr>
          <w:ilvl w:val="0"/>
          <w:numId w:val="87"/>
        </w:numPr>
        <w:spacing w:line="360" w:lineRule="auto"/>
        <w:jc w:val="both"/>
        <w:rPr>
          <w:color w:val="auto"/>
        </w:rPr>
      </w:pPr>
      <w:r w:rsidRPr="00CD2D3D">
        <w:t>устойчивое</w:t>
      </w:r>
      <w:r w:rsidRPr="00CD2D3D">
        <w:rPr>
          <w:rFonts w:ascii="ArialMT" w:hAnsi="ArialMT" w:cs="ArialMT"/>
          <w:sz w:val="22"/>
          <w:szCs w:val="22"/>
        </w:rPr>
        <w:t xml:space="preserve"> развитие сельских территорий.</w:t>
      </w:r>
    </w:p>
    <w:p w14:paraId="7AD10EB4" w14:textId="77777777" w:rsidR="00866C5E" w:rsidRPr="0063597D" w:rsidRDefault="00866C5E" w:rsidP="00866C5E">
      <w:pPr>
        <w:pStyle w:val="10"/>
        <w:spacing w:line="360" w:lineRule="auto"/>
        <w:ind w:firstLine="720"/>
        <w:jc w:val="both"/>
        <w:rPr>
          <w:color w:val="auto"/>
        </w:rPr>
      </w:pPr>
      <w:r w:rsidRPr="0063597D">
        <w:rPr>
          <w:color w:val="auto"/>
        </w:rPr>
        <w:t>Муниципальная программа устанавливает к 2020 году достижение следующих целевых показателей:</w:t>
      </w:r>
    </w:p>
    <w:p w14:paraId="412DF7EA" w14:textId="77777777" w:rsidR="00866C5E" w:rsidRPr="0063597D" w:rsidRDefault="00866C5E" w:rsidP="00866C5E">
      <w:pPr>
        <w:pStyle w:val="10"/>
        <w:numPr>
          <w:ilvl w:val="0"/>
          <w:numId w:val="4"/>
        </w:numPr>
        <w:spacing w:line="360" w:lineRule="auto"/>
        <w:ind w:left="0" w:firstLine="720"/>
        <w:contextualSpacing/>
        <w:jc w:val="both"/>
        <w:rPr>
          <w:color w:val="auto"/>
        </w:rPr>
      </w:pPr>
      <w:r w:rsidRPr="0063597D">
        <w:rPr>
          <w:color w:val="auto"/>
        </w:rPr>
        <w:t xml:space="preserve">количество предприятий агропромышленного комплекса всех форм собственности, в том числе личные подсобные хозяйства, 161 единиц; </w:t>
      </w:r>
    </w:p>
    <w:p w14:paraId="1B8CB4D6" w14:textId="77777777" w:rsidR="00866C5E" w:rsidRPr="0063597D" w:rsidRDefault="00866C5E" w:rsidP="00866C5E">
      <w:pPr>
        <w:pStyle w:val="10"/>
        <w:numPr>
          <w:ilvl w:val="0"/>
          <w:numId w:val="4"/>
        </w:numPr>
        <w:spacing w:line="360" w:lineRule="auto"/>
        <w:ind w:left="0" w:firstLine="720"/>
        <w:contextualSpacing/>
        <w:jc w:val="both"/>
        <w:rPr>
          <w:color w:val="auto"/>
        </w:rPr>
      </w:pPr>
      <w:r w:rsidRPr="0063597D">
        <w:rPr>
          <w:color w:val="auto"/>
        </w:rPr>
        <w:t>общее поголовье сельскохозяйственных животных (за исключением кроликов и птицы) с 5695 до 6218 голов;</w:t>
      </w:r>
    </w:p>
    <w:p w14:paraId="00022DA5" w14:textId="77777777" w:rsidR="00866C5E" w:rsidRPr="0063597D" w:rsidRDefault="00866C5E" w:rsidP="00866C5E">
      <w:pPr>
        <w:pStyle w:val="10"/>
        <w:numPr>
          <w:ilvl w:val="0"/>
          <w:numId w:val="4"/>
        </w:numPr>
        <w:spacing w:line="360" w:lineRule="auto"/>
        <w:ind w:left="0" w:firstLine="720"/>
        <w:contextualSpacing/>
        <w:jc w:val="both"/>
        <w:rPr>
          <w:color w:val="auto"/>
        </w:rPr>
      </w:pPr>
      <w:r w:rsidRPr="0063597D">
        <w:rPr>
          <w:color w:val="auto"/>
        </w:rPr>
        <w:t>производство мяса (скота и птицы на убой) в хозяйствах всех категорий в живом весе с 1144,1 до 1237,2 тонн;</w:t>
      </w:r>
    </w:p>
    <w:p w14:paraId="6E9DB362" w14:textId="77777777" w:rsidR="00866C5E" w:rsidRPr="0063597D" w:rsidRDefault="00866C5E" w:rsidP="00866C5E">
      <w:pPr>
        <w:pStyle w:val="10"/>
        <w:numPr>
          <w:ilvl w:val="0"/>
          <w:numId w:val="4"/>
        </w:numPr>
        <w:spacing w:line="360" w:lineRule="auto"/>
        <w:ind w:left="0" w:firstLine="720"/>
        <w:contextualSpacing/>
        <w:jc w:val="both"/>
        <w:rPr>
          <w:color w:val="auto"/>
        </w:rPr>
      </w:pPr>
      <w:r w:rsidRPr="0063597D">
        <w:rPr>
          <w:color w:val="auto"/>
        </w:rPr>
        <w:t>производство молока в хозяйствах всех категорий с 3983,0 до 4482,9 тонн;</w:t>
      </w:r>
    </w:p>
    <w:p w14:paraId="32F7A965" w14:textId="77777777" w:rsidR="00866C5E" w:rsidRPr="0063597D" w:rsidRDefault="00866C5E" w:rsidP="00866C5E">
      <w:pPr>
        <w:pStyle w:val="10"/>
        <w:numPr>
          <w:ilvl w:val="0"/>
          <w:numId w:val="4"/>
        </w:numPr>
        <w:spacing w:line="360" w:lineRule="auto"/>
        <w:ind w:left="0" w:firstLine="720"/>
        <w:contextualSpacing/>
        <w:jc w:val="both"/>
        <w:rPr>
          <w:color w:val="auto"/>
        </w:rPr>
      </w:pPr>
      <w:r w:rsidRPr="0063597D">
        <w:rPr>
          <w:color w:val="auto"/>
        </w:rPr>
        <w:t>производство яиц в хозяйствах всех категорий с 1619,0 до 1684,8 тыс. штук;</w:t>
      </w:r>
    </w:p>
    <w:p w14:paraId="622A5371" w14:textId="77777777" w:rsidR="00866C5E" w:rsidRPr="0063597D" w:rsidRDefault="00866C5E" w:rsidP="00866C5E">
      <w:pPr>
        <w:pStyle w:val="10"/>
        <w:numPr>
          <w:ilvl w:val="0"/>
          <w:numId w:val="4"/>
        </w:numPr>
        <w:spacing w:line="360" w:lineRule="auto"/>
        <w:ind w:left="0" w:firstLine="720"/>
        <w:contextualSpacing/>
        <w:jc w:val="both"/>
        <w:rPr>
          <w:color w:val="auto"/>
        </w:rPr>
      </w:pPr>
      <w:r w:rsidRPr="0063597D">
        <w:rPr>
          <w:color w:val="auto"/>
        </w:rPr>
        <w:t>валовый сбор картофеля в хозяйствах всех категорий 6600 тонн;</w:t>
      </w:r>
    </w:p>
    <w:p w14:paraId="0CD00865" w14:textId="77777777" w:rsidR="00866C5E" w:rsidRPr="0063597D" w:rsidRDefault="00866C5E" w:rsidP="00866C5E">
      <w:pPr>
        <w:pStyle w:val="10"/>
        <w:numPr>
          <w:ilvl w:val="0"/>
          <w:numId w:val="4"/>
        </w:numPr>
        <w:spacing w:line="360" w:lineRule="auto"/>
        <w:ind w:left="0" w:firstLine="720"/>
        <w:contextualSpacing/>
        <w:jc w:val="both"/>
        <w:rPr>
          <w:color w:val="auto"/>
        </w:rPr>
      </w:pPr>
      <w:r w:rsidRPr="0063597D">
        <w:rPr>
          <w:color w:val="auto"/>
        </w:rPr>
        <w:t>добыча (вылов) рыбы с 632,4 до 684,5 тонн;</w:t>
      </w:r>
    </w:p>
    <w:p w14:paraId="23DEC536" w14:textId="77777777" w:rsidR="00866C5E" w:rsidRPr="0063597D" w:rsidRDefault="00866C5E" w:rsidP="00866C5E">
      <w:pPr>
        <w:pStyle w:val="10"/>
        <w:numPr>
          <w:ilvl w:val="0"/>
          <w:numId w:val="4"/>
        </w:numPr>
        <w:spacing w:line="360" w:lineRule="auto"/>
        <w:ind w:left="0" w:firstLine="720"/>
        <w:contextualSpacing/>
        <w:jc w:val="both"/>
        <w:rPr>
          <w:color w:val="auto"/>
        </w:rPr>
      </w:pPr>
      <w:r w:rsidRPr="0063597D">
        <w:rPr>
          <w:color w:val="auto"/>
        </w:rPr>
        <w:t>объем заготовки дикоросов с 38,1 до 41,3 тонн.</w:t>
      </w:r>
    </w:p>
    <w:p w14:paraId="34407D23" w14:textId="77777777" w:rsidR="00866C5E" w:rsidRPr="0063597D" w:rsidRDefault="00866C5E" w:rsidP="00866C5E">
      <w:pPr>
        <w:pStyle w:val="10"/>
        <w:numPr>
          <w:ilvl w:val="0"/>
          <w:numId w:val="4"/>
        </w:numPr>
        <w:spacing w:line="360" w:lineRule="auto"/>
        <w:ind w:left="0" w:firstLine="720"/>
        <w:contextualSpacing/>
        <w:jc w:val="both"/>
        <w:rPr>
          <w:color w:val="auto"/>
        </w:rPr>
      </w:pPr>
      <w:r w:rsidRPr="0063597D">
        <w:rPr>
          <w:color w:val="auto"/>
        </w:rPr>
        <w:lastRenderedPageBreak/>
        <w:t>ввод (приобретение) жилья для граждан, проживающих в сельской местности, в том числе для молодых семей и молодых специалистов с 0,075 до 0,666 тыс. кв. метров.</w:t>
      </w:r>
    </w:p>
    <w:p w14:paraId="290D7D5C" w14:textId="77777777" w:rsidR="00866C5E" w:rsidRPr="0063597D" w:rsidRDefault="00866C5E" w:rsidP="00866C5E">
      <w:pPr>
        <w:pStyle w:val="10"/>
        <w:numPr>
          <w:ilvl w:val="0"/>
          <w:numId w:val="4"/>
        </w:numPr>
        <w:spacing w:line="360" w:lineRule="auto"/>
        <w:ind w:left="0" w:firstLine="720"/>
        <w:contextualSpacing/>
        <w:jc w:val="both"/>
        <w:rPr>
          <w:color w:val="auto"/>
        </w:rPr>
      </w:pPr>
      <w:r w:rsidRPr="0063597D">
        <w:rPr>
          <w:color w:val="auto"/>
        </w:rPr>
        <w:t>уровень обеспеченности населения сельскохозяйственной продукцией собственного производства, в том числе:</w:t>
      </w:r>
    </w:p>
    <w:p w14:paraId="058EFD81" w14:textId="77777777" w:rsidR="00866C5E" w:rsidRPr="0063597D" w:rsidRDefault="00866C5E" w:rsidP="00866C5E">
      <w:pPr>
        <w:pStyle w:val="10"/>
        <w:spacing w:line="360" w:lineRule="auto"/>
        <w:ind w:firstLine="720"/>
        <w:jc w:val="both"/>
        <w:rPr>
          <w:color w:val="auto"/>
        </w:rPr>
      </w:pPr>
      <w:r w:rsidRPr="0063597D">
        <w:rPr>
          <w:color w:val="auto"/>
        </w:rPr>
        <w:t>- мясом с 9,6 до 10,4%;</w:t>
      </w:r>
    </w:p>
    <w:p w14:paraId="599FF17D" w14:textId="77777777" w:rsidR="00866C5E" w:rsidRPr="0063597D" w:rsidRDefault="00866C5E" w:rsidP="00866C5E">
      <w:pPr>
        <w:pStyle w:val="10"/>
        <w:spacing w:line="360" w:lineRule="auto"/>
        <w:ind w:firstLine="720"/>
        <w:jc w:val="both"/>
        <w:rPr>
          <w:color w:val="auto"/>
        </w:rPr>
      </w:pPr>
      <w:r w:rsidRPr="0063597D">
        <w:rPr>
          <w:color w:val="auto"/>
        </w:rPr>
        <w:t>- молоком с 7,3 до 8,2%;</w:t>
      </w:r>
    </w:p>
    <w:p w14:paraId="68002804" w14:textId="77777777" w:rsidR="00866C5E" w:rsidRPr="0063597D" w:rsidRDefault="00866C5E" w:rsidP="00866C5E">
      <w:pPr>
        <w:pStyle w:val="10"/>
        <w:spacing w:line="360" w:lineRule="auto"/>
        <w:ind w:firstLine="720"/>
        <w:jc w:val="both"/>
        <w:rPr>
          <w:color w:val="auto"/>
        </w:rPr>
      </w:pPr>
      <w:r w:rsidRPr="0063597D">
        <w:rPr>
          <w:color w:val="auto"/>
        </w:rPr>
        <w:t>- рыбной продукцией с 20,6 до 22,3%.</w:t>
      </w:r>
    </w:p>
    <w:p w14:paraId="690C18F6" w14:textId="77777777" w:rsidR="00866C5E" w:rsidRPr="0063597D" w:rsidRDefault="00866C5E" w:rsidP="00866C5E">
      <w:pPr>
        <w:pStyle w:val="10"/>
        <w:numPr>
          <w:ilvl w:val="0"/>
          <w:numId w:val="4"/>
        </w:numPr>
        <w:spacing w:line="360" w:lineRule="auto"/>
        <w:ind w:left="0" w:firstLine="720"/>
        <w:contextualSpacing/>
        <w:jc w:val="both"/>
        <w:rPr>
          <w:color w:val="auto"/>
        </w:rPr>
      </w:pPr>
      <w:r w:rsidRPr="0063597D">
        <w:rPr>
          <w:color w:val="auto"/>
        </w:rPr>
        <w:t xml:space="preserve">доля прибыльных сельскохозяйственных </w:t>
      </w:r>
      <w:proofErr w:type="gramStart"/>
      <w:r w:rsidRPr="0063597D">
        <w:rPr>
          <w:color w:val="auto"/>
        </w:rPr>
        <w:t>организаций</w:t>
      </w:r>
      <w:proofErr w:type="gramEnd"/>
      <w:r w:rsidRPr="0063597D">
        <w:rPr>
          <w:color w:val="auto"/>
        </w:rPr>
        <w:t xml:space="preserve"> в общем их числе, 100%.</w:t>
      </w:r>
    </w:p>
    <w:p w14:paraId="10268AB5" w14:textId="77777777" w:rsidR="00866C5E" w:rsidRPr="0063597D" w:rsidRDefault="00866C5E" w:rsidP="00866C5E">
      <w:pPr>
        <w:pStyle w:val="10"/>
        <w:spacing w:line="360" w:lineRule="auto"/>
        <w:ind w:firstLine="720"/>
        <w:jc w:val="both"/>
        <w:rPr>
          <w:color w:val="auto"/>
        </w:rPr>
      </w:pPr>
      <w:r w:rsidRPr="0063597D">
        <w:rPr>
          <w:color w:val="auto"/>
        </w:rPr>
        <w:t xml:space="preserve">Общий объем финансирования муниципальной программы 438 855,57 тыс. рублей, в том числе: </w:t>
      </w:r>
    </w:p>
    <w:p w14:paraId="31A40677" w14:textId="77777777" w:rsidR="00866C5E" w:rsidRPr="0063597D" w:rsidRDefault="00866C5E" w:rsidP="00866C5E">
      <w:pPr>
        <w:pStyle w:val="10"/>
        <w:spacing w:line="360" w:lineRule="auto"/>
        <w:ind w:firstLine="720"/>
        <w:jc w:val="both"/>
        <w:rPr>
          <w:color w:val="auto"/>
        </w:rPr>
      </w:pPr>
      <w:r w:rsidRPr="0063597D">
        <w:rPr>
          <w:color w:val="auto"/>
        </w:rPr>
        <w:t>2017 год — 109 189,81 тыс. рублей;</w:t>
      </w:r>
    </w:p>
    <w:p w14:paraId="7C98CC5B" w14:textId="77777777" w:rsidR="00866C5E" w:rsidRPr="0063597D" w:rsidRDefault="00866C5E" w:rsidP="00866C5E">
      <w:pPr>
        <w:pStyle w:val="10"/>
        <w:spacing w:line="360" w:lineRule="auto"/>
        <w:ind w:firstLine="720"/>
        <w:jc w:val="both"/>
        <w:rPr>
          <w:color w:val="auto"/>
        </w:rPr>
      </w:pPr>
      <w:r w:rsidRPr="0063597D">
        <w:rPr>
          <w:color w:val="auto"/>
        </w:rPr>
        <w:t xml:space="preserve">2018 год — 109 872,26 тыс. рублей; </w:t>
      </w:r>
    </w:p>
    <w:p w14:paraId="0CE4CA0E" w14:textId="77777777" w:rsidR="00866C5E" w:rsidRPr="0063597D" w:rsidRDefault="00866C5E" w:rsidP="00866C5E">
      <w:pPr>
        <w:pStyle w:val="10"/>
        <w:spacing w:line="360" w:lineRule="auto"/>
        <w:ind w:firstLine="720"/>
        <w:jc w:val="both"/>
        <w:rPr>
          <w:color w:val="auto"/>
        </w:rPr>
      </w:pPr>
      <w:r w:rsidRPr="0063597D">
        <w:rPr>
          <w:color w:val="auto"/>
        </w:rPr>
        <w:t>2019 год — 109 891,26 тыс. рублей;</w:t>
      </w:r>
    </w:p>
    <w:p w14:paraId="40282C77" w14:textId="77777777" w:rsidR="00866C5E" w:rsidRPr="0063597D" w:rsidRDefault="00866C5E" w:rsidP="00866C5E">
      <w:pPr>
        <w:pStyle w:val="10"/>
        <w:spacing w:line="360" w:lineRule="auto"/>
        <w:ind w:firstLine="720"/>
        <w:jc w:val="both"/>
        <w:rPr>
          <w:color w:val="auto"/>
        </w:rPr>
      </w:pPr>
      <w:r w:rsidRPr="0063597D">
        <w:rPr>
          <w:color w:val="auto"/>
        </w:rPr>
        <w:t>2020 год — 109 902,26 тыс. рублей.</w:t>
      </w:r>
    </w:p>
    <w:p w14:paraId="603E9F9B" w14:textId="77777777" w:rsidR="00866C5E" w:rsidRPr="0063597D" w:rsidRDefault="00866C5E" w:rsidP="00866C5E">
      <w:pPr>
        <w:pStyle w:val="10"/>
        <w:spacing w:line="360" w:lineRule="auto"/>
        <w:ind w:firstLine="720"/>
        <w:jc w:val="both"/>
        <w:rPr>
          <w:color w:val="auto"/>
        </w:rPr>
      </w:pPr>
      <w:r w:rsidRPr="0063597D">
        <w:rPr>
          <w:color w:val="auto"/>
        </w:rPr>
        <w:t xml:space="preserve">По итогам 2017 года </w:t>
      </w:r>
      <w:proofErr w:type="gramStart"/>
      <w:r w:rsidRPr="0063597D">
        <w:rPr>
          <w:color w:val="auto"/>
        </w:rPr>
        <w:t>муниципальная</w:t>
      </w:r>
      <w:proofErr w:type="gramEnd"/>
      <w:r w:rsidRPr="0063597D">
        <w:rPr>
          <w:color w:val="auto"/>
        </w:rPr>
        <w:t xml:space="preserve"> признана высоко результативной, целевые значение были достигнуты или перевыполнены по всем показателям. В частности: </w:t>
      </w:r>
    </w:p>
    <w:p w14:paraId="5D7DD6FF" w14:textId="77777777" w:rsidR="00866C5E" w:rsidRPr="0063597D" w:rsidRDefault="00866C5E" w:rsidP="00866C5E">
      <w:pPr>
        <w:pStyle w:val="aa"/>
        <w:numPr>
          <w:ilvl w:val="0"/>
          <w:numId w:val="38"/>
        </w:numPr>
        <w:spacing w:line="360" w:lineRule="auto"/>
      </w:pPr>
      <w:r w:rsidRPr="0063597D">
        <w:t>количество предприятий агропромышленного комплекса всех форм собственности, в том числе личные подсобные хозяйства составило плановые 161 ед.</w:t>
      </w:r>
    </w:p>
    <w:p w14:paraId="3FADDEBC" w14:textId="77777777" w:rsidR="00866C5E" w:rsidRPr="0063597D" w:rsidRDefault="00866C5E" w:rsidP="00866C5E">
      <w:pPr>
        <w:pStyle w:val="aa"/>
        <w:numPr>
          <w:ilvl w:val="0"/>
          <w:numId w:val="38"/>
        </w:numPr>
        <w:spacing w:line="360" w:lineRule="auto"/>
      </w:pPr>
      <w:r w:rsidRPr="0063597D">
        <w:t>общее поголовье сельскохозяйственных животных (за исключением кроликов и птицы) составило 5 841 голов, на 21 больше плана.</w:t>
      </w:r>
    </w:p>
    <w:p w14:paraId="0C46B3EF" w14:textId="77777777" w:rsidR="00866C5E" w:rsidRPr="0063597D" w:rsidRDefault="00866C5E" w:rsidP="00866C5E">
      <w:pPr>
        <w:pStyle w:val="aa"/>
        <w:numPr>
          <w:ilvl w:val="0"/>
          <w:numId w:val="38"/>
        </w:numPr>
        <w:spacing w:line="360" w:lineRule="auto"/>
      </w:pPr>
      <w:proofErr w:type="gramStart"/>
      <w:r w:rsidRPr="0063597D">
        <w:t>производство мяса (скота и птицы на убой) в хозяйствах всех категорий в живом весе составило 1 195 тонн (на 28,3 тонны больше планового значения); молока – 4 127,8 тонн (на 25,3 тонны больше планового значения); яиц в хозяйствах всех категорий – 3 144 тыс. штук (на 1 508,8 тыс. штук больше планового значения);</w:t>
      </w:r>
      <w:proofErr w:type="gramEnd"/>
      <w:r w:rsidRPr="0063597D">
        <w:t xml:space="preserve"> валовый сбор картофеля составил – 6 604 тонн (на 4 тонны больше планового значения).</w:t>
      </w:r>
    </w:p>
    <w:p w14:paraId="0F717EF1" w14:textId="77777777" w:rsidR="00866C5E" w:rsidRPr="0063597D" w:rsidRDefault="00866C5E" w:rsidP="00866C5E">
      <w:pPr>
        <w:pStyle w:val="aa"/>
        <w:numPr>
          <w:ilvl w:val="0"/>
          <w:numId w:val="38"/>
        </w:numPr>
        <w:spacing w:line="360" w:lineRule="auto"/>
      </w:pPr>
      <w:r w:rsidRPr="0063597D">
        <w:t>уровень обеспеченности населения сельскохозяйственной продукцией собственного производства со</w:t>
      </w:r>
      <w:r>
        <w:t>с</w:t>
      </w:r>
      <w:r w:rsidRPr="0063597D">
        <w:t>тавил: по мясу – 9,8%, молоку – 7,5%, рыбной продукции – 21% (по всем видам продукции план исполнен на 100%).</w:t>
      </w:r>
    </w:p>
    <w:p w14:paraId="101F8FFD" w14:textId="77777777" w:rsidR="00866C5E" w:rsidRPr="0063597D" w:rsidRDefault="00866C5E" w:rsidP="00866C5E">
      <w:pPr>
        <w:pStyle w:val="aa"/>
        <w:numPr>
          <w:ilvl w:val="0"/>
          <w:numId w:val="38"/>
        </w:numPr>
        <w:spacing w:line="360" w:lineRule="auto"/>
      </w:pPr>
      <w:r w:rsidRPr="0063597D">
        <w:t>было выловлено 645,7 тонн рыбы и собранно 44,34 тонн дикоросов.</w:t>
      </w:r>
    </w:p>
    <w:p w14:paraId="25E38560" w14:textId="77777777" w:rsidR="00866C5E" w:rsidRPr="0063597D" w:rsidRDefault="00866C5E" w:rsidP="00866C5E">
      <w:pPr>
        <w:pStyle w:val="aa"/>
        <w:numPr>
          <w:ilvl w:val="0"/>
          <w:numId w:val="38"/>
        </w:numPr>
        <w:spacing w:line="360" w:lineRule="auto"/>
      </w:pPr>
      <w:r w:rsidRPr="0063597D">
        <w:t>100% сельскохозяйственных организаций района</w:t>
      </w:r>
      <w:r>
        <w:t xml:space="preserve"> </w:t>
      </w:r>
      <w:proofErr w:type="gramStart"/>
      <w:r w:rsidRPr="0063597D">
        <w:t>прибыльны</w:t>
      </w:r>
      <w:proofErr w:type="gramEnd"/>
      <w:r w:rsidRPr="0063597D">
        <w:t>.</w:t>
      </w:r>
    </w:p>
    <w:p w14:paraId="24806AA6" w14:textId="77777777" w:rsidR="00866C5E" w:rsidRPr="0063597D" w:rsidRDefault="00866C5E" w:rsidP="00866C5E">
      <w:pPr>
        <w:pStyle w:val="aa"/>
        <w:numPr>
          <w:ilvl w:val="0"/>
          <w:numId w:val="38"/>
        </w:numPr>
        <w:spacing w:line="360" w:lineRule="auto"/>
      </w:pPr>
      <w:r w:rsidRPr="0063597D">
        <w:t>для граждан, проживающих в сельской местности, в том числе для молодых семей и молодых специалистов</w:t>
      </w:r>
      <w:r>
        <w:t xml:space="preserve"> вве</w:t>
      </w:r>
      <w:r w:rsidRPr="0063597D">
        <w:t>дено (приобретено) 0,2731 тыс. кв. м. жилья, на 39,1 кв. м. больше запланированного объёма.</w:t>
      </w:r>
    </w:p>
    <w:p w14:paraId="6D8833AD" w14:textId="77777777" w:rsidR="00866C5E" w:rsidRPr="0063597D" w:rsidRDefault="00866C5E" w:rsidP="00866C5E">
      <w:pPr>
        <w:pStyle w:val="10"/>
        <w:spacing w:line="360" w:lineRule="auto"/>
        <w:ind w:firstLine="720"/>
        <w:jc w:val="both"/>
        <w:rPr>
          <w:b/>
          <w:color w:val="auto"/>
        </w:rPr>
      </w:pPr>
    </w:p>
    <w:p w14:paraId="1D3357BB" w14:textId="77777777" w:rsidR="00866C5E" w:rsidRPr="0063597D" w:rsidRDefault="00866C5E" w:rsidP="00866C5E">
      <w:pPr>
        <w:pStyle w:val="10"/>
        <w:spacing w:line="360" w:lineRule="auto"/>
        <w:ind w:firstLine="720"/>
        <w:jc w:val="both"/>
        <w:rPr>
          <w:b/>
          <w:color w:val="auto"/>
        </w:rPr>
      </w:pPr>
      <w:r w:rsidRPr="0063597D">
        <w:rPr>
          <w:b/>
          <w:color w:val="auto"/>
        </w:rPr>
        <w:lastRenderedPageBreak/>
        <w:t xml:space="preserve">Муниципальная программа «Содействие развитию малого и среднего предпринимательства и создание условий для развития потребительского рынка </w:t>
      </w:r>
      <w:proofErr w:type="gramStart"/>
      <w:r w:rsidRPr="0063597D">
        <w:rPr>
          <w:b/>
          <w:color w:val="auto"/>
        </w:rPr>
        <w:t>в</w:t>
      </w:r>
      <w:proofErr w:type="gramEnd"/>
      <w:r w:rsidRPr="0063597D">
        <w:rPr>
          <w:b/>
          <w:color w:val="auto"/>
        </w:rPr>
        <w:t xml:space="preserve"> </w:t>
      </w:r>
      <w:proofErr w:type="gramStart"/>
      <w:r w:rsidRPr="0063597D">
        <w:rPr>
          <w:b/>
          <w:color w:val="auto"/>
        </w:rPr>
        <w:t>Нефтеюганском</w:t>
      </w:r>
      <w:proofErr w:type="gramEnd"/>
      <w:r w:rsidRPr="0063597D">
        <w:rPr>
          <w:b/>
          <w:color w:val="auto"/>
        </w:rPr>
        <w:t xml:space="preserve"> районе на 2017 — 2020 годы»</w:t>
      </w:r>
    </w:p>
    <w:p w14:paraId="55B9595B" w14:textId="77777777" w:rsidR="00866C5E" w:rsidRPr="0063597D" w:rsidRDefault="00866C5E" w:rsidP="00866C5E">
      <w:pPr>
        <w:pStyle w:val="10"/>
        <w:spacing w:line="360" w:lineRule="auto"/>
        <w:ind w:firstLine="720"/>
        <w:jc w:val="both"/>
        <w:rPr>
          <w:color w:val="auto"/>
        </w:rPr>
      </w:pPr>
      <w:r w:rsidRPr="0063597D">
        <w:rPr>
          <w:color w:val="auto"/>
        </w:rPr>
        <w:t>Муниципальная программа включает две подпрограммы.</w:t>
      </w:r>
    </w:p>
    <w:p w14:paraId="42A5C948" w14:textId="77777777" w:rsidR="00866C5E" w:rsidRPr="0063597D" w:rsidRDefault="00866C5E" w:rsidP="00866C5E">
      <w:pPr>
        <w:pStyle w:val="10"/>
        <w:spacing w:line="360" w:lineRule="auto"/>
        <w:ind w:firstLine="720"/>
        <w:jc w:val="both"/>
        <w:rPr>
          <w:color w:val="auto"/>
        </w:rPr>
      </w:pPr>
      <w:r w:rsidRPr="0063597D">
        <w:rPr>
          <w:color w:val="auto"/>
        </w:rPr>
        <w:t>Задача Подпрограммы I «Поддержка и развитие малого и среднего предпринимательства» — стимулирование деятельности субъектов малого и среднего предпринимательства.</w:t>
      </w:r>
    </w:p>
    <w:p w14:paraId="6D27A519" w14:textId="77777777" w:rsidR="00866C5E" w:rsidRPr="0063597D" w:rsidRDefault="00866C5E" w:rsidP="00866C5E">
      <w:pPr>
        <w:pStyle w:val="10"/>
        <w:spacing w:line="360" w:lineRule="auto"/>
        <w:ind w:firstLine="720"/>
        <w:jc w:val="both"/>
        <w:rPr>
          <w:color w:val="auto"/>
        </w:rPr>
      </w:pPr>
      <w:r w:rsidRPr="0063597D">
        <w:rPr>
          <w:color w:val="auto"/>
        </w:rPr>
        <w:t>Задача Подпрограммы II «Содействие развитию потребительского рынка» — создание условий для удовлетворения спроса населения на товары и услуги.</w:t>
      </w:r>
    </w:p>
    <w:p w14:paraId="24F59709" w14:textId="77777777" w:rsidR="00866C5E" w:rsidRPr="0063597D" w:rsidRDefault="00866C5E" w:rsidP="00866C5E">
      <w:pPr>
        <w:pStyle w:val="10"/>
        <w:spacing w:line="360" w:lineRule="auto"/>
        <w:ind w:firstLine="720"/>
        <w:jc w:val="both"/>
        <w:rPr>
          <w:color w:val="auto"/>
        </w:rPr>
      </w:pPr>
      <w:r w:rsidRPr="0063597D">
        <w:rPr>
          <w:color w:val="auto"/>
        </w:rPr>
        <w:t>Муниципальная программа устанавливает к 2020 году достижение следующих целевых показателей:</w:t>
      </w:r>
    </w:p>
    <w:p w14:paraId="7CAFFDC5" w14:textId="77777777" w:rsidR="00866C5E" w:rsidRPr="0063597D" w:rsidRDefault="00866C5E" w:rsidP="00866C5E">
      <w:pPr>
        <w:pStyle w:val="10"/>
        <w:numPr>
          <w:ilvl w:val="0"/>
          <w:numId w:val="3"/>
        </w:numPr>
        <w:spacing w:line="360" w:lineRule="auto"/>
        <w:ind w:left="0" w:firstLine="720"/>
        <w:contextualSpacing/>
        <w:jc w:val="both"/>
        <w:rPr>
          <w:color w:val="auto"/>
        </w:rPr>
      </w:pPr>
      <w:r w:rsidRPr="0063597D">
        <w:rPr>
          <w:color w:val="auto"/>
        </w:rPr>
        <w:t>количество малых и средних предприятий, включая индивидуальных предпринимателей на 10 тыс. населения с 247,8 единиц до 261,7 единиц;</w:t>
      </w:r>
    </w:p>
    <w:p w14:paraId="06A7760A" w14:textId="77777777" w:rsidR="00866C5E" w:rsidRPr="0063597D" w:rsidRDefault="00866C5E" w:rsidP="00866C5E">
      <w:pPr>
        <w:pStyle w:val="10"/>
        <w:numPr>
          <w:ilvl w:val="0"/>
          <w:numId w:val="3"/>
        </w:numPr>
        <w:spacing w:line="360" w:lineRule="auto"/>
        <w:ind w:left="0" w:firstLine="720"/>
        <w:contextualSpacing/>
        <w:jc w:val="both"/>
        <w:rPr>
          <w:color w:val="auto"/>
        </w:rPr>
      </w:pPr>
      <w:r w:rsidRPr="0063597D">
        <w:rPr>
          <w:color w:val="auto"/>
        </w:rPr>
        <w:t xml:space="preserve">доля среднесписочной численности занятых на малых и средних предприятиях включая индивидуальных предпринимателей в общей </w:t>
      </w:r>
      <w:proofErr w:type="gramStart"/>
      <w:r w:rsidRPr="0063597D">
        <w:rPr>
          <w:color w:val="auto"/>
        </w:rPr>
        <w:t>численности</w:t>
      </w:r>
      <w:proofErr w:type="gramEnd"/>
      <w:r w:rsidRPr="0063597D">
        <w:rPr>
          <w:color w:val="auto"/>
        </w:rPr>
        <w:t xml:space="preserve"> работающих с 14,8% до 15,7 %;</w:t>
      </w:r>
    </w:p>
    <w:p w14:paraId="616820B1" w14:textId="77777777" w:rsidR="00866C5E" w:rsidRPr="0063597D" w:rsidRDefault="00866C5E" w:rsidP="00866C5E">
      <w:pPr>
        <w:pStyle w:val="10"/>
        <w:numPr>
          <w:ilvl w:val="0"/>
          <w:numId w:val="3"/>
        </w:numPr>
        <w:spacing w:line="360" w:lineRule="auto"/>
        <w:ind w:left="0" w:firstLine="720"/>
        <w:contextualSpacing/>
        <w:jc w:val="both"/>
        <w:rPr>
          <w:color w:val="auto"/>
        </w:rPr>
      </w:pPr>
      <w:r w:rsidRPr="0063597D">
        <w:rPr>
          <w:color w:val="auto"/>
        </w:rPr>
        <w:t xml:space="preserve">количество проведенных публичных мероприятий (выставки-ярмарки, ярмарки, круглые столы, в </w:t>
      </w:r>
      <w:proofErr w:type="spellStart"/>
      <w:r w:rsidRPr="0063597D">
        <w:rPr>
          <w:color w:val="auto"/>
        </w:rPr>
        <w:t>т.ч</w:t>
      </w:r>
      <w:proofErr w:type="spellEnd"/>
      <w:r w:rsidRPr="0063597D">
        <w:rPr>
          <w:color w:val="auto"/>
        </w:rPr>
        <w:t>. очные встречи с предпринимателями, семинары, мастер-классы), в которых организовано участие СМСП с 13 единиц до 17 единиц;</w:t>
      </w:r>
    </w:p>
    <w:p w14:paraId="72BB15F1" w14:textId="77777777" w:rsidR="00866C5E" w:rsidRPr="0063597D" w:rsidRDefault="00866C5E" w:rsidP="00866C5E">
      <w:pPr>
        <w:pStyle w:val="10"/>
        <w:numPr>
          <w:ilvl w:val="0"/>
          <w:numId w:val="3"/>
        </w:numPr>
        <w:spacing w:line="360" w:lineRule="auto"/>
        <w:ind w:left="0" w:firstLine="720"/>
        <w:contextualSpacing/>
        <w:jc w:val="both"/>
        <w:rPr>
          <w:color w:val="auto"/>
        </w:rPr>
      </w:pPr>
      <w:r w:rsidRPr="0063597D">
        <w:rPr>
          <w:color w:val="auto"/>
        </w:rPr>
        <w:t>количество субъектов малого и среднего предпринимательства, включая индивидуальных предпринимателей, получивших финансовую поддержку с 12 единиц до 14 единиц;</w:t>
      </w:r>
    </w:p>
    <w:p w14:paraId="0E45B11F" w14:textId="77777777" w:rsidR="00866C5E" w:rsidRPr="0063597D" w:rsidRDefault="00866C5E" w:rsidP="00866C5E">
      <w:pPr>
        <w:pStyle w:val="10"/>
        <w:numPr>
          <w:ilvl w:val="0"/>
          <w:numId w:val="3"/>
        </w:numPr>
        <w:spacing w:line="360" w:lineRule="auto"/>
        <w:ind w:left="0" w:firstLine="720"/>
        <w:contextualSpacing/>
        <w:jc w:val="both"/>
        <w:rPr>
          <w:color w:val="auto"/>
        </w:rPr>
      </w:pPr>
      <w:r w:rsidRPr="0063597D">
        <w:rPr>
          <w:color w:val="auto"/>
        </w:rPr>
        <w:t>доля числа субъектов, получивших поддержку на развитие, обновление основных фондов и нематериальных активов с 36% до 40%;</w:t>
      </w:r>
    </w:p>
    <w:p w14:paraId="22A89B66" w14:textId="77777777" w:rsidR="00866C5E" w:rsidRPr="0063597D" w:rsidRDefault="00866C5E" w:rsidP="00866C5E">
      <w:pPr>
        <w:pStyle w:val="10"/>
        <w:numPr>
          <w:ilvl w:val="0"/>
          <w:numId w:val="3"/>
        </w:numPr>
        <w:spacing w:line="360" w:lineRule="auto"/>
        <w:ind w:left="0" w:firstLine="720"/>
        <w:contextualSpacing/>
        <w:jc w:val="both"/>
        <w:rPr>
          <w:color w:val="auto"/>
        </w:rPr>
      </w:pPr>
      <w:r w:rsidRPr="0063597D">
        <w:rPr>
          <w:color w:val="auto"/>
        </w:rPr>
        <w:t>количество проведенных ярмарок на территории Нефтеюганского района, в том числе с участием сельхоз и товаропроизводителей с 95 единиц до 104 единиц.</w:t>
      </w:r>
    </w:p>
    <w:p w14:paraId="395E672E" w14:textId="77777777" w:rsidR="00866C5E" w:rsidRPr="0063597D" w:rsidRDefault="00866C5E" w:rsidP="00866C5E">
      <w:pPr>
        <w:pStyle w:val="10"/>
        <w:spacing w:line="360" w:lineRule="auto"/>
        <w:ind w:firstLine="720"/>
        <w:jc w:val="both"/>
        <w:rPr>
          <w:color w:val="auto"/>
        </w:rPr>
      </w:pPr>
      <w:r w:rsidRPr="0063597D">
        <w:rPr>
          <w:color w:val="auto"/>
        </w:rPr>
        <w:t>Общий объем финансирования муниципальной программы 15 195,10 тыс. рублей, в том числе:</w:t>
      </w:r>
    </w:p>
    <w:p w14:paraId="75A9225B" w14:textId="77777777" w:rsidR="00866C5E" w:rsidRPr="0063597D" w:rsidRDefault="00866C5E" w:rsidP="00866C5E">
      <w:pPr>
        <w:pStyle w:val="10"/>
        <w:spacing w:line="360" w:lineRule="auto"/>
        <w:ind w:firstLine="720"/>
        <w:jc w:val="both"/>
        <w:rPr>
          <w:color w:val="auto"/>
        </w:rPr>
      </w:pPr>
      <w:r w:rsidRPr="0063597D">
        <w:rPr>
          <w:color w:val="auto"/>
        </w:rPr>
        <w:t>2017 год — 3 599,10 тыс. рублей,</w:t>
      </w:r>
    </w:p>
    <w:p w14:paraId="7497E44F" w14:textId="77777777" w:rsidR="00866C5E" w:rsidRPr="0063597D" w:rsidRDefault="00866C5E" w:rsidP="00866C5E">
      <w:pPr>
        <w:pStyle w:val="10"/>
        <w:spacing w:line="360" w:lineRule="auto"/>
        <w:ind w:firstLine="720"/>
        <w:jc w:val="both"/>
        <w:rPr>
          <w:color w:val="auto"/>
        </w:rPr>
      </w:pPr>
      <w:r w:rsidRPr="0063597D">
        <w:rPr>
          <w:color w:val="auto"/>
        </w:rPr>
        <w:t>2018 год — 3 832,00 тыс. рублей,</w:t>
      </w:r>
    </w:p>
    <w:p w14:paraId="021E9015" w14:textId="77777777" w:rsidR="00866C5E" w:rsidRPr="0063597D" w:rsidRDefault="00866C5E" w:rsidP="00866C5E">
      <w:pPr>
        <w:pStyle w:val="10"/>
        <w:spacing w:line="360" w:lineRule="auto"/>
        <w:ind w:firstLine="720"/>
        <w:jc w:val="both"/>
        <w:rPr>
          <w:color w:val="auto"/>
        </w:rPr>
      </w:pPr>
      <w:r w:rsidRPr="0063597D">
        <w:rPr>
          <w:color w:val="auto"/>
        </w:rPr>
        <w:t>2019 год — 3 832,00 тыс. рублей,</w:t>
      </w:r>
    </w:p>
    <w:p w14:paraId="698A1FF6" w14:textId="77777777" w:rsidR="00866C5E" w:rsidRPr="0063597D" w:rsidRDefault="00866C5E" w:rsidP="00866C5E">
      <w:pPr>
        <w:pStyle w:val="10"/>
        <w:spacing w:line="360" w:lineRule="auto"/>
        <w:ind w:firstLine="720"/>
        <w:jc w:val="both"/>
        <w:rPr>
          <w:color w:val="auto"/>
        </w:rPr>
      </w:pPr>
      <w:r w:rsidRPr="0063597D">
        <w:rPr>
          <w:color w:val="auto"/>
        </w:rPr>
        <w:t>2020 год — 3 932,00 тыс. рублей.</w:t>
      </w:r>
    </w:p>
    <w:p w14:paraId="72F91242" w14:textId="77777777" w:rsidR="00866C5E" w:rsidRPr="0063597D" w:rsidRDefault="00866C5E" w:rsidP="00866C5E">
      <w:pPr>
        <w:pStyle w:val="10"/>
        <w:spacing w:line="360" w:lineRule="auto"/>
        <w:ind w:firstLine="720"/>
        <w:jc w:val="both"/>
        <w:rPr>
          <w:color w:val="auto"/>
        </w:rPr>
      </w:pPr>
      <w:r w:rsidRPr="0063597D">
        <w:rPr>
          <w:color w:val="auto"/>
        </w:rPr>
        <w:t>По итогам 2017 года муниципальная программа признана результативной. В том числе:</w:t>
      </w:r>
    </w:p>
    <w:p w14:paraId="583E626A" w14:textId="77777777" w:rsidR="00866C5E" w:rsidRPr="0063597D" w:rsidRDefault="00866C5E" w:rsidP="00866C5E">
      <w:pPr>
        <w:pStyle w:val="10"/>
        <w:spacing w:line="360" w:lineRule="auto"/>
        <w:ind w:firstLine="720"/>
        <w:jc w:val="both"/>
        <w:rPr>
          <w:color w:val="auto"/>
        </w:rPr>
      </w:pPr>
      <w:r w:rsidRPr="0063597D">
        <w:rPr>
          <w:color w:val="auto"/>
        </w:rPr>
        <w:t>По подпрограмме «Поддержка и развитие малого и среднего предпринимательства»:</w:t>
      </w:r>
    </w:p>
    <w:p w14:paraId="6C5260AF" w14:textId="77777777" w:rsidR="00866C5E" w:rsidRPr="0063597D" w:rsidRDefault="00866C5E" w:rsidP="00866C5E">
      <w:pPr>
        <w:pStyle w:val="aa"/>
        <w:numPr>
          <w:ilvl w:val="0"/>
          <w:numId w:val="38"/>
        </w:numPr>
        <w:spacing w:line="360" w:lineRule="auto"/>
        <w:rPr>
          <w:color w:val="000000" w:themeColor="text1"/>
        </w:rPr>
      </w:pPr>
      <w:proofErr w:type="gramStart"/>
      <w:r w:rsidRPr="0063597D">
        <w:rPr>
          <w:color w:val="000000" w:themeColor="text1"/>
        </w:rPr>
        <w:lastRenderedPageBreak/>
        <w:t>количество малых и средних предприятий включая</w:t>
      </w:r>
      <w:proofErr w:type="gramEnd"/>
      <w:r w:rsidRPr="0063597D">
        <w:rPr>
          <w:color w:val="000000" w:themeColor="text1"/>
        </w:rPr>
        <w:t xml:space="preserve"> индивидуальных предпринимателей на 10 тыс. населения составило 253,2 единиц (на 1,2 ед. больше плано</w:t>
      </w:r>
      <w:r>
        <w:rPr>
          <w:color w:val="000000" w:themeColor="text1"/>
        </w:rPr>
        <w:t>во</w:t>
      </w:r>
      <w:r w:rsidRPr="0063597D">
        <w:rPr>
          <w:color w:val="000000" w:themeColor="text1"/>
        </w:rPr>
        <w:t>го показателя).</w:t>
      </w:r>
    </w:p>
    <w:p w14:paraId="2F541429"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доля среднесписочной численности занятых на малых и средних предприятиях, включая индивидуальных </w:t>
      </w:r>
      <w:proofErr w:type="gramStart"/>
      <w:r w:rsidRPr="0063597D">
        <w:rPr>
          <w:color w:val="000000" w:themeColor="text1"/>
        </w:rPr>
        <w:t>предпринимателей</w:t>
      </w:r>
      <w:proofErr w:type="gramEnd"/>
      <w:r w:rsidRPr="0063597D">
        <w:rPr>
          <w:color w:val="000000" w:themeColor="text1"/>
        </w:rPr>
        <w:t xml:space="preserve"> со</w:t>
      </w:r>
      <w:r>
        <w:rPr>
          <w:color w:val="000000" w:themeColor="text1"/>
        </w:rPr>
        <w:t>с</w:t>
      </w:r>
      <w:r w:rsidRPr="0063597D">
        <w:rPr>
          <w:color w:val="000000" w:themeColor="text1"/>
        </w:rPr>
        <w:t xml:space="preserve">тавила 15,4% от общей численности  работающих (на 0,3 </w:t>
      </w:r>
      <w:proofErr w:type="spellStart"/>
      <w:r w:rsidRPr="0063597D">
        <w:rPr>
          <w:color w:val="000000" w:themeColor="text1"/>
        </w:rPr>
        <w:t>п.п</w:t>
      </w:r>
      <w:proofErr w:type="spellEnd"/>
      <w:r w:rsidRPr="0063597D">
        <w:rPr>
          <w:color w:val="000000" w:themeColor="text1"/>
        </w:rPr>
        <w:t>. бол</w:t>
      </w:r>
      <w:r>
        <w:rPr>
          <w:color w:val="000000" w:themeColor="text1"/>
        </w:rPr>
        <w:t>ь</w:t>
      </w:r>
      <w:r w:rsidRPr="0063597D">
        <w:rPr>
          <w:color w:val="000000" w:themeColor="text1"/>
        </w:rPr>
        <w:t>ше планового значения).</w:t>
      </w:r>
    </w:p>
    <w:p w14:paraId="479622AA"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проведено 18 публичных мероприятий (выставки-ярмарки, круглые столы, семинары, мастер-классы), в которых организовано участие СМСП (планировалось проведение 14 мероприятий).</w:t>
      </w:r>
    </w:p>
    <w:p w14:paraId="65BCAF51"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доля числа субъектов, получивших поддержку на развитие, обновление основных фондов и нематериальных активов составила 63,6% (на 26,6 </w:t>
      </w:r>
      <w:proofErr w:type="spellStart"/>
      <w:r w:rsidRPr="0063597D">
        <w:rPr>
          <w:color w:val="000000" w:themeColor="text1"/>
        </w:rPr>
        <w:t>п.п</w:t>
      </w:r>
      <w:proofErr w:type="spellEnd"/>
      <w:r w:rsidRPr="0063597D">
        <w:rPr>
          <w:color w:val="000000" w:themeColor="text1"/>
        </w:rPr>
        <w:t>. бол</w:t>
      </w:r>
      <w:r>
        <w:rPr>
          <w:color w:val="000000" w:themeColor="text1"/>
        </w:rPr>
        <w:t>ь</w:t>
      </w:r>
      <w:r w:rsidRPr="0063597D">
        <w:rPr>
          <w:color w:val="000000" w:themeColor="text1"/>
        </w:rPr>
        <w:t>ше планового значения).</w:t>
      </w:r>
    </w:p>
    <w:p w14:paraId="129EB548" w14:textId="77777777" w:rsidR="00866C5E" w:rsidRPr="0063597D" w:rsidRDefault="00866C5E" w:rsidP="00866C5E">
      <w:pPr>
        <w:pStyle w:val="10"/>
        <w:spacing w:line="360" w:lineRule="auto"/>
        <w:ind w:firstLine="720"/>
        <w:jc w:val="both"/>
      </w:pPr>
      <w:proofErr w:type="gramStart"/>
      <w:r w:rsidRPr="0063597D">
        <w:t>Не достигнут</w:t>
      </w:r>
      <w:proofErr w:type="gramEnd"/>
      <w:r w:rsidRPr="0063597D">
        <w:t xml:space="preserve"> плановый показатель по количеству субъектов малого и среднего предпринимательства, включая индивидуальных предпринимателей, получивших финансовую поддержку – 12 единиц, против 13</w:t>
      </w:r>
      <w:r>
        <w:t xml:space="preserve"> запланированных, но это связан</w:t>
      </w:r>
      <w:r w:rsidRPr="0063597D">
        <w:t>о</w:t>
      </w:r>
      <w:r>
        <w:t xml:space="preserve"> </w:t>
      </w:r>
      <w:r w:rsidRPr="0063597D">
        <w:t>с тем, что поступило всего 12 заявлений на получение поддержки.</w:t>
      </w:r>
    </w:p>
    <w:p w14:paraId="6D9D527C" w14:textId="77777777" w:rsidR="00866C5E" w:rsidRPr="0063597D" w:rsidRDefault="00866C5E" w:rsidP="00866C5E">
      <w:pPr>
        <w:pStyle w:val="10"/>
        <w:spacing w:line="360" w:lineRule="auto"/>
        <w:ind w:firstLine="720"/>
        <w:jc w:val="both"/>
        <w:rPr>
          <w:color w:val="000000" w:themeColor="text1"/>
        </w:rPr>
      </w:pPr>
      <w:r w:rsidRPr="0063597D">
        <w:rPr>
          <w:color w:val="auto"/>
        </w:rPr>
        <w:t xml:space="preserve">По </w:t>
      </w:r>
      <w:proofErr w:type="spellStart"/>
      <w:r w:rsidRPr="0063597D">
        <w:rPr>
          <w:color w:val="auto"/>
        </w:rPr>
        <w:t>подпрограме</w:t>
      </w:r>
      <w:proofErr w:type="spellEnd"/>
      <w:r w:rsidRPr="0063597D">
        <w:rPr>
          <w:color w:val="auto"/>
        </w:rPr>
        <w:t xml:space="preserve"> II «Содействие развитию потребительского рынка»</w:t>
      </w:r>
      <w:r>
        <w:rPr>
          <w:color w:val="auto"/>
        </w:rPr>
        <w:t xml:space="preserve"> было проведено 151 ярмар</w:t>
      </w:r>
      <w:r w:rsidRPr="0063597D">
        <w:rPr>
          <w:color w:val="auto"/>
        </w:rPr>
        <w:t>ка на территории Нефтеюганского района, в том числе с участием сельхоз и товаропроизводителей</w:t>
      </w:r>
      <w:r>
        <w:rPr>
          <w:color w:val="auto"/>
        </w:rPr>
        <w:t>, что на 55 меропр</w:t>
      </w:r>
      <w:r w:rsidRPr="0063597D">
        <w:rPr>
          <w:color w:val="auto"/>
        </w:rPr>
        <w:t>и</w:t>
      </w:r>
      <w:r>
        <w:rPr>
          <w:color w:val="auto"/>
        </w:rPr>
        <w:t>я</w:t>
      </w:r>
      <w:r w:rsidRPr="0063597D">
        <w:rPr>
          <w:color w:val="auto"/>
        </w:rPr>
        <w:t>тий бол</w:t>
      </w:r>
      <w:r>
        <w:rPr>
          <w:color w:val="auto"/>
        </w:rPr>
        <w:t>ь</w:t>
      </w:r>
      <w:r w:rsidRPr="0063597D">
        <w:rPr>
          <w:color w:val="auto"/>
        </w:rPr>
        <w:t>ше, чем планировалось провести.</w:t>
      </w:r>
    </w:p>
    <w:p w14:paraId="47725C40" w14:textId="77777777" w:rsidR="00866C5E" w:rsidRPr="0063597D" w:rsidRDefault="00866C5E" w:rsidP="00866C5E">
      <w:pPr>
        <w:pStyle w:val="10"/>
        <w:spacing w:line="360" w:lineRule="auto"/>
        <w:ind w:firstLine="720"/>
        <w:jc w:val="both"/>
        <w:rPr>
          <w:color w:val="auto"/>
        </w:rPr>
      </w:pPr>
    </w:p>
    <w:p w14:paraId="0949F12C" w14:textId="77777777" w:rsidR="00866C5E" w:rsidRPr="0063597D" w:rsidRDefault="00866C5E" w:rsidP="00866C5E">
      <w:pPr>
        <w:pStyle w:val="10"/>
        <w:spacing w:line="360" w:lineRule="auto"/>
        <w:ind w:firstLine="720"/>
        <w:jc w:val="both"/>
        <w:rPr>
          <w:i/>
          <w:color w:val="auto"/>
        </w:rPr>
      </w:pPr>
      <w:r w:rsidRPr="0063597D">
        <w:rPr>
          <w:i/>
          <w:color w:val="auto"/>
        </w:rPr>
        <w:t xml:space="preserve">Пространственное развитие </w:t>
      </w:r>
    </w:p>
    <w:p w14:paraId="74B5EA5D" w14:textId="77777777" w:rsidR="00866C5E" w:rsidRPr="0063597D" w:rsidRDefault="00866C5E" w:rsidP="00866C5E">
      <w:pPr>
        <w:pStyle w:val="10"/>
        <w:spacing w:line="360" w:lineRule="auto"/>
        <w:ind w:firstLine="720"/>
        <w:jc w:val="both"/>
        <w:rPr>
          <w:b/>
          <w:color w:val="auto"/>
        </w:rPr>
      </w:pPr>
      <w:r w:rsidRPr="0063597D">
        <w:rPr>
          <w:b/>
          <w:color w:val="auto"/>
        </w:rPr>
        <w:t xml:space="preserve">Муниципальная программа </w:t>
      </w:r>
      <w:r w:rsidRPr="0063597D">
        <w:rPr>
          <w:rStyle w:val="af7"/>
          <w:color w:val="auto"/>
        </w:rPr>
        <w:t>«Обеспечение экологической безопасности Нефтеюганского района на 2017 — 2020 годы»</w:t>
      </w:r>
    </w:p>
    <w:p w14:paraId="01ECF9A2" w14:textId="77777777" w:rsidR="00866C5E" w:rsidRPr="0063597D" w:rsidRDefault="00866C5E" w:rsidP="00866C5E">
      <w:pPr>
        <w:pStyle w:val="10"/>
        <w:spacing w:line="360" w:lineRule="auto"/>
        <w:ind w:firstLine="720"/>
        <w:jc w:val="both"/>
        <w:rPr>
          <w:color w:val="auto"/>
        </w:rPr>
      </w:pPr>
      <w:r w:rsidRPr="0063597D">
        <w:rPr>
          <w:b/>
          <w:color w:val="auto"/>
        </w:rPr>
        <w:t>Цель программы</w:t>
      </w:r>
      <w:r w:rsidRPr="0063597D">
        <w:rPr>
          <w:color w:val="auto"/>
        </w:rPr>
        <w:t xml:space="preserve"> —</w:t>
      </w:r>
      <w:r w:rsidRPr="0063597D">
        <w:t xml:space="preserve"> сохранение благоприятной окружающей среды и биологического разнообразия в интересах настоящего и будущего поколений.</w:t>
      </w:r>
      <w:r w:rsidRPr="0063597D">
        <w:rPr>
          <w:color w:val="auto"/>
        </w:rPr>
        <w:t xml:space="preserve"> </w:t>
      </w:r>
    </w:p>
    <w:p w14:paraId="7B317B76" w14:textId="77777777" w:rsidR="00866C5E" w:rsidRPr="0063597D" w:rsidRDefault="00866C5E" w:rsidP="00866C5E">
      <w:pPr>
        <w:pStyle w:val="10"/>
        <w:spacing w:line="360" w:lineRule="auto"/>
        <w:ind w:firstLine="720"/>
        <w:jc w:val="both"/>
        <w:rPr>
          <w:b/>
          <w:color w:val="auto"/>
        </w:rPr>
      </w:pPr>
      <w:r w:rsidRPr="0063597D">
        <w:rPr>
          <w:b/>
          <w:color w:val="auto"/>
        </w:rPr>
        <w:t xml:space="preserve">Задачи программы: </w:t>
      </w:r>
    </w:p>
    <w:p w14:paraId="345A663D"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распространение среди всех групп населения экологических знаний и формирование экологически мотивированных культурных навыков;</w:t>
      </w:r>
    </w:p>
    <w:p w14:paraId="0B11130C"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снижение негативного воздействия на окружающую среду</w:t>
      </w:r>
    </w:p>
    <w:p w14:paraId="29146184" w14:textId="77777777" w:rsidR="00866C5E" w:rsidRPr="0063597D" w:rsidRDefault="00866C5E" w:rsidP="00866C5E">
      <w:pPr>
        <w:pStyle w:val="10"/>
        <w:spacing w:line="360" w:lineRule="auto"/>
        <w:ind w:firstLine="720"/>
        <w:jc w:val="both"/>
      </w:pPr>
      <w:r w:rsidRPr="0063597D">
        <w:t>Общий объем финансирования муниципальной программы 297 406,49 тыс. рублей, в том числе:</w:t>
      </w:r>
    </w:p>
    <w:p w14:paraId="0DEDDA99" w14:textId="77777777" w:rsidR="00866C5E" w:rsidRPr="0063597D" w:rsidRDefault="00866C5E" w:rsidP="00866C5E">
      <w:pPr>
        <w:tabs>
          <w:tab w:val="left" w:pos="993"/>
        </w:tabs>
        <w:autoSpaceDE w:val="0"/>
        <w:autoSpaceDN w:val="0"/>
        <w:adjustRightInd w:val="0"/>
        <w:spacing w:line="360" w:lineRule="auto"/>
        <w:ind w:firstLine="720"/>
        <w:jc w:val="both"/>
        <w:rPr>
          <w:rFonts w:eastAsia="Cambria"/>
        </w:rPr>
      </w:pPr>
      <w:r w:rsidRPr="0063597D">
        <w:t>2017 —</w:t>
      </w:r>
      <w:r w:rsidRPr="0063597D">
        <w:rPr>
          <w:rFonts w:eastAsia="Cambria"/>
        </w:rPr>
        <w:t xml:space="preserve"> </w:t>
      </w:r>
      <w:r w:rsidRPr="0063597D">
        <w:t xml:space="preserve">124 495,99 </w:t>
      </w:r>
      <w:r w:rsidRPr="0063597D">
        <w:rPr>
          <w:rFonts w:eastAsia="Cambria"/>
        </w:rPr>
        <w:t>тыс. рублей;</w:t>
      </w:r>
    </w:p>
    <w:p w14:paraId="78E7EAA8" w14:textId="77777777" w:rsidR="00866C5E" w:rsidRPr="0063597D" w:rsidRDefault="00866C5E" w:rsidP="00866C5E">
      <w:pPr>
        <w:tabs>
          <w:tab w:val="left" w:pos="993"/>
        </w:tabs>
        <w:autoSpaceDE w:val="0"/>
        <w:autoSpaceDN w:val="0"/>
        <w:adjustRightInd w:val="0"/>
        <w:spacing w:line="360" w:lineRule="auto"/>
        <w:ind w:firstLine="720"/>
        <w:jc w:val="both"/>
        <w:rPr>
          <w:rFonts w:eastAsia="Cambria"/>
        </w:rPr>
      </w:pPr>
      <w:r w:rsidRPr="0063597D">
        <w:t>2018 —</w:t>
      </w:r>
      <w:r w:rsidRPr="0063597D">
        <w:rPr>
          <w:rFonts w:eastAsia="Cambria"/>
        </w:rPr>
        <w:t xml:space="preserve"> </w:t>
      </w:r>
      <w:r w:rsidRPr="0063597D">
        <w:t xml:space="preserve">95 921,79 </w:t>
      </w:r>
      <w:r w:rsidRPr="0063597D">
        <w:rPr>
          <w:rFonts w:eastAsia="Cambria"/>
        </w:rPr>
        <w:t>тыс. рублей;</w:t>
      </w:r>
    </w:p>
    <w:p w14:paraId="74222F61" w14:textId="77777777" w:rsidR="00866C5E" w:rsidRPr="0063597D" w:rsidRDefault="00866C5E" w:rsidP="00866C5E">
      <w:pPr>
        <w:tabs>
          <w:tab w:val="left" w:pos="993"/>
        </w:tabs>
        <w:autoSpaceDE w:val="0"/>
        <w:autoSpaceDN w:val="0"/>
        <w:adjustRightInd w:val="0"/>
        <w:spacing w:line="360" w:lineRule="auto"/>
        <w:ind w:firstLine="720"/>
        <w:jc w:val="both"/>
        <w:rPr>
          <w:rFonts w:eastAsia="Cambria"/>
        </w:rPr>
      </w:pPr>
      <w:r w:rsidRPr="0063597D">
        <w:t>2019 —</w:t>
      </w:r>
      <w:r w:rsidRPr="0063597D">
        <w:rPr>
          <w:rFonts w:eastAsia="Cambria"/>
        </w:rPr>
        <w:t xml:space="preserve"> </w:t>
      </w:r>
      <w:r w:rsidRPr="0063597D">
        <w:t xml:space="preserve">57 543,31 </w:t>
      </w:r>
      <w:r w:rsidRPr="0063597D">
        <w:rPr>
          <w:rFonts w:eastAsia="Cambria"/>
        </w:rPr>
        <w:t>тыс. рублей;</w:t>
      </w:r>
    </w:p>
    <w:p w14:paraId="5E80A249" w14:textId="77777777" w:rsidR="00866C5E" w:rsidRPr="0063597D" w:rsidRDefault="00866C5E" w:rsidP="00866C5E">
      <w:pPr>
        <w:tabs>
          <w:tab w:val="left" w:pos="993"/>
        </w:tabs>
        <w:autoSpaceDE w:val="0"/>
        <w:autoSpaceDN w:val="0"/>
        <w:adjustRightInd w:val="0"/>
        <w:spacing w:line="360" w:lineRule="auto"/>
        <w:ind w:firstLine="720"/>
        <w:jc w:val="both"/>
      </w:pPr>
      <w:r w:rsidRPr="0063597D">
        <w:t>2020 —</w:t>
      </w:r>
      <w:r w:rsidRPr="0063597D">
        <w:rPr>
          <w:rFonts w:eastAsia="Cambria"/>
        </w:rPr>
        <w:t xml:space="preserve"> </w:t>
      </w:r>
      <w:r w:rsidRPr="0063597D">
        <w:t xml:space="preserve">19 445,40 </w:t>
      </w:r>
      <w:r w:rsidRPr="0063597D">
        <w:rPr>
          <w:rFonts w:eastAsia="Cambria"/>
        </w:rPr>
        <w:t>тыс. рублей.</w:t>
      </w:r>
    </w:p>
    <w:p w14:paraId="07DEA2B7" w14:textId="77777777" w:rsidR="00866C5E" w:rsidRPr="0063597D" w:rsidRDefault="00866C5E" w:rsidP="00866C5E">
      <w:pPr>
        <w:pStyle w:val="10"/>
        <w:spacing w:line="360" w:lineRule="auto"/>
        <w:ind w:firstLine="720"/>
        <w:jc w:val="both"/>
        <w:rPr>
          <w:color w:val="auto"/>
        </w:rPr>
      </w:pPr>
      <w:r w:rsidRPr="0063597D">
        <w:rPr>
          <w:color w:val="auto"/>
        </w:rPr>
        <w:lastRenderedPageBreak/>
        <w:t>Показатели оценки эффективности исполнения муниципальной программы приведены в Таблице Д.2.</w:t>
      </w:r>
    </w:p>
    <w:p w14:paraId="0314F1F1" w14:textId="77777777" w:rsidR="00866C5E" w:rsidRPr="0063597D" w:rsidRDefault="00866C5E" w:rsidP="00866C5E">
      <w:pPr>
        <w:pStyle w:val="aff4"/>
        <w:ind w:firstLine="720"/>
      </w:pPr>
      <w:r w:rsidRPr="0063597D">
        <w:t xml:space="preserve">Таблица Д.2 - Оценка эффективности целевых показателей исполнения муниципальной программы «Обеспечение экологической безопасности Нефтеюганского района на 2017 — 2020 годы» </w:t>
      </w:r>
    </w:p>
    <w:tbl>
      <w:tblPr>
        <w:tblStyle w:val="3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64"/>
        <w:gridCol w:w="4156"/>
        <w:gridCol w:w="1660"/>
        <w:gridCol w:w="1680"/>
        <w:gridCol w:w="1688"/>
      </w:tblGrid>
      <w:tr w:rsidR="00866C5E" w:rsidRPr="0063597D" w14:paraId="1F175EE5" w14:textId="77777777" w:rsidTr="00FA667A">
        <w:trPr>
          <w:trHeight w:val="440"/>
        </w:trPr>
        <w:tc>
          <w:tcPr>
            <w:tcW w:w="337" w:type="pct"/>
          </w:tcPr>
          <w:p w14:paraId="55926B83"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 xml:space="preserve">№ </w:t>
            </w:r>
            <w:proofErr w:type="gramStart"/>
            <w:r w:rsidRPr="0063597D">
              <w:rPr>
                <w:b/>
                <w:color w:val="auto"/>
                <w:sz w:val="20"/>
                <w:szCs w:val="20"/>
              </w:rPr>
              <w:t>п</w:t>
            </w:r>
            <w:proofErr w:type="gramEnd"/>
            <w:r w:rsidRPr="0063597D">
              <w:rPr>
                <w:b/>
                <w:color w:val="auto"/>
                <w:sz w:val="20"/>
                <w:szCs w:val="20"/>
              </w:rPr>
              <w:t>/п</w:t>
            </w:r>
          </w:p>
        </w:tc>
        <w:tc>
          <w:tcPr>
            <w:tcW w:w="2110" w:type="pct"/>
          </w:tcPr>
          <w:p w14:paraId="6D336CF0"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Целевой показатель</w:t>
            </w:r>
          </w:p>
        </w:tc>
        <w:tc>
          <w:tcPr>
            <w:tcW w:w="843" w:type="pct"/>
            <w:vAlign w:val="center"/>
          </w:tcPr>
          <w:p w14:paraId="68E716B1"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Плановый показатель 2016</w:t>
            </w:r>
          </w:p>
        </w:tc>
        <w:tc>
          <w:tcPr>
            <w:tcW w:w="853" w:type="pct"/>
            <w:vAlign w:val="center"/>
          </w:tcPr>
          <w:p w14:paraId="045E6689"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Фактически исполнено</w:t>
            </w:r>
          </w:p>
        </w:tc>
        <w:tc>
          <w:tcPr>
            <w:tcW w:w="857" w:type="pct"/>
            <w:vAlign w:val="center"/>
          </w:tcPr>
          <w:p w14:paraId="34904E44" w14:textId="77777777" w:rsidR="00866C5E" w:rsidRPr="0063597D" w:rsidRDefault="00866C5E" w:rsidP="00FA667A">
            <w:pPr>
              <w:pStyle w:val="10"/>
              <w:spacing w:line="276" w:lineRule="auto"/>
              <w:jc w:val="both"/>
              <w:rPr>
                <w:b/>
                <w:color w:val="auto"/>
                <w:sz w:val="20"/>
                <w:szCs w:val="20"/>
              </w:rPr>
            </w:pPr>
            <w:r w:rsidRPr="0063597D">
              <w:rPr>
                <w:b/>
                <w:color w:val="auto"/>
                <w:sz w:val="20"/>
                <w:szCs w:val="20"/>
              </w:rPr>
              <w:t>Абсолютное отклонение</w:t>
            </w:r>
            <w:proofErr w:type="gramStart"/>
            <w:r w:rsidRPr="0063597D">
              <w:rPr>
                <w:b/>
                <w:color w:val="auto"/>
                <w:sz w:val="20"/>
                <w:szCs w:val="20"/>
              </w:rPr>
              <w:t xml:space="preserve"> (+/-)</w:t>
            </w:r>
            <w:proofErr w:type="gramEnd"/>
          </w:p>
        </w:tc>
      </w:tr>
      <w:tr w:rsidR="00866C5E" w:rsidRPr="0063597D" w14:paraId="0BFAF96E" w14:textId="77777777" w:rsidTr="00FA667A">
        <w:trPr>
          <w:trHeight w:val="140"/>
        </w:trPr>
        <w:tc>
          <w:tcPr>
            <w:tcW w:w="337" w:type="pct"/>
          </w:tcPr>
          <w:p w14:paraId="5EA04903" w14:textId="77777777" w:rsidR="00866C5E" w:rsidRPr="0063597D" w:rsidRDefault="00866C5E" w:rsidP="00FA667A">
            <w:pPr>
              <w:pStyle w:val="10"/>
              <w:numPr>
                <w:ilvl w:val="0"/>
                <w:numId w:val="18"/>
              </w:numPr>
              <w:spacing w:line="276" w:lineRule="auto"/>
              <w:ind w:left="0" w:firstLine="0"/>
              <w:jc w:val="both"/>
              <w:rPr>
                <w:color w:val="auto"/>
                <w:sz w:val="20"/>
                <w:szCs w:val="20"/>
              </w:rPr>
            </w:pPr>
          </w:p>
        </w:tc>
        <w:tc>
          <w:tcPr>
            <w:tcW w:w="2110" w:type="pct"/>
          </w:tcPr>
          <w:p w14:paraId="461DDF6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Доля населения, вовлеченного в эколого-просветительские и эколого-образовательные мероприятия от общего количества населения района</w:t>
            </w:r>
          </w:p>
        </w:tc>
        <w:tc>
          <w:tcPr>
            <w:tcW w:w="843" w:type="pct"/>
            <w:vAlign w:val="center"/>
          </w:tcPr>
          <w:p w14:paraId="0310D1DC" w14:textId="77777777" w:rsidR="00866C5E" w:rsidRPr="0063597D" w:rsidRDefault="00866C5E" w:rsidP="00FA667A">
            <w:pPr>
              <w:pStyle w:val="10"/>
              <w:spacing w:line="276" w:lineRule="auto"/>
              <w:jc w:val="both"/>
              <w:rPr>
                <w:color w:val="auto"/>
                <w:sz w:val="20"/>
                <w:szCs w:val="20"/>
              </w:rPr>
            </w:pPr>
            <w:r w:rsidRPr="0063597D">
              <w:rPr>
                <w:sz w:val="20"/>
                <w:szCs w:val="20"/>
              </w:rPr>
              <w:t>36.5</w:t>
            </w:r>
          </w:p>
        </w:tc>
        <w:tc>
          <w:tcPr>
            <w:tcW w:w="853" w:type="pct"/>
            <w:vAlign w:val="center"/>
          </w:tcPr>
          <w:p w14:paraId="374F8B10" w14:textId="77777777" w:rsidR="00866C5E" w:rsidRPr="0063597D" w:rsidRDefault="00866C5E" w:rsidP="00FA667A">
            <w:pPr>
              <w:pStyle w:val="10"/>
              <w:spacing w:line="276" w:lineRule="auto"/>
              <w:jc w:val="both"/>
              <w:rPr>
                <w:color w:val="auto"/>
                <w:sz w:val="20"/>
                <w:szCs w:val="20"/>
              </w:rPr>
            </w:pPr>
            <w:r w:rsidRPr="0063597D">
              <w:rPr>
                <w:sz w:val="20"/>
                <w:szCs w:val="20"/>
              </w:rPr>
              <w:t>36.5</w:t>
            </w:r>
          </w:p>
        </w:tc>
        <w:tc>
          <w:tcPr>
            <w:tcW w:w="857" w:type="pct"/>
            <w:vAlign w:val="center"/>
          </w:tcPr>
          <w:p w14:paraId="0196A9C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w:t>
            </w:r>
          </w:p>
        </w:tc>
      </w:tr>
      <w:tr w:rsidR="00866C5E" w:rsidRPr="0063597D" w14:paraId="19879F39" w14:textId="77777777" w:rsidTr="00FA667A">
        <w:trPr>
          <w:trHeight w:val="80"/>
        </w:trPr>
        <w:tc>
          <w:tcPr>
            <w:tcW w:w="337" w:type="pct"/>
          </w:tcPr>
          <w:p w14:paraId="363F99CD" w14:textId="77777777" w:rsidR="00866C5E" w:rsidRPr="0063597D" w:rsidRDefault="00866C5E" w:rsidP="00FA667A">
            <w:pPr>
              <w:pStyle w:val="10"/>
              <w:numPr>
                <w:ilvl w:val="0"/>
                <w:numId w:val="18"/>
              </w:numPr>
              <w:spacing w:line="276" w:lineRule="auto"/>
              <w:ind w:left="0" w:firstLine="0"/>
              <w:jc w:val="both"/>
              <w:rPr>
                <w:color w:val="auto"/>
                <w:sz w:val="20"/>
                <w:szCs w:val="20"/>
              </w:rPr>
            </w:pPr>
          </w:p>
        </w:tc>
        <w:tc>
          <w:tcPr>
            <w:tcW w:w="2110" w:type="pct"/>
          </w:tcPr>
          <w:p w14:paraId="40FC0C3A" w14:textId="77777777" w:rsidR="00866C5E" w:rsidRPr="0063597D" w:rsidRDefault="00866C5E" w:rsidP="00FA667A">
            <w:pPr>
              <w:pStyle w:val="10"/>
              <w:spacing w:line="276" w:lineRule="auto"/>
              <w:jc w:val="both"/>
              <w:rPr>
                <w:color w:val="auto"/>
                <w:sz w:val="20"/>
                <w:szCs w:val="20"/>
              </w:rPr>
            </w:pPr>
            <w:r w:rsidRPr="0063597D">
              <w:rPr>
                <w:sz w:val="20"/>
                <w:szCs w:val="20"/>
              </w:rPr>
              <w:t>Доля обеспеченности населенных пунктов полигонами твердых коммунальных отходов</w:t>
            </w:r>
          </w:p>
        </w:tc>
        <w:tc>
          <w:tcPr>
            <w:tcW w:w="843" w:type="pct"/>
            <w:vAlign w:val="center"/>
          </w:tcPr>
          <w:p w14:paraId="206DD886" w14:textId="77777777" w:rsidR="00866C5E" w:rsidRPr="0063597D" w:rsidRDefault="00866C5E" w:rsidP="00FA667A">
            <w:pPr>
              <w:pStyle w:val="10"/>
              <w:spacing w:line="276" w:lineRule="auto"/>
              <w:jc w:val="both"/>
              <w:rPr>
                <w:color w:val="auto"/>
                <w:sz w:val="20"/>
                <w:szCs w:val="20"/>
              </w:rPr>
            </w:pPr>
            <w:r w:rsidRPr="0063597D">
              <w:rPr>
                <w:sz w:val="20"/>
                <w:szCs w:val="20"/>
              </w:rPr>
              <w:t>100</w:t>
            </w:r>
          </w:p>
        </w:tc>
        <w:tc>
          <w:tcPr>
            <w:tcW w:w="853" w:type="pct"/>
            <w:vAlign w:val="center"/>
          </w:tcPr>
          <w:p w14:paraId="31186326" w14:textId="77777777" w:rsidR="00866C5E" w:rsidRPr="0063597D" w:rsidRDefault="00866C5E" w:rsidP="00FA667A">
            <w:pPr>
              <w:pStyle w:val="10"/>
              <w:spacing w:line="276" w:lineRule="auto"/>
              <w:jc w:val="both"/>
              <w:rPr>
                <w:color w:val="auto"/>
                <w:sz w:val="20"/>
                <w:szCs w:val="20"/>
              </w:rPr>
            </w:pPr>
            <w:r w:rsidRPr="0063597D">
              <w:rPr>
                <w:sz w:val="20"/>
                <w:szCs w:val="20"/>
              </w:rPr>
              <w:t>100</w:t>
            </w:r>
          </w:p>
        </w:tc>
        <w:tc>
          <w:tcPr>
            <w:tcW w:w="857" w:type="pct"/>
            <w:vAlign w:val="center"/>
          </w:tcPr>
          <w:p w14:paraId="0FA073D0" w14:textId="77777777" w:rsidR="00866C5E" w:rsidRPr="0063597D" w:rsidRDefault="00866C5E" w:rsidP="00FA667A">
            <w:pPr>
              <w:pStyle w:val="10"/>
              <w:spacing w:line="276" w:lineRule="auto"/>
              <w:jc w:val="both"/>
              <w:rPr>
                <w:color w:val="auto"/>
                <w:sz w:val="20"/>
                <w:szCs w:val="20"/>
              </w:rPr>
            </w:pPr>
            <w:r w:rsidRPr="0063597D">
              <w:rPr>
                <w:sz w:val="20"/>
                <w:szCs w:val="20"/>
              </w:rPr>
              <w:t xml:space="preserve"> -    </w:t>
            </w:r>
          </w:p>
        </w:tc>
      </w:tr>
      <w:tr w:rsidR="00866C5E" w:rsidRPr="0063597D" w14:paraId="1A3FED79" w14:textId="77777777" w:rsidTr="00FA667A">
        <w:trPr>
          <w:trHeight w:val="80"/>
        </w:trPr>
        <w:tc>
          <w:tcPr>
            <w:tcW w:w="337" w:type="pct"/>
          </w:tcPr>
          <w:p w14:paraId="02F40B14" w14:textId="77777777" w:rsidR="00866C5E" w:rsidRPr="0063597D" w:rsidRDefault="00866C5E" w:rsidP="00FA667A">
            <w:pPr>
              <w:pStyle w:val="10"/>
              <w:numPr>
                <w:ilvl w:val="0"/>
                <w:numId w:val="18"/>
              </w:numPr>
              <w:spacing w:line="276" w:lineRule="auto"/>
              <w:ind w:left="0" w:firstLine="0"/>
              <w:jc w:val="both"/>
              <w:rPr>
                <w:color w:val="auto"/>
                <w:sz w:val="20"/>
                <w:szCs w:val="20"/>
              </w:rPr>
            </w:pPr>
          </w:p>
        </w:tc>
        <w:tc>
          <w:tcPr>
            <w:tcW w:w="2110" w:type="pct"/>
            <w:vAlign w:val="center"/>
          </w:tcPr>
          <w:p w14:paraId="6759A8AC" w14:textId="77777777" w:rsidR="00866C5E" w:rsidRPr="0063597D" w:rsidRDefault="00866C5E" w:rsidP="00FA667A">
            <w:pPr>
              <w:pStyle w:val="10"/>
              <w:spacing w:line="276" w:lineRule="auto"/>
              <w:jc w:val="both"/>
              <w:rPr>
                <w:color w:val="auto"/>
                <w:sz w:val="20"/>
                <w:szCs w:val="20"/>
              </w:rPr>
            </w:pPr>
            <w:r w:rsidRPr="0063597D">
              <w:rPr>
                <w:sz w:val="20"/>
                <w:szCs w:val="20"/>
              </w:rPr>
              <w:t>Доля ликвидированных объектов мест размещения твердых коммунальных отходов</w:t>
            </w:r>
            <w:proofErr w:type="gramStart"/>
            <w:r w:rsidRPr="0063597D">
              <w:rPr>
                <w:sz w:val="20"/>
                <w:szCs w:val="20"/>
              </w:rPr>
              <w:t xml:space="preserve">  (%)</w:t>
            </w:r>
            <w:proofErr w:type="gramEnd"/>
          </w:p>
        </w:tc>
        <w:tc>
          <w:tcPr>
            <w:tcW w:w="843" w:type="pct"/>
            <w:vAlign w:val="center"/>
          </w:tcPr>
          <w:p w14:paraId="75A8C758" w14:textId="77777777" w:rsidR="00866C5E" w:rsidRPr="0063597D" w:rsidRDefault="00866C5E" w:rsidP="00FA667A">
            <w:pPr>
              <w:pStyle w:val="10"/>
              <w:spacing w:line="276" w:lineRule="auto"/>
              <w:jc w:val="both"/>
              <w:rPr>
                <w:color w:val="auto"/>
                <w:sz w:val="20"/>
                <w:szCs w:val="20"/>
              </w:rPr>
            </w:pPr>
            <w:r w:rsidRPr="0063597D">
              <w:rPr>
                <w:sz w:val="20"/>
                <w:szCs w:val="20"/>
              </w:rPr>
              <w:t>88.9</w:t>
            </w:r>
          </w:p>
        </w:tc>
        <w:tc>
          <w:tcPr>
            <w:tcW w:w="853" w:type="pct"/>
            <w:vAlign w:val="center"/>
          </w:tcPr>
          <w:p w14:paraId="66F46B49" w14:textId="77777777" w:rsidR="00866C5E" w:rsidRPr="0063597D" w:rsidRDefault="00866C5E" w:rsidP="00FA667A">
            <w:pPr>
              <w:pStyle w:val="10"/>
              <w:spacing w:line="276" w:lineRule="auto"/>
              <w:jc w:val="both"/>
              <w:rPr>
                <w:color w:val="auto"/>
                <w:sz w:val="20"/>
                <w:szCs w:val="20"/>
              </w:rPr>
            </w:pPr>
            <w:r w:rsidRPr="0063597D">
              <w:rPr>
                <w:sz w:val="20"/>
                <w:szCs w:val="20"/>
              </w:rPr>
              <w:t>89.5</w:t>
            </w:r>
          </w:p>
        </w:tc>
        <w:tc>
          <w:tcPr>
            <w:tcW w:w="857" w:type="pct"/>
            <w:vAlign w:val="center"/>
          </w:tcPr>
          <w:p w14:paraId="49C4B426" w14:textId="77777777" w:rsidR="00866C5E" w:rsidRPr="0063597D" w:rsidRDefault="00866C5E" w:rsidP="00FA667A">
            <w:pPr>
              <w:pStyle w:val="10"/>
              <w:spacing w:line="276" w:lineRule="auto"/>
              <w:jc w:val="both"/>
              <w:rPr>
                <w:color w:val="auto"/>
                <w:sz w:val="20"/>
                <w:szCs w:val="20"/>
              </w:rPr>
            </w:pPr>
            <w:r w:rsidRPr="0063597D">
              <w:rPr>
                <w:sz w:val="20"/>
                <w:szCs w:val="20"/>
              </w:rPr>
              <w:t xml:space="preserve"> 0.6   </w:t>
            </w:r>
          </w:p>
        </w:tc>
      </w:tr>
    </w:tbl>
    <w:p w14:paraId="2186025E" w14:textId="77777777" w:rsidR="00866C5E" w:rsidRPr="0063597D" w:rsidRDefault="00866C5E" w:rsidP="00866C5E">
      <w:pPr>
        <w:pStyle w:val="10"/>
        <w:spacing w:line="360" w:lineRule="auto"/>
        <w:ind w:firstLine="720"/>
        <w:jc w:val="both"/>
        <w:rPr>
          <w:color w:val="auto"/>
        </w:rPr>
      </w:pPr>
    </w:p>
    <w:p w14:paraId="2D158799" w14:textId="77777777" w:rsidR="00866C5E" w:rsidRPr="0063597D" w:rsidRDefault="00866C5E" w:rsidP="00866C5E">
      <w:pPr>
        <w:pStyle w:val="10"/>
        <w:spacing w:line="360" w:lineRule="auto"/>
        <w:ind w:firstLine="720"/>
        <w:jc w:val="both"/>
        <w:rPr>
          <w:color w:val="auto"/>
        </w:rPr>
      </w:pPr>
      <w:r w:rsidRPr="0063597D">
        <w:rPr>
          <w:color w:val="auto"/>
        </w:rPr>
        <w:t xml:space="preserve">С вводом в эксплуатацию полигона ТКО в сп. Салым в 2015 г. обеспеченность населенных пунктов Нефтеюганского района объектами размещения и переработки отходов составила 100% (значение целевого показателя на дату начала реализации муниципальной программы составляло 50%). </w:t>
      </w:r>
    </w:p>
    <w:p w14:paraId="2DFFBBF2" w14:textId="77777777" w:rsidR="00866C5E" w:rsidRPr="0063597D" w:rsidRDefault="00866C5E" w:rsidP="00866C5E">
      <w:pPr>
        <w:pStyle w:val="10"/>
        <w:spacing w:line="360" w:lineRule="auto"/>
        <w:ind w:firstLine="720"/>
        <w:jc w:val="both"/>
        <w:rPr>
          <w:color w:val="auto"/>
        </w:rPr>
      </w:pPr>
      <w:r w:rsidRPr="0063597D">
        <w:rPr>
          <w:color w:val="auto"/>
        </w:rPr>
        <w:t xml:space="preserve">В рамках муниципальной программы также проводится работа по организации раздельного сбора отходов в поселениях района, приобретены контейнеры для раздельного (селективного) сбора отходов. </w:t>
      </w:r>
    </w:p>
    <w:p w14:paraId="46D9F1B4" w14:textId="77777777" w:rsidR="00866C5E" w:rsidRPr="0063597D" w:rsidRDefault="00866C5E" w:rsidP="00866C5E">
      <w:pPr>
        <w:pStyle w:val="10"/>
        <w:spacing w:line="360" w:lineRule="auto"/>
        <w:ind w:firstLine="720"/>
        <w:jc w:val="both"/>
        <w:rPr>
          <w:color w:val="auto"/>
        </w:rPr>
      </w:pPr>
      <w:r w:rsidRPr="0063597D">
        <w:rPr>
          <w:color w:val="auto"/>
        </w:rPr>
        <w:t xml:space="preserve">Эколого-просветительская деятельность является ключевой задачей муниципальной программы наряду со снижением негативного воздействия на окружающую среду. Проведение ежегодных мероприятий в рамках акции осуществляется согласно утвержденному плану в тесном контакте с администрациями городского и сельских поселений района, Департаментом образования и молодежной политики и Департаментом культуры и спорта Нефтеюганского района, предприятиями и общественными организациями района. </w:t>
      </w:r>
    </w:p>
    <w:p w14:paraId="321A6879" w14:textId="77777777" w:rsidR="00866C5E" w:rsidRPr="0063597D" w:rsidRDefault="00866C5E" w:rsidP="00866C5E">
      <w:pPr>
        <w:pStyle w:val="10"/>
        <w:spacing w:line="360" w:lineRule="auto"/>
        <w:ind w:firstLine="720"/>
        <w:jc w:val="both"/>
        <w:rPr>
          <w:color w:val="auto"/>
        </w:rPr>
      </w:pPr>
      <w:r w:rsidRPr="0063597D">
        <w:rPr>
          <w:color w:val="auto"/>
        </w:rPr>
        <w:t xml:space="preserve">Отмечается высокая эффективность проведенного мероприятия: по итогам 2017 года доля населения района, вовлеченного в эколого-просветительские мероприятия, составила целевые 36,5%. Таким образом, реализуемую муниципальную программу можно охарактеризовать как </w:t>
      </w:r>
      <w:proofErr w:type="gramStart"/>
      <w:r w:rsidRPr="0063597D">
        <w:rPr>
          <w:color w:val="auto"/>
        </w:rPr>
        <w:t>высоко эффективную</w:t>
      </w:r>
      <w:proofErr w:type="gramEnd"/>
      <w:r w:rsidRPr="0063597D">
        <w:rPr>
          <w:color w:val="auto"/>
        </w:rPr>
        <w:t>.</w:t>
      </w:r>
    </w:p>
    <w:p w14:paraId="3A26BAE1" w14:textId="77777777" w:rsidR="00866C5E" w:rsidRPr="0063597D" w:rsidRDefault="00866C5E" w:rsidP="00866C5E">
      <w:pPr>
        <w:pStyle w:val="10"/>
        <w:spacing w:line="360" w:lineRule="auto"/>
        <w:ind w:firstLine="720"/>
        <w:jc w:val="both"/>
        <w:rPr>
          <w:color w:val="auto"/>
        </w:rPr>
      </w:pPr>
    </w:p>
    <w:p w14:paraId="7ADC2A2B" w14:textId="77777777" w:rsidR="00866C5E" w:rsidRPr="0063597D" w:rsidRDefault="00866C5E" w:rsidP="00866C5E">
      <w:pPr>
        <w:pStyle w:val="10"/>
        <w:spacing w:line="360" w:lineRule="auto"/>
        <w:ind w:firstLine="720"/>
        <w:jc w:val="both"/>
        <w:rPr>
          <w:b/>
          <w:color w:val="auto"/>
        </w:rPr>
      </w:pPr>
      <w:r w:rsidRPr="0063597D">
        <w:rPr>
          <w:b/>
          <w:color w:val="auto"/>
        </w:rPr>
        <w:t>Муниципальная программа «Развитие жилищно-коммунального комплекса и повышение энергетической эффективности в муниципальном образовании Нефтеюганский район на 2017 — 2020 годы»</w:t>
      </w:r>
    </w:p>
    <w:p w14:paraId="6B4AAB0E" w14:textId="77777777" w:rsidR="00866C5E" w:rsidRPr="0063597D" w:rsidRDefault="00866C5E" w:rsidP="00866C5E">
      <w:pPr>
        <w:pStyle w:val="10"/>
        <w:spacing w:line="360" w:lineRule="auto"/>
        <w:ind w:firstLine="720"/>
        <w:jc w:val="both"/>
        <w:rPr>
          <w:color w:val="auto"/>
        </w:rPr>
      </w:pPr>
      <w:r w:rsidRPr="0063597D">
        <w:rPr>
          <w:color w:val="auto"/>
        </w:rPr>
        <w:lastRenderedPageBreak/>
        <w:t>Цель программы — устранение ограничений развития жилищно-коммунальной сферы. Программа направлена, в первую очередь, на развитие материально-технической базы и внедрение энергосберегающих технологий в жилищно-коммунальной отрасли. Отдельные показатели оценки эффективности исполнения муниципальной программы приведены в Таблице Д.3.</w:t>
      </w:r>
    </w:p>
    <w:p w14:paraId="2A912675" w14:textId="77777777" w:rsidR="00866C5E" w:rsidRPr="0063597D" w:rsidRDefault="00866C5E" w:rsidP="00866C5E">
      <w:pPr>
        <w:pStyle w:val="aff4"/>
        <w:ind w:firstLine="720"/>
      </w:pPr>
      <w:r w:rsidRPr="0063597D">
        <w:t>Таблица Д.3 - Оценка эффективности целевых показателей исполнения муниципальной программы «Развитие жилищно-коммунального комплекса и повышение энергетической эффективности в муниципальном образовании Нефтеюганский район на 2017 — 2020 годы»</w:t>
      </w:r>
    </w:p>
    <w:tbl>
      <w:tblPr>
        <w:tblStyle w:val="2a"/>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43"/>
        <w:gridCol w:w="4838"/>
        <w:gridCol w:w="1367"/>
        <w:gridCol w:w="1467"/>
        <w:gridCol w:w="1633"/>
      </w:tblGrid>
      <w:tr w:rsidR="00866C5E" w:rsidRPr="0063597D" w14:paraId="634B459E" w14:textId="77777777" w:rsidTr="00FA667A">
        <w:trPr>
          <w:trHeight w:val="440"/>
        </w:trPr>
        <w:tc>
          <w:tcPr>
            <w:tcW w:w="0" w:type="auto"/>
          </w:tcPr>
          <w:p w14:paraId="1D7D1F6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w:t>
            </w:r>
            <w:proofErr w:type="gramStart"/>
            <w:r w:rsidRPr="0063597D">
              <w:rPr>
                <w:color w:val="auto"/>
                <w:sz w:val="20"/>
                <w:szCs w:val="20"/>
              </w:rPr>
              <w:t>п</w:t>
            </w:r>
            <w:proofErr w:type="gramEnd"/>
            <w:r w:rsidRPr="0063597D">
              <w:rPr>
                <w:color w:val="auto"/>
                <w:sz w:val="20"/>
                <w:szCs w:val="20"/>
              </w:rPr>
              <w:t>/п</w:t>
            </w:r>
          </w:p>
        </w:tc>
        <w:tc>
          <w:tcPr>
            <w:tcW w:w="0" w:type="auto"/>
          </w:tcPr>
          <w:p w14:paraId="642ACED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Целевой показатель</w:t>
            </w:r>
          </w:p>
        </w:tc>
        <w:tc>
          <w:tcPr>
            <w:tcW w:w="0" w:type="auto"/>
            <w:vAlign w:val="center"/>
          </w:tcPr>
          <w:p w14:paraId="594EFEA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Плановый показатель</w:t>
            </w:r>
          </w:p>
        </w:tc>
        <w:tc>
          <w:tcPr>
            <w:tcW w:w="0" w:type="auto"/>
            <w:vAlign w:val="center"/>
          </w:tcPr>
          <w:p w14:paraId="468D1F7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Фактически исполнено</w:t>
            </w:r>
          </w:p>
        </w:tc>
        <w:tc>
          <w:tcPr>
            <w:tcW w:w="0" w:type="auto"/>
            <w:vAlign w:val="center"/>
          </w:tcPr>
          <w:p w14:paraId="2EFE0D2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Абсолютное отклонение</w:t>
            </w:r>
            <w:proofErr w:type="gramStart"/>
            <w:r w:rsidRPr="0063597D">
              <w:rPr>
                <w:color w:val="auto"/>
                <w:sz w:val="20"/>
                <w:szCs w:val="20"/>
              </w:rPr>
              <w:t xml:space="preserve"> (+/-)</w:t>
            </w:r>
            <w:proofErr w:type="gramEnd"/>
          </w:p>
        </w:tc>
      </w:tr>
      <w:tr w:rsidR="00866C5E" w:rsidRPr="0063597D" w14:paraId="6BB98E5D" w14:textId="77777777" w:rsidTr="00FA667A">
        <w:trPr>
          <w:trHeight w:val="625"/>
        </w:trPr>
        <w:tc>
          <w:tcPr>
            <w:tcW w:w="0" w:type="auto"/>
          </w:tcPr>
          <w:p w14:paraId="59BA9DEE" w14:textId="77777777" w:rsidR="00866C5E" w:rsidRPr="0063597D" w:rsidRDefault="00866C5E" w:rsidP="00FA667A">
            <w:pPr>
              <w:pStyle w:val="10"/>
              <w:numPr>
                <w:ilvl w:val="0"/>
                <w:numId w:val="19"/>
              </w:numPr>
              <w:spacing w:line="276" w:lineRule="auto"/>
              <w:ind w:left="0" w:firstLine="0"/>
              <w:jc w:val="both"/>
              <w:rPr>
                <w:color w:val="auto"/>
                <w:sz w:val="20"/>
                <w:szCs w:val="20"/>
              </w:rPr>
            </w:pPr>
          </w:p>
        </w:tc>
        <w:tc>
          <w:tcPr>
            <w:tcW w:w="0" w:type="auto"/>
            <w:vAlign w:val="center"/>
          </w:tcPr>
          <w:p w14:paraId="6749A400" w14:textId="77777777" w:rsidR="00866C5E" w:rsidRPr="0063597D" w:rsidRDefault="00866C5E" w:rsidP="00FA667A">
            <w:pPr>
              <w:pStyle w:val="10"/>
              <w:spacing w:line="276" w:lineRule="auto"/>
              <w:jc w:val="both"/>
              <w:rPr>
                <w:color w:val="auto"/>
                <w:sz w:val="20"/>
                <w:szCs w:val="20"/>
              </w:rPr>
            </w:pPr>
            <w:r w:rsidRPr="0063597D">
              <w:rPr>
                <w:sz w:val="20"/>
                <w:szCs w:val="20"/>
              </w:rPr>
              <w:t xml:space="preserve">Снижение протяженности ветхих сетей водоснабжения, </w:t>
            </w:r>
            <w:proofErr w:type="gramStart"/>
            <w:r w:rsidRPr="0063597D">
              <w:rPr>
                <w:sz w:val="20"/>
                <w:szCs w:val="20"/>
              </w:rPr>
              <w:t>км</w:t>
            </w:r>
            <w:proofErr w:type="gramEnd"/>
          </w:p>
        </w:tc>
        <w:tc>
          <w:tcPr>
            <w:tcW w:w="0" w:type="auto"/>
            <w:vAlign w:val="center"/>
          </w:tcPr>
          <w:p w14:paraId="0F258D76" w14:textId="77777777" w:rsidR="00866C5E" w:rsidRPr="0063597D" w:rsidRDefault="00866C5E" w:rsidP="00FA667A">
            <w:pPr>
              <w:pStyle w:val="10"/>
              <w:spacing w:line="276" w:lineRule="auto"/>
              <w:jc w:val="both"/>
              <w:rPr>
                <w:color w:val="auto"/>
                <w:sz w:val="20"/>
                <w:szCs w:val="20"/>
              </w:rPr>
            </w:pPr>
            <w:r w:rsidRPr="0063597D">
              <w:rPr>
                <w:sz w:val="20"/>
                <w:szCs w:val="20"/>
              </w:rPr>
              <w:t>17.0</w:t>
            </w:r>
          </w:p>
        </w:tc>
        <w:tc>
          <w:tcPr>
            <w:tcW w:w="0" w:type="auto"/>
            <w:vAlign w:val="center"/>
          </w:tcPr>
          <w:p w14:paraId="2EB0AC34" w14:textId="77777777" w:rsidR="00866C5E" w:rsidRPr="0063597D" w:rsidRDefault="00866C5E" w:rsidP="00FA667A">
            <w:pPr>
              <w:pStyle w:val="10"/>
              <w:spacing w:line="276" w:lineRule="auto"/>
              <w:jc w:val="both"/>
              <w:rPr>
                <w:color w:val="auto"/>
                <w:sz w:val="20"/>
                <w:szCs w:val="20"/>
              </w:rPr>
            </w:pPr>
            <w:r w:rsidRPr="0063597D">
              <w:rPr>
                <w:sz w:val="20"/>
                <w:szCs w:val="20"/>
              </w:rPr>
              <w:t>15.068</w:t>
            </w:r>
          </w:p>
        </w:tc>
        <w:tc>
          <w:tcPr>
            <w:tcW w:w="0" w:type="auto"/>
            <w:vAlign w:val="center"/>
          </w:tcPr>
          <w:p w14:paraId="4ACB138B" w14:textId="77777777" w:rsidR="00866C5E" w:rsidRPr="0063597D" w:rsidRDefault="00866C5E" w:rsidP="00FA667A">
            <w:pPr>
              <w:pStyle w:val="10"/>
              <w:spacing w:line="276" w:lineRule="auto"/>
              <w:jc w:val="both"/>
              <w:rPr>
                <w:color w:val="auto"/>
                <w:sz w:val="20"/>
                <w:szCs w:val="20"/>
              </w:rPr>
            </w:pPr>
            <w:r w:rsidRPr="0063597D">
              <w:rPr>
                <w:sz w:val="20"/>
                <w:szCs w:val="20"/>
              </w:rPr>
              <w:t>-1.93</w:t>
            </w:r>
          </w:p>
        </w:tc>
      </w:tr>
      <w:tr w:rsidR="00866C5E" w:rsidRPr="0063597D" w14:paraId="680D86A5" w14:textId="77777777" w:rsidTr="00FA667A">
        <w:trPr>
          <w:trHeight w:val="309"/>
        </w:trPr>
        <w:tc>
          <w:tcPr>
            <w:tcW w:w="0" w:type="auto"/>
          </w:tcPr>
          <w:p w14:paraId="489781F1" w14:textId="77777777" w:rsidR="00866C5E" w:rsidRPr="0063597D" w:rsidRDefault="00866C5E" w:rsidP="00FA667A">
            <w:pPr>
              <w:pStyle w:val="10"/>
              <w:numPr>
                <w:ilvl w:val="0"/>
                <w:numId w:val="19"/>
              </w:numPr>
              <w:spacing w:line="276" w:lineRule="auto"/>
              <w:ind w:left="0" w:firstLine="0"/>
              <w:jc w:val="both"/>
              <w:rPr>
                <w:color w:val="auto"/>
                <w:sz w:val="20"/>
                <w:szCs w:val="20"/>
              </w:rPr>
            </w:pPr>
          </w:p>
        </w:tc>
        <w:tc>
          <w:tcPr>
            <w:tcW w:w="0" w:type="auto"/>
            <w:vAlign w:val="bottom"/>
          </w:tcPr>
          <w:p w14:paraId="7760D3A3" w14:textId="77777777" w:rsidR="00866C5E" w:rsidRPr="0063597D" w:rsidRDefault="00866C5E" w:rsidP="00FA667A">
            <w:pPr>
              <w:pStyle w:val="10"/>
              <w:spacing w:line="276" w:lineRule="auto"/>
              <w:jc w:val="both"/>
              <w:rPr>
                <w:color w:val="auto"/>
                <w:sz w:val="20"/>
                <w:szCs w:val="20"/>
              </w:rPr>
            </w:pPr>
            <w:r w:rsidRPr="0063597D">
              <w:rPr>
                <w:sz w:val="20"/>
                <w:szCs w:val="20"/>
              </w:rPr>
              <w:t xml:space="preserve">Снижение протяженности ветхих сетей канализации, </w:t>
            </w:r>
            <w:proofErr w:type="gramStart"/>
            <w:r w:rsidRPr="0063597D">
              <w:rPr>
                <w:sz w:val="20"/>
                <w:szCs w:val="20"/>
              </w:rPr>
              <w:t>км</w:t>
            </w:r>
            <w:proofErr w:type="gramEnd"/>
          </w:p>
        </w:tc>
        <w:tc>
          <w:tcPr>
            <w:tcW w:w="0" w:type="auto"/>
            <w:vAlign w:val="center"/>
          </w:tcPr>
          <w:p w14:paraId="58A4134B" w14:textId="77777777" w:rsidR="00866C5E" w:rsidRPr="0063597D" w:rsidRDefault="00866C5E" w:rsidP="00FA667A">
            <w:pPr>
              <w:pStyle w:val="10"/>
              <w:spacing w:line="276" w:lineRule="auto"/>
              <w:jc w:val="both"/>
              <w:rPr>
                <w:color w:val="auto"/>
                <w:sz w:val="20"/>
                <w:szCs w:val="20"/>
              </w:rPr>
            </w:pPr>
            <w:r w:rsidRPr="0063597D">
              <w:rPr>
                <w:sz w:val="20"/>
                <w:szCs w:val="20"/>
              </w:rPr>
              <w:t>5.60</w:t>
            </w:r>
          </w:p>
        </w:tc>
        <w:tc>
          <w:tcPr>
            <w:tcW w:w="0" w:type="auto"/>
            <w:vAlign w:val="center"/>
          </w:tcPr>
          <w:p w14:paraId="2985007C" w14:textId="77777777" w:rsidR="00866C5E" w:rsidRPr="0063597D" w:rsidRDefault="00866C5E" w:rsidP="00FA667A">
            <w:pPr>
              <w:pStyle w:val="10"/>
              <w:spacing w:line="276" w:lineRule="auto"/>
              <w:jc w:val="both"/>
              <w:rPr>
                <w:color w:val="auto"/>
                <w:sz w:val="20"/>
                <w:szCs w:val="20"/>
              </w:rPr>
            </w:pPr>
            <w:r w:rsidRPr="0063597D">
              <w:rPr>
                <w:sz w:val="20"/>
                <w:szCs w:val="20"/>
              </w:rPr>
              <w:t>3.646</w:t>
            </w:r>
          </w:p>
        </w:tc>
        <w:tc>
          <w:tcPr>
            <w:tcW w:w="0" w:type="auto"/>
            <w:vAlign w:val="center"/>
          </w:tcPr>
          <w:p w14:paraId="6E705F86" w14:textId="77777777" w:rsidR="00866C5E" w:rsidRPr="0063597D" w:rsidRDefault="00866C5E" w:rsidP="00FA667A">
            <w:pPr>
              <w:pStyle w:val="10"/>
              <w:spacing w:line="276" w:lineRule="auto"/>
              <w:jc w:val="both"/>
              <w:rPr>
                <w:color w:val="auto"/>
                <w:sz w:val="20"/>
                <w:szCs w:val="20"/>
              </w:rPr>
            </w:pPr>
            <w:r w:rsidRPr="0063597D">
              <w:rPr>
                <w:sz w:val="20"/>
                <w:szCs w:val="20"/>
              </w:rPr>
              <w:t>-1.95</w:t>
            </w:r>
          </w:p>
        </w:tc>
      </w:tr>
      <w:tr w:rsidR="00866C5E" w:rsidRPr="0063597D" w14:paraId="14BA1CB3" w14:textId="77777777" w:rsidTr="00FA667A">
        <w:trPr>
          <w:trHeight w:val="80"/>
        </w:trPr>
        <w:tc>
          <w:tcPr>
            <w:tcW w:w="0" w:type="auto"/>
          </w:tcPr>
          <w:p w14:paraId="69F36897" w14:textId="77777777" w:rsidR="00866C5E" w:rsidRPr="0063597D" w:rsidRDefault="00866C5E" w:rsidP="00FA667A">
            <w:pPr>
              <w:pStyle w:val="10"/>
              <w:numPr>
                <w:ilvl w:val="0"/>
                <w:numId w:val="19"/>
              </w:numPr>
              <w:spacing w:line="276" w:lineRule="auto"/>
              <w:ind w:left="0" w:firstLine="0"/>
              <w:jc w:val="both"/>
              <w:rPr>
                <w:color w:val="auto"/>
                <w:sz w:val="20"/>
                <w:szCs w:val="20"/>
              </w:rPr>
            </w:pPr>
          </w:p>
        </w:tc>
        <w:tc>
          <w:tcPr>
            <w:tcW w:w="0" w:type="auto"/>
            <w:vAlign w:val="center"/>
          </w:tcPr>
          <w:p w14:paraId="3A006457" w14:textId="77777777" w:rsidR="00866C5E" w:rsidRPr="0063597D" w:rsidRDefault="00866C5E" w:rsidP="00FA667A">
            <w:pPr>
              <w:pStyle w:val="10"/>
              <w:spacing w:line="276" w:lineRule="auto"/>
              <w:jc w:val="both"/>
              <w:rPr>
                <w:color w:val="auto"/>
                <w:sz w:val="20"/>
                <w:szCs w:val="20"/>
              </w:rPr>
            </w:pPr>
            <w:r w:rsidRPr="0063597D">
              <w:rPr>
                <w:sz w:val="20"/>
                <w:szCs w:val="20"/>
              </w:rPr>
              <w:t xml:space="preserve">Снижение протяженности ветхих сетей теплоснабжения, </w:t>
            </w:r>
            <w:proofErr w:type="gramStart"/>
            <w:r w:rsidRPr="0063597D">
              <w:rPr>
                <w:sz w:val="20"/>
                <w:szCs w:val="20"/>
              </w:rPr>
              <w:t>км</w:t>
            </w:r>
            <w:proofErr w:type="gramEnd"/>
          </w:p>
        </w:tc>
        <w:tc>
          <w:tcPr>
            <w:tcW w:w="0" w:type="auto"/>
            <w:vAlign w:val="center"/>
          </w:tcPr>
          <w:p w14:paraId="3C161E45" w14:textId="77777777" w:rsidR="00866C5E" w:rsidRPr="0063597D" w:rsidRDefault="00866C5E" w:rsidP="00FA667A">
            <w:pPr>
              <w:pStyle w:val="10"/>
              <w:spacing w:line="276" w:lineRule="auto"/>
              <w:jc w:val="both"/>
              <w:rPr>
                <w:color w:val="auto"/>
                <w:sz w:val="20"/>
                <w:szCs w:val="20"/>
              </w:rPr>
            </w:pPr>
            <w:r w:rsidRPr="0063597D">
              <w:rPr>
                <w:sz w:val="20"/>
                <w:szCs w:val="20"/>
              </w:rPr>
              <w:t>15.60</w:t>
            </w:r>
          </w:p>
        </w:tc>
        <w:tc>
          <w:tcPr>
            <w:tcW w:w="0" w:type="auto"/>
            <w:vAlign w:val="center"/>
          </w:tcPr>
          <w:p w14:paraId="37940D8A" w14:textId="77777777" w:rsidR="00866C5E" w:rsidRPr="0063597D" w:rsidRDefault="00866C5E" w:rsidP="00FA667A">
            <w:pPr>
              <w:pStyle w:val="10"/>
              <w:spacing w:line="276" w:lineRule="auto"/>
              <w:jc w:val="both"/>
              <w:rPr>
                <w:color w:val="auto"/>
                <w:sz w:val="20"/>
                <w:szCs w:val="20"/>
              </w:rPr>
            </w:pPr>
            <w:r w:rsidRPr="0063597D">
              <w:rPr>
                <w:sz w:val="20"/>
                <w:szCs w:val="20"/>
              </w:rPr>
              <w:t>13.600</w:t>
            </w:r>
          </w:p>
        </w:tc>
        <w:tc>
          <w:tcPr>
            <w:tcW w:w="0" w:type="auto"/>
            <w:vAlign w:val="center"/>
          </w:tcPr>
          <w:p w14:paraId="45D8441E" w14:textId="77777777" w:rsidR="00866C5E" w:rsidRPr="0063597D" w:rsidRDefault="00866C5E" w:rsidP="00FA667A">
            <w:pPr>
              <w:pStyle w:val="10"/>
              <w:spacing w:line="276" w:lineRule="auto"/>
              <w:jc w:val="both"/>
              <w:rPr>
                <w:color w:val="auto"/>
                <w:sz w:val="20"/>
                <w:szCs w:val="20"/>
              </w:rPr>
            </w:pPr>
            <w:r w:rsidRPr="0063597D">
              <w:rPr>
                <w:sz w:val="20"/>
                <w:szCs w:val="20"/>
              </w:rPr>
              <w:t>-2.00</w:t>
            </w:r>
          </w:p>
        </w:tc>
      </w:tr>
      <w:tr w:rsidR="00866C5E" w:rsidRPr="0063597D" w14:paraId="7ECCB799" w14:textId="77777777" w:rsidTr="00FA667A">
        <w:trPr>
          <w:trHeight w:val="80"/>
        </w:trPr>
        <w:tc>
          <w:tcPr>
            <w:tcW w:w="0" w:type="auto"/>
          </w:tcPr>
          <w:p w14:paraId="42EBC4C9" w14:textId="77777777" w:rsidR="00866C5E" w:rsidRPr="0063597D" w:rsidRDefault="00866C5E" w:rsidP="00FA667A">
            <w:pPr>
              <w:pStyle w:val="10"/>
              <w:numPr>
                <w:ilvl w:val="0"/>
                <w:numId w:val="19"/>
              </w:numPr>
              <w:spacing w:line="276" w:lineRule="auto"/>
              <w:ind w:left="0" w:firstLine="0"/>
              <w:jc w:val="both"/>
              <w:rPr>
                <w:color w:val="auto"/>
                <w:sz w:val="20"/>
                <w:szCs w:val="20"/>
              </w:rPr>
            </w:pPr>
          </w:p>
        </w:tc>
        <w:tc>
          <w:tcPr>
            <w:tcW w:w="0" w:type="auto"/>
            <w:vAlign w:val="center"/>
          </w:tcPr>
          <w:p w14:paraId="69E930FA" w14:textId="77777777" w:rsidR="00866C5E" w:rsidRPr="0063597D" w:rsidRDefault="00866C5E" w:rsidP="00FA667A">
            <w:pPr>
              <w:pStyle w:val="10"/>
              <w:spacing w:line="276" w:lineRule="auto"/>
              <w:jc w:val="both"/>
              <w:rPr>
                <w:color w:val="auto"/>
                <w:sz w:val="20"/>
                <w:szCs w:val="20"/>
              </w:rPr>
            </w:pPr>
            <w:r w:rsidRPr="0063597D">
              <w:rPr>
                <w:sz w:val="20"/>
                <w:szCs w:val="20"/>
              </w:rPr>
              <w:t>Доля обеспеченности населения питьевой водой, %</w:t>
            </w:r>
          </w:p>
        </w:tc>
        <w:tc>
          <w:tcPr>
            <w:tcW w:w="0" w:type="auto"/>
            <w:vAlign w:val="center"/>
          </w:tcPr>
          <w:p w14:paraId="3208DE7B" w14:textId="77777777" w:rsidR="00866C5E" w:rsidRPr="0063597D" w:rsidRDefault="00866C5E" w:rsidP="00FA667A">
            <w:pPr>
              <w:pStyle w:val="10"/>
              <w:spacing w:line="276" w:lineRule="auto"/>
              <w:jc w:val="both"/>
              <w:rPr>
                <w:color w:val="auto"/>
                <w:sz w:val="20"/>
                <w:szCs w:val="20"/>
              </w:rPr>
            </w:pPr>
            <w:r w:rsidRPr="0063597D">
              <w:rPr>
                <w:sz w:val="20"/>
                <w:szCs w:val="20"/>
              </w:rPr>
              <w:t>76</w:t>
            </w:r>
          </w:p>
        </w:tc>
        <w:tc>
          <w:tcPr>
            <w:tcW w:w="0" w:type="auto"/>
            <w:vAlign w:val="center"/>
          </w:tcPr>
          <w:p w14:paraId="194BF199" w14:textId="77777777" w:rsidR="00866C5E" w:rsidRPr="0063597D" w:rsidRDefault="00866C5E" w:rsidP="00FA667A">
            <w:pPr>
              <w:pStyle w:val="10"/>
              <w:spacing w:line="276" w:lineRule="auto"/>
              <w:jc w:val="both"/>
              <w:rPr>
                <w:color w:val="auto"/>
                <w:sz w:val="20"/>
                <w:szCs w:val="20"/>
              </w:rPr>
            </w:pPr>
            <w:r w:rsidRPr="0063597D">
              <w:rPr>
                <w:sz w:val="20"/>
                <w:szCs w:val="20"/>
              </w:rPr>
              <w:t>85</w:t>
            </w:r>
          </w:p>
        </w:tc>
        <w:tc>
          <w:tcPr>
            <w:tcW w:w="0" w:type="auto"/>
            <w:vAlign w:val="center"/>
          </w:tcPr>
          <w:p w14:paraId="1180370D" w14:textId="77777777" w:rsidR="00866C5E" w:rsidRPr="0063597D" w:rsidRDefault="00866C5E" w:rsidP="00FA667A">
            <w:pPr>
              <w:pStyle w:val="10"/>
              <w:spacing w:line="276" w:lineRule="auto"/>
              <w:jc w:val="both"/>
              <w:rPr>
                <w:color w:val="auto"/>
                <w:sz w:val="20"/>
                <w:szCs w:val="20"/>
              </w:rPr>
            </w:pPr>
            <w:r w:rsidRPr="0063597D">
              <w:rPr>
                <w:sz w:val="20"/>
                <w:szCs w:val="20"/>
              </w:rPr>
              <w:t>9.0</w:t>
            </w:r>
          </w:p>
        </w:tc>
      </w:tr>
      <w:tr w:rsidR="00866C5E" w:rsidRPr="0063597D" w14:paraId="7C247BC6" w14:textId="77777777" w:rsidTr="00FA667A">
        <w:trPr>
          <w:trHeight w:val="140"/>
        </w:trPr>
        <w:tc>
          <w:tcPr>
            <w:tcW w:w="0" w:type="auto"/>
          </w:tcPr>
          <w:p w14:paraId="0EAC6C89" w14:textId="77777777" w:rsidR="00866C5E" w:rsidRPr="0063597D" w:rsidRDefault="00866C5E" w:rsidP="00FA667A">
            <w:pPr>
              <w:pStyle w:val="10"/>
              <w:numPr>
                <w:ilvl w:val="0"/>
                <w:numId w:val="19"/>
              </w:numPr>
              <w:spacing w:line="276" w:lineRule="auto"/>
              <w:ind w:left="0" w:firstLine="0"/>
              <w:jc w:val="both"/>
              <w:rPr>
                <w:color w:val="auto"/>
                <w:sz w:val="20"/>
                <w:szCs w:val="20"/>
              </w:rPr>
            </w:pPr>
          </w:p>
        </w:tc>
        <w:tc>
          <w:tcPr>
            <w:tcW w:w="0" w:type="auto"/>
            <w:vAlign w:val="bottom"/>
          </w:tcPr>
          <w:p w14:paraId="07CC724E" w14:textId="77777777" w:rsidR="00866C5E" w:rsidRPr="0063597D" w:rsidRDefault="00866C5E" w:rsidP="00FA667A">
            <w:pPr>
              <w:pStyle w:val="10"/>
              <w:spacing w:line="276" w:lineRule="auto"/>
              <w:jc w:val="both"/>
              <w:rPr>
                <w:color w:val="auto"/>
                <w:sz w:val="20"/>
                <w:szCs w:val="20"/>
              </w:rPr>
            </w:pPr>
            <w:r w:rsidRPr="0063597D">
              <w:rPr>
                <w:sz w:val="20"/>
                <w:szCs w:val="20"/>
              </w:rPr>
              <w:t>Доля обеспеченности населения сжиженным газом, %</w:t>
            </w:r>
          </w:p>
        </w:tc>
        <w:tc>
          <w:tcPr>
            <w:tcW w:w="0" w:type="auto"/>
            <w:vAlign w:val="center"/>
          </w:tcPr>
          <w:p w14:paraId="4949C618" w14:textId="77777777" w:rsidR="00866C5E" w:rsidRPr="0063597D" w:rsidRDefault="00866C5E" w:rsidP="00FA667A">
            <w:pPr>
              <w:pStyle w:val="10"/>
              <w:spacing w:line="276" w:lineRule="auto"/>
              <w:jc w:val="both"/>
              <w:rPr>
                <w:color w:val="auto"/>
                <w:sz w:val="20"/>
                <w:szCs w:val="20"/>
              </w:rPr>
            </w:pPr>
            <w:r w:rsidRPr="0063597D">
              <w:rPr>
                <w:sz w:val="20"/>
                <w:szCs w:val="20"/>
              </w:rPr>
              <w:t>100</w:t>
            </w:r>
          </w:p>
        </w:tc>
        <w:tc>
          <w:tcPr>
            <w:tcW w:w="0" w:type="auto"/>
            <w:vAlign w:val="center"/>
          </w:tcPr>
          <w:p w14:paraId="2E41638E" w14:textId="77777777" w:rsidR="00866C5E" w:rsidRPr="0063597D" w:rsidRDefault="00866C5E" w:rsidP="00FA667A">
            <w:pPr>
              <w:pStyle w:val="10"/>
              <w:spacing w:line="276" w:lineRule="auto"/>
              <w:jc w:val="both"/>
              <w:rPr>
                <w:color w:val="auto"/>
                <w:sz w:val="20"/>
                <w:szCs w:val="20"/>
              </w:rPr>
            </w:pPr>
            <w:r w:rsidRPr="0063597D">
              <w:rPr>
                <w:sz w:val="20"/>
                <w:szCs w:val="20"/>
              </w:rPr>
              <w:t>100</w:t>
            </w:r>
          </w:p>
        </w:tc>
        <w:tc>
          <w:tcPr>
            <w:tcW w:w="0" w:type="auto"/>
            <w:vAlign w:val="center"/>
          </w:tcPr>
          <w:p w14:paraId="1D951A73" w14:textId="77777777" w:rsidR="00866C5E" w:rsidRPr="0063597D" w:rsidRDefault="00866C5E" w:rsidP="00FA667A">
            <w:pPr>
              <w:pStyle w:val="10"/>
              <w:spacing w:line="276" w:lineRule="auto"/>
              <w:jc w:val="both"/>
              <w:rPr>
                <w:color w:val="auto"/>
                <w:sz w:val="20"/>
                <w:szCs w:val="20"/>
              </w:rPr>
            </w:pPr>
            <w:r w:rsidRPr="0063597D">
              <w:rPr>
                <w:sz w:val="20"/>
                <w:szCs w:val="20"/>
              </w:rPr>
              <w:t>0.0</w:t>
            </w:r>
          </w:p>
        </w:tc>
      </w:tr>
      <w:tr w:rsidR="00866C5E" w:rsidRPr="0063597D" w14:paraId="5FDEEE24" w14:textId="77777777" w:rsidTr="00FA667A">
        <w:trPr>
          <w:trHeight w:val="120"/>
        </w:trPr>
        <w:tc>
          <w:tcPr>
            <w:tcW w:w="0" w:type="auto"/>
          </w:tcPr>
          <w:p w14:paraId="1EAD5E82" w14:textId="77777777" w:rsidR="00866C5E" w:rsidRPr="0063597D" w:rsidRDefault="00866C5E" w:rsidP="00FA667A">
            <w:pPr>
              <w:pStyle w:val="10"/>
              <w:numPr>
                <w:ilvl w:val="0"/>
                <w:numId w:val="19"/>
              </w:numPr>
              <w:spacing w:line="276" w:lineRule="auto"/>
              <w:ind w:left="0" w:firstLine="0"/>
              <w:jc w:val="both"/>
              <w:rPr>
                <w:color w:val="auto"/>
                <w:sz w:val="20"/>
                <w:szCs w:val="20"/>
              </w:rPr>
            </w:pPr>
          </w:p>
        </w:tc>
        <w:tc>
          <w:tcPr>
            <w:tcW w:w="0" w:type="auto"/>
            <w:vAlign w:val="center"/>
          </w:tcPr>
          <w:p w14:paraId="7C0F5333" w14:textId="77777777" w:rsidR="00866C5E" w:rsidRPr="0063597D" w:rsidRDefault="00866C5E" w:rsidP="00FA667A">
            <w:pPr>
              <w:pStyle w:val="10"/>
              <w:spacing w:line="276" w:lineRule="auto"/>
              <w:jc w:val="both"/>
              <w:rPr>
                <w:color w:val="auto"/>
                <w:sz w:val="20"/>
                <w:szCs w:val="20"/>
              </w:rPr>
            </w:pPr>
            <w:r w:rsidRPr="0063597D">
              <w:rPr>
                <w:sz w:val="20"/>
                <w:szCs w:val="20"/>
              </w:rPr>
              <w:t>Гарантированная поставка теплоснабжения населению, %</w:t>
            </w:r>
          </w:p>
        </w:tc>
        <w:tc>
          <w:tcPr>
            <w:tcW w:w="0" w:type="auto"/>
            <w:vAlign w:val="center"/>
          </w:tcPr>
          <w:p w14:paraId="72F7D1A5" w14:textId="77777777" w:rsidR="00866C5E" w:rsidRPr="0063597D" w:rsidRDefault="00866C5E" w:rsidP="00FA667A">
            <w:pPr>
              <w:pStyle w:val="10"/>
              <w:spacing w:line="276" w:lineRule="auto"/>
              <w:jc w:val="both"/>
              <w:rPr>
                <w:color w:val="auto"/>
                <w:sz w:val="20"/>
                <w:szCs w:val="20"/>
              </w:rPr>
            </w:pPr>
            <w:r w:rsidRPr="0063597D">
              <w:rPr>
                <w:sz w:val="20"/>
                <w:szCs w:val="20"/>
              </w:rPr>
              <w:t>100</w:t>
            </w:r>
          </w:p>
        </w:tc>
        <w:tc>
          <w:tcPr>
            <w:tcW w:w="0" w:type="auto"/>
            <w:vAlign w:val="center"/>
          </w:tcPr>
          <w:p w14:paraId="2832AC64" w14:textId="77777777" w:rsidR="00866C5E" w:rsidRPr="0063597D" w:rsidRDefault="00866C5E" w:rsidP="00FA667A">
            <w:pPr>
              <w:pStyle w:val="10"/>
              <w:spacing w:line="276" w:lineRule="auto"/>
              <w:jc w:val="both"/>
              <w:rPr>
                <w:color w:val="auto"/>
                <w:sz w:val="20"/>
                <w:szCs w:val="20"/>
              </w:rPr>
            </w:pPr>
            <w:r w:rsidRPr="0063597D">
              <w:rPr>
                <w:sz w:val="20"/>
                <w:szCs w:val="20"/>
              </w:rPr>
              <w:t>100</w:t>
            </w:r>
          </w:p>
        </w:tc>
        <w:tc>
          <w:tcPr>
            <w:tcW w:w="0" w:type="auto"/>
            <w:vAlign w:val="center"/>
          </w:tcPr>
          <w:p w14:paraId="3B0C3F23" w14:textId="77777777" w:rsidR="00866C5E" w:rsidRPr="0063597D" w:rsidRDefault="00866C5E" w:rsidP="00FA667A">
            <w:pPr>
              <w:pStyle w:val="10"/>
              <w:spacing w:line="276" w:lineRule="auto"/>
              <w:jc w:val="both"/>
              <w:rPr>
                <w:color w:val="auto"/>
                <w:sz w:val="20"/>
                <w:szCs w:val="20"/>
              </w:rPr>
            </w:pPr>
            <w:r w:rsidRPr="0063597D">
              <w:rPr>
                <w:sz w:val="20"/>
                <w:szCs w:val="20"/>
              </w:rPr>
              <w:t>0.0</w:t>
            </w:r>
          </w:p>
        </w:tc>
      </w:tr>
      <w:tr w:rsidR="00866C5E" w:rsidRPr="0063597D" w14:paraId="7E409D77" w14:textId="77777777" w:rsidTr="00FA667A">
        <w:trPr>
          <w:trHeight w:val="240"/>
        </w:trPr>
        <w:tc>
          <w:tcPr>
            <w:tcW w:w="0" w:type="auto"/>
          </w:tcPr>
          <w:p w14:paraId="0662BF69" w14:textId="77777777" w:rsidR="00866C5E" w:rsidRPr="0063597D" w:rsidRDefault="00866C5E" w:rsidP="00FA667A">
            <w:pPr>
              <w:pStyle w:val="10"/>
              <w:numPr>
                <w:ilvl w:val="0"/>
                <w:numId w:val="19"/>
              </w:numPr>
              <w:spacing w:line="276" w:lineRule="auto"/>
              <w:ind w:left="0" w:firstLine="0"/>
              <w:jc w:val="both"/>
              <w:rPr>
                <w:color w:val="auto"/>
                <w:sz w:val="20"/>
                <w:szCs w:val="20"/>
              </w:rPr>
            </w:pPr>
          </w:p>
        </w:tc>
        <w:tc>
          <w:tcPr>
            <w:tcW w:w="0" w:type="auto"/>
            <w:vAlign w:val="center"/>
          </w:tcPr>
          <w:p w14:paraId="1555DAF1" w14:textId="77777777" w:rsidR="00866C5E" w:rsidRPr="0063597D" w:rsidRDefault="00866C5E" w:rsidP="00FA667A">
            <w:pPr>
              <w:pStyle w:val="10"/>
              <w:spacing w:line="276" w:lineRule="auto"/>
              <w:jc w:val="both"/>
              <w:rPr>
                <w:color w:val="auto"/>
                <w:sz w:val="20"/>
                <w:szCs w:val="20"/>
              </w:rPr>
            </w:pPr>
            <w:r w:rsidRPr="0063597D">
              <w:rPr>
                <w:sz w:val="20"/>
                <w:szCs w:val="20"/>
              </w:rPr>
              <w:t>Доля заемных средств в общем объеме капитальных вложений в системы теплоснабжения, водоснабжения, водоотведения и очистки сточных вод, %</w:t>
            </w:r>
          </w:p>
        </w:tc>
        <w:tc>
          <w:tcPr>
            <w:tcW w:w="0" w:type="auto"/>
            <w:vAlign w:val="center"/>
          </w:tcPr>
          <w:p w14:paraId="19BD0115" w14:textId="77777777" w:rsidR="00866C5E" w:rsidRPr="0063597D" w:rsidRDefault="00866C5E" w:rsidP="00FA667A">
            <w:pPr>
              <w:pStyle w:val="10"/>
              <w:spacing w:line="276" w:lineRule="auto"/>
              <w:jc w:val="both"/>
              <w:rPr>
                <w:color w:val="auto"/>
                <w:sz w:val="20"/>
                <w:szCs w:val="20"/>
              </w:rPr>
            </w:pPr>
            <w:r w:rsidRPr="0063597D">
              <w:rPr>
                <w:sz w:val="20"/>
                <w:szCs w:val="20"/>
              </w:rPr>
              <w:t>20</w:t>
            </w:r>
          </w:p>
        </w:tc>
        <w:tc>
          <w:tcPr>
            <w:tcW w:w="0" w:type="auto"/>
            <w:vAlign w:val="center"/>
          </w:tcPr>
          <w:p w14:paraId="02DF3895" w14:textId="77777777" w:rsidR="00866C5E" w:rsidRPr="0063597D" w:rsidRDefault="00866C5E" w:rsidP="00FA667A">
            <w:pPr>
              <w:pStyle w:val="10"/>
              <w:spacing w:line="276" w:lineRule="auto"/>
              <w:jc w:val="both"/>
              <w:rPr>
                <w:color w:val="auto"/>
                <w:sz w:val="20"/>
                <w:szCs w:val="20"/>
              </w:rPr>
            </w:pPr>
            <w:r>
              <w:rPr>
                <w:sz w:val="20"/>
                <w:szCs w:val="20"/>
              </w:rPr>
              <w:t>0</w:t>
            </w:r>
          </w:p>
        </w:tc>
        <w:tc>
          <w:tcPr>
            <w:tcW w:w="0" w:type="auto"/>
            <w:vAlign w:val="center"/>
          </w:tcPr>
          <w:p w14:paraId="488A5736" w14:textId="77777777" w:rsidR="00866C5E" w:rsidRPr="0063597D" w:rsidRDefault="00866C5E" w:rsidP="00FA667A">
            <w:pPr>
              <w:pStyle w:val="10"/>
              <w:spacing w:line="276" w:lineRule="auto"/>
              <w:jc w:val="both"/>
              <w:rPr>
                <w:color w:val="auto"/>
                <w:sz w:val="20"/>
                <w:szCs w:val="20"/>
              </w:rPr>
            </w:pPr>
            <w:r>
              <w:rPr>
                <w:color w:val="auto"/>
                <w:sz w:val="20"/>
                <w:szCs w:val="20"/>
              </w:rPr>
              <w:t>-20,0</w:t>
            </w:r>
          </w:p>
        </w:tc>
      </w:tr>
      <w:tr w:rsidR="00866C5E" w:rsidRPr="0063597D" w14:paraId="1D116F03" w14:textId="77777777" w:rsidTr="00FA667A">
        <w:trPr>
          <w:trHeight w:val="320"/>
        </w:trPr>
        <w:tc>
          <w:tcPr>
            <w:tcW w:w="0" w:type="auto"/>
          </w:tcPr>
          <w:p w14:paraId="0FE5CFD3" w14:textId="77777777" w:rsidR="00866C5E" w:rsidRPr="0063597D" w:rsidRDefault="00866C5E" w:rsidP="00FA667A">
            <w:pPr>
              <w:pStyle w:val="10"/>
              <w:numPr>
                <w:ilvl w:val="0"/>
                <w:numId w:val="19"/>
              </w:numPr>
              <w:spacing w:line="276" w:lineRule="auto"/>
              <w:ind w:left="0" w:firstLine="0"/>
              <w:jc w:val="both"/>
              <w:rPr>
                <w:color w:val="auto"/>
                <w:sz w:val="20"/>
                <w:szCs w:val="20"/>
              </w:rPr>
            </w:pPr>
          </w:p>
        </w:tc>
        <w:tc>
          <w:tcPr>
            <w:tcW w:w="0" w:type="auto"/>
            <w:vAlign w:val="center"/>
          </w:tcPr>
          <w:p w14:paraId="7E629336" w14:textId="77777777" w:rsidR="00866C5E" w:rsidRPr="0063597D" w:rsidRDefault="00866C5E" w:rsidP="00FA667A">
            <w:pPr>
              <w:jc w:val="both"/>
              <w:rPr>
                <w:sz w:val="20"/>
                <w:szCs w:val="20"/>
              </w:rPr>
            </w:pPr>
            <w:r w:rsidRPr="0063597D">
              <w:rPr>
                <w:sz w:val="20"/>
                <w:szCs w:val="20"/>
              </w:rPr>
              <w:t>Сокращение количества многоквартирных домов, имеющих износ от 66% до 70%, ед.</w:t>
            </w:r>
          </w:p>
        </w:tc>
        <w:tc>
          <w:tcPr>
            <w:tcW w:w="0" w:type="auto"/>
            <w:vAlign w:val="center"/>
          </w:tcPr>
          <w:p w14:paraId="26B67C59" w14:textId="77777777" w:rsidR="00866C5E" w:rsidRPr="0063597D" w:rsidRDefault="00866C5E" w:rsidP="00FA667A">
            <w:pPr>
              <w:pStyle w:val="10"/>
              <w:spacing w:line="276" w:lineRule="auto"/>
              <w:jc w:val="both"/>
              <w:rPr>
                <w:color w:val="auto"/>
                <w:sz w:val="20"/>
                <w:szCs w:val="20"/>
              </w:rPr>
            </w:pPr>
            <w:r w:rsidRPr="0063597D">
              <w:rPr>
                <w:sz w:val="20"/>
                <w:szCs w:val="20"/>
              </w:rPr>
              <w:t>216</w:t>
            </w:r>
          </w:p>
        </w:tc>
        <w:tc>
          <w:tcPr>
            <w:tcW w:w="0" w:type="auto"/>
            <w:vAlign w:val="center"/>
          </w:tcPr>
          <w:p w14:paraId="41CD343B" w14:textId="77777777" w:rsidR="00866C5E" w:rsidRPr="0063597D" w:rsidRDefault="00866C5E" w:rsidP="00FA667A">
            <w:pPr>
              <w:pStyle w:val="10"/>
              <w:spacing w:line="276" w:lineRule="auto"/>
              <w:jc w:val="both"/>
              <w:rPr>
                <w:color w:val="auto"/>
                <w:sz w:val="20"/>
                <w:szCs w:val="20"/>
              </w:rPr>
            </w:pPr>
            <w:r w:rsidRPr="0063597D">
              <w:rPr>
                <w:sz w:val="20"/>
                <w:szCs w:val="20"/>
              </w:rPr>
              <w:t>157</w:t>
            </w:r>
          </w:p>
        </w:tc>
        <w:tc>
          <w:tcPr>
            <w:tcW w:w="0" w:type="auto"/>
            <w:vAlign w:val="center"/>
          </w:tcPr>
          <w:p w14:paraId="7859835D" w14:textId="77777777" w:rsidR="00866C5E" w:rsidRPr="0063597D" w:rsidRDefault="00866C5E" w:rsidP="00FA667A">
            <w:pPr>
              <w:pStyle w:val="10"/>
              <w:spacing w:line="276" w:lineRule="auto"/>
              <w:jc w:val="both"/>
              <w:rPr>
                <w:color w:val="auto"/>
                <w:sz w:val="20"/>
                <w:szCs w:val="20"/>
              </w:rPr>
            </w:pPr>
            <w:r w:rsidRPr="0063597D">
              <w:rPr>
                <w:sz w:val="20"/>
                <w:szCs w:val="20"/>
              </w:rPr>
              <w:t>-59</w:t>
            </w:r>
          </w:p>
        </w:tc>
      </w:tr>
      <w:tr w:rsidR="00866C5E" w:rsidRPr="0063597D" w14:paraId="6C1DD86E" w14:textId="77777777" w:rsidTr="00FA667A">
        <w:trPr>
          <w:trHeight w:val="80"/>
        </w:trPr>
        <w:tc>
          <w:tcPr>
            <w:tcW w:w="0" w:type="auto"/>
          </w:tcPr>
          <w:p w14:paraId="40DC930B" w14:textId="77777777" w:rsidR="00866C5E" w:rsidRPr="0063597D" w:rsidRDefault="00866C5E" w:rsidP="00FA667A">
            <w:pPr>
              <w:pStyle w:val="10"/>
              <w:numPr>
                <w:ilvl w:val="0"/>
                <w:numId w:val="19"/>
              </w:numPr>
              <w:spacing w:line="276" w:lineRule="auto"/>
              <w:ind w:left="0" w:firstLine="0"/>
              <w:jc w:val="both"/>
              <w:rPr>
                <w:color w:val="auto"/>
                <w:sz w:val="20"/>
                <w:szCs w:val="20"/>
              </w:rPr>
            </w:pPr>
          </w:p>
        </w:tc>
        <w:tc>
          <w:tcPr>
            <w:tcW w:w="0" w:type="auto"/>
            <w:vAlign w:val="center"/>
          </w:tcPr>
          <w:p w14:paraId="6901D560" w14:textId="77777777" w:rsidR="00866C5E" w:rsidRPr="0063597D" w:rsidRDefault="00866C5E" w:rsidP="00FA667A">
            <w:pPr>
              <w:jc w:val="both"/>
              <w:rPr>
                <w:sz w:val="20"/>
                <w:szCs w:val="20"/>
              </w:rPr>
            </w:pPr>
            <w:r w:rsidRPr="0063597D">
              <w:rPr>
                <w:sz w:val="20"/>
                <w:szCs w:val="20"/>
              </w:rPr>
              <w:t>Удельный расход тепловой энергии на снабжение органов местного самоуправления и муниципальных учреждений (в расчете на 1 кв. метр общей площади), Гкал/</w:t>
            </w:r>
            <w:proofErr w:type="spellStart"/>
            <w:r w:rsidRPr="0063597D">
              <w:rPr>
                <w:sz w:val="20"/>
                <w:szCs w:val="20"/>
              </w:rPr>
              <w:t>кв</w:t>
            </w:r>
            <w:proofErr w:type="gramStart"/>
            <w:r w:rsidRPr="0063597D">
              <w:rPr>
                <w:sz w:val="20"/>
                <w:szCs w:val="20"/>
              </w:rPr>
              <w:t>.м</w:t>
            </w:r>
            <w:proofErr w:type="spellEnd"/>
            <w:proofErr w:type="gramEnd"/>
          </w:p>
        </w:tc>
        <w:tc>
          <w:tcPr>
            <w:tcW w:w="0" w:type="auto"/>
            <w:vAlign w:val="center"/>
          </w:tcPr>
          <w:p w14:paraId="0663AF8D" w14:textId="77777777" w:rsidR="00866C5E" w:rsidRPr="0063597D" w:rsidRDefault="00866C5E" w:rsidP="00FA667A">
            <w:pPr>
              <w:pStyle w:val="10"/>
              <w:spacing w:line="276" w:lineRule="auto"/>
              <w:jc w:val="both"/>
              <w:rPr>
                <w:color w:val="auto"/>
                <w:sz w:val="20"/>
                <w:szCs w:val="20"/>
              </w:rPr>
            </w:pPr>
            <w:r w:rsidRPr="0063597D">
              <w:rPr>
                <w:sz w:val="20"/>
                <w:szCs w:val="20"/>
              </w:rPr>
              <w:t>0.20</w:t>
            </w:r>
          </w:p>
        </w:tc>
        <w:tc>
          <w:tcPr>
            <w:tcW w:w="0" w:type="auto"/>
            <w:vAlign w:val="center"/>
          </w:tcPr>
          <w:p w14:paraId="39526860" w14:textId="77777777" w:rsidR="00866C5E" w:rsidRPr="0063597D" w:rsidRDefault="00866C5E" w:rsidP="00FA667A">
            <w:pPr>
              <w:pStyle w:val="10"/>
              <w:spacing w:line="276" w:lineRule="auto"/>
              <w:jc w:val="both"/>
              <w:rPr>
                <w:color w:val="auto"/>
                <w:sz w:val="20"/>
                <w:szCs w:val="20"/>
              </w:rPr>
            </w:pPr>
            <w:r w:rsidRPr="0063597D">
              <w:rPr>
                <w:sz w:val="20"/>
                <w:szCs w:val="20"/>
              </w:rPr>
              <w:t>0.20</w:t>
            </w:r>
          </w:p>
        </w:tc>
        <w:tc>
          <w:tcPr>
            <w:tcW w:w="0" w:type="auto"/>
            <w:vAlign w:val="center"/>
          </w:tcPr>
          <w:p w14:paraId="297AEE89" w14:textId="77777777" w:rsidR="00866C5E" w:rsidRPr="0063597D" w:rsidRDefault="00866C5E" w:rsidP="00FA667A">
            <w:pPr>
              <w:pStyle w:val="10"/>
              <w:spacing w:line="276" w:lineRule="auto"/>
              <w:jc w:val="both"/>
              <w:rPr>
                <w:color w:val="auto"/>
                <w:sz w:val="20"/>
                <w:szCs w:val="20"/>
              </w:rPr>
            </w:pPr>
            <w:r w:rsidRPr="0063597D">
              <w:rPr>
                <w:sz w:val="20"/>
                <w:szCs w:val="20"/>
              </w:rPr>
              <w:t>0.0</w:t>
            </w:r>
          </w:p>
        </w:tc>
      </w:tr>
      <w:tr w:rsidR="00866C5E" w:rsidRPr="0063597D" w14:paraId="1E7FCF7F" w14:textId="77777777" w:rsidTr="00FA667A">
        <w:trPr>
          <w:trHeight w:val="120"/>
        </w:trPr>
        <w:tc>
          <w:tcPr>
            <w:tcW w:w="0" w:type="auto"/>
          </w:tcPr>
          <w:p w14:paraId="5004EBEC" w14:textId="77777777" w:rsidR="00866C5E" w:rsidRPr="0063597D" w:rsidRDefault="00866C5E" w:rsidP="00FA667A">
            <w:pPr>
              <w:pStyle w:val="10"/>
              <w:numPr>
                <w:ilvl w:val="0"/>
                <w:numId w:val="19"/>
              </w:numPr>
              <w:spacing w:line="276" w:lineRule="auto"/>
              <w:ind w:left="0" w:firstLine="0"/>
              <w:jc w:val="both"/>
              <w:rPr>
                <w:color w:val="auto"/>
                <w:sz w:val="20"/>
                <w:szCs w:val="20"/>
              </w:rPr>
            </w:pPr>
          </w:p>
        </w:tc>
        <w:tc>
          <w:tcPr>
            <w:tcW w:w="0" w:type="auto"/>
            <w:vAlign w:val="bottom"/>
          </w:tcPr>
          <w:p w14:paraId="67DB8F3A" w14:textId="77777777" w:rsidR="00866C5E" w:rsidRPr="0063597D" w:rsidRDefault="00866C5E" w:rsidP="00FA667A">
            <w:pPr>
              <w:pStyle w:val="10"/>
              <w:spacing w:line="276" w:lineRule="auto"/>
              <w:jc w:val="both"/>
              <w:rPr>
                <w:color w:val="auto"/>
                <w:sz w:val="20"/>
                <w:szCs w:val="20"/>
              </w:rPr>
            </w:pPr>
            <w:r w:rsidRPr="0063597D">
              <w:rPr>
                <w:sz w:val="20"/>
                <w:szCs w:val="20"/>
              </w:rPr>
              <w:t xml:space="preserve">Удельный расход ТЭ в многоквартирных домах (в расчете на 1 кв. метр общей площади), </w:t>
            </w:r>
            <w:r w:rsidRPr="0063597D">
              <w:rPr>
                <w:sz w:val="20"/>
                <w:szCs w:val="20"/>
                <w:lang w:eastAsia="en-GB"/>
              </w:rPr>
              <w:t>Гкал/</w:t>
            </w:r>
            <w:proofErr w:type="spellStart"/>
            <w:r w:rsidRPr="0063597D">
              <w:rPr>
                <w:sz w:val="20"/>
                <w:szCs w:val="20"/>
                <w:lang w:eastAsia="en-GB"/>
              </w:rPr>
              <w:t>кв</w:t>
            </w:r>
            <w:proofErr w:type="gramStart"/>
            <w:r w:rsidRPr="0063597D">
              <w:rPr>
                <w:sz w:val="20"/>
                <w:szCs w:val="20"/>
                <w:lang w:eastAsia="en-GB"/>
              </w:rPr>
              <w:t>.м</w:t>
            </w:r>
            <w:proofErr w:type="spellEnd"/>
            <w:proofErr w:type="gramEnd"/>
          </w:p>
        </w:tc>
        <w:tc>
          <w:tcPr>
            <w:tcW w:w="0" w:type="auto"/>
            <w:vAlign w:val="center"/>
          </w:tcPr>
          <w:p w14:paraId="6D12A3BF" w14:textId="77777777" w:rsidR="00866C5E" w:rsidRPr="0063597D" w:rsidRDefault="00866C5E" w:rsidP="00FA667A">
            <w:pPr>
              <w:pStyle w:val="10"/>
              <w:spacing w:line="276" w:lineRule="auto"/>
              <w:jc w:val="both"/>
              <w:rPr>
                <w:color w:val="auto"/>
                <w:sz w:val="20"/>
                <w:szCs w:val="20"/>
              </w:rPr>
            </w:pPr>
            <w:r w:rsidRPr="0063597D">
              <w:rPr>
                <w:sz w:val="20"/>
                <w:szCs w:val="20"/>
              </w:rPr>
              <w:t>0.29</w:t>
            </w:r>
          </w:p>
        </w:tc>
        <w:tc>
          <w:tcPr>
            <w:tcW w:w="0" w:type="auto"/>
            <w:vAlign w:val="center"/>
          </w:tcPr>
          <w:p w14:paraId="7F20C401" w14:textId="77777777" w:rsidR="00866C5E" w:rsidRPr="0063597D" w:rsidRDefault="00866C5E" w:rsidP="00FA667A">
            <w:pPr>
              <w:pStyle w:val="10"/>
              <w:spacing w:line="276" w:lineRule="auto"/>
              <w:jc w:val="both"/>
              <w:rPr>
                <w:color w:val="auto"/>
                <w:sz w:val="20"/>
                <w:szCs w:val="20"/>
              </w:rPr>
            </w:pPr>
            <w:r w:rsidRPr="0063597D">
              <w:rPr>
                <w:sz w:val="20"/>
                <w:szCs w:val="20"/>
              </w:rPr>
              <w:t>0.28</w:t>
            </w:r>
          </w:p>
        </w:tc>
        <w:tc>
          <w:tcPr>
            <w:tcW w:w="0" w:type="auto"/>
            <w:vAlign w:val="center"/>
          </w:tcPr>
          <w:p w14:paraId="270C50AD" w14:textId="77777777" w:rsidR="00866C5E" w:rsidRPr="0063597D" w:rsidRDefault="00866C5E" w:rsidP="00FA667A">
            <w:pPr>
              <w:pStyle w:val="10"/>
              <w:spacing w:line="276" w:lineRule="auto"/>
              <w:jc w:val="both"/>
              <w:rPr>
                <w:color w:val="auto"/>
                <w:sz w:val="20"/>
                <w:szCs w:val="20"/>
              </w:rPr>
            </w:pPr>
            <w:r w:rsidRPr="0063597D">
              <w:rPr>
                <w:sz w:val="20"/>
                <w:szCs w:val="20"/>
              </w:rPr>
              <w:t>-0.01</w:t>
            </w:r>
          </w:p>
        </w:tc>
      </w:tr>
      <w:tr w:rsidR="00866C5E" w:rsidRPr="0063597D" w14:paraId="2665F09B" w14:textId="77777777" w:rsidTr="00FA667A">
        <w:trPr>
          <w:trHeight w:val="120"/>
        </w:trPr>
        <w:tc>
          <w:tcPr>
            <w:tcW w:w="0" w:type="auto"/>
          </w:tcPr>
          <w:p w14:paraId="2847FC07" w14:textId="77777777" w:rsidR="00866C5E" w:rsidRPr="0063597D" w:rsidRDefault="00866C5E" w:rsidP="00FA667A">
            <w:pPr>
              <w:pStyle w:val="10"/>
              <w:numPr>
                <w:ilvl w:val="0"/>
                <w:numId w:val="19"/>
              </w:numPr>
              <w:spacing w:line="276" w:lineRule="auto"/>
              <w:ind w:left="0" w:firstLine="0"/>
              <w:jc w:val="both"/>
              <w:rPr>
                <w:color w:val="auto"/>
                <w:sz w:val="20"/>
                <w:szCs w:val="20"/>
              </w:rPr>
            </w:pPr>
          </w:p>
        </w:tc>
        <w:tc>
          <w:tcPr>
            <w:tcW w:w="0" w:type="auto"/>
            <w:vAlign w:val="bottom"/>
          </w:tcPr>
          <w:p w14:paraId="6C9C578E" w14:textId="77777777" w:rsidR="00866C5E" w:rsidRPr="0063597D" w:rsidRDefault="00866C5E" w:rsidP="00FA667A">
            <w:pPr>
              <w:pStyle w:val="10"/>
              <w:spacing w:line="276" w:lineRule="auto"/>
              <w:jc w:val="both"/>
              <w:rPr>
                <w:color w:val="auto"/>
                <w:sz w:val="20"/>
                <w:szCs w:val="20"/>
              </w:rPr>
            </w:pPr>
            <w:r w:rsidRPr="0063597D">
              <w:rPr>
                <w:sz w:val="20"/>
                <w:szCs w:val="20"/>
              </w:rPr>
              <w:t xml:space="preserve">Удельный расход холодной воды в многоквартирных домах (в расчете на 1 жителя), </w:t>
            </w:r>
            <w:r w:rsidRPr="0063597D">
              <w:rPr>
                <w:sz w:val="20"/>
                <w:szCs w:val="20"/>
                <w:lang w:eastAsia="en-GB"/>
              </w:rPr>
              <w:t>м3/чел</w:t>
            </w:r>
          </w:p>
        </w:tc>
        <w:tc>
          <w:tcPr>
            <w:tcW w:w="0" w:type="auto"/>
            <w:vAlign w:val="center"/>
          </w:tcPr>
          <w:p w14:paraId="44D7D992" w14:textId="77777777" w:rsidR="00866C5E" w:rsidRPr="0063597D" w:rsidRDefault="00866C5E" w:rsidP="00FA667A">
            <w:pPr>
              <w:pStyle w:val="10"/>
              <w:spacing w:line="276" w:lineRule="auto"/>
              <w:jc w:val="both"/>
              <w:rPr>
                <w:color w:val="auto"/>
                <w:sz w:val="20"/>
                <w:szCs w:val="20"/>
              </w:rPr>
            </w:pPr>
            <w:r w:rsidRPr="0063597D">
              <w:rPr>
                <w:sz w:val="20"/>
                <w:szCs w:val="20"/>
              </w:rPr>
              <w:t>15.25</w:t>
            </w:r>
          </w:p>
        </w:tc>
        <w:tc>
          <w:tcPr>
            <w:tcW w:w="0" w:type="auto"/>
            <w:vAlign w:val="center"/>
          </w:tcPr>
          <w:p w14:paraId="27C2A0F7" w14:textId="77777777" w:rsidR="00866C5E" w:rsidRPr="0063597D" w:rsidRDefault="00866C5E" w:rsidP="00FA667A">
            <w:pPr>
              <w:pStyle w:val="10"/>
              <w:spacing w:line="276" w:lineRule="auto"/>
              <w:jc w:val="both"/>
              <w:rPr>
                <w:color w:val="auto"/>
                <w:sz w:val="20"/>
                <w:szCs w:val="20"/>
              </w:rPr>
            </w:pPr>
            <w:r w:rsidRPr="0063597D">
              <w:rPr>
                <w:sz w:val="20"/>
                <w:szCs w:val="20"/>
              </w:rPr>
              <w:t>15.0</w:t>
            </w:r>
          </w:p>
        </w:tc>
        <w:tc>
          <w:tcPr>
            <w:tcW w:w="0" w:type="auto"/>
            <w:vAlign w:val="center"/>
          </w:tcPr>
          <w:p w14:paraId="70A5DEEC" w14:textId="77777777" w:rsidR="00866C5E" w:rsidRPr="0063597D" w:rsidRDefault="00866C5E" w:rsidP="00FA667A">
            <w:pPr>
              <w:pStyle w:val="10"/>
              <w:spacing w:line="276" w:lineRule="auto"/>
              <w:jc w:val="both"/>
              <w:rPr>
                <w:color w:val="auto"/>
                <w:sz w:val="20"/>
                <w:szCs w:val="20"/>
              </w:rPr>
            </w:pPr>
            <w:r w:rsidRPr="0063597D">
              <w:rPr>
                <w:sz w:val="20"/>
                <w:szCs w:val="20"/>
              </w:rPr>
              <w:t>-0.25</w:t>
            </w:r>
          </w:p>
        </w:tc>
      </w:tr>
      <w:tr w:rsidR="00866C5E" w:rsidRPr="0063597D" w14:paraId="582905BD" w14:textId="77777777" w:rsidTr="00FA667A">
        <w:trPr>
          <w:trHeight w:val="80"/>
        </w:trPr>
        <w:tc>
          <w:tcPr>
            <w:tcW w:w="0" w:type="auto"/>
          </w:tcPr>
          <w:p w14:paraId="2FCC414D" w14:textId="77777777" w:rsidR="00866C5E" w:rsidRPr="0063597D" w:rsidRDefault="00866C5E" w:rsidP="00FA667A">
            <w:pPr>
              <w:pStyle w:val="10"/>
              <w:numPr>
                <w:ilvl w:val="0"/>
                <w:numId w:val="19"/>
              </w:numPr>
              <w:spacing w:line="276" w:lineRule="auto"/>
              <w:ind w:left="0" w:firstLine="0"/>
              <w:jc w:val="both"/>
              <w:rPr>
                <w:color w:val="auto"/>
                <w:sz w:val="20"/>
                <w:szCs w:val="20"/>
              </w:rPr>
            </w:pPr>
          </w:p>
        </w:tc>
        <w:tc>
          <w:tcPr>
            <w:tcW w:w="0" w:type="auto"/>
            <w:vAlign w:val="bottom"/>
          </w:tcPr>
          <w:p w14:paraId="49F1FC64" w14:textId="77777777" w:rsidR="00866C5E" w:rsidRPr="0063597D" w:rsidRDefault="00866C5E" w:rsidP="00FA667A">
            <w:pPr>
              <w:pStyle w:val="10"/>
              <w:spacing w:line="276" w:lineRule="auto"/>
              <w:jc w:val="both"/>
              <w:rPr>
                <w:color w:val="auto"/>
                <w:sz w:val="20"/>
                <w:szCs w:val="20"/>
              </w:rPr>
            </w:pPr>
            <w:r w:rsidRPr="0063597D">
              <w:rPr>
                <w:sz w:val="20"/>
                <w:szCs w:val="20"/>
              </w:rPr>
              <w:t>Удельный расход горячей воды в многоквартирных домах (в расчете на 1 жителя), м3/чел</w:t>
            </w:r>
          </w:p>
        </w:tc>
        <w:tc>
          <w:tcPr>
            <w:tcW w:w="0" w:type="auto"/>
            <w:vAlign w:val="center"/>
          </w:tcPr>
          <w:p w14:paraId="636C64DD" w14:textId="77777777" w:rsidR="00866C5E" w:rsidRPr="0063597D" w:rsidRDefault="00866C5E" w:rsidP="00FA667A">
            <w:pPr>
              <w:pStyle w:val="10"/>
              <w:spacing w:line="276" w:lineRule="auto"/>
              <w:jc w:val="both"/>
              <w:rPr>
                <w:color w:val="auto"/>
                <w:sz w:val="20"/>
                <w:szCs w:val="20"/>
              </w:rPr>
            </w:pPr>
            <w:r w:rsidRPr="0063597D">
              <w:rPr>
                <w:sz w:val="20"/>
                <w:szCs w:val="20"/>
              </w:rPr>
              <w:t>7.70</w:t>
            </w:r>
          </w:p>
        </w:tc>
        <w:tc>
          <w:tcPr>
            <w:tcW w:w="0" w:type="auto"/>
            <w:vAlign w:val="center"/>
          </w:tcPr>
          <w:p w14:paraId="506658A3" w14:textId="77777777" w:rsidR="00866C5E" w:rsidRPr="0063597D" w:rsidRDefault="00866C5E" w:rsidP="00FA667A">
            <w:pPr>
              <w:pStyle w:val="10"/>
              <w:spacing w:line="276" w:lineRule="auto"/>
              <w:jc w:val="both"/>
              <w:rPr>
                <w:color w:val="auto"/>
                <w:sz w:val="20"/>
                <w:szCs w:val="20"/>
              </w:rPr>
            </w:pPr>
            <w:r w:rsidRPr="0063597D">
              <w:rPr>
                <w:sz w:val="20"/>
                <w:szCs w:val="20"/>
              </w:rPr>
              <w:t>7.6</w:t>
            </w:r>
          </w:p>
        </w:tc>
        <w:tc>
          <w:tcPr>
            <w:tcW w:w="0" w:type="auto"/>
            <w:vAlign w:val="center"/>
          </w:tcPr>
          <w:p w14:paraId="016343B4" w14:textId="77777777" w:rsidR="00866C5E" w:rsidRPr="0063597D" w:rsidRDefault="00866C5E" w:rsidP="00FA667A">
            <w:pPr>
              <w:pStyle w:val="10"/>
              <w:spacing w:line="276" w:lineRule="auto"/>
              <w:jc w:val="both"/>
              <w:rPr>
                <w:color w:val="auto"/>
                <w:sz w:val="20"/>
                <w:szCs w:val="20"/>
              </w:rPr>
            </w:pPr>
            <w:r w:rsidRPr="0063597D">
              <w:rPr>
                <w:sz w:val="20"/>
                <w:szCs w:val="20"/>
              </w:rPr>
              <w:t>-0.10</w:t>
            </w:r>
          </w:p>
        </w:tc>
      </w:tr>
    </w:tbl>
    <w:p w14:paraId="38CE0A17" w14:textId="77777777" w:rsidR="00866C5E" w:rsidRPr="0063597D" w:rsidRDefault="00866C5E" w:rsidP="00866C5E">
      <w:pPr>
        <w:pStyle w:val="10"/>
        <w:spacing w:line="360" w:lineRule="auto"/>
        <w:ind w:firstLine="720"/>
        <w:jc w:val="both"/>
        <w:rPr>
          <w:color w:val="auto"/>
        </w:rPr>
      </w:pPr>
    </w:p>
    <w:p w14:paraId="5365DEE9" w14:textId="77777777" w:rsidR="00866C5E" w:rsidRPr="00ED5C8F" w:rsidRDefault="00866C5E" w:rsidP="00866C5E">
      <w:pPr>
        <w:pStyle w:val="aa"/>
        <w:tabs>
          <w:tab w:val="left" w:pos="1276"/>
        </w:tabs>
        <w:spacing w:line="360" w:lineRule="auto"/>
        <w:ind w:left="0" w:firstLine="709"/>
        <w:rPr>
          <w:sz w:val="26"/>
          <w:szCs w:val="26"/>
        </w:rPr>
      </w:pPr>
      <w:r w:rsidRPr="007A6AC9">
        <w:t xml:space="preserve">По результатам оценки эффективности за 2017 год муниципальная программа признана результативной, (с результатом 19 баллов). В частности, были достигнуты показатели </w:t>
      </w:r>
      <w:r w:rsidRPr="00346972">
        <w:t xml:space="preserve">обеспеченности населения питьевой водой (85% населения), а также целевые показатели в области энергосбережения и повышения энергетической эффективности. </w:t>
      </w:r>
      <w:r w:rsidRPr="00346972">
        <w:rPr>
          <w:sz w:val="26"/>
          <w:szCs w:val="26"/>
        </w:rPr>
        <w:t>По итогам реализации программы в 2017 г. не было достигнуто значение только по целевому показателю «Доля заемных средств в общем объеме капитальных вложений в системы теплоснабжения, водоснабжения, водоотведения и очистки сточных вод</w:t>
      </w:r>
      <w:proofErr w:type="gramStart"/>
      <w:r w:rsidRPr="00346972">
        <w:rPr>
          <w:sz w:val="26"/>
          <w:szCs w:val="26"/>
        </w:rPr>
        <w:t xml:space="preserve">, %»: </w:t>
      </w:r>
      <w:proofErr w:type="gramEnd"/>
      <w:r w:rsidRPr="00346972">
        <w:rPr>
          <w:sz w:val="26"/>
          <w:szCs w:val="26"/>
        </w:rPr>
        <w:t>по итогам года доля сост</w:t>
      </w:r>
      <w:r>
        <w:rPr>
          <w:sz w:val="26"/>
          <w:szCs w:val="26"/>
        </w:rPr>
        <w:t>авила 0%, при плановом значении 2</w:t>
      </w:r>
      <w:r w:rsidRPr="00346972">
        <w:rPr>
          <w:sz w:val="26"/>
          <w:szCs w:val="26"/>
        </w:rPr>
        <w:t>0%.</w:t>
      </w:r>
    </w:p>
    <w:p w14:paraId="06256039" w14:textId="77777777" w:rsidR="00866C5E" w:rsidRPr="0063597D" w:rsidRDefault="00866C5E" w:rsidP="00866C5E">
      <w:pPr>
        <w:pStyle w:val="10"/>
        <w:spacing w:line="360" w:lineRule="auto"/>
        <w:ind w:firstLine="720"/>
        <w:contextualSpacing/>
        <w:jc w:val="both"/>
        <w:rPr>
          <w:color w:val="auto"/>
        </w:rPr>
      </w:pPr>
    </w:p>
    <w:p w14:paraId="62E91A6F" w14:textId="77777777" w:rsidR="00866C5E" w:rsidRPr="0063597D" w:rsidRDefault="00866C5E" w:rsidP="00866C5E">
      <w:pPr>
        <w:pStyle w:val="10"/>
        <w:spacing w:line="360" w:lineRule="auto"/>
        <w:ind w:firstLine="720"/>
        <w:jc w:val="both"/>
        <w:rPr>
          <w:b/>
          <w:color w:val="auto"/>
        </w:rPr>
      </w:pPr>
      <w:r w:rsidRPr="0063597D">
        <w:rPr>
          <w:b/>
          <w:color w:val="auto"/>
        </w:rPr>
        <w:t xml:space="preserve">Муниципальная программа «Обеспечение доступным и комфортным жильем жителей Нефтеюганского района в 2017 — 2020 годах» </w:t>
      </w:r>
    </w:p>
    <w:p w14:paraId="23A80937" w14:textId="77777777" w:rsidR="00866C5E" w:rsidRPr="0063597D" w:rsidRDefault="00866C5E" w:rsidP="00866C5E">
      <w:pPr>
        <w:pStyle w:val="10"/>
        <w:spacing w:line="360" w:lineRule="auto"/>
        <w:ind w:firstLine="720"/>
        <w:jc w:val="both"/>
      </w:pPr>
      <w:r w:rsidRPr="0063597D">
        <w:t>Цель — создание условий для устойчивого развития муниципальных образований в границах Нефтеюганского района, рационального использования земельных участков на основе документов территориального планирования и иной градостроительной документации, улучшение жилищных условий жителей Нефтеюганского района и создание условий для увеличения объемов жилищного строительства.</w:t>
      </w:r>
    </w:p>
    <w:p w14:paraId="0076443F" w14:textId="77777777" w:rsidR="00866C5E" w:rsidRPr="0063597D" w:rsidRDefault="00866C5E" w:rsidP="00866C5E">
      <w:pPr>
        <w:pStyle w:val="10"/>
        <w:spacing w:line="360" w:lineRule="auto"/>
        <w:ind w:firstLine="720"/>
        <w:jc w:val="both"/>
        <w:rPr>
          <w:b/>
        </w:rPr>
      </w:pPr>
      <w:r w:rsidRPr="0063597D">
        <w:rPr>
          <w:b/>
        </w:rPr>
        <w:t>Задачи программы:</w:t>
      </w:r>
    </w:p>
    <w:p w14:paraId="5424E06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территории Нефтеюганского района градостроительной документацией;</w:t>
      </w:r>
    </w:p>
    <w:p w14:paraId="25C0CB9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создание условий и механизмов, способствующих развитию жилищного строительства на территории Нефтеюганского района;</w:t>
      </w:r>
    </w:p>
    <w:p w14:paraId="705064A8"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ликвидация опасности проживания в строениях, приспособленных для проживания (балках);</w:t>
      </w:r>
    </w:p>
    <w:p w14:paraId="57326F5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повышение уровня доступности жилья для отдельных категорий граждан; </w:t>
      </w:r>
    </w:p>
    <w:p w14:paraId="44E5AB6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инженерной инфраструктурой территорий, предназначенных для жилищного строительства;</w:t>
      </w:r>
    </w:p>
    <w:p w14:paraId="39EC751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инженерной и транспортной инфраструктурой земельных участков для обеспечения льготной категории граждан.</w:t>
      </w:r>
    </w:p>
    <w:p w14:paraId="3F55C150" w14:textId="77777777" w:rsidR="00866C5E" w:rsidRPr="0063597D" w:rsidRDefault="00866C5E" w:rsidP="00866C5E">
      <w:pPr>
        <w:pStyle w:val="10"/>
        <w:spacing w:line="360" w:lineRule="auto"/>
        <w:ind w:firstLine="720"/>
        <w:jc w:val="both"/>
        <w:rPr>
          <w:color w:val="auto"/>
        </w:rPr>
      </w:pPr>
      <w:r w:rsidRPr="0063597D">
        <w:rPr>
          <w:color w:val="auto"/>
        </w:rPr>
        <w:t>Муниципальная программа устанавливает к 2020 году достижение следующих целевых показателей:</w:t>
      </w:r>
    </w:p>
    <w:p w14:paraId="57E5E37E" w14:textId="77777777" w:rsidR="00866C5E" w:rsidRPr="0063597D" w:rsidRDefault="00866C5E" w:rsidP="00866C5E">
      <w:pPr>
        <w:pStyle w:val="aa"/>
        <w:numPr>
          <w:ilvl w:val="0"/>
          <w:numId w:val="48"/>
        </w:numPr>
        <w:spacing w:line="360" w:lineRule="auto"/>
        <w:ind w:left="0" w:firstLine="720"/>
        <w:contextualSpacing w:val="0"/>
      </w:pPr>
      <w:r w:rsidRPr="0063597D">
        <w:t>доля выполненных работ по разработке, внесению изменений в градостроительную документацию, с 32,4% до 100%;</w:t>
      </w:r>
    </w:p>
    <w:p w14:paraId="295532EA" w14:textId="77777777" w:rsidR="00866C5E" w:rsidRPr="0063597D" w:rsidRDefault="00866C5E" w:rsidP="00866C5E">
      <w:pPr>
        <w:pStyle w:val="aa"/>
        <w:numPr>
          <w:ilvl w:val="0"/>
          <w:numId w:val="48"/>
        </w:numPr>
        <w:spacing w:line="360" w:lineRule="auto"/>
        <w:ind w:left="0" w:firstLine="720"/>
        <w:contextualSpacing w:val="0"/>
      </w:pPr>
      <w:r w:rsidRPr="0063597D">
        <w:t>количество разработанных программ комплексного развития систем коммунальной, транспортной и социальной инфраструктуры, с 3 ед. до 24 ед.;</w:t>
      </w:r>
    </w:p>
    <w:p w14:paraId="448F0231" w14:textId="77777777" w:rsidR="00866C5E" w:rsidRPr="0063597D" w:rsidRDefault="00866C5E" w:rsidP="00866C5E">
      <w:pPr>
        <w:pStyle w:val="aa"/>
        <w:numPr>
          <w:ilvl w:val="0"/>
          <w:numId w:val="48"/>
        </w:numPr>
        <w:spacing w:line="360" w:lineRule="auto"/>
        <w:ind w:left="0" w:firstLine="720"/>
        <w:contextualSpacing w:val="0"/>
      </w:pPr>
      <w:r w:rsidRPr="0063597D">
        <w:t>доля оказываемых муниципальных услуг в области градостроительства с использованием программного продукта «АИСОГД НР», с 37,5% до 75%;</w:t>
      </w:r>
    </w:p>
    <w:p w14:paraId="3D53DAB5" w14:textId="77777777" w:rsidR="00866C5E" w:rsidRPr="0063597D" w:rsidRDefault="00866C5E" w:rsidP="00866C5E">
      <w:pPr>
        <w:pStyle w:val="aa"/>
        <w:numPr>
          <w:ilvl w:val="0"/>
          <w:numId w:val="48"/>
        </w:numPr>
        <w:spacing w:line="360" w:lineRule="auto"/>
        <w:ind w:left="0" w:firstLine="720"/>
        <w:contextualSpacing w:val="0"/>
      </w:pPr>
      <w:r w:rsidRPr="0063597D">
        <w:t xml:space="preserve">общая площадь жилых помещений, приходящаяся в среднем на одного жителя, в том числе введенная в действие за один год, от 0,5 </w:t>
      </w:r>
      <w:proofErr w:type="spellStart"/>
      <w:r w:rsidRPr="0063597D">
        <w:t>кв.м</w:t>
      </w:r>
      <w:proofErr w:type="spellEnd"/>
      <w:r w:rsidRPr="0063597D">
        <w:t xml:space="preserve">. до 2,3 </w:t>
      </w:r>
      <w:proofErr w:type="spellStart"/>
      <w:r w:rsidRPr="0063597D">
        <w:t>кв.м</w:t>
      </w:r>
      <w:proofErr w:type="spellEnd"/>
      <w:r w:rsidRPr="0063597D">
        <w:t>.;</w:t>
      </w:r>
    </w:p>
    <w:p w14:paraId="54FA217A" w14:textId="77777777" w:rsidR="00866C5E" w:rsidRPr="0063597D" w:rsidRDefault="00866C5E" w:rsidP="00866C5E">
      <w:pPr>
        <w:pStyle w:val="aa"/>
        <w:numPr>
          <w:ilvl w:val="0"/>
          <w:numId w:val="48"/>
        </w:numPr>
        <w:spacing w:line="360" w:lineRule="auto"/>
        <w:ind w:left="0" w:firstLine="720"/>
        <w:contextualSpacing w:val="0"/>
      </w:pPr>
      <w:r w:rsidRPr="0063597D">
        <w:t>доля расселенных приспособленных для проживания строений (</w:t>
      </w:r>
      <w:proofErr w:type="spellStart"/>
      <w:r w:rsidRPr="0063597D">
        <w:t>балков</w:t>
      </w:r>
      <w:proofErr w:type="spellEnd"/>
      <w:r w:rsidRPr="0063597D">
        <w:t>) по отношению к общему количеству приспособленных для проживания строений (</w:t>
      </w:r>
      <w:proofErr w:type="spellStart"/>
      <w:r w:rsidRPr="0063597D">
        <w:t>балков</w:t>
      </w:r>
      <w:proofErr w:type="spellEnd"/>
      <w:r w:rsidRPr="0063597D">
        <w:t>), от 1,4 до 100%;</w:t>
      </w:r>
    </w:p>
    <w:p w14:paraId="1AE3295A" w14:textId="77777777" w:rsidR="00866C5E" w:rsidRPr="0063597D" w:rsidRDefault="00866C5E" w:rsidP="00866C5E">
      <w:pPr>
        <w:pStyle w:val="aa"/>
        <w:numPr>
          <w:ilvl w:val="0"/>
          <w:numId w:val="48"/>
        </w:numPr>
        <w:spacing w:line="360" w:lineRule="auto"/>
        <w:ind w:left="0" w:firstLine="720"/>
        <w:contextualSpacing w:val="0"/>
      </w:pPr>
      <w:r w:rsidRPr="0063597D">
        <w:t xml:space="preserve">увеличение доли отдельных категорий граждан, предусмотренных Государственной программой автономного округа - Югры от 09.10.2013 № 408-п, </w:t>
      </w:r>
      <w:r w:rsidRPr="0063597D">
        <w:lastRenderedPageBreak/>
        <w:t>получивших меры государственной поддержки на улучшение жилищных условий, от 15,7 до 23,9 %;</w:t>
      </w:r>
    </w:p>
    <w:p w14:paraId="17B627FB" w14:textId="77777777" w:rsidR="00866C5E" w:rsidRPr="0063597D" w:rsidRDefault="00866C5E" w:rsidP="00866C5E">
      <w:pPr>
        <w:pStyle w:val="aa"/>
        <w:numPr>
          <w:ilvl w:val="0"/>
          <w:numId w:val="48"/>
        </w:numPr>
        <w:spacing w:line="360" w:lineRule="auto"/>
        <w:ind w:left="0" w:firstLine="720"/>
        <w:contextualSpacing w:val="0"/>
      </w:pPr>
      <w:r w:rsidRPr="0063597D">
        <w:t xml:space="preserve">общая площадь жилья, планируемого строительством на земельных участках, обеспеченных инженерной инфраструктурой, от 21,2 тыс. </w:t>
      </w:r>
      <w:proofErr w:type="spellStart"/>
      <w:r w:rsidRPr="0063597D">
        <w:t>кв.м</w:t>
      </w:r>
      <w:proofErr w:type="spellEnd"/>
      <w:r w:rsidRPr="0063597D">
        <w:t xml:space="preserve">. до 32,5 тыс. </w:t>
      </w:r>
      <w:proofErr w:type="spellStart"/>
      <w:r w:rsidRPr="0063597D">
        <w:t>кв</w:t>
      </w:r>
      <w:proofErr w:type="gramStart"/>
      <w:r w:rsidRPr="0063597D">
        <w:t>.м</w:t>
      </w:r>
      <w:proofErr w:type="spellEnd"/>
      <w:proofErr w:type="gramEnd"/>
      <w:r w:rsidRPr="0063597D">
        <w:t>;</w:t>
      </w:r>
    </w:p>
    <w:p w14:paraId="42288A32" w14:textId="77777777" w:rsidR="00866C5E" w:rsidRPr="0063597D" w:rsidRDefault="00866C5E" w:rsidP="00866C5E">
      <w:pPr>
        <w:pStyle w:val="aa"/>
        <w:numPr>
          <w:ilvl w:val="0"/>
          <w:numId w:val="48"/>
        </w:numPr>
        <w:spacing w:line="360" w:lineRule="auto"/>
        <w:ind w:left="0" w:firstLine="720"/>
        <w:contextualSpacing w:val="0"/>
      </w:pPr>
      <w:r w:rsidRPr="0063597D">
        <w:t>доля земельных участков, обеспеченных инженерной и транспортной инфраструктурой для льготной категории граждан от 4,1 % до 100 %.</w:t>
      </w:r>
    </w:p>
    <w:p w14:paraId="284A7AFB" w14:textId="77777777" w:rsidR="00866C5E" w:rsidRPr="0063597D" w:rsidRDefault="00866C5E" w:rsidP="00866C5E">
      <w:pPr>
        <w:shd w:val="clear" w:color="auto" w:fill="FFFFFF" w:themeFill="background1"/>
        <w:spacing w:line="360" w:lineRule="auto"/>
        <w:ind w:firstLine="720"/>
        <w:jc w:val="both"/>
      </w:pPr>
      <w:r w:rsidRPr="0063597D">
        <w:t xml:space="preserve">Общий объем финансирования муниципальной </w:t>
      </w:r>
      <w:r w:rsidRPr="0063597D">
        <w:rPr>
          <w:shd w:val="clear" w:color="auto" w:fill="FFFFFF" w:themeFill="background1"/>
        </w:rPr>
        <w:t>программы составляет 5 725 400,25</w:t>
      </w:r>
      <w:r w:rsidRPr="0063597D">
        <w:t xml:space="preserve"> тыс. рублей, в том числе:</w:t>
      </w:r>
    </w:p>
    <w:p w14:paraId="4C5CA85A" w14:textId="77777777" w:rsidR="00866C5E" w:rsidRPr="0063597D" w:rsidRDefault="00866C5E" w:rsidP="00866C5E">
      <w:pPr>
        <w:shd w:val="clear" w:color="auto" w:fill="FFFFFF" w:themeFill="background1"/>
        <w:spacing w:line="360" w:lineRule="auto"/>
        <w:ind w:firstLine="720"/>
        <w:jc w:val="both"/>
      </w:pPr>
      <w:r w:rsidRPr="0063597D">
        <w:t xml:space="preserve">2017 год </w:t>
      </w:r>
      <w:r w:rsidRPr="0063597D">
        <w:rPr>
          <w:shd w:val="clear" w:color="auto" w:fill="FFFFFF" w:themeFill="background1"/>
        </w:rPr>
        <w:t>— 1 149 108,64  тыс</w:t>
      </w:r>
      <w:r w:rsidRPr="0063597D">
        <w:t>. рублей;</w:t>
      </w:r>
    </w:p>
    <w:p w14:paraId="19B3753E" w14:textId="77777777" w:rsidR="00866C5E" w:rsidRPr="0063597D" w:rsidRDefault="00866C5E" w:rsidP="00866C5E">
      <w:pPr>
        <w:shd w:val="clear" w:color="auto" w:fill="FFFFFF" w:themeFill="background1"/>
        <w:spacing w:line="360" w:lineRule="auto"/>
        <w:ind w:firstLine="720"/>
        <w:jc w:val="both"/>
      </w:pPr>
      <w:r w:rsidRPr="0063597D">
        <w:t>2018 год — 1 464 914,31 тыс. рублей;</w:t>
      </w:r>
    </w:p>
    <w:p w14:paraId="14A57842" w14:textId="77777777" w:rsidR="00866C5E" w:rsidRPr="0063597D" w:rsidRDefault="00866C5E" w:rsidP="00866C5E">
      <w:pPr>
        <w:shd w:val="clear" w:color="auto" w:fill="FFFFFF" w:themeFill="background1"/>
        <w:spacing w:line="360" w:lineRule="auto"/>
        <w:ind w:firstLine="720"/>
        <w:jc w:val="both"/>
      </w:pPr>
      <w:r w:rsidRPr="0063597D">
        <w:t>2019 год — 1 668 678,07  тыс. рублей;</w:t>
      </w:r>
    </w:p>
    <w:p w14:paraId="2B034050" w14:textId="77777777" w:rsidR="00866C5E" w:rsidRPr="0063597D" w:rsidRDefault="00866C5E" w:rsidP="00866C5E">
      <w:pPr>
        <w:shd w:val="clear" w:color="auto" w:fill="FFFFFF" w:themeFill="background1"/>
        <w:spacing w:line="360" w:lineRule="auto"/>
        <w:ind w:firstLine="720"/>
        <w:jc w:val="both"/>
      </w:pPr>
      <w:r w:rsidRPr="0063597D">
        <w:t>2020 год — 1 442 699,22  тыс. рублей.</w:t>
      </w:r>
    </w:p>
    <w:p w14:paraId="36C709B7" w14:textId="77777777" w:rsidR="00866C5E" w:rsidRPr="0063597D" w:rsidRDefault="00866C5E" w:rsidP="00866C5E">
      <w:pPr>
        <w:pStyle w:val="10"/>
        <w:spacing w:line="360" w:lineRule="auto"/>
        <w:ind w:firstLine="720"/>
        <w:jc w:val="both"/>
        <w:rPr>
          <w:color w:val="auto"/>
        </w:rPr>
      </w:pPr>
      <w:r w:rsidRPr="0063597D">
        <w:rPr>
          <w:color w:val="auto"/>
        </w:rPr>
        <w:t>Показатели оценки эффективности исполнения муниципальной программы приведены в Таблице Д.4.</w:t>
      </w:r>
    </w:p>
    <w:p w14:paraId="0CCC845B" w14:textId="77777777" w:rsidR="00866C5E" w:rsidRPr="0063597D" w:rsidRDefault="00866C5E" w:rsidP="00866C5E">
      <w:pPr>
        <w:pStyle w:val="aff4"/>
        <w:ind w:firstLine="720"/>
      </w:pPr>
      <w:r w:rsidRPr="0063597D">
        <w:t>Таблица Д.4 - Оценка эффективности целевых показателей исполнения муниципальной программы «Обеспечение доступным и комфортным жильем жителей Нефтеюганского района в 2017 — 2020 годах»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28"/>
        <w:gridCol w:w="5144"/>
        <w:gridCol w:w="1306"/>
        <w:gridCol w:w="1405"/>
        <w:gridCol w:w="1465"/>
      </w:tblGrid>
      <w:tr w:rsidR="00866C5E" w:rsidRPr="0063597D" w14:paraId="200F74E4" w14:textId="77777777" w:rsidTr="00FA667A">
        <w:trPr>
          <w:trHeight w:val="440"/>
        </w:trPr>
        <w:tc>
          <w:tcPr>
            <w:tcW w:w="0" w:type="auto"/>
          </w:tcPr>
          <w:p w14:paraId="1CFE467E"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w:t>
            </w:r>
            <w:proofErr w:type="gramStart"/>
            <w:r w:rsidRPr="0063597D">
              <w:rPr>
                <w:color w:val="auto"/>
                <w:sz w:val="20"/>
                <w:szCs w:val="20"/>
              </w:rPr>
              <w:t>п</w:t>
            </w:r>
            <w:proofErr w:type="gramEnd"/>
            <w:r w:rsidRPr="0063597D">
              <w:rPr>
                <w:color w:val="auto"/>
                <w:sz w:val="20"/>
                <w:szCs w:val="20"/>
              </w:rPr>
              <w:t>/п</w:t>
            </w:r>
          </w:p>
        </w:tc>
        <w:tc>
          <w:tcPr>
            <w:tcW w:w="0" w:type="auto"/>
          </w:tcPr>
          <w:p w14:paraId="61E3026C"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Целевой показатель</w:t>
            </w:r>
          </w:p>
        </w:tc>
        <w:tc>
          <w:tcPr>
            <w:tcW w:w="0" w:type="auto"/>
            <w:vAlign w:val="center"/>
          </w:tcPr>
          <w:p w14:paraId="5CE0E158"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Плановый показатель</w:t>
            </w:r>
          </w:p>
        </w:tc>
        <w:tc>
          <w:tcPr>
            <w:tcW w:w="0" w:type="auto"/>
            <w:vAlign w:val="center"/>
          </w:tcPr>
          <w:p w14:paraId="3A31CD5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Фактически исполнено</w:t>
            </w:r>
          </w:p>
        </w:tc>
        <w:tc>
          <w:tcPr>
            <w:tcW w:w="0" w:type="auto"/>
            <w:vAlign w:val="center"/>
          </w:tcPr>
          <w:p w14:paraId="239ED99F"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Абсолютное отклонение </w:t>
            </w:r>
          </w:p>
        </w:tc>
      </w:tr>
      <w:tr w:rsidR="00866C5E" w:rsidRPr="0063597D" w14:paraId="7DA08D04" w14:textId="77777777" w:rsidTr="00FA667A">
        <w:trPr>
          <w:trHeight w:val="20"/>
        </w:trPr>
        <w:tc>
          <w:tcPr>
            <w:tcW w:w="0" w:type="auto"/>
          </w:tcPr>
          <w:p w14:paraId="0C04174A" w14:textId="77777777" w:rsidR="00866C5E" w:rsidRPr="0063597D" w:rsidRDefault="00866C5E" w:rsidP="00FA667A">
            <w:pPr>
              <w:pStyle w:val="10"/>
              <w:numPr>
                <w:ilvl w:val="0"/>
                <w:numId w:val="20"/>
              </w:numPr>
              <w:spacing w:line="276" w:lineRule="auto"/>
              <w:ind w:left="0" w:firstLine="0"/>
              <w:jc w:val="both"/>
              <w:rPr>
                <w:color w:val="auto"/>
                <w:sz w:val="20"/>
                <w:szCs w:val="20"/>
              </w:rPr>
            </w:pPr>
          </w:p>
        </w:tc>
        <w:tc>
          <w:tcPr>
            <w:tcW w:w="0" w:type="auto"/>
            <w:vAlign w:val="center"/>
          </w:tcPr>
          <w:p w14:paraId="13FE17CD" w14:textId="77777777" w:rsidR="00866C5E" w:rsidRPr="0063597D" w:rsidRDefault="00866C5E" w:rsidP="00FA667A">
            <w:pPr>
              <w:spacing w:line="276" w:lineRule="auto"/>
              <w:jc w:val="both"/>
              <w:rPr>
                <w:sz w:val="20"/>
                <w:szCs w:val="20"/>
              </w:rPr>
            </w:pPr>
            <w:r w:rsidRPr="0063597D">
              <w:rPr>
                <w:sz w:val="20"/>
                <w:szCs w:val="20"/>
              </w:rPr>
              <w:t>Доля выполненных работ по разработке, внесению изменений в градостроительную документацию</w:t>
            </w:r>
            <w:proofErr w:type="gramStart"/>
            <w:r w:rsidRPr="0063597D">
              <w:rPr>
                <w:sz w:val="20"/>
                <w:szCs w:val="20"/>
              </w:rPr>
              <w:t>, (%)</w:t>
            </w:r>
            <w:proofErr w:type="gramEnd"/>
          </w:p>
        </w:tc>
        <w:tc>
          <w:tcPr>
            <w:tcW w:w="0" w:type="auto"/>
            <w:vAlign w:val="center"/>
          </w:tcPr>
          <w:p w14:paraId="15E3C381" w14:textId="77777777" w:rsidR="00866C5E" w:rsidRPr="0063597D" w:rsidRDefault="00866C5E" w:rsidP="00FA667A">
            <w:pPr>
              <w:pStyle w:val="10"/>
              <w:spacing w:line="276" w:lineRule="auto"/>
              <w:jc w:val="both"/>
              <w:rPr>
                <w:color w:val="auto"/>
                <w:sz w:val="20"/>
                <w:szCs w:val="20"/>
              </w:rPr>
            </w:pPr>
            <w:r w:rsidRPr="0063597D">
              <w:rPr>
                <w:sz w:val="20"/>
                <w:szCs w:val="20"/>
              </w:rPr>
              <w:t>69</w:t>
            </w:r>
          </w:p>
        </w:tc>
        <w:tc>
          <w:tcPr>
            <w:tcW w:w="0" w:type="auto"/>
            <w:vAlign w:val="center"/>
          </w:tcPr>
          <w:p w14:paraId="5DCFEFE6" w14:textId="77777777" w:rsidR="00866C5E" w:rsidRPr="0063597D" w:rsidRDefault="00866C5E" w:rsidP="00FA667A">
            <w:pPr>
              <w:pStyle w:val="10"/>
              <w:spacing w:line="276" w:lineRule="auto"/>
              <w:jc w:val="both"/>
              <w:rPr>
                <w:color w:val="auto"/>
                <w:sz w:val="20"/>
                <w:szCs w:val="20"/>
              </w:rPr>
            </w:pPr>
            <w:r w:rsidRPr="0063597D">
              <w:rPr>
                <w:sz w:val="20"/>
                <w:szCs w:val="20"/>
              </w:rPr>
              <w:t>62.4</w:t>
            </w:r>
          </w:p>
        </w:tc>
        <w:tc>
          <w:tcPr>
            <w:tcW w:w="0" w:type="auto"/>
            <w:vAlign w:val="center"/>
          </w:tcPr>
          <w:p w14:paraId="0D3321B3" w14:textId="77777777" w:rsidR="00866C5E" w:rsidRPr="0063597D" w:rsidRDefault="00866C5E" w:rsidP="00FA667A">
            <w:pPr>
              <w:pStyle w:val="10"/>
              <w:spacing w:line="276" w:lineRule="auto"/>
              <w:jc w:val="both"/>
              <w:rPr>
                <w:color w:val="auto"/>
                <w:sz w:val="20"/>
                <w:szCs w:val="20"/>
              </w:rPr>
            </w:pPr>
            <w:r w:rsidRPr="0063597D">
              <w:rPr>
                <w:sz w:val="20"/>
                <w:szCs w:val="20"/>
              </w:rPr>
              <w:t>-6.6</w:t>
            </w:r>
          </w:p>
        </w:tc>
      </w:tr>
      <w:tr w:rsidR="00866C5E" w:rsidRPr="0063597D" w14:paraId="0F49DAD5" w14:textId="77777777" w:rsidTr="00FA667A">
        <w:trPr>
          <w:trHeight w:val="20"/>
        </w:trPr>
        <w:tc>
          <w:tcPr>
            <w:tcW w:w="0" w:type="auto"/>
          </w:tcPr>
          <w:p w14:paraId="134ECD1D" w14:textId="77777777" w:rsidR="00866C5E" w:rsidRPr="0063597D" w:rsidRDefault="00866C5E" w:rsidP="00FA667A">
            <w:pPr>
              <w:pStyle w:val="10"/>
              <w:numPr>
                <w:ilvl w:val="0"/>
                <w:numId w:val="20"/>
              </w:numPr>
              <w:spacing w:line="276" w:lineRule="auto"/>
              <w:ind w:left="0" w:firstLine="0"/>
              <w:jc w:val="both"/>
              <w:rPr>
                <w:color w:val="auto"/>
                <w:sz w:val="20"/>
                <w:szCs w:val="20"/>
              </w:rPr>
            </w:pPr>
          </w:p>
        </w:tc>
        <w:tc>
          <w:tcPr>
            <w:tcW w:w="0" w:type="auto"/>
            <w:vAlign w:val="center"/>
          </w:tcPr>
          <w:p w14:paraId="511F9259" w14:textId="77777777" w:rsidR="00866C5E" w:rsidRPr="0063597D" w:rsidRDefault="00866C5E" w:rsidP="00FA667A">
            <w:pPr>
              <w:spacing w:line="276" w:lineRule="auto"/>
              <w:jc w:val="both"/>
              <w:rPr>
                <w:sz w:val="20"/>
                <w:szCs w:val="20"/>
              </w:rPr>
            </w:pPr>
            <w:r w:rsidRPr="0063597D">
              <w:rPr>
                <w:sz w:val="20"/>
                <w:szCs w:val="20"/>
              </w:rPr>
              <w:t>Количество разработанных программ комплексного развития систем коммунальной, транспортной и социальной инфраструктуры, (ед.)</w:t>
            </w:r>
          </w:p>
        </w:tc>
        <w:tc>
          <w:tcPr>
            <w:tcW w:w="0" w:type="auto"/>
            <w:vAlign w:val="center"/>
          </w:tcPr>
          <w:p w14:paraId="433E3EBE" w14:textId="77777777" w:rsidR="00866C5E" w:rsidRPr="0063597D" w:rsidRDefault="00866C5E" w:rsidP="00FA667A">
            <w:pPr>
              <w:pStyle w:val="10"/>
              <w:spacing w:line="276" w:lineRule="auto"/>
              <w:jc w:val="both"/>
              <w:rPr>
                <w:b/>
                <w:color w:val="auto"/>
                <w:sz w:val="20"/>
                <w:szCs w:val="20"/>
              </w:rPr>
            </w:pPr>
            <w:r w:rsidRPr="0063597D">
              <w:rPr>
                <w:sz w:val="20"/>
                <w:szCs w:val="20"/>
              </w:rPr>
              <w:t>12</w:t>
            </w:r>
          </w:p>
        </w:tc>
        <w:tc>
          <w:tcPr>
            <w:tcW w:w="0" w:type="auto"/>
            <w:vAlign w:val="center"/>
          </w:tcPr>
          <w:p w14:paraId="45F9D3C4" w14:textId="77777777" w:rsidR="00866C5E" w:rsidRPr="0063597D" w:rsidRDefault="00866C5E" w:rsidP="00FA667A">
            <w:pPr>
              <w:pStyle w:val="10"/>
              <w:spacing w:line="276" w:lineRule="auto"/>
              <w:jc w:val="both"/>
              <w:rPr>
                <w:b/>
                <w:color w:val="auto"/>
                <w:sz w:val="20"/>
                <w:szCs w:val="20"/>
              </w:rPr>
            </w:pPr>
            <w:r w:rsidRPr="0063597D">
              <w:rPr>
                <w:sz w:val="20"/>
                <w:szCs w:val="20"/>
              </w:rPr>
              <w:t>6</w:t>
            </w:r>
          </w:p>
        </w:tc>
        <w:tc>
          <w:tcPr>
            <w:tcW w:w="0" w:type="auto"/>
            <w:vAlign w:val="center"/>
          </w:tcPr>
          <w:p w14:paraId="1C3DF0C1" w14:textId="77777777" w:rsidR="00866C5E" w:rsidRPr="0063597D" w:rsidRDefault="00866C5E" w:rsidP="00FA667A">
            <w:pPr>
              <w:pStyle w:val="10"/>
              <w:spacing w:line="276" w:lineRule="auto"/>
              <w:jc w:val="both"/>
              <w:rPr>
                <w:b/>
                <w:color w:val="auto"/>
                <w:sz w:val="20"/>
                <w:szCs w:val="20"/>
              </w:rPr>
            </w:pPr>
            <w:r w:rsidRPr="0063597D">
              <w:rPr>
                <w:sz w:val="20"/>
                <w:szCs w:val="20"/>
              </w:rPr>
              <w:t>-6</w:t>
            </w:r>
          </w:p>
        </w:tc>
      </w:tr>
      <w:tr w:rsidR="00866C5E" w:rsidRPr="0063597D" w14:paraId="6E4E9528" w14:textId="77777777" w:rsidTr="00FA667A">
        <w:trPr>
          <w:trHeight w:val="20"/>
        </w:trPr>
        <w:tc>
          <w:tcPr>
            <w:tcW w:w="0" w:type="auto"/>
          </w:tcPr>
          <w:p w14:paraId="1F5CD221" w14:textId="77777777" w:rsidR="00866C5E" w:rsidRPr="0063597D" w:rsidRDefault="00866C5E" w:rsidP="00FA667A">
            <w:pPr>
              <w:pStyle w:val="10"/>
              <w:numPr>
                <w:ilvl w:val="0"/>
                <w:numId w:val="20"/>
              </w:numPr>
              <w:spacing w:line="276" w:lineRule="auto"/>
              <w:ind w:left="0" w:firstLine="0"/>
              <w:jc w:val="both"/>
              <w:rPr>
                <w:color w:val="auto"/>
                <w:sz w:val="20"/>
                <w:szCs w:val="20"/>
              </w:rPr>
            </w:pPr>
          </w:p>
        </w:tc>
        <w:tc>
          <w:tcPr>
            <w:tcW w:w="0" w:type="auto"/>
            <w:vAlign w:val="center"/>
          </w:tcPr>
          <w:p w14:paraId="46F61108" w14:textId="77777777" w:rsidR="00866C5E" w:rsidRPr="0063597D" w:rsidRDefault="00866C5E" w:rsidP="00FA667A">
            <w:pPr>
              <w:spacing w:line="276" w:lineRule="auto"/>
              <w:jc w:val="both"/>
              <w:rPr>
                <w:sz w:val="20"/>
                <w:szCs w:val="20"/>
              </w:rPr>
            </w:pPr>
            <w:r w:rsidRPr="0063597D">
              <w:rPr>
                <w:sz w:val="20"/>
                <w:szCs w:val="20"/>
              </w:rPr>
              <w:t>Доля оказываемых муниципальных услуг в области градостроительства с использованием программного продукта «АИСОГД НР</w:t>
            </w:r>
            <w:proofErr w:type="gramStart"/>
            <w:r w:rsidRPr="0063597D">
              <w:rPr>
                <w:sz w:val="20"/>
                <w:szCs w:val="20"/>
              </w:rPr>
              <w:t>», (%)</w:t>
            </w:r>
            <w:proofErr w:type="gramEnd"/>
          </w:p>
        </w:tc>
        <w:tc>
          <w:tcPr>
            <w:tcW w:w="0" w:type="auto"/>
            <w:vAlign w:val="center"/>
          </w:tcPr>
          <w:p w14:paraId="68F83FF6" w14:textId="77777777" w:rsidR="00866C5E" w:rsidRPr="0063597D" w:rsidRDefault="00866C5E" w:rsidP="00FA667A">
            <w:pPr>
              <w:pStyle w:val="10"/>
              <w:spacing w:line="276" w:lineRule="auto"/>
              <w:jc w:val="both"/>
              <w:rPr>
                <w:color w:val="auto"/>
                <w:sz w:val="20"/>
                <w:szCs w:val="20"/>
              </w:rPr>
            </w:pPr>
            <w:r w:rsidRPr="0063597D">
              <w:rPr>
                <w:sz w:val="20"/>
                <w:szCs w:val="20"/>
              </w:rPr>
              <w:t>62.5</w:t>
            </w:r>
          </w:p>
        </w:tc>
        <w:tc>
          <w:tcPr>
            <w:tcW w:w="0" w:type="auto"/>
            <w:vAlign w:val="center"/>
          </w:tcPr>
          <w:p w14:paraId="16BABB54" w14:textId="77777777" w:rsidR="00866C5E" w:rsidRPr="0063597D" w:rsidRDefault="00866C5E" w:rsidP="00FA667A">
            <w:pPr>
              <w:pStyle w:val="10"/>
              <w:spacing w:line="276" w:lineRule="auto"/>
              <w:jc w:val="both"/>
              <w:rPr>
                <w:color w:val="auto"/>
                <w:sz w:val="20"/>
                <w:szCs w:val="20"/>
              </w:rPr>
            </w:pPr>
            <w:r w:rsidRPr="0063597D">
              <w:rPr>
                <w:sz w:val="20"/>
                <w:szCs w:val="20"/>
              </w:rPr>
              <w:t>62.5</w:t>
            </w:r>
          </w:p>
        </w:tc>
        <w:tc>
          <w:tcPr>
            <w:tcW w:w="0" w:type="auto"/>
            <w:vAlign w:val="center"/>
          </w:tcPr>
          <w:p w14:paraId="14B13BC4" w14:textId="77777777" w:rsidR="00866C5E" w:rsidRPr="0063597D" w:rsidRDefault="00866C5E" w:rsidP="00FA667A">
            <w:pPr>
              <w:pStyle w:val="10"/>
              <w:spacing w:line="276" w:lineRule="auto"/>
              <w:jc w:val="both"/>
              <w:rPr>
                <w:color w:val="auto"/>
                <w:sz w:val="20"/>
                <w:szCs w:val="20"/>
              </w:rPr>
            </w:pPr>
            <w:r w:rsidRPr="0063597D">
              <w:rPr>
                <w:sz w:val="20"/>
                <w:szCs w:val="20"/>
              </w:rPr>
              <w:t>0</w:t>
            </w:r>
          </w:p>
        </w:tc>
      </w:tr>
      <w:tr w:rsidR="00866C5E" w:rsidRPr="0063597D" w14:paraId="43543A66" w14:textId="77777777" w:rsidTr="00FA667A">
        <w:trPr>
          <w:trHeight w:val="20"/>
        </w:trPr>
        <w:tc>
          <w:tcPr>
            <w:tcW w:w="0" w:type="auto"/>
          </w:tcPr>
          <w:p w14:paraId="57BD2042" w14:textId="77777777" w:rsidR="00866C5E" w:rsidRPr="0063597D" w:rsidRDefault="00866C5E" w:rsidP="00FA667A">
            <w:pPr>
              <w:pStyle w:val="10"/>
              <w:numPr>
                <w:ilvl w:val="0"/>
                <w:numId w:val="20"/>
              </w:numPr>
              <w:spacing w:line="276" w:lineRule="auto"/>
              <w:ind w:left="0" w:firstLine="0"/>
              <w:jc w:val="both"/>
              <w:rPr>
                <w:color w:val="auto"/>
                <w:sz w:val="20"/>
                <w:szCs w:val="20"/>
              </w:rPr>
            </w:pPr>
          </w:p>
        </w:tc>
        <w:tc>
          <w:tcPr>
            <w:tcW w:w="0" w:type="auto"/>
          </w:tcPr>
          <w:p w14:paraId="0D8B6011" w14:textId="77777777" w:rsidR="00866C5E" w:rsidRPr="0063597D" w:rsidRDefault="00866C5E" w:rsidP="00FA667A">
            <w:pPr>
              <w:jc w:val="both"/>
              <w:rPr>
                <w:sz w:val="20"/>
                <w:szCs w:val="20"/>
              </w:rPr>
            </w:pPr>
            <w:r w:rsidRPr="0063597D">
              <w:rPr>
                <w:sz w:val="20"/>
                <w:szCs w:val="20"/>
              </w:rPr>
              <w:t>Общая площадь жилых помещений, приходящаяся в среднем на одного жителя, в том числе введенная в действие за один год, (</w:t>
            </w:r>
            <w:proofErr w:type="spellStart"/>
            <w:r w:rsidRPr="0063597D">
              <w:rPr>
                <w:sz w:val="20"/>
                <w:szCs w:val="20"/>
              </w:rPr>
              <w:t>кв.м</w:t>
            </w:r>
            <w:proofErr w:type="spellEnd"/>
            <w:r w:rsidRPr="0063597D">
              <w:rPr>
                <w:sz w:val="20"/>
                <w:szCs w:val="20"/>
              </w:rPr>
              <w:t>.)</w:t>
            </w:r>
          </w:p>
        </w:tc>
        <w:tc>
          <w:tcPr>
            <w:tcW w:w="0" w:type="auto"/>
            <w:vAlign w:val="center"/>
          </w:tcPr>
          <w:p w14:paraId="36F128B8" w14:textId="77777777" w:rsidR="00866C5E" w:rsidRPr="0063597D" w:rsidRDefault="00866C5E" w:rsidP="00FA667A">
            <w:pPr>
              <w:pStyle w:val="10"/>
              <w:spacing w:line="276" w:lineRule="auto"/>
              <w:jc w:val="both"/>
              <w:rPr>
                <w:color w:val="auto"/>
                <w:sz w:val="20"/>
                <w:szCs w:val="20"/>
              </w:rPr>
            </w:pPr>
            <w:r w:rsidRPr="0063597D">
              <w:rPr>
                <w:sz w:val="20"/>
                <w:szCs w:val="20"/>
              </w:rPr>
              <w:t>0.5</w:t>
            </w:r>
          </w:p>
        </w:tc>
        <w:tc>
          <w:tcPr>
            <w:tcW w:w="0" w:type="auto"/>
            <w:vAlign w:val="center"/>
          </w:tcPr>
          <w:p w14:paraId="5CB3EBB1" w14:textId="77777777" w:rsidR="00866C5E" w:rsidRPr="0063597D" w:rsidRDefault="00866C5E" w:rsidP="00FA667A">
            <w:pPr>
              <w:pStyle w:val="10"/>
              <w:spacing w:line="276" w:lineRule="auto"/>
              <w:jc w:val="both"/>
              <w:rPr>
                <w:color w:val="auto"/>
                <w:sz w:val="20"/>
                <w:szCs w:val="20"/>
              </w:rPr>
            </w:pPr>
            <w:r w:rsidRPr="0063597D">
              <w:rPr>
                <w:sz w:val="20"/>
                <w:szCs w:val="20"/>
              </w:rPr>
              <w:t>0.2</w:t>
            </w:r>
          </w:p>
        </w:tc>
        <w:tc>
          <w:tcPr>
            <w:tcW w:w="0" w:type="auto"/>
            <w:vAlign w:val="center"/>
          </w:tcPr>
          <w:p w14:paraId="7D65BEC3" w14:textId="77777777" w:rsidR="00866C5E" w:rsidRPr="0063597D" w:rsidRDefault="00866C5E" w:rsidP="00FA667A">
            <w:pPr>
              <w:pStyle w:val="10"/>
              <w:spacing w:line="276" w:lineRule="auto"/>
              <w:jc w:val="both"/>
              <w:rPr>
                <w:color w:val="auto"/>
                <w:sz w:val="20"/>
                <w:szCs w:val="20"/>
              </w:rPr>
            </w:pPr>
            <w:r w:rsidRPr="0063597D">
              <w:rPr>
                <w:sz w:val="20"/>
                <w:szCs w:val="20"/>
              </w:rPr>
              <w:t>-0.3</w:t>
            </w:r>
          </w:p>
        </w:tc>
      </w:tr>
      <w:tr w:rsidR="00866C5E" w:rsidRPr="0063597D" w14:paraId="1EA3438B" w14:textId="77777777" w:rsidTr="00FA667A">
        <w:trPr>
          <w:trHeight w:val="20"/>
        </w:trPr>
        <w:tc>
          <w:tcPr>
            <w:tcW w:w="0" w:type="auto"/>
          </w:tcPr>
          <w:p w14:paraId="115122C4" w14:textId="77777777" w:rsidR="00866C5E" w:rsidRPr="0063597D" w:rsidRDefault="00866C5E" w:rsidP="00FA667A">
            <w:pPr>
              <w:pStyle w:val="10"/>
              <w:numPr>
                <w:ilvl w:val="0"/>
                <w:numId w:val="20"/>
              </w:numPr>
              <w:spacing w:line="276" w:lineRule="auto"/>
              <w:ind w:left="0" w:firstLine="0"/>
              <w:jc w:val="both"/>
              <w:rPr>
                <w:color w:val="auto"/>
                <w:sz w:val="20"/>
                <w:szCs w:val="20"/>
              </w:rPr>
            </w:pPr>
          </w:p>
        </w:tc>
        <w:tc>
          <w:tcPr>
            <w:tcW w:w="0" w:type="auto"/>
          </w:tcPr>
          <w:p w14:paraId="70AF6628" w14:textId="77777777" w:rsidR="00866C5E" w:rsidRPr="0063597D" w:rsidRDefault="00866C5E" w:rsidP="00FA667A">
            <w:pPr>
              <w:jc w:val="both"/>
              <w:rPr>
                <w:sz w:val="20"/>
                <w:szCs w:val="20"/>
              </w:rPr>
            </w:pPr>
            <w:r w:rsidRPr="0063597D">
              <w:rPr>
                <w:sz w:val="20"/>
                <w:szCs w:val="20"/>
              </w:rPr>
              <w:t>Доля расселенных приспособленных для проживания строений (</w:t>
            </w:r>
            <w:proofErr w:type="spellStart"/>
            <w:r w:rsidRPr="0063597D">
              <w:rPr>
                <w:sz w:val="20"/>
                <w:szCs w:val="20"/>
              </w:rPr>
              <w:t>балков</w:t>
            </w:r>
            <w:proofErr w:type="spellEnd"/>
            <w:r w:rsidRPr="0063597D">
              <w:rPr>
                <w:sz w:val="20"/>
                <w:szCs w:val="20"/>
              </w:rPr>
              <w:t>) по отношению к общему количеству приспособленных для проживания строений (</w:t>
            </w:r>
            <w:proofErr w:type="spellStart"/>
            <w:r w:rsidRPr="0063597D">
              <w:rPr>
                <w:sz w:val="20"/>
                <w:szCs w:val="20"/>
              </w:rPr>
              <w:t>балков</w:t>
            </w:r>
            <w:proofErr w:type="spellEnd"/>
            <w:proofErr w:type="gramStart"/>
            <w:r w:rsidRPr="0063597D">
              <w:rPr>
                <w:sz w:val="20"/>
                <w:szCs w:val="20"/>
              </w:rPr>
              <w:t>), (%)</w:t>
            </w:r>
            <w:proofErr w:type="gramEnd"/>
          </w:p>
        </w:tc>
        <w:tc>
          <w:tcPr>
            <w:tcW w:w="0" w:type="auto"/>
            <w:vAlign w:val="center"/>
          </w:tcPr>
          <w:p w14:paraId="13EF0C23" w14:textId="77777777" w:rsidR="00866C5E" w:rsidRPr="0063597D" w:rsidRDefault="00866C5E" w:rsidP="00FA667A">
            <w:pPr>
              <w:pStyle w:val="10"/>
              <w:spacing w:line="276" w:lineRule="auto"/>
              <w:jc w:val="both"/>
              <w:rPr>
                <w:sz w:val="20"/>
                <w:szCs w:val="20"/>
              </w:rPr>
            </w:pPr>
            <w:r w:rsidRPr="0063597D">
              <w:rPr>
                <w:sz w:val="20"/>
                <w:szCs w:val="20"/>
              </w:rPr>
              <w:t>17</w:t>
            </w:r>
          </w:p>
        </w:tc>
        <w:tc>
          <w:tcPr>
            <w:tcW w:w="0" w:type="auto"/>
            <w:vAlign w:val="center"/>
          </w:tcPr>
          <w:p w14:paraId="54B15B14" w14:textId="77777777" w:rsidR="00866C5E" w:rsidRPr="0063597D" w:rsidRDefault="00866C5E" w:rsidP="00FA667A">
            <w:pPr>
              <w:pStyle w:val="10"/>
              <w:spacing w:line="276" w:lineRule="auto"/>
              <w:jc w:val="both"/>
              <w:rPr>
                <w:sz w:val="20"/>
                <w:szCs w:val="20"/>
              </w:rPr>
            </w:pPr>
            <w:r w:rsidRPr="0063597D">
              <w:rPr>
                <w:sz w:val="20"/>
                <w:szCs w:val="20"/>
              </w:rPr>
              <w:t>34</w:t>
            </w:r>
          </w:p>
        </w:tc>
        <w:tc>
          <w:tcPr>
            <w:tcW w:w="0" w:type="auto"/>
            <w:vAlign w:val="center"/>
          </w:tcPr>
          <w:p w14:paraId="32FFE93B" w14:textId="77777777" w:rsidR="00866C5E" w:rsidRPr="0063597D" w:rsidRDefault="00866C5E" w:rsidP="00FA667A">
            <w:pPr>
              <w:pStyle w:val="10"/>
              <w:spacing w:line="276" w:lineRule="auto"/>
              <w:jc w:val="both"/>
              <w:rPr>
                <w:sz w:val="20"/>
                <w:szCs w:val="20"/>
              </w:rPr>
            </w:pPr>
            <w:r w:rsidRPr="0063597D">
              <w:rPr>
                <w:sz w:val="20"/>
                <w:szCs w:val="20"/>
              </w:rPr>
              <w:t>17</w:t>
            </w:r>
          </w:p>
        </w:tc>
      </w:tr>
      <w:tr w:rsidR="00866C5E" w:rsidRPr="0063597D" w14:paraId="4B45FEAB" w14:textId="77777777" w:rsidTr="00FA667A">
        <w:trPr>
          <w:trHeight w:val="20"/>
        </w:trPr>
        <w:tc>
          <w:tcPr>
            <w:tcW w:w="0" w:type="auto"/>
          </w:tcPr>
          <w:p w14:paraId="7862ED6E" w14:textId="77777777" w:rsidR="00866C5E" w:rsidRPr="0063597D" w:rsidRDefault="00866C5E" w:rsidP="00FA667A">
            <w:pPr>
              <w:pStyle w:val="10"/>
              <w:numPr>
                <w:ilvl w:val="0"/>
                <w:numId w:val="20"/>
              </w:numPr>
              <w:spacing w:line="276" w:lineRule="auto"/>
              <w:ind w:left="0" w:firstLine="0"/>
              <w:jc w:val="both"/>
              <w:rPr>
                <w:color w:val="auto"/>
                <w:sz w:val="20"/>
                <w:szCs w:val="20"/>
              </w:rPr>
            </w:pPr>
          </w:p>
        </w:tc>
        <w:tc>
          <w:tcPr>
            <w:tcW w:w="0" w:type="auto"/>
          </w:tcPr>
          <w:p w14:paraId="063B8F2C" w14:textId="77777777" w:rsidR="00866C5E" w:rsidRPr="0063597D" w:rsidRDefault="00866C5E" w:rsidP="00FA667A">
            <w:pPr>
              <w:jc w:val="both"/>
              <w:rPr>
                <w:sz w:val="20"/>
                <w:szCs w:val="20"/>
              </w:rPr>
            </w:pPr>
            <w:r w:rsidRPr="0063597D">
              <w:rPr>
                <w:sz w:val="20"/>
                <w:szCs w:val="20"/>
              </w:rPr>
              <w:t>Доля расселенных жилых помещений, находящихся в зоне подтопления и (или) в зоне береговой линии, подверженной абразии</w:t>
            </w:r>
            <w:proofErr w:type="gramStart"/>
            <w:r w:rsidRPr="0063597D">
              <w:rPr>
                <w:sz w:val="20"/>
                <w:szCs w:val="20"/>
              </w:rPr>
              <w:t>, (%)</w:t>
            </w:r>
            <w:proofErr w:type="gramEnd"/>
          </w:p>
        </w:tc>
        <w:tc>
          <w:tcPr>
            <w:tcW w:w="0" w:type="auto"/>
            <w:vAlign w:val="center"/>
          </w:tcPr>
          <w:p w14:paraId="35F0485A" w14:textId="77777777" w:rsidR="00866C5E" w:rsidRPr="0063597D" w:rsidRDefault="00866C5E" w:rsidP="00FA667A">
            <w:pPr>
              <w:pStyle w:val="10"/>
              <w:spacing w:line="276" w:lineRule="auto"/>
              <w:jc w:val="both"/>
              <w:rPr>
                <w:sz w:val="20"/>
                <w:szCs w:val="20"/>
              </w:rPr>
            </w:pPr>
            <w:r w:rsidRPr="0063597D">
              <w:rPr>
                <w:sz w:val="20"/>
                <w:szCs w:val="20"/>
              </w:rPr>
              <w:t>6.5</w:t>
            </w:r>
          </w:p>
        </w:tc>
        <w:tc>
          <w:tcPr>
            <w:tcW w:w="0" w:type="auto"/>
            <w:vAlign w:val="center"/>
          </w:tcPr>
          <w:p w14:paraId="5E147577" w14:textId="77777777" w:rsidR="00866C5E" w:rsidRPr="0063597D" w:rsidRDefault="00866C5E" w:rsidP="00FA667A">
            <w:pPr>
              <w:pStyle w:val="10"/>
              <w:spacing w:line="276" w:lineRule="auto"/>
              <w:jc w:val="both"/>
              <w:rPr>
                <w:sz w:val="20"/>
                <w:szCs w:val="20"/>
              </w:rPr>
            </w:pPr>
            <w:r w:rsidRPr="0063597D">
              <w:rPr>
                <w:sz w:val="20"/>
                <w:szCs w:val="20"/>
              </w:rPr>
              <w:t>0</w:t>
            </w:r>
          </w:p>
        </w:tc>
        <w:tc>
          <w:tcPr>
            <w:tcW w:w="0" w:type="auto"/>
            <w:vAlign w:val="center"/>
          </w:tcPr>
          <w:p w14:paraId="51EB4F17" w14:textId="77777777" w:rsidR="00866C5E" w:rsidRPr="0063597D" w:rsidRDefault="00866C5E" w:rsidP="00FA667A">
            <w:pPr>
              <w:pStyle w:val="10"/>
              <w:spacing w:line="276" w:lineRule="auto"/>
              <w:jc w:val="both"/>
              <w:rPr>
                <w:sz w:val="20"/>
                <w:szCs w:val="20"/>
              </w:rPr>
            </w:pPr>
            <w:r w:rsidRPr="0063597D">
              <w:rPr>
                <w:sz w:val="20"/>
                <w:szCs w:val="20"/>
              </w:rPr>
              <w:t>-6.5</w:t>
            </w:r>
          </w:p>
        </w:tc>
      </w:tr>
      <w:tr w:rsidR="00866C5E" w:rsidRPr="0063597D" w14:paraId="62B0BCF0" w14:textId="77777777" w:rsidTr="00FA667A">
        <w:trPr>
          <w:trHeight w:val="20"/>
        </w:trPr>
        <w:tc>
          <w:tcPr>
            <w:tcW w:w="0" w:type="auto"/>
          </w:tcPr>
          <w:p w14:paraId="5747D3BD" w14:textId="77777777" w:rsidR="00866C5E" w:rsidRPr="0063597D" w:rsidRDefault="00866C5E" w:rsidP="00FA667A">
            <w:pPr>
              <w:pStyle w:val="10"/>
              <w:numPr>
                <w:ilvl w:val="0"/>
                <w:numId w:val="20"/>
              </w:numPr>
              <w:spacing w:line="276" w:lineRule="auto"/>
              <w:ind w:left="0" w:firstLine="0"/>
              <w:jc w:val="both"/>
              <w:rPr>
                <w:color w:val="auto"/>
                <w:sz w:val="20"/>
                <w:szCs w:val="20"/>
              </w:rPr>
            </w:pPr>
          </w:p>
        </w:tc>
        <w:tc>
          <w:tcPr>
            <w:tcW w:w="0" w:type="auto"/>
          </w:tcPr>
          <w:p w14:paraId="7992EFE5" w14:textId="77777777" w:rsidR="00866C5E" w:rsidRPr="0063597D" w:rsidRDefault="00866C5E" w:rsidP="00FA667A">
            <w:pPr>
              <w:spacing w:line="276" w:lineRule="auto"/>
              <w:jc w:val="both"/>
              <w:rPr>
                <w:sz w:val="20"/>
                <w:szCs w:val="20"/>
              </w:rPr>
            </w:pPr>
            <w:r w:rsidRPr="0063597D">
              <w:rPr>
                <w:sz w:val="20"/>
                <w:szCs w:val="20"/>
              </w:rPr>
              <w:t>Увеличение доли отдельных категорий граждан, предусмотренных Государственной программой автономного округа-Югры № 408-п от 09.10.2013г., получивших меры государственной поддержки на улучшение жилищных условий, %</w:t>
            </w:r>
          </w:p>
        </w:tc>
        <w:tc>
          <w:tcPr>
            <w:tcW w:w="0" w:type="auto"/>
            <w:vAlign w:val="center"/>
          </w:tcPr>
          <w:p w14:paraId="150A1629" w14:textId="77777777" w:rsidR="00866C5E" w:rsidRPr="0063597D" w:rsidRDefault="00866C5E" w:rsidP="00FA667A">
            <w:pPr>
              <w:pStyle w:val="10"/>
              <w:spacing w:line="276" w:lineRule="auto"/>
              <w:jc w:val="both"/>
              <w:rPr>
                <w:sz w:val="20"/>
                <w:szCs w:val="20"/>
              </w:rPr>
            </w:pPr>
            <w:r w:rsidRPr="0063597D">
              <w:rPr>
                <w:sz w:val="20"/>
                <w:szCs w:val="20"/>
              </w:rPr>
              <w:t>23.9</w:t>
            </w:r>
          </w:p>
        </w:tc>
        <w:tc>
          <w:tcPr>
            <w:tcW w:w="0" w:type="auto"/>
            <w:vAlign w:val="center"/>
          </w:tcPr>
          <w:p w14:paraId="3F00E103" w14:textId="77777777" w:rsidR="00866C5E" w:rsidRPr="0063597D" w:rsidRDefault="00866C5E" w:rsidP="00FA667A">
            <w:pPr>
              <w:pStyle w:val="10"/>
              <w:spacing w:line="276" w:lineRule="auto"/>
              <w:jc w:val="both"/>
              <w:rPr>
                <w:sz w:val="20"/>
                <w:szCs w:val="20"/>
              </w:rPr>
            </w:pPr>
            <w:r w:rsidRPr="0063597D">
              <w:rPr>
                <w:sz w:val="20"/>
                <w:szCs w:val="20"/>
              </w:rPr>
              <w:t>53.8</w:t>
            </w:r>
          </w:p>
        </w:tc>
        <w:tc>
          <w:tcPr>
            <w:tcW w:w="0" w:type="auto"/>
            <w:vAlign w:val="center"/>
          </w:tcPr>
          <w:p w14:paraId="1FC4F9D2" w14:textId="77777777" w:rsidR="00866C5E" w:rsidRPr="0063597D" w:rsidRDefault="00866C5E" w:rsidP="00FA667A">
            <w:pPr>
              <w:pStyle w:val="10"/>
              <w:spacing w:line="276" w:lineRule="auto"/>
              <w:jc w:val="both"/>
              <w:rPr>
                <w:sz w:val="20"/>
                <w:szCs w:val="20"/>
              </w:rPr>
            </w:pPr>
            <w:r w:rsidRPr="0063597D">
              <w:rPr>
                <w:sz w:val="20"/>
                <w:szCs w:val="20"/>
              </w:rPr>
              <w:t>29.9</w:t>
            </w:r>
          </w:p>
        </w:tc>
      </w:tr>
      <w:tr w:rsidR="00866C5E" w:rsidRPr="0063597D" w14:paraId="4E003576" w14:textId="77777777" w:rsidTr="00FA667A">
        <w:trPr>
          <w:trHeight w:val="20"/>
        </w:trPr>
        <w:tc>
          <w:tcPr>
            <w:tcW w:w="0" w:type="auto"/>
          </w:tcPr>
          <w:p w14:paraId="314D2040" w14:textId="77777777" w:rsidR="00866C5E" w:rsidRPr="0063597D" w:rsidRDefault="00866C5E" w:rsidP="00FA667A">
            <w:pPr>
              <w:pStyle w:val="10"/>
              <w:numPr>
                <w:ilvl w:val="0"/>
                <w:numId w:val="20"/>
              </w:numPr>
              <w:spacing w:line="276" w:lineRule="auto"/>
              <w:ind w:left="0" w:firstLine="0"/>
              <w:jc w:val="both"/>
              <w:rPr>
                <w:color w:val="auto"/>
                <w:sz w:val="20"/>
                <w:szCs w:val="20"/>
              </w:rPr>
            </w:pPr>
          </w:p>
        </w:tc>
        <w:tc>
          <w:tcPr>
            <w:tcW w:w="0" w:type="auto"/>
          </w:tcPr>
          <w:p w14:paraId="76DB01A7" w14:textId="77777777" w:rsidR="00866C5E" w:rsidRPr="0063597D" w:rsidRDefault="00866C5E" w:rsidP="00FA667A">
            <w:pPr>
              <w:jc w:val="both"/>
              <w:rPr>
                <w:sz w:val="20"/>
                <w:szCs w:val="20"/>
              </w:rPr>
            </w:pPr>
            <w:r w:rsidRPr="0063597D">
              <w:rPr>
                <w:sz w:val="20"/>
                <w:szCs w:val="20"/>
              </w:rPr>
              <w:t>Общая площадь жилья, планируемого строительством на земельных участках, обеспеченных инженерной инфраструктурой (</w:t>
            </w:r>
            <w:proofErr w:type="spellStart"/>
            <w:r w:rsidRPr="0063597D">
              <w:rPr>
                <w:sz w:val="20"/>
                <w:szCs w:val="20"/>
              </w:rPr>
              <w:t>тыс.кв</w:t>
            </w:r>
            <w:proofErr w:type="gramStart"/>
            <w:r w:rsidRPr="0063597D">
              <w:rPr>
                <w:sz w:val="20"/>
                <w:szCs w:val="20"/>
              </w:rPr>
              <w:t>.м</w:t>
            </w:r>
            <w:proofErr w:type="spellEnd"/>
            <w:proofErr w:type="gramEnd"/>
            <w:r w:rsidRPr="0063597D">
              <w:rPr>
                <w:sz w:val="20"/>
                <w:szCs w:val="20"/>
              </w:rPr>
              <w:t>)</w:t>
            </w:r>
          </w:p>
        </w:tc>
        <w:tc>
          <w:tcPr>
            <w:tcW w:w="0" w:type="auto"/>
            <w:vAlign w:val="center"/>
          </w:tcPr>
          <w:p w14:paraId="4ADB4BAB" w14:textId="77777777" w:rsidR="00866C5E" w:rsidRPr="0063597D" w:rsidRDefault="00866C5E" w:rsidP="00FA667A">
            <w:pPr>
              <w:pStyle w:val="10"/>
              <w:spacing w:line="276" w:lineRule="auto"/>
              <w:jc w:val="both"/>
              <w:rPr>
                <w:sz w:val="20"/>
                <w:szCs w:val="20"/>
              </w:rPr>
            </w:pPr>
            <w:r w:rsidRPr="0063597D">
              <w:rPr>
                <w:sz w:val="20"/>
                <w:szCs w:val="20"/>
              </w:rPr>
              <w:t>21.4</w:t>
            </w:r>
          </w:p>
        </w:tc>
        <w:tc>
          <w:tcPr>
            <w:tcW w:w="0" w:type="auto"/>
            <w:vAlign w:val="center"/>
          </w:tcPr>
          <w:p w14:paraId="59F2BD74" w14:textId="77777777" w:rsidR="00866C5E" w:rsidRPr="0063597D" w:rsidRDefault="00866C5E" w:rsidP="00FA667A">
            <w:pPr>
              <w:pStyle w:val="10"/>
              <w:spacing w:line="276" w:lineRule="auto"/>
              <w:jc w:val="both"/>
              <w:rPr>
                <w:sz w:val="20"/>
                <w:szCs w:val="20"/>
              </w:rPr>
            </w:pPr>
            <w:r w:rsidRPr="0063597D">
              <w:rPr>
                <w:sz w:val="20"/>
                <w:szCs w:val="20"/>
              </w:rPr>
              <w:t>27.1</w:t>
            </w:r>
          </w:p>
        </w:tc>
        <w:tc>
          <w:tcPr>
            <w:tcW w:w="0" w:type="auto"/>
            <w:vAlign w:val="center"/>
          </w:tcPr>
          <w:p w14:paraId="505AFF47" w14:textId="77777777" w:rsidR="00866C5E" w:rsidRPr="0063597D" w:rsidRDefault="00866C5E" w:rsidP="00FA667A">
            <w:pPr>
              <w:pStyle w:val="10"/>
              <w:spacing w:line="276" w:lineRule="auto"/>
              <w:jc w:val="both"/>
              <w:rPr>
                <w:sz w:val="20"/>
                <w:szCs w:val="20"/>
              </w:rPr>
            </w:pPr>
            <w:r w:rsidRPr="0063597D">
              <w:rPr>
                <w:sz w:val="20"/>
                <w:szCs w:val="20"/>
              </w:rPr>
              <w:t>5.74</w:t>
            </w:r>
          </w:p>
        </w:tc>
      </w:tr>
      <w:tr w:rsidR="00866C5E" w:rsidRPr="0063597D" w14:paraId="0A9F3D1A" w14:textId="77777777" w:rsidTr="00FA667A">
        <w:trPr>
          <w:trHeight w:val="20"/>
        </w:trPr>
        <w:tc>
          <w:tcPr>
            <w:tcW w:w="0" w:type="auto"/>
          </w:tcPr>
          <w:p w14:paraId="790FD491" w14:textId="77777777" w:rsidR="00866C5E" w:rsidRPr="0063597D" w:rsidRDefault="00866C5E" w:rsidP="00FA667A">
            <w:pPr>
              <w:pStyle w:val="10"/>
              <w:numPr>
                <w:ilvl w:val="0"/>
                <w:numId w:val="20"/>
              </w:numPr>
              <w:spacing w:line="276" w:lineRule="auto"/>
              <w:ind w:left="0" w:firstLine="0"/>
              <w:jc w:val="both"/>
              <w:rPr>
                <w:color w:val="auto"/>
                <w:sz w:val="20"/>
                <w:szCs w:val="20"/>
              </w:rPr>
            </w:pPr>
          </w:p>
        </w:tc>
        <w:tc>
          <w:tcPr>
            <w:tcW w:w="0" w:type="auto"/>
          </w:tcPr>
          <w:p w14:paraId="6F5AC3AC" w14:textId="77777777" w:rsidR="00866C5E" w:rsidRPr="0063597D" w:rsidRDefault="00866C5E" w:rsidP="00FA667A">
            <w:pPr>
              <w:jc w:val="both"/>
              <w:rPr>
                <w:sz w:val="20"/>
                <w:szCs w:val="20"/>
              </w:rPr>
            </w:pPr>
            <w:r w:rsidRPr="0063597D">
              <w:rPr>
                <w:sz w:val="20"/>
                <w:szCs w:val="20"/>
              </w:rPr>
              <w:t>Доля земельных участков обеспеченных инженерной и транспортной инфраструктурой для льготной категории граждан</w:t>
            </w:r>
            <w:proofErr w:type="gramStart"/>
            <w:r w:rsidRPr="0063597D">
              <w:rPr>
                <w:sz w:val="20"/>
                <w:szCs w:val="20"/>
              </w:rPr>
              <w:t>, (%)</w:t>
            </w:r>
            <w:proofErr w:type="gramEnd"/>
          </w:p>
        </w:tc>
        <w:tc>
          <w:tcPr>
            <w:tcW w:w="0" w:type="auto"/>
            <w:vAlign w:val="center"/>
          </w:tcPr>
          <w:p w14:paraId="08118736" w14:textId="77777777" w:rsidR="00866C5E" w:rsidRPr="0063597D" w:rsidRDefault="00866C5E" w:rsidP="00FA667A">
            <w:pPr>
              <w:pStyle w:val="10"/>
              <w:spacing w:line="276" w:lineRule="auto"/>
              <w:jc w:val="both"/>
              <w:rPr>
                <w:sz w:val="20"/>
                <w:szCs w:val="20"/>
              </w:rPr>
            </w:pPr>
            <w:r w:rsidRPr="0063597D">
              <w:rPr>
                <w:sz w:val="20"/>
                <w:szCs w:val="20"/>
              </w:rPr>
              <w:t>12</w:t>
            </w:r>
          </w:p>
        </w:tc>
        <w:tc>
          <w:tcPr>
            <w:tcW w:w="0" w:type="auto"/>
            <w:vAlign w:val="center"/>
          </w:tcPr>
          <w:p w14:paraId="237CE17C" w14:textId="77777777" w:rsidR="00866C5E" w:rsidRPr="0063597D" w:rsidRDefault="00866C5E" w:rsidP="00FA667A">
            <w:pPr>
              <w:pStyle w:val="10"/>
              <w:spacing w:line="276" w:lineRule="auto"/>
              <w:jc w:val="both"/>
              <w:rPr>
                <w:sz w:val="20"/>
                <w:szCs w:val="20"/>
              </w:rPr>
            </w:pPr>
            <w:r w:rsidRPr="0063597D">
              <w:rPr>
                <w:sz w:val="20"/>
                <w:szCs w:val="20"/>
              </w:rPr>
              <w:t>9.50</w:t>
            </w:r>
          </w:p>
        </w:tc>
        <w:tc>
          <w:tcPr>
            <w:tcW w:w="0" w:type="auto"/>
            <w:vAlign w:val="center"/>
          </w:tcPr>
          <w:p w14:paraId="08E314BD" w14:textId="77777777" w:rsidR="00866C5E" w:rsidRPr="0063597D" w:rsidRDefault="00866C5E" w:rsidP="00FA667A">
            <w:pPr>
              <w:pStyle w:val="10"/>
              <w:spacing w:line="276" w:lineRule="auto"/>
              <w:jc w:val="both"/>
              <w:rPr>
                <w:sz w:val="20"/>
                <w:szCs w:val="20"/>
              </w:rPr>
            </w:pPr>
            <w:r w:rsidRPr="0063597D">
              <w:rPr>
                <w:sz w:val="20"/>
                <w:szCs w:val="20"/>
              </w:rPr>
              <w:t>-2.5</w:t>
            </w:r>
          </w:p>
        </w:tc>
      </w:tr>
    </w:tbl>
    <w:p w14:paraId="19F7C8E4" w14:textId="77777777" w:rsidR="00866C5E" w:rsidRPr="0063597D" w:rsidRDefault="00866C5E" w:rsidP="00866C5E">
      <w:pPr>
        <w:pStyle w:val="10"/>
        <w:spacing w:line="360" w:lineRule="auto"/>
        <w:ind w:firstLine="720"/>
        <w:jc w:val="both"/>
        <w:rPr>
          <w:color w:val="auto"/>
        </w:rPr>
      </w:pPr>
    </w:p>
    <w:p w14:paraId="51E2A061" w14:textId="77777777" w:rsidR="00866C5E" w:rsidRPr="0063597D" w:rsidRDefault="00866C5E" w:rsidP="00866C5E">
      <w:pPr>
        <w:tabs>
          <w:tab w:val="left" w:pos="284"/>
        </w:tabs>
        <w:spacing w:line="360" w:lineRule="auto"/>
        <w:ind w:firstLine="720"/>
        <w:contextualSpacing/>
        <w:jc w:val="both"/>
      </w:pPr>
      <w:proofErr w:type="gramStart"/>
      <w:r w:rsidRPr="0063597D">
        <w:lastRenderedPageBreak/>
        <w:t>Муниципальная программа содержит 9 целевых показателей, из них в 2016 г. не были достигнуты целевые значения по показателям доли выполненных работ по разработке, внесению изменений в градостроительную документацию (достигнутый показатель — 62,4% при целевом показателе 69%), количества разработанных программ комплексного развития систем коммунальной, транспортной и социальной инфраструктуры (достигнутый показатель — 6% при целевом показателе 12%), общей площади жилых помещений, приходящаяся в среднем</w:t>
      </w:r>
      <w:proofErr w:type="gramEnd"/>
      <w:r w:rsidRPr="0063597D">
        <w:t xml:space="preserve"> </w:t>
      </w:r>
      <w:proofErr w:type="gramStart"/>
      <w:r w:rsidRPr="0063597D">
        <w:t>на одного жителя, в том числе введенной в действие за один год  (достигнутый показатель — 0,2%, при целевом показателе 0,5%), доли расселенных жилых помещений, находящихся в зоне подтопления и (или) в зоне береговой линии, подверженной абразии (достигнутый показатель — 0% при целевом показателе 6,5%) и доли земельных участков, обеспеченных инженерной и транспортной инфраструктурой для льготной категории граждан (достигнутый показатель — 9,5% при целевом</w:t>
      </w:r>
      <w:proofErr w:type="gramEnd"/>
      <w:r w:rsidRPr="0063597D">
        <w:t xml:space="preserve"> </w:t>
      </w:r>
      <w:proofErr w:type="gramStart"/>
      <w:r w:rsidRPr="0063597D">
        <w:t>показателе</w:t>
      </w:r>
      <w:proofErr w:type="gramEnd"/>
      <w:r w:rsidRPr="0063597D">
        <w:t xml:space="preserve"> 12%). </w:t>
      </w:r>
      <w:proofErr w:type="gramStart"/>
      <w:r w:rsidRPr="0063597D">
        <w:t>Отклонение показателя снижения удельного веса непригодного для проживания жилья от планируемых значений обусловлено большим количеством обращений граждан на предмет признания домов аварийными и соответственно признанием администрациями городского и сельских поселений Нефтеюганского района жилых помещений аварийным.</w:t>
      </w:r>
      <w:proofErr w:type="gramEnd"/>
    </w:p>
    <w:p w14:paraId="7E2F8300" w14:textId="77777777" w:rsidR="00866C5E" w:rsidRPr="0063597D" w:rsidRDefault="00866C5E" w:rsidP="00866C5E">
      <w:pPr>
        <w:pStyle w:val="10"/>
        <w:spacing w:line="360" w:lineRule="auto"/>
        <w:jc w:val="both"/>
        <w:rPr>
          <w:b/>
          <w:color w:val="auto"/>
        </w:rPr>
      </w:pPr>
    </w:p>
    <w:p w14:paraId="7FC18810" w14:textId="77777777" w:rsidR="00866C5E" w:rsidRPr="0063597D" w:rsidRDefault="00866C5E" w:rsidP="00866C5E">
      <w:pPr>
        <w:spacing w:line="360" w:lineRule="auto"/>
        <w:ind w:firstLine="720"/>
        <w:rPr>
          <w:b/>
        </w:rPr>
      </w:pPr>
      <w:r w:rsidRPr="0063597D">
        <w:rPr>
          <w:b/>
        </w:rPr>
        <w:t>Муниципальная программа «Формирование комфортной городской среды в муниципальном образовании Нефтеюганский район на 2017 год»</w:t>
      </w:r>
    </w:p>
    <w:p w14:paraId="3E8DD1C3" w14:textId="77777777" w:rsidR="00866C5E" w:rsidRPr="0063597D" w:rsidRDefault="00866C5E" w:rsidP="00866C5E">
      <w:pPr>
        <w:pStyle w:val="10"/>
        <w:spacing w:line="360" w:lineRule="auto"/>
        <w:ind w:firstLine="720"/>
        <w:jc w:val="both"/>
        <w:rPr>
          <w:color w:val="auto"/>
        </w:rPr>
      </w:pPr>
      <w:r w:rsidRPr="0063597D">
        <w:rPr>
          <w:b/>
          <w:color w:val="auto"/>
        </w:rPr>
        <w:t>Цель программы</w:t>
      </w:r>
      <w:r w:rsidRPr="0063597D">
        <w:rPr>
          <w:color w:val="auto"/>
        </w:rPr>
        <w:t xml:space="preserve"> — повышение уровня благоустройства территории муниципального образования Нефтеюганский район. </w:t>
      </w:r>
    </w:p>
    <w:p w14:paraId="61B4FABB" w14:textId="77777777" w:rsidR="00866C5E" w:rsidRPr="0063597D" w:rsidRDefault="00866C5E" w:rsidP="00866C5E">
      <w:pPr>
        <w:pStyle w:val="10"/>
        <w:spacing w:line="360" w:lineRule="auto"/>
        <w:ind w:firstLine="720"/>
        <w:jc w:val="both"/>
        <w:rPr>
          <w:color w:val="auto"/>
        </w:rPr>
      </w:pPr>
      <w:r w:rsidRPr="0063597D">
        <w:rPr>
          <w:b/>
          <w:color w:val="auto"/>
        </w:rPr>
        <w:t>Задачи программы:</w:t>
      </w:r>
    </w:p>
    <w:p w14:paraId="7703D06A"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уровня благоустройства дворовых территорий;</w:t>
      </w:r>
    </w:p>
    <w:p w14:paraId="685F75B5" w14:textId="77777777" w:rsidR="00866C5E" w:rsidRPr="0063597D" w:rsidRDefault="00866C5E" w:rsidP="00866C5E">
      <w:pPr>
        <w:pStyle w:val="aa"/>
        <w:numPr>
          <w:ilvl w:val="0"/>
          <w:numId w:val="38"/>
        </w:numPr>
        <w:spacing w:line="360" w:lineRule="auto"/>
        <w:ind w:left="709" w:hanging="340"/>
      </w:pPr>
      <w:r w:rsidRPr="0063597D">
        <w:rPr>
          <w:color w:val="000000" w:themeColor="text1"/>
        </w:rPr>
        <w:t>пов</w:t>
      </w:r>
      <w:r w:rsidRPr="0063597D">
        <w:t>ышение уровня благоустройства мест общего пользования.</w:t>
      </w:r>
    </w:p>
    <w:p w14:paraId="31337CB1" w14:textId="77777777" w:rsidR="00866C5E" w:rsidRPr="0063597D" w:rsidRDefault="00866C5E" w:rsidP="00866C5E">
      <w:pPr>
        <w:pStyle w:val="10"/>
        <w:spacing w:line="360" w:lineRule="auto"/>
        <w:ind w:firstLine="720"/>
        <w:jc w:val="both"/>
        <w:rPr>
          <w:color w:val="auto"/>
        </w:rPr>
      </w:pPr>
      <w:r w:rsidRPr="0063597D">
        <w:rPr>
          <w:color w:val="auto"/>
        </w:rPr>
        <w:t>Общий объем финансирования муниципальной программы в 2017 году составил 61 217, 52 тыс. рублей.</w:t>
      </w:r>
    </w:p>
    <w:p w14:paraId="1F436746" w14:textId="77777777" w:rsidR="00866C5E" w:rsidRPr="0063597D" w:rsidRDefault="00866C5E" w:rsidP="00866C5E">
      <w:pPr>
        <w:pStyle w:val="10"/>
        <w:spacing w:line="360" w:lineRule="auto"/>
        <w:ind w:firstLine="720"/>
        <w:jc w:val="both"/>
        <w:rPr>
          <w:color w:val="auto"/>
        </w:rPr>
      </w:pPr>
      <w:r w:rsidRPr="0063597D">
        <w:rPr>
          <w:color w:val="auto"/>
        </w:rPr>
        <w:t>По итогам 2017 года были достигнуты следующие значения по целевым показателям муниципальной программы:</w:t>
      </w:r>
    </w:p>
    <w:p w14:paraId="77DD9B2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благоустроенна 1 дворовая территория общей площадью 6 800 кв. метров, это позволило довести долю благоустроенных дворовых территорий до 61% от общего числа дворовых территорий. Благоустроенными дворовыми территориями охвачено 12 % жителей Нефтеюганского района;</w:t>
      </w:r>
    </w:p>
    <w:p w14:paraId="0B96264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для выполнении дополнительного перечня работ привлечено финансовых средства заинтересованных лиц в объеме 1,5 </w:t>
      </w:r>
      <w:proofErr w:type="gramStart"/>
      <w:r w:rsidRPr="0063597D">
        <w:rPr>
          <w:color w:val="000000" w:themeColor="text1"/>
        </w:rPr>
        <w:t>млн</w:t>
      </w:r>
      <w:proofErr w:type="gramEnd"/>
      <w:r w:rsidRPr="0063597D">
        <w:rPr>
          <w:color w:val="000000" w:themeColor="text1"/>
        </w:rPr>
        <w:t xml:space="preserve"> рублей (23% от общей стоимости работ минимального перечня, включенных в программу);</w:t>
      </w:r>
    </w:p>
    <w:p w14:paraId="1A461B2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количество реализованных проектов «Народный бюджет» оставило 8 единиц;</w:t>
      </w:r>
    </w:p>
    <w:p w14:paraId="0E8B651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благоустроенно 2 общественных территорий района 2,21 га,</w:t>
      </w:r>
    </w:p>
    <w:p w14:paraId="14B2856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доля благоустроенных общественных территорий к общей площади общественных территорий района оставила 36,33% (план на 2017 год — 26,51%);</w:t>
      </w:r>
    </w:p>
    <w:p w14:paraId="1FB50DB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площадь благоустроенных общественных территорий, приходящихся на 1 жителя района, была доведена до 1,78 кв. метра.</w:t>
      </w:r>
    </w:p>
    <w:p w14:paraId="7FDC405B" w14:textId="77777777" w:rsidR="00866C5E" w:rsidRPr="0063597D" w:rsidRDefault="00866C5E" w:rsidP="00866C5E">
      <w:pPr>
        <w:pStyle w:val="10"/>
        <w:spacing w:line="360" w:lineRule="auto"/>
        <w:ind w:firstLine="720"/>
        <w:jc w:val="both"/>
        <w:rPr>
          <w:color w:val="auto"/>
        </w:rPr>
      </w:pPr>
      <w:r w:rsidRPr="0063597D">
        <w:rPr>
          <w:color w:val="auto"/>
        </w:rPr>
        <w:t>По результатам оценки эффективности за 2017 год муниципальная программа признана высоко результативной.</w:t>
      </w:r>
    </w:p>
    <w:p w14:paraId="3F9DCE35" w14:textId="77777777" w:rsidR="00866C5E" w:rsidRPr="0063597D" w:rsidRDefault="00866C5E" w:rsidP="00866C5E">
      <w:pPr>
        <w:pStyle w:val="10"/>
        <w:spacing w:line="360" w:lineRule="auto"/>
        <w:ind w:firstLine="720"/>
        <w:jc w:val="both"/>
        <w:rPr>
          <w:b/>
          <w:color w:val="auto"/>
        </w:rPr>
      </w:pPr>
    </w:p>
    <w:p w14:paraId="23FC975B" w14:textId="77777777" w:rsidR="00866C5E" w:rsidRPr="0063597D" w:rsidRDefault="00866C5E" w:rsidP="00866C5E">
      <w:pPr>
        <w:pStyle w:val="10"/>
        <w:spacing w:line="360" w:lineRule="auto"/>
        <w:ind w:firstLine="720"/>
        <w:jc w:val="both"/>
        <w:rPr>
          <w:b/>
          <w:color w:val="auto"/>
        </w:rPr>
      </w:pPr>
      <w:r w:rsidRPr="0063597D">
        <w:rPr>
          <w:b/>
          <w:color w:val="auto"/>
        </w:rPr>
        <w:t>Муниципальная программа «Развитие транспортной системы Нефтеюганского района на период 2017 — 2020 годы»</w:t>
      </w:r>
    </w:p>
    <w:p w14:paraId="2C473834" w14:textId="77777777" w:rsidR="00866C5E" w:rsidRPr="0063597D" w:rsidRDefault="00866C5E" w:rsidP="00866C5E">
      <w:pPr>
        <w:pStyle w:val="10"/>
        <w:spacing w:line="360" w:lineRule="auto"/>
        <w:ind w:firstLine="720"/>
        <w:jc w:val="both"/>
        <w:rPr>
          <w:color w:val="auto"/>
        </w:rPr>
      </w:pPr>
      <w:r w:rsidRPr="0063597D">
        <w:rPr>
          <w:color w:val="auto"/>
        </w:rPr>
        <w:t xml:space="preserve">Цель — восстановление технических характеристик автомобильных дорог местного значения, обеспечение их круглогодичного содержания, а также обновление автобусного парка, работающего на </w:t>
      </w:r>
      <w:proofErr w:type="spellStart"/>
      <w:r w:rsidRPr="0063597D">
        <w:rPr>
          <w:color w:val="auto"/>
        </w:rPr>
        <w:t>внутрипоселковых</w:t>
      </w:r>
      <w:proofErr w:type="spellEnd"/>
      <w:r w:rsidRPr="0063597D">
        <w:rPr>
          <w:color w:val="auto"/>
        </w:rPr>
        <w:t xml:space="preserve"> маршрутах. </w:t>
      </w:r>
    </w:p>
    <w:p w14:paraId="4343FAEE" w14:textId="77777777" w:rsidR="00866C5E" w:rsidRPr="0063597D" w:rsidRDefault="00866C5E" w:rsidP="00866C5E">
      <w:pPr>
        <w:pStyle w:val="10"/>
        <w:spacing w:line="360" w:lineRule="auto"/>
        <w:ind w:firstLine="720"/>
        <w:jc w:val="both"/>
        <w:rPr>
          <w:color w:val="auto"/>
        </w:rPr>
      </w:pPr>
      <w:r w:rsidRPr="0063597D">
        <w:rPr>
          <w:color w:val="auto"/>
        </w:rPr>
        <w:t>Задачи программы:</w:t>
      </w:r>
    </w:p>
    <w:p w14:paraId="21FE66B6"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доступности и повышение качества транспортных услуг, оказываемых автомобильным транспортом;</w:t>
      </w:r>
    </w:p>
    <w:p w14:paraId="37B71D5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развитие сети автомобильных дорог местного значения;</w:t>
      </w:r>
    </w:p>
    <w:p w14:paraId="06ECBE64"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функционирования сети автомобильных дорог общего пользования местного значения, в том числе автомобильных дорог, являющихся подъездами к сельским населенным пунктам.</w:t>
      </w:r>
    </w:p>
    <w:p w14:paraId="4350AF83" w14:textId="77777777" w:rsidR="00866C5E" w:rsidRPr="0063597D" w:rsidRDefault="00866C5E" w:rsidP="00866C5E">
      <w:pPr>
        <w:pStyle w:val="10"/>
        <w:spacing w:line="360" w:lineRule="auto"/>
        <w:ind w:firstLine="720"/>
        <w:jc w:val="both"/>
        <w:rPr>
          <w:color w:val="auto"/>
        </w:rPr>
      </w:pPr>
      <w:r w:rsidRPr="0063597D">
        <w:rPr>
          <w:color w:val="auto"/>
        </w:rPr>
        <w:t>Муниципальная программа устанавливает к 2020 году достижение следующих целевых показателей:</w:t>
      </w:r>
    </w:p>
    <w:p w14:paraId="0969FC60" w14:textId="77777777" w:rsidR="00866C5E" w:rsidRPr="0063597D" w:rsidRDefault="00866C5E" w:rsidP="00866C5E">
      <w:pPr>
        <w:pStyle w:val="10"/>
        <w:numPr>
          <w:ilvl w:val="0"/>
          <w:numId w:val="2"/>
        </w:numPr>
        <w:spacing w:line="360" w:lineRule="auto"/>
        <w:ind w:left="0" w:firstLine="720"/>
        <w:contextualSpacing/>
        <w:jc w:val="both"/>
        <w:rPr>
          <w:color w:val="auto"/>
        </w:rPr>
      </w:pPr>
      <w:r w:rsidRPr="0063597D">
        <w:rPr>
          <w:color w:val="auto"/>
        </w:rPr>
        <w:t>снижение износа парка автобусов организаций автомобильного транспорта, осуществляющих перевозки пассажиров, с 75 % до 65 %;</w:t>
      </w:r>
    </w:p>
    <w:p w14:paraId="4203A2CD" w14:textId="77777777" w:rsidR="00866C5E" w:rsidRPr="0063597D" w:rsidRDefault="00866C5E" w:rsidP="00866C5E">
      <w:pPr>
        <w:pStyle w:val="10"/>
        <w:numPr>
          <w:ilvl w:val="0"/>
          <w:numId w:val="2"/>
        </w:numPr>
        <w:spacing w:line="360" w:lineRule="auto"/>
        <w:ind w:left="0" w:firstLine="720"/>
        <w:contextualSpacing/>
        <w:jc w:val="both"/>
        <w:rPr>
          <w:color w:val="auto"/>
        </w:rPr>
      </w:pPr>
      <w:r w:rsidRPr="0063597D">
        <w:rPr>
          <w:color w:val="auto"/>
        </w:rPr>
        <w:t>увеличение протяженности сети автомобильных дорог общего пользования местного значения, с 136,9 км до 167,1 км;</w:t>
      </w:r>
    </w:p>
    <w:p w14:paraId="20896798" w14:textId="77777777" w:rsidR="00866C5E" w:rsidRPr="0063597D" w:rsidRDefault="00866C5E" w:rsidP="00866C5E">
      <w:pPr>
        <w:pStyle w:val="10"/>
        <w:numPr>
          <w:ilvl w:val="0"/>
          <w:numId w:val="2"/>
        </w:numPr>
        <w:spacing w:line="360" w:lineRule="auto"/>
        <w:ind w:left="0" w:firstLine="720"/>
        <w:contextualSpacing/>
        <w:jc w:val="both"/>
        <w:rPr>
          <w:color w:val="auto"/>
        </w:rPr>
      </w:pPr>
      <w:r w:rsidRPr="0063597D">
        <w:rPr>
          <w:color w:val="auto"/>
        </w:rPr>
        <w:t>увеличение протяженности автомобильных дорог, приведенных в нормативное состояние, с 19,7 км до 46,7 км;</w:t>
      </w:r>
    </w:p>
    <w:p w14:paraId="5257F2E2" w14:textId="77777777" w:rsidR="00866C5E" w:rsidRPr="0063597D" w:rsidRDefault="00866C5E" w:rsidP="00866C5E">
      <w:pPr>
        <w:pStyle w:val="10"/>
        <w:numPr>
          <w:ilvl w:val="0"/>
          <w:numId w:val="2"/>
        </w:numPr>
        <w:spacing w:line="360" w:lineRule="auto"/>
        <w:ind w:left="0" w:firstLine="720"/>
        <w:contextualSpacing/>
        <w:jc w:val="both"/>
        <w:rPr>
          <w:color w:val="auto"/>
        </w:rPr>
      </w:pPr>
      <w:r w:rsidRPr="0063597D">
        <w:rPr>
          <w:color w:val="auto"/>
        </w:rPr>
        <w:t xml:space="preserve">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на уровне 5,5 %; </w:t>
      </w:r>
    </w:p>
    <w:p w14:paraId="130D9894" w14:textId="77777777" w:rsidR="00866C5E" w:rsidRPr="0063597D" w:rsidRDefault="00866C5E" w:rsidP="00866C5E">
      <w:pPr>
        <w:pStyle w:val="10"/>
        <w:numPr>
          <w:ilvl w:val="0"/>
          <w:numId w:val="2"/>
        </w:numPr>
        <w:spacing w:line="360" w:lineRule="auto"/>
        <w:ind w:left="0" w:firstLine="720"/>
        <w:contextualSpacing/>
        <w:jc w:val="both"/>
        <w:rPr>
          <w:color w:val="auto"/>
        </w:rPr>
      </w:pPr>
      <w:r w:rsidRPr="0063597D">
        <w:rPr>
          <w:color w:val="auto"/>
        </w:rPr>
        <w:t>количество разработанных комплексных схем организации дорожного движения, с 0 ед. до 1 ед.</w:t>
      </w:r>
    </w:p>
    <w:p w14:paraId="0BA31C64" w14:textId="77777777" w:rsidR="00866C5E" w:rsidRPr="0063597D" w:rsidRDefault="00866C5E" w:rsidP="00866C5E">
      <w:pPr>
        <w:pStyle w:val="10"/>
        <w:spacing w:line="360" w:lineRule="auto"/>
        <w:contextualSpacing/>
        <w:jc w:val="both"/>
        <w:rPr>
          <w:color w:val="auto"/>
        </w:rPr>
      </w:pPr>
      <w:r w:rsidRPr="0063597D">
        <w:rPr>
          <w:color w:val="auto"/>
        </w:rPr>
        <w:t>Общий объем финансирования муниципальной программы составляет —1 261 534,78 тыс. рублей, в том числе:</w:t>
      </w:r>
    </w:p>
    <w:p w14:paraId="0B84EBC4" w14:textId="77777777" w:rsidR="00866C5E" w:rsidRPr="0063597D" w:rsidRDefault="00866C5E" w:rsidP="00866C5E">
      <w:pPr>
        <w:pStyle w:val="2c"/>
        <w:spacing w:after="0" w:line="360" w:lineRule="auto"/>
        <w:ind w:firstLine="720"/>
        <w:jc w:val="both"/>
      </w:pPr>
      <w:r w:rsidRPr="0063597D">
        <w:lastRenderedPageBreak/>
        <w:t>2017 – 203 460,27 тыс. рублей;</w:t>
      </w:r>
    </w:p>
    <w:p w14:paraId="055583F7" w14:textId="77777777" w:rsidR="00866C5E" w:rsidRPr="0063597D" w:rsidRDefault="00866C5E" w:rsidP="00866C5E">
      <w:pPr>
        <w:pStyle w:val="2c"/>
        <w:spacing w:after="0" w:line="360" w:lineRule="auto"/>
        <w:ind w:firstLine="720"/>
        <w:jc w:val="both"/>
      </w:pPr>
      <w:r w:rsidRPr="0063597D">
        <w:t>2018 – 293 828,08 тыс. рублей;</w:t>
      </w:r>
    </w:p>
    <w:p w14:paraId="3CB45254" w14:textId="77777777" w:rsidR="00866C5E" w:rsidRPr="0063597D" w:rsidRDefault="00866C5E" w:rsidP="00866C5E">
      <w:pPr>
        <w:pStyle w:val="2c"/>
        <w:spacing w:after="0" w:line="360" w:lineRule="auto"/>
        <w:ind w:firstLine="720"/>
        <w:jc w:val="both"/>
      </w:pPr>
      <w:r w:rsidRPr="0063597D">
        <w:t>2019 – 258 998,60 тыс. рублей;</w:t>
      </w:r>
    </w:p>
    <w:p w14:paraId="6CC731CF" w14:textId="77777777" w:rsidR="00866C5E" w:rsidRPr="0063597D" w:rsidRDefault="00866C5E" w:rsidP="00866C5E">
      <w:pPr>
        <w:pStyle w:val="2c"/>
        <w:spacing w:after="0" w:line="360" w:lineRule="auto"/>
        <w:ind w:firstLine="720"/>
        <w:jc w:val="both"/>
      </w:pPr>
      <w:r w:rsidRPr="0063597D">
        <w:t>2020 – 505 247,82 тыс. рублей.</w:t>
      </w:r>
    </w:p>
    <w:p w14:paraId="30CED57A" w14:textId="77777777" w:rsidR="00866C5E" w:rsidRPr="0063597D" w:rsidRDefault="00866C5E" w:rsidP="00866C5E">
      <w:pPr>
        <w:pStyle w:val="10"/>
        <w:spacing w:line="360" w:lineRule="auto"/>
        <w:jc w:val="both"/>
        <w:rPr>
          <w:color w:val="auto"/>
        </w:rPr>
      </w:pPr>
      <w:r w:rsidRPr="0063597D">
        <w:rPr>
          <w:color w:val="auto"/>
        </w:rPr>
        <w:t>Показатели оценки эффективности исполнения муниципальной программы по итогам 2017 г. приведены в Таблице Д.5.</w:t>
      </w:r>
    </w:p>
    <w:p w14:paraId="09E065CB" w14:textId="77777777" w:rsidR="00866C5E" w:rsidRPr="0063597D" w:rsidRDefault="00866C5E" w:rsidP="00866C5E">
      <w:pPr>
        <w:pStyle w:val="aff4"/>
        <w:numPr>
          <w:ilvl w:val="0"/>
          <w:numId w:val="2"/>
        </w:numPr>
        <w:rPr>
          <w:sz w:val="20"/>
          <w:szCs w:val="20"/>
        </w:rPr>
      </w:pPr>
      <w:r w:rsidRPr="0063597D">
        <w:t>Таблица Д.5 - Оценка эффективности целевых показателей исполнения муниципальной программы «Развитие транспортной системы Нефтеюганского района на период 2017 — 2020 годы»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0"/>
        <w:gridCol w:w="4904"/>
        <w:gridCol w:w="1369"/>
        <w:gridCol w:w="1483"/>
        <w:gridCol w:w="1542"/>
      </w:tblGrid>
      <w:tr w:rsidR="00866C5E" w:rsidRPr="0063597D" w14:paraId="0511D8DC" w14:textId="77777777" w:rsidTr="00FA667A">
        <w:trPr>
          <w:trHeight w:val="440"/>
        </w:trPr>
        <w:tc>
          <w:tcPr>
            <w:tcW w:w="279" w:type="pct"/>
          </w:tcPr>
          <w:p w14:paraId="00ADC04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w:t>
            </w:r>
            <w:proofErr w:type="gramStart"/>
            <w:r w:rsidRPr="0063597D">
              <w:rPr>
                <w:color w:val="auto"/>
                <w:sz w:val="20"/>
                <w:szCs w:val="20"/>
              </w:rPr>
              <w:t>п</w:t>
            </w:r>
            <w:proofErr w:type="gramEnd"/>
            <w:r w:rsidRPr="0063597D">
              <w:rPr>
                <w:color w:val="auto"/>
                <w:sz w:val="20"/>
                <w:szCs w:val="20"/>
              </w:rPr>
              <w:t>/п</w:t>
            </w:r>
          </w:p>
        </w:tc>
        <w:tc>
          <w:tcPr>
            <w:tcW w:w="2490" w:type="pct"/>
          </w:tcPr>
          <w:p w14:paraId="24B5A7ED"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Целевой показатель</w:t>
            </w:r>
          </w:p>
        </w:tc>
        <w:tc>
          <w:tcPr>
            <w:tcW w:w="695" w:type="pct"/>
            <w:vAlign w:val="center"/>
          </w:tcPr>
          <w:p w14:paraId="67F803E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Плановый показатель 2016</w:t>
            </w:r>
          </w:p>
        </w:tc>
        <w:tc>
          <w:tcPr>
            <w:tcW w:w="753" w:type="pct"/>
            <w:vAlign w:val="center"/>
          </w:tcPr>
          <w:p w14:paraId="30BB250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Фактически исполнено</w:t>
            </w:r>
          </w:p>
        </w:tc>
        <w:tc>
          <w:tcPr>
            <w:tcW w:w="783" w:type="pct"/>
            <w:vAlign w:val="center"/>
          </w:tcPr>
          <w:p w14:paraId="168846D3"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Абсолютное отклонение </w:t>
            </w:r>
          </w:p>
        </w:tc>
      </w:tr>
      <w:tr w:rsidR="00866C5E" w:rsidRPr="0063597D" w14:paraId="5C912E4F" w14:textId="77777777" w:rsidTr="00FA667A">
        <w:trPr>
          <w:trHeight w:val="20"/>
        </w:trPr>
        <w:tc>
          <w:tcPr>
            <w:tcW w:w="279" w:type="pct"/>
          </w:tcPr>
          <w:p w14:paraId="18B918FC" w14:textId="77777777" w:rsidR="00866C5E" w:rsidRPr="0063597D" w:rsidRDefault="00866C5E" w:rsidP="00FA667A">
            <w:pPr>
              <w:pStyle w:val="10"/>
              <w:tabs>
                <w:tab w:val="left" w:pos="142"/>
              </w:tabs>
              <w:spacing w:line="276" w:lineRule="auto"/>
              <w:jc w:val="center"/>
              <w:rPr>
                <w:color w:val="auto"/>
                <w:sz w:val="20"/>
                <w:szCs w:val="20"/>
              </w:rPr>
            </w:pPr>
            <w:r w:rsidRPr="0063597D">
              <w:rPr>
                <w:color w:val="auto"/>
                <w:sz w:val="20"/>
                <w:szCs w:val="20"/>
              </w:rPr>
              <w:t>1.</w:t>
            </w:r>
          </w:p>
        </w:tc>
        <w:tc>
          <w:tcPr>
            <w:tcW w:w="2490" w:type="pct"/>
          </w:tcPr>
          <w:p w14:paraId="100043B5"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Снижение </w:t>
            </w:r>
            <w:proofErr w:type="gramStart"/>
            <w:r w:rsidRPr="0063597D">
              <w:rPr>
                <w:color w:val="auto"/>
                <w:sz w:val="20"/>
                <w:szCs w:val="20"/>
              </w:rPr>
              <w:t>уровня износа парка автобусов организаций автомобильного</w:t>
            </w:r>
            <w:proofErr w:type="gramEnd"/>
            <w:r w:rsidRPr="0063597D">
              <w:rPr>
                <w:color w:val="auto"/>
                <w:sz w:val="20"/>
                <w:szCs w:val="20"/>
              </w:rPr>
              <w:t xml:space="preserve"> транспорта, осуществляющих перевозки пассажиров, %</w:t>
            </w:r>
          </w:p>
        </w:tc>
        <w:tc>
          <w:tcPr>
            <w:tcW w:w="695" w:type="pct"/>
            <w:vAlign w:val="center"/>
          </w:tcPr>
          <w:p w14:paraId="75322728" w14:textId="77777777" w:rsidR="00866C5E" w:rsidRPr="0063597D" w:rsidRDefault="00866C5E" w:rsidP="00FA667A">
            <w:pPr>
              <w:pStyle w:val="10"/>
              <w:spacing w:line="276" w:lineRule="auto"/>
              <w:jc w:val="both"/>
              <w:rPr>
                <w:color w:val="auto"/>
                <w:sz w:val="20"/>
                <w:szCs w:val="20"/>
              </w:rPr>
            </w:pPr>
            <w:r w:rsidRPr="0063597D">
              <w:rPr>
                <w:sz w:val="20"/>
                <w:szCs w:val="20"/>
              </w:rPr>
              <w:t>70</w:t>
            </w:r>
          </w:p>
        </w:tc>
        <w:tc>
          <w:tcPr>
            <w:tcW w:w="753" w:type="pct"/>
            <w:vAlign w:val="center"/>
          </w:tcPr>
          <w:p w14:paraId="20151069" w14:textId="77777777" w:rsidR="00866C5E" w:rsidRPr="0063597D" w:rsidRDefault="00866C5E" w:rsidP="00FA667A">
            <w:pPr>
              <w:pStyle w:val="10"/>
              <w:spacing w:line="276" w:lineRule="auto"/>
              <w:jc w:val="both"/>
              <w:rPr>
                <w:color w:val="auto"/>
                <w:sz w:val="20"/>
                <w:szCs w:val="20"/>
              </w:rPr>
            </w:pPr>
            <w:r w:rsidRPr="0063597D">
              <w:rPr>
                <w:sz w:val="20"/>
                <w:szCs w:val="20"/>
              </w:rPr>
              <w:t>70</w:t>
            </w:r>
          </w:p>
        </w:tc>
        <w:tc>
          <w:tcPr>
            <w:tcW w:w="783" w:type="pct"/>
            <w:vAlign w:val="center"/>
          </w:tcPr>
          <w:p w14:paraId="63234EC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w:t>
            </w:r>
          </w:p>
        </w:tc>
      </w:tr>
      <w:tr w:rsidR="00866C5E" w:rsidRPr="0063597D" w14:paraId="5D54E8EA" w14:textId="77777777" w:rsidTr="00FA667A">
        <w:trPr>
          <w:trHeight w:val="239"/>
        </w:trPr>
        <w:tc>
          <w:tcPr>
            <w:tcW w:w="279" w:type="pct"/>
          </w:tcPr>
          <w:p w14:paraId="48AA71A1" w14:textId="77777777" w:rsidR="00866C5E" w:rsidRPr="0063597D" w:rsidRDefault="00866C5E" w:rsidP="00FA667A">
            <w:pPr>
              <w:pStyle w:val="10"/>
              <w:tabs>
                <w:tab w:val="left" w:pos="142"/>
              </w:tabs>
              <w:spacing w:line="276" w:lineRule="auto"/>
              <w:jc w:val="center"/>
              <w:rPr>
                <w:color w:val="auto"/>
                <w:sz w:val="20"/>
                <w:szCs w:val="20"/>
              </w:rPr>
            </w:pPr>
            <w:r w:rsidRPr="0063597D">
              <w:rPr>
                <w:color w:val="auto"/>
                <w:sz w:val="20"/>
                <w:szCs w:val="20"/>
              </w:rPr>
              <w:t>2.</w:t>
            </w:r>
          </w:p>
        </w:tc>
        <w:tc>
          <w:tcPr>
            <w:tcW w:w="2490" w:type="pct"/>
          </w:tcPr>
          <w:p w14:paraId="4DD5FAAA" w14:textId="77777777" w:rsidR="00866C5E" w:rsidRPr="0063597D" w:rsidRDefault="00866C5E" w:rsidP="00FA667A">
            <w:pPr>
              <w:jc w:val="both"/>
              <w:rPr>
                <w:sz w:val="20"/>
                <w:szCs w:val="20"/>
              </w:rPr>
            </w:pPr>
            <w:r w:rsidRPr="0063597D">
              <w:rPr>
                <w:sz w:val="20"/>
                <w:szCs w:val="20"/>
              </w:rPr>
              <w:t xml:space="preserve">Увеличение протяженности автомобильных дорог общего пользования местного значения, </w:t>
            </w:r>
            <w:proofErr w:type="gramStart"/>
            <w:r w:rsidRPr="0063597D">
              <w:rPr>
                <w:sz w:val="20"/>
                <w:szCs w:val="20"/>
              </w:rPr>
              <w:t>км</w:t>
            </w:r>
            <w:proofErr w:type="gramEnd"/>
          </w:p>
        </w:tc>
        <w:tc>
          <w:tcPr>
            <w:tcW w:w="695" w:type="pct"/>
            <w:vAlign w:val="center"/>
          </w:tcPr>
          <w:p w14:paraId="24FE290C" w14:textId="77777777" w:rsidR="00866C5E" w:rsidRPr="0063597D" w:rsidRDefault="00866C5E" w:rsidP="00FA667A">
            <w:pPr>
              <w:pStyle w:val="10"/>
              <w:spacing w:line="276" w:lineRule="auto"/>
              <w:jc w:val="both"/>
              <w:rPr>
                <w:color w:val="auto"/>
                <w:sz w:val="20"/>
                <w:szCs w:val="20"/>
              </w:rPr>
            </w:pPr>
            <w:r w:rsidRPr="0063597D">
              <w:rPr>
                <w:sz w:val="20"/>
                <w:szCs w:val="20"/>
              </w:rPr>
              <w:t>148.6</w:t>
            </w:r>
          </w:p>
        </w:tc>
        <w:tc>
          <w:tcPr>
            <w:tcW w:w="753" w:type="pct"/>
            <w:vAlign w:val="center"/>
          </w:tcPr>
          <w:p w14:paraId="45796A4E" w14:textId="77777777" w:rsidR="00866C5E" w:rsidRPr="0063597D" w:rsidRDefault="00866C5E" w:rsidP="00FA667A">
            <w:pPr>
              <w:pStyle w:val="10"/>
              <w:spacing w:line="276" w:lineRule="auto"/>
              <w:jc w:val="both"/>
              <w:rPr>
                <w:color w:val="auto"/>
                <w:sz w:val="20"/>
                <w:szCs w:val="20"/>
              </w:rPr>
            </w:pPr>
            <w:r w:rsidRPr="0063597D">
              <w:rPr>
                <w:sz w:val="20"/>
                <w:szCs w:val="20"/>
              </w:rPr>
              <w:t>148.6</w:t>
            </w:r>
          </w:p>
        </w:tc>
        <w:tc>
          <w:tcPr>
            <w:tcW w:w="783" w:type="pct"/>
            <w:vAlign w:val="center"/>
          </w:tcPr>
          <w:p w14:paraId="5DF00DF9"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0</w:t>
            </w:r>
          </w:p>
        </w:tc>
      </w:tr>
      <w:tr w:rsidR="00866C5E" w:rsidRPr="0063597D" w14:paraId="775B4640" w14:textId="77777777" w:rsidTr="00FA667A">
        <w:trPr>
          <w:trHeight w:val="80"/>
        </w:trPr>
        <w:tc>
          <w:tcPr>
            <w:tcW w:w="279" w:type="pct"/>
          </w:tcPr>
          <w:p w14:paraId="1D784296" w14:textId="77777777" w:rsidR="00866C5E" w:rsidRPr="0063597D" w:rsidRDefault="00866C5E" w:rsidP="00FA667A">
            <w:pPr>
              <w:pStyle w:val="10"/>
              <w:tabs>
                <w:tab w:val="left" w:pos="142"/>
              </w:tabs>
              <w:spacing w:line="276" w:lineRule="auto"/>
              <w:jc w:val="center"/>
              <w:rPr>
                <w:color w:val="auto"/>
                <w:sz w:val="20"/>
                <w:szCs w:val="20"/>
              </w:rPr>
            </w:pPr>
            <w:r w:rsidRPr="0063597D">
              <w:rPr>
                <w:color w:val="auto"/>
                <w:sz w:val="20"/>
                <w:szCs w:val="20"/>
              </w:rPr>
              <w:t>3.</w:t>
            </w:r>
          </w:p>
        </w:tc>
        <w:tc>
          <w:tcPr>
            <w:tcW w:w="2490" w:type="pct"/>
            <w:vAlign w:val="center"/>
          </w:tcPr>
          <w:p w14:paraId="299F2559" w14:textId="77777777" w:rsidR="00866C5E" w:rsidRPr="0063597D" w:rsidRDefault="00866C5E" w:rsidP="00FA667A">
            <w:pPr>
              <w:pStyle w:val="10"/>
              <w:spacing w:line="276" w:lineRule="auto"/>
              <w:jc w:val="both"/>
              <w:rPr>
                <w:color w:val="auto"/>
                <w:sz w:val="20"/>
                <w:szCs w:val="20"/>
              </w:rPr>
            </w:pPr>
            <w:r w:rsidRPr="0063597D">
              <w:rPr>
                <w:sz w:val="20"/>
                <w:szCs w:val="20"/>
              </w:rPr>
              <w:t xml:space="preserve">Увеличение протяженности автомобильных дорог, приведённых в нормативное состояние, </w:t>
            </w:r>
            <w:proofErr w:type="gramStart"/>
            <w:r w:rsidRPr="0063597D">
              <w:rPr>
                <w:sz w:val="20"/>
                <w:szCs w:val="20"/>
              </w:rPr>
              <w:t>км</w:t>
            </w:r>
            <w:proofErr w:type="gramEnd"/>
          </w:p>
        </w:tc>
        <w:tc>
          <w:tcPr>
            <w:tcW w:w="695" w:type="pct"/>
            <w:vAlign w:val="center"/>
          </w:tcPr>
          <w:p w14:paraId="59688B4A" w14:textId="77777777" w:rsidR="00866C5E" w:rsidRPr="0063597D" w:rsidRDefault="00866C5E" w:rsidP="00FA667A">
            <w:pPr>
              <w:pStyle w:val="10"/>
              <w:spacing w:line="276" w:lineRule="auto"/>
              <w:jc w:val="both"/>
              <w:rPr>
                <w:color w:val="auto"/>
                <w:sz w:val="20"/>
                <w:szCs w:val="20"/>
              </w:rPr>
            </w:pPr>
            <w:r w:rsidRPr="0063597D">
              <w:rPr>
                <w:sz w:val="20"/>
                <w:szCs w:val="20"/>
              </w:rPr>
              <w:t>24.3</w:t>
            </w:r>
          </w:p>
        </w:tc>
        <w:tc>
          <w:tcPr>
            <w:tcW w:w="753" w:type="pct"/>
            <w:vAlign w:val="center"/>
          </w:tcPr>
          <w:p w14:paraId="1AB48C6C" w14:textId="77777777" w:rsidR="00866C5E" w:rsidRPr="0063597D" w:rsidRDefault="00866C5E" w:rsidP="00FA667A">
            <w:pPr>
              <w:pStyle w:val="10"/>
              <w:spacing w:line="276" w:lineRule="auto"/>
              <w:jc w:val="both"/>
              <w:rPr>
                <w:color w:val="auto"/>
                <w:sz w:val="20"/>
                <w:szCs w:val="20"/>
              </w:rPr>
            </w:pPr>
            <w:r w:rsidRPr="0063597D">
              <w:rPr>
                <w:sz w:val="20"/>
                <w:szCs w:val="20"/>
              </w:rPr>
              <w:t>26.42</w:t>
            </w:r>
          </w:p>
        </w:tc>
        <w:tc>
          <w:tcPr>
            <w:tcW w:w="783" w:type="pct"/>
            <w:vAlign w:val="center"/>
          </w:tcPr>
          <w:p w14:paraId="1B7BCC5A" w14:textId="77777777" w:rsidR="00866C5E" w:rsidRPr="0063597D" w:rsidRDefault="00866C5E" w:rsidP="00FA667A">
            <w:pPr>
              <w:pStyle w:val="10"/>
              <w:spacing w:line="276" w:lineRule="auto"/>
              <w:jc w:val="both"/>
              <w:rPr>
                <w:color w:val="auto"/>
                <w:sz w:val="20"/>
                <w:szCs w:val="20"/>
              </w:rPr>
            </w:pPr>
            <w:r w:rsidRPr="0063597D">
              <w:rPr>
                <w:sz w:val="20"/>
                <w:szCs w:val="20"/>
              </w:rPr>
              <w:t>2.12</w:t>
            </w:r>
          </w:p>
        </w:tc>
      </w:tr>
      <w:tr w:rsidR="00866C5E" w:rsidRPr="0063597D" w14:paraId="2FB6C3B6" w14:textId="77777777" w:rsidTr="00FA667A">
        <w:trPr>
          <w:trHeight w:val="80"/>
        </w:trPr>
        <w:tc>
          <w:tcPr>
            <w:tcW w:w="279" w:type="pct"/>
          </w:tcPr>
          <w:p w14:paraId="03A2EFE1" w14:textId="77777777" w:rsidR="00866C5E" w:rsidRPr="0063597D" w:rsidRDefault="00866C5E" w:rsidP="00FA667A">
            <w:pPr>
              <w:pStyle w:val="10"/>
              <w:tabs>
                <w:tab w:val="left" w:pos="142"/>
              </w:tabs>
              <w:spacing w:line="276" w:lineRule="auto"/>
              <w:jc w:val="center"/>
              <w:rPr>
                <w:color w:val="auto"/>
                <w:sz w:val="20"/>
                <w:szCs w:val="20"/>
              </w:rPr>
            </w:pPr>
            <w:r w:rsidRPr="0063597D">
              <w:rPr>
                <w:color w:val="auto"/>
                <w:sz w:val="20"/>
                <w:szCs w:val="20"/>
              </w:rPr>
              <w:t>4.</w:t>
            </w:r>
          </w:p>
        </w:tc>
        <w:tc>
          <w:tcPr>
            <w:tcW w:w="2490" w:type="pct"/>
            <w:vAlign w:val="center"/>
          </w:tcPr>
          <w:p w14:paraId="1CD92A23" w14:textId="77777777" w:rsidR="00866C5E" w:rsidRPr="0063597D" w:rsidRDefault="00866C5E" w:rsidP="00FA667A">
            <w:pPr>
              <w:pStyle w:val="10"/>
              <w:spacing w:line="276" w:lineRule="auto"/>
              <w:jc w:val="both"/>
              <w:rPr>
                <w:color w:val="auto"/>
                <w:sz w:val="20"/>
                <w:szCs w:val="20"/>
              </w:rPr>
            </w:pPr>
            <w:r w:rsidRPr="0063597D">
              <w:rPr>
                <w:sz w:val="20"/>
                <w:szCs w:val="20"/>
              </w:rPr>
              <w:t>Доля протяжённости автомобильных дорог общего пользования местного значения, не отвечающих нормативным требованиям, в общей протяжённости автомобильных дорог общего пользования местного значения, %</w:t>
            </w:r>
          </w:p>
        </w:tc>
        <w:tc>
          <w:tcPr>
            <w:tcW w:w="695" w:type="pct"/>
            <w:vAlign w:val="center"/>
          </w:tcPr>
          <w:p w14:paraId="52323850" w14:textId="77777777" w:rsidR="00866C5E" w:rsidRPr="0063597D" w:rsidRDefault="00866C5E" w:rsidP="00FA667A">
            <w:pPr>
              <w:pStyle w:val="10"/>
              <w:spacing w:line="276" w:lineRule="auto"/>
              <w:jc w:val="both"/>
              <w:rPr>
                <w:color w:val="auto"/>
                <w:sz w:val="20"/>
                <w:szCs w:val="20"/>
              </w:rPr>
            </w:pPr>
            <w:r w:rsidRPr="0063597D">
              <w:rPr>
                <w:sz w:val="20"/>
                <w:szCs w:val="20"/>
              </w:rPr>
              <w:t>5.5</w:t>
            </w:r>
          </w:p>
        </w:tc>
        <w:tc>
          <w:tcPr>
            <w:tcW w:w="753" w:type="pct"/>
            <w:vAlign w:val="center"/>
          </w:tcPr>
          <w:p w14:paraId="6BA7265B" w14:textId="77777777" w:rsidR="00866C5E" w:rsidRPr="0063597D" w:rsidRDefault="00866C5E" w:rsidP="00FA667A">
            <w:pPr>
              <w:pStyle w:val="10"/>
              <w:spacing w:line="276" w:lineRule="auto"/>
              <w:jc w:val="both"/>
              <w:rPr>
                <w:color w:val="auto"/>
                <w:sz w:val="20"/>
                <w:szCs w:val="20"/>
              </w:rPr>
            </w:pPr>
            <w:r w:rsidRPr="0063597D">
              <w:rPr>
                <w:sz w:val="20"/>
                <w:szCs w:val="20"/>
              </w:rPr>
              <w:t>5.5</w:t>
            </w:r>
          </w:p>
        </w:tc>
        <w:tc>
          <w:tcPr>
            <w:tcW w:w="783" w:type="pct"/>
            <w:vAlign w:val="center"/>
          </w:tcPr>
          <w:p w14:paraId="06777456" w14:textId="77777777" w:rsidR="00866C5E" w:rsidRPr="0063597D" w:rsidRDefault="00866C5E" w:rsidP="00FA667A">
            <w:pPr>
              <w:pStyle w:val="10"/>
              <w:spacing w:line="276" w:lineRule="auto"/>
              <w:jc w:val="both"/>
              <w:rPr>
                <w:color w:val="auto"/>
                <w:sz w:val="20"/>
                <w:szCs w:val="20"/>
              </w:rPr>
            </w:pPr>
            <w:r w:rsidRPr="0063597D">
              <w:rPr>
                <w:sz w:val="20"/>
                <w:szCs w:val="20"/>
              </w:rPr>
              <w:t>0</w:t>
            </w:r>
          </w:p>
        </w:tc>
      </w:tr>
      <w:tr w:rsidR="00866C5E" w:rsidRPr="0063597D" w14:paraId="1FB2D6C0" w14:textId="77777777" w:rsidTr="00FA667A">
        <w:trPr>
          <w:trHeight w:val="80"/>
        </w:trPr>
        <w:tc>
          <w:tcPr>
            <w:tcW w:w="279" w:type="pct"/>
          </w:tcPr>
          <w:p w14:paraId="117EE700" w14:textId="77777777" w:rsidR="00866C5E" w:rsidRPr="0063597D" w:rsidRDefault="00866C5E" w:rsidP="00FA667A">
            <w:pPr>
              <w:pStyle w:val="10"/>
              <w:tabs>
                <w:tab w:val="left" w:pos="142"/>
              </w:tabs>
              <w:spacing w:line="276" w:lineRule="auto"/>
              <w:jc w:val="center"/>
              <w:rPr>
                <w:color w:val="auto"/>
                <w:sz w:val="20"/>
                <w:szCs w:val="20"/>
              </w:rPr>
            </w:pPr>
            <w:r w:rsidRPr="0063597D">
              <w:rPr>
                <w:color w:val="auto"/>
                <w:sz w:val="20"/>
                <w:szCs w:val="20"/>
              </w:rPr>
              <w:t>5.</w:t>
            </w:r>
          </w:p>
        </w:tc>
        <w:tc>
          <w:tcPr>
            <w:tcW w:w="2490" w:type="pct"/>
            <w:vAlign w:val="center"/>
          </w:tcPr>
          <w:p w14:paraId="4C70A239" w14:textId="77777777" w:rsidR="00866C5E" w:rsidRPr="0063597D" w:rsidRDefault="00866C5E" w:rsidP="00FA667A">
            <w:pPr>
              <w:pStyle w:val="10"/>
              <w:spacing w:line="276" w:lineRule="auto"/>
              <w:jc w:val="both"/>
              <w:rPr>
                <w:color w:val="auto"/>
                <w:sz w:val="20"/>
                <w:szCs w:val="20"/>
              </w:rPr>
            </w:pPr>
            <w:r w:rsidRPr="0063597D">
              <w:rPr>
                <w:sz w:val="20"/>
                <w:szCs w:val="20"/>
              </w:rPr>
              <w:t>Количество разработанных комплексных схем организации дорожного движения, ед.</w:t>
            </w:r>
          </w:p>
        </w:tc>
        <w:tc>
          <w:tcPr>
            <w:tcW w:w="695" w:type="pct"/>
            <w:vAlign w:val="center"/>
          </w:tcPr>
          <w:p w14:paraId="180C3987" w14:textId="77777777" w:rsidR="00866C5E" w:rsidRPr="0063597D" w:rsidRDefault="00866C5E" w:rsidP="00FA667A">
            <w:pPr>
              <w:pStyle w:val="10"/>
              <w:spacing w:line="276" w:lineRule="auto"/>
              <w:jc w:val="both"/>
              <w:rPr>
                <w:color w:val="auto"/>
                <w:sz w:val="20"/>
                <w:szCs w:val="20"/>
              </w:rPr>
            </w:pPr>
            <w:r w:rsidRPr="0063597D">
              <w:rPr>
                <w:sz w:val="20"/>
                <w:szCs w:val="20"/>
              </w:rPr>
              <w:t>1</w:t>
            </w:r>
          </w:p>
        </w:tc>
        <w:tc>
          <w:tcPr>
            <w:tcW w:w="753" w:type="pct"/>
            <w:vAlign w:val="center"/>
          </w:tcPr>
          <w:p w14:paraId="2807BB33" w14:textId="77777777" w:rsidR="00866C5E" w:rsidRPr="0063597D" w:rsidRDefault="00866C5E" w:rsidP="00FA667A">
            <w:pPr>
              <w:pStyle w:val="10"/>
              <w:spacing w:line="276" w:lineRule="auto"/>
              <w:jc w:val="both"/>
              <w:rPr>
                <w:color w:val="auto"/>
                <w:sz w:val="20"/>
                <w:szCs w:val="20"/>
              </w:rPr>
            </w:pPr>
            <w:r w:rsidRPr="0063597D">
              <w:rPr>
                <w:sz w:val="20"/>
                <w:szCs w:val="20"/>
              </w:rPr>
              <w:t>0</w:t>
            </w:r>
          </w:p>
        </w:tc>
        <w:tc>
          <w:tcPr>
            <w:tcW w:w="783" w:type="pct"/>
            <w:vAlign w:val="center"/>
          </w:tcPr>
          <w:p w14:paraId="4BA54E1F" w14:textId="77777777" w:rsidR="00866C5E" w:rsidRPr="0063597D" w:rsidRDefault="00866C5E" w:rsidP="00FA667A">
            <w:pPr>
              <w:pStyle w:val="10"/>
              <w:spacing w:line="276" w:lineRule="auto"/>
              <w:jc w:val="both"/>
              <w:rPr>
                <w:color w:val="auto"/>
                <w:sz w:val="20"/>
                <w:szCs w:val="20"/>
              </w:rPr>
            </w:pPr>
            <w:r w:rsidRPr="0063597D">
              <w:rPr>
                <w:sz w:val="20"/>
                <w:szCs w:val="20"/>
              </w:rPr>
              <w:t>-1</w:t>
            </w:r>
          </w:p>
        </w:tc>
      </w:tr>
    </w:tbl>
    <w:p w14:paraId="2AE55546" w14:textId="77777777" w:rsidR="00866C5E" w:rsidRPr="0063597D" w:rsidRDefault="00866C5E" w:rsidP="00866C5E">
      <w:pPr>
        <w:pStyle w:val="10"/>
        <w:spacing w:line="360" w:lineRule="auto"/>
        <w:jc w:val="both"/>
        <w:rPr>
          <w:color w:val="auto"/>
        </w:rPr>
      </w:pPr>
    </w:p>
    <w:p w14:paraId="3B0529E2" w14:textId="77777777" w:rsidR="00866C5E" w:rsidRPr="0063597D" w:rsidRDefault="00866C5E" w:rsidP="00866C5E">
      <w:pPr>
        <w:pStyle w:val="10"/>
        <w:spacing w:line="360" w:lineRule="auto"/>
        <w:ind w:firstLine="720"/>
        <w:jc w:val="both"/>
        <w:rPr>
          <w:color w:val="auto"/>
        </w:rPr>
      </w:pPr>
      <w:r w:rsidRPr="0063597D">
        <w:rPr>
          <w:color w:val="auto"/>
        </w:rPr>
        <w:t xml:space="preserve">По итогам 2017 г. плановые значения были достигнуты по всем показателям реализации программы: приведено в нормативное состояние 26,4 км автодорог общего пользования местного значения, таким образом, </w:t>
      </w:r>
      <w:proofErr w:type="gramStart"/>
      <w:r w:rsidRPr="0063597D">
        <w:rPr>
          <w:color w:val="auto"/>
        </w:rPr>
        <w:t>был</w:t>
      </w:r>
      <w:proofErr w:type="gramEnd"/>
      <w:r w:rsidRPr="0063597D">
        <w:rPr>
          <w:color w:val="auto"/>
        </w:rPr>
        <w:t xml:space="preserve"> достигнут показатель протяженности местных автомобильных дорог, не соответствующих нормативным требованиям (5,5%); обеспечено бесперебойное круглогодичное транспортное сообщение между сельскими населенными пунктами и сетью дорог общего пользования. Ключевой задачей на срок реализации программы остается снижение износа автобусного парка транспортных организаций, осуществляющих перевозки пассажиров с 75% до 65% к 2020 г. По итогам 2017 г. показатель уровня износа автобусного парка транспортных организаций составил плановые 70%.</w:t>
      </w:r>
    </w:p>
    <w:p w14:paraId="50249991" w14:textId="77777777" w:rsidR="00866C5E" w:rsidRPr="0063597D" w:rsidRDefault="00866C5E" w:rsidP="00866C5E">
      <w:pPr>
        <w:pStyle w:val="10"/>
        <w:spacing w:line="360" w:lineRule="auto"/>
        <w:ind w:firstLine="720"/>
        <w:jc w:val="both"/>
        <w:rPr>
          <w:color w:val="auto"/>
        </w:rPr>
      </w:pPr>
    </w:p>
    <w:p w14:paraId="2724410B" w14:textId="77777777" w:rsidR="00866C5E" w:rsidRPr="0063597D" w:rsidRDefault="00866C5E" w:rsidP="00866C5E">
      <w:pPr>
        <w:pStyle w:val="10"/>
        <w:spacing w:line="360" w:lineRule="auto"/>
        <w:ind w:firstLine="720"/>
        <w:jc w:val="both"/>
        <w:rPr>
          <w:b/>
        </w:rPr>
      </w:pPr>
      <w:r w:rsidRPr="0063597D">
        <w:rPr>
          <w:b/>
          <w:color w:val="auto"/>
        </w:rPr>
        <w:t xml:space="preserve">Муниципальная программа </w:t>
      </w:r>
      <w:r w:rsidRPr="0063597D">
        <w:rPr>
          <w:b/>
        </w:rPr>
        <w:t xml:space="preserve">«Защита населения и территорий от чрезвычайных ситуаций, обеспечение пожарной безопасности </w:t>
      </w:r>
      <w:proofErr w:type="gramStart"/>
      <w:r w:rsidRPr="0063597D">
        <w:rPr>
          <w:b/>
        </w:rPr>
        <w:t>в</w:t>
      </w:r>
      <w:proofErr w:type="gramEnd"/>
      <w:r w:rsidRPr="0063597D">
        <w:rPr>
          <w:b/>
        </w:rPr>
        <w:t xml:space="preserve"> </w:t>
      </w:r>
      <w:proofErr w:type="gramStart"/>
      <w:r w:rsidRPr="0063597D">
        <w:rPr>
          <w:b/>
        </w:rPr>
        <w:t>Нефтеюганском</w:t>
      </w:r>
      <w:proofErr w:type="gramEnd"/>
      <w:r w:rsidRPr="0063597D">
        <w:rPr>
          <w:b/>
        </w:rPr>
        <w:t xml:space="preserve"> районе на 2017 — 2020 годы»</w:t>
      </w:r>
    </w:p>
    <w:p w14:paraId="34E01605" w14:textId="77777777" w:rsidR="00866C5E" w:rsidRPr="0063597D" w:rsidRDefault="00866C5E" w:rsidP="00866C5E">
      <w:pPr>
        <w:pStyle w:val="10"/>
        <w:spacing w:line="360" w:lineRule="auto"/>
        <w:ind w:firstLine="720"/>
        <w:jc w:val="both"/>
      </w:pPr>
      <w:r w:rsidRPr="0063597D">
        <w:rPr>
          <w:color w:val="auto"/>
        </w:rPr>
        <w:lastRenderedPageBreak/>
        <w:t xml:space="preserve">Цель — </w:t>
      </w:r>
      <w:r w:rsidRPr="0063597D">
        <w:t xml:space="preserve">повышение защиты населения и территории Нефтеюганского района от угроз природного и техногенного характера, а также совершенствование мер направленных на профилактику терроризма. </w:t>
      </w:r>
    </w:p>
    <w:p w14:paraId="13B97B30" w14:textId="77777777" w:rsidR="00866C5E" w:rsidRPr="0063597D" w:rsidRDefault="00866C5E" w:rsidP="00866C5E">
      <w:pPr>
        <w:pStyle w:val="10"/>
        <w:spacing w:line="360" w:lineRule="auto"/>
        <w:ind w:firstLine="720"/>
        <w:jc w:val="both"/>
        <w:rPr>
          <w:color w:val="auto"/>
        </w:rPr>
      </w:pPr>
      <w:r w:rsidRPr="0063597D">
        <w:rPr>
          <w:color w:val="auto"/>
        </w:rPr>
        <w:t>Задачи программы:</w:t>
      </w:r>
    </w:p>
    <w:p w14:paraId="4DB78AD9"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создание условий для повышения защиты населения и территории Нефтеюганского района от чрезвычайных ситуаций природного и техногенного характера, а также усиление антитеррористической защищенности объектов, находящихся в ведении муниципального образования;</w:t>
      </w:r>
    </w:p>
    <w:p w14:paraId="15567955"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создание условий для осуществления эффективной деятельности муниципального казенного учреждения «Единая дежурно-диспетчерская служба Нефтеюганского района».</w:t>
      </w:r>
    </w:p>
    <w:p w14:paraId="317964D5" w14:textId="77777777" w:rsidR="00866C5E" w:rsidRPr="0063597D" w:rsidRDefault="00866C5E" w:rsidP="00866C5E">
      <w:pPr>
        <w:pStyle w:val="10"/>
        <w:spacing w:line="360" w:lineRule="auto"/>
        <w:ind w:firstLine="720"/>
        <w:jc w:val="both"/>
        <w:rPr>
          <w:color w:val="auto"/>
        </w:rPr>
      </w:pPr>
      <w:r w:rsidRPr="0063597D">
        <w:rPr>
          <w:color w:val="auto"/>
        </w:rPr>
        <w:t>Муниципальная программа устанавливает к 2020 году достижение следующих целевых показателей:</w:t>
      </w:r>
    </w:p>
    <w:p w14:paraId="191E06A3" w14:textId="77777777" w:rsidR="00866C5E" w:rsidRPr="0063597D" w:rsidRDefault="00866C5E" w:rsidP="00866C5E">
      <w:pPr>
        <w:pStyle w:val="ConsPlusNormal"/>
        <w:widowControl/>
        <w:numPr>
          <w:ilvl w:val="0"/>
          <w:numId w:val="49"/>
        </w:numPr>
        <w:tabs>
          <w:tab w:val="left" w:pos="601"/>
        </w:tabs>
        <w:spacing w:line="360" w:lineRule="auto"/>
        <w:ind w:left="0" w:firstLine="720"/>
        <w:jc w:val="both"/>
        <w:rPr>
          <w:rFonts w:ascii="Times New Roman" w:hAnsi="Times New Roman" w:cs="Times New Roman"/>
          <w:sz w:val="24"/>
          <w:szCs w:val="24"/>
        </w:rPr>
      </w:pPr>
      <w:r w:rsidRPr="0063597D">
        <w:rPr>
          <w:rFonts w:ascii="Times New Roman" w:hAnsi="Times New Roman" w:cs="Times New Roman"/>
          <w:sz w:val="24"/>
          <w:szCs w:val="24"/>
        </w:rPr>
        <w:t>доля созданных трехмерных моделей объектов от общего количества объектов с 64,4% до 100%;</w:t>
      </w:r>
    </w:p>
    <w:p w14:paraId="2FF16B17" w14:textId="77777777" w:rsidR="00866C5E" w:rsidRPr="0063597D" w:rsidRDefault="00866C5E" w:rsidP="00866C5E">
      <w:pPr>
        <w:pStyle w:val="ConsPlusNormal"/>
        <w:widowControl/>
        <w:numPr>
          <w:ilvl w:val="0"/>
          <w:numId w:val="49"/>
        </w:numPr>
        <w:tabs>
          <w:tab w:val="left" w:pos="601"/>
        </w:tabs>
        <w:spacing w:line="360" w:lineRule="auto"/>
        <w:ind w:left="0" w:firstLine="720"/>
        <w:jc w:val="both"/>
        <w:rPr>
          <w:rFonts w:ascii="Times New Roman" w:hAnsi="Times New Roman" w:cs="Times New Roman"/>
          <w:sz w:val="24"/>
          <w:szCs w:val="24"/>
        </w:rPr>
      </w:pPr>
      <w:r w:rsidRPr="0063597D">
        <w:rPr>
          <w:rFonts w:ascii="Times New Roman" w:hAnsi="Times New Roman" w:cs="Times New Roman"/>
          <w:sz w:val="24"/>
          <w:szCs w:val="24"/>
        </w:rPr>
        <w:t>уровень обеспеченности поисково-спасательной службы МКУ «ЕДДС Нефтеюганского района» квалифицированными работниками» с 85,0 до 100,0%;</w:t>
      </w:r>
    </w:p>
    <w:p w14:paraId="5BA61CF5" w14:textId="77777777" w:rsidR="00866C5E" w:rsidRPr="0063597D" w:rsidRDefault="00866C5E" w:rsidP="00866C5E">
      <w:pPr>
        <w:pStyle w:val="ConsPlusNormal"/>
        <w:widowControl/>
        <w:numPr>
          <w:ilvl w:val="0"/>
          <w:numId w:val="49"/>
        </w:numPr>
        <w:tabs>
          <w:tab w:val="left" w:pos="34"/>
          <w:tab w:val="left" w:pos="601"/>
        </w:tabs>
        <w:spacing w:line="360" w:lineRule="auto"/>
        <w:ind w:left="0" w:firstLine="720"/>
        <w:jc w:val="both"/>
        <w:rPr>
          <w:rFonts w:ascii="Times New Roman" w:hAnsi="Times New Roman" w:cs="Times New Roman"/>
          <w:sz w:val="24"/>
          <w:szCs w:val="24"/>
        </w:rPr>
      </w:pPr>
      <w:r w:rsidRPr="0063597D">
        <w:rPr>
          <w:rFonts w:ascii="Times New Roman" w:hAnsi="Times New Roman" w:cs="Times New Roman"/>
          <w:sz w:val="24"/>
          <w:szCs w:val="24"/>
        </w:rPr>
        <w:t xml:space="preserve">обеспечение поселений района пожарными водоемами </w:t>
      </w:r>
      <w:r w:rsidRPr="0063597D">
        <w:rPr>
          <w:rFonts w:ascii="Times New Roman" w:hAnsi="Times New Roman" w:cs="Times New Roman"/>
          <w:sz w:val="24"/>
          <w:szCs w:val="24"/>
        </w:rPr>
        <w:br/>
        <w:t>с 84 до 88 единиц;</w:t>
      </w:r>
    </w:p>
    <w:p w14:paraId="0EB1C769" w14:textId="77777777" w:rsidR="00866C5E" w:rsidRPr="0063597D" w:rsidRDefault="00866C5E" w:rsidP="00866C5E">
      <w:pPr>
        <w:pStyle w:val="ConsPlusNormal"/>
        <w:widowControl/>
        <w:numPr>
          <w:ilvl w:val="0"/>
          <w:numId w:val="49"/>
        </w:numPr>
        <w:tabs>
          <w:tab w:val="left" w:pos="34"/>
          <w:tab w:val="left" w:pos="601"/>
        </w:tabs>
        <w:spacing w:line="360" w:lineRule="auto"/>
        <w:ind w:left="0" w:firstLine="720"/>
        <w:jc w:val="both"/>
        <w:rPr>
          <w:rFonts w:ascii="Times New Roman" w:hAnsi="Times New Roman" w:cs="Times New Roman"/>
          <w:sz w:val="24"/>
          <w:szCs w:val="24"/>
        </w:rPr>
      </w:pPr>
      <w:r w:rsidRPr="0063597D">
        <w:rPr>
          <w:rFonts w:ascii="Times New Roman" w:hAnsi="Times New Roman" w:cs="Times New Roman"/>
          <w:sz w:val="24"/>
          <w:szCs w:val="24"/>
        </w:rPr>
        <w:t>доля населения охваченного муниципальной системой оповещения с 96,3% до 100,0%.</w:t>
      </w:r>
    </w:p>
    <w:p w14:paraId="553BC9E8" w14:textId="77777777" w:rsidR="00866C5E" w:rsidRPr="0063597D" w:rsidRDefault="00866C5E" w:rsidP="00866C5E">
      <w:pPr>
        <w:pStyle w:val="ConsPlusNormal"/>
        <w:widowControl/>
        <w:tabs>
          <w:tab w:val="left" w:pos="34"/>
          <w:tab w:val="left" w:pos="601"/>
        </w:tabs>
        <w:spacing w:line="360" w:lineRule="auto"/>
        <w:ind w:firstLine="0"/>
        <w:jc w:val="both"/>
        <w:rPr>
          <w:rFonts w:ascii="Times New Roman" w:hAnsi="Times New Roman" w:cs="Times New Roman"/>
          <w:sz w:val="24"/>
          <w:szCs w:val="24"/>
        </w:rPr>
      </w:pPr>
      <w:r w:rsidRPr="0063597D">
        <w:rPr>
          <w:rFonts w:ascii="Times New Roman" w:hAnsi="Times New Roman" w:cs="Times New Roman"/>
          <w:sz w:val="24"/>
          <w:szCs w:val="24"/>
        </w:rPr>
        <w:tab/>
      </w:r>
      <w:r w:rsidRPr="0063597D">
        <w:rPr>
          <w:rFonts w:ascii="Times New Roman" w:hAnsi="Times New Roman" w:cs="Times New Roman"/>
          <w:sz w:val="24"/>
          <w:szCs w:val="24"/>
        </w:rPr>
        <w:tab/>
        <w:t>Общий объем финансирования муниципальной программы составляет 263 120,94 тыс. рублей, в том числе:</w:t>
      </w:r>
    </w:p>
    <w:p w14:paraId="71BD9D0C" w14:textId="77777777" w:rsidR="00866C5E" w:rsidRPr="0063597D" w:rsidRDefault="00866C5E" w:rsidP="00866C5E">
      <w:pPr>
        <w:pStyle w:val="ConsPlusNormal"/>
        <w:widowControl/>
        <w:tabs>
          <w:tab w:val="left" w:pos="34"/>
          <w:tab w:val="left" w:pos="601"/>
        </w:tabs>
        <w:spacing w:line="360" w:lineRule="auto"/>
        <w:ind w:firstLine="0"/>
        <w:jc w:val="both"/>
        <w:rPr>
          <w:rFonts w:ascii="Times New Roman" w:hAnsi="Times New Roman" w:cs="Times New Roman"/>
          <w:sz w:val="24"/>
          <w:szCs w:val="24"/>
        </w:rPr>
      </w:pPr>
      <w:r w:rsidRPr="0063597D">
        <w:rPr>
          <w:rFonts w:ascii="Times New Roman" w:hAnsi="Times New Roman" w:cs="Times New Roman"/>
          <w:sz w:val="24"/>
          <w:szCs w:val="24"/>
        </w:rPr>
        <w:tab/>
      </w:r>
      <w:r w:rsidRPr="0063597D">
        <w:rPr>
          <w:rFonts w:ascii="Times New Roman" w:hAnsi="Times New Roman" w:cs="Times New Roman"/>
          <w:sz w:val="24"/>
          <w:szCs w:val="24"/>
        </w:rPr>
        <w:tab/>
      </w:r>
      <w:r w:rsidRPr="0063597D">
        <w:rPr>
          <w:rFonts w:ascii="Times New Roman" w:hAnsi="Times New Roman" w:cs="Times New Roman"/>
          <w:sz w:val="24"/>
          <w:szCs w:val="24"/>
        </w:rPr>
        <w:tab/>
        <w:t xml:space="preserve">2017 год – 75 163,02 тыс. рублей; </w:t>
      </w:r>
    </w:p>
    <w:p w14:paraId="123ED869" w14:textId="77777777" w:rsidR="00866C5E" w:rsidRPr="0063597D" w:rsidRDefault="00866C5E" w:rsidP="00866C5E">
      <w:pPr>
        <w:pStyle w:val="ConsPlusNormal"/>
        <w:widowControl/>
        <w:tabs>
          <w:tab w:val="left" w:pos="34"/>
          <w:tab w:val="left" w:pos="601"/>
        </w:tabs>
        <w:spacing w:line="360" w:lineRule="auto"/>
        <w:ind w:firstLine="0"/>
        <w:jc w:val="both"/>
        <w:rPr>
          <w:rFonts w:ascii="Times New Roman" w:hAnsi="Times New Roman" w:cs="Times New Roman"/>
          <w:sz w:val="24"/>
          <w:szCs w:val="24"/>
        </w:rPr>
      </w:pPr>
      <w:r w:rsidRPr="0063597D">
        <w:rPr>
          <w:rFonts w:ascii="Times New Roman" w:hAnsi="Times New Roman" w:cs="Times New Roman"/>
          <w:sz w:val="24"/>
          <w:szCs w:val="24"/>
        </w:rPr>
        <w:tab/>
      </w:r>
      <w:r w:rsidRPr="0063597D">
        <w:rPr>
          <w:rFonts w:ascii="Times New Roman" w:hAnsi="Times New Roman" w:cs="Times New Roman"/>
          <w:sz w:val="24"/>
          <w:szCs w:val="24"/>
        </w:rPr>
        <w:tab/>
      </w:r>
      <w:r w:rsidRPr="0063597D">
        <w:rPr>
          <w:rFonts w:ascii="Times New Roman" w:hAnsi="Times New Roman" w:cs="Times New Roman"/>
          <w:sz w:val="24"/>
          <w:szCs w:val="24"/>
        </w:rPr>
        <w:tab/>
        <w:t xml:space="preserve">2018 год – </w:t>
      </w:r>
      <w:r w:rsidRPr="0063597D">
        <w:rPr>
          <w:rFonts w:ascii="Times New Roman" w:hAnsi="Times New Roman" w:cs="Times New Roman"/>
          <w:bCs/>
          <w:sz w:val="24"/>
          <w:szCs w:val="24"/>
        </w:rPr>
        <w:t xml:space="preserve">62 158,20 </w:t>
      </w:r>
      <w:r w:rsidRPr="0063597D">
        <w:rPr>
          <w:rFonts w:ascii="Times New Roman" w:hAnsi="Times New Roman" w:cs="Times New Roman"/>
          <w:sz w:val="24"/>
          <w:szCs w:val="24"/>
        </w:rPr>
        <w:t>тыс. рублей;</w:t>
      </w:r>
    </w:p>
    <w:p w14:paraId="10010226" w14:textId="77777777" w:rsidR="00866C5E" w:rsidRPr="0063597D" w:rsidRDefault="00866C5E" w:rsidP="00866C5E">
      <w:pPr>
        <w:pStyle w:val="ConsPlusNormal"/>
        <w:widowControl/>
        <w:tabs>
          <w:tab w:val="left" w:pos="34"/>
          <w:tab w:val="left" w:pos="601"/>
        </w:tabs>
        <w:spacing w:line="360" w:lineRule="auto"/>
        <w:ind w:firstLine="0"/>
        <w:jc w:val="both"/>
        <w:rPr>
          <w:rFonts w:ascii="Times New Roman" w:hAnsi="Times New Roman" w:cs="Times New Roman"/>
          <w:sz w:val="24"/>
          <w:szCs w:val="24"/>
        </w:rPr>
      </w:pPr>
      <w:r w:rsidRPr="0063597D">
        <w:rPr>
          <w:rFonts w:ascii="Times New Roman" w:hAnsi="Times New Roman" w:cs="Times New Roman"/>
          <w:sz w:val="24"/>
          <w:szCs w:val="24"/>
        </w:rPr>
        <w:tab/>
      </w:r>
      <w:r w:rsidRPr="0063597D">
        <w:rPr>
          <w:rFonts w:ascii="Times New Roman" w:hAnsi="Times New Roman" w:cs="Times New Roman"/>
          <w:sz w:val="24"/>
          <w:szCs w:val="24"/>
        </w:rPr>
        <w:tab/>
      </w:r>
      <w:r w:rsidRPr="0063597D">
        <w:rPr>
          <w:rFonts w:ascii="Times New Roman" w:hAnsi="Times New Roman" w:cs="Times New Roman"/>
          <w:sz w:val="24"/>
          <w:szCs w:val="24"/>
        </w:rPr>
        <w:tab/>
        <w:t>2019 год –</w:t>
      </w:r>
      <w:r w:rsidRPr="0063597D">
        <w:rPr>
          <w:rFonts w:ascii="Times New Roman" w:hAnsi="Times New Roman" w:cs="Times New Roman"/>
          <w:bCs/>
          <w:sz w:val="24"/>
          <w:szCs w:val="24"/>
        </w:rPr>
        <w:t xml:space="preserve"> 69 399,86 </w:t>
      </w:r>
      <w:r w:rsidRPr="0063597D">
        <w:rPr>
          <w:rFonts w:ascii="Times New Roman" w:hAnsi="Times New Roman" w:cs="Times New Roman"/>
          <w:sz w:val="24"/>
          <w:szCs w:val="24"/>
        </w:rPr>
        <w:t>тыс. рублей;</w:t>
      </w:r>
    </w:p>
    <w:p w14:paraId="11BC22A8" w14:textId="77777777" w:rsidR="00866C5E" w:rsidRPr="0063597D" w:rsidRDefault="00866C5E" w:rsidP="00866C5E">
      <w:pPr>
        <w:pStyle w:val="ConsPlusNormal"/>
        <w:widowControl/>
        <w:tabs>
          <w:tab w:val="left" w:pos="34"/>
          <w:tab w:val="left" w:pos="601"/>
        </w:tabs>
        <w:spacing w:line="360" w:lineRule="auto"/>
        <w:ind w:firstLine="0"/>
        <w:jc w:val="both"/>
        <w:rPr>
          <w:rFonts w:ascii="Times New Roman" w:hAnsi="Times New Roman" w:cs="Times New Roman"/>
          <w:sz w:val="24"/>
          <w:szCs w:val="24"/>
        </w:rPr>
      </w:pPr>
      <w:r w:rsidRPr="0063597D">
        <w:rPr>
          <w:rFonts w:ascii="Times New Roman" w:hAnsi="Times New Roman" w:cs="Times New Roman"/>
          <w:sz w:val="24"/>
          <w:szCs w:val="24"/>
        </w:rPr>
        <w:tab/>
      </w:r>
      <w:r w:rsidRPr="0063597D">
        <w:rPr>
          <w:rFonts w:ascii="Times New Roman" w:hAnsi="Times New Roman" w:cs="Times New Roman"/>
          <w:sz w:val="24"/>
          <w:szCs w:val="24"/>
        </w:rPr>
        <w:tab/>
      </w:r>
      <w:r w:rsidRPr="0063597D">
        <w:rPr>
          <w:rFonts w:ascii="Times New Roman" w:hAnsi="Times New Roman" w:cs="Times New Roman"/>
          <w:sz w:val="24"/>
          <w:szCs w:val="24"/>
        </w:rPr>
        <w:tab/>
        <w:t xml:space="preserve">2020 год – </w:t>
      </w:r>
      <w:r w:rsidRPr="0063597D">
        <w:rPr>
          <w:rFonts w:ascii="Times New Roman" w:hAnsi="Times New Roman" w:cs="Times New Roman"/>
          <w:bCs/>
          <w:sz w:val="24"/>
          <w:szCs w:val="24"/>
        </w:rPr>
        <w:t xml:space="preserve">56 399,86 </w:t>
      </w:r>
      <w:r w:rsidRPr="0063597D">
        <w:rPr>
          <w:rFonts w:ascii="Times New Roman" w:hAnsi="Times New Roman" w:cs="Times New Roman"/>
          <w:sz w:val="24"/>
          <w:szCs w:val="24"/>
        </w:rPr>
        <w:t>тыс. рублей.</w:t>
      </w:r>
    </w:p>
    <w:p w14:paraId="798A3901" w14:textId="77777777" w:rsidR="00866C5E" w:rsidRPr="0063597D" w:rsidRDefault="00866C5E" w:rsidP="00866C5E">
      <w:pPr>
        <w:autoSpaceDE w:val="0"/>
        <w:autoSpaceDN w:val="0"/>
        <w:adjustRightInd w:val="0"/>
        <w:spacing w:line="360" w:lineRule="auto"/>
        <w:ind w:firstLine="720"/>
        <w:jc w:val="both"/>
      </w:pPr>
      <w:r w:rsidRPr="0063597D">
        <w:t>Показатели оценки эффективности исполнения муниципальной программы приведены в Таблице Д.6.</w:t>
      </w:r>
    </w:p>
    <w:p w14:paraId="46B9E17C" w14:textId="77777777" w:rsidR="00866C5E" w:rsidRPr="0063597D" w:rsidRDefault="00866C5E" w:rsidP="00866C5E">
      <w:pPr>
        <w:pStyle w:val="aff4"/>
        <w:ind w:firstLine="720"/>
      </w:pPr>
      <w:r w:rsidRPr="0063597D">
        <w:t xml:space="preserve">Таблица Д.6 -  Оценка эффективности целевых показателей исполнения муниципальной программы «Защита населения и территорий от чрезвычайных ситуаций, обеспечение пожарной безопасности </w:t>
      </w: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 на 2017 — 2020 годы»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70"/>
        <w:gridCol w:w="4779"/>
        <w:gridCol w:w="1402"/>
        <w:gridCol w:w="1519"/>
        <w:gridCol w:w="1578"/>
      </w:tblGrid>
      <w:tr w:rsidR="00866C5E" w:rsidRPr="0063597D" w14:paraId="301B959C" w14:textId="77777777" w:rsidTr="00FA667A">
        <w:trPr>
          <w:trHeight w:val="440"/>
        </w:trPr>
        <w:tc>
          <w:tcPr>
            <w:tcW w:w="289" w:type="pct"/>
          </w:tcPr>
          <w:p w14:paraId="640C3121"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 </w:t>
            </w:r>
            <w:proofErr w:type="gramStart"/>
            <w:r w:rsidRPr="0063597D">
              <w:rPr>
                <w:color w:val="auto"/>
                <w:sz w:val="20"/>
                <w:szCs w:val="20"/>
              </w:rPr>
              <w:t>п</w:t>
            </w:r>
            <w:proofErr w:type="gramEnd"/>
            <w:r w:rsidRPr="0063597D">
              <w:rPr>
                <w:color w:val="auto"/>
                <w:sz w:val="20"/>
                <w:szCs w:val="20"/>
              </w:rPr>
              <w:t>/п</w:t>
            </w:r>
          </w:p>
        </w:tc>
        <w:tc>
          <w:tcPr>
            <w:tcW w:w="2426" w:type="pct"/>
          </w:tcPr>
          <w:p w14:paraId="42C5AC1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Целевой показатель</w:t>
            </w:r>
          </w:p>
        </w:tc>
        <w:tc>
          <w:tcPr>
            <w:tcW w:w="712" w:type="pct"/>
            <w:vAlign w:val="center"/>
          </w:tcPr>
          <w:p w14:paraId="34678D74"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Плановый показатель 2016</w:t>
            </w:r>
          </w:p>
        </w:tc>
        <w:tc>
          <w:tcPr>
            <w:tcW w:w="771" w:type="pct"/>
            <w:vAlign w:val="center"/>
          </w:tcPr>
          <w:p w14:paraId="03AA5D3B"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Фактически исполнено</w:t>
            </w:r>
          </w:p>
        </w:tc>
        <w:tc>
          <w:tcPr>
            <w:tcW w:w="801" w:type="pct"/>
            <w:vAlign w:val="center"/>
          </w:tcPr>
          <w:p w14:paraId="39C75BD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 xml:space="preserve">Абсолютное отклонение </w:t>
            </w:r>
          </w:p>
        </w:tc>
      </w:tr>
      <w:tr w:rsidR="00866C5E" w:rsidRPr="0063597D" w14:paraId="742C905D" w14:textId="77777777" w:rsidTr="00FA667A">
        <w:trPr>
          <w:trHeight w:val="20"/>
        </w:trPr>
        <w:tc>
          <w:tcPr>
            <w:tcW w:w="289" w:type="pct"/>
          </w:tcPr>
          <w:p w14:paraId="2D474C3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1.</w:t>
            </w:r>
          </w:p>
        </w:tc>
        <w:tc>
          <w:tcPr>
            <w:tcW w:w="2426" w:type="pct"/>
            <w:vAlign w:val="center"/>
          </w:tcPr>
          <w:p w14:paraId="23441CA5" w14:textId="77777777" w:rsidR="00866C5E" w:rsidRPr="0063597D" w:rsidRDefault="00866C5E" w:rsidP="00FA667A">
            <w:pPr>
              <w:pStyle w:val="10"/>
              <w:spacing w:line="276" w:lineRule="auto"/>
              <w:jc w:val="both"/>
              <w:rPr>
                <w:color w:val="auto"/>
                <w:sz w:val="20"/>
                <w:szCs w:val="20"/>
              </w:rPr>
            </w:pPr>
            <w:r w:rsidRPr="0063597D">
              <w:rPr>
                <w:sz w:val="20"/>
                <w:szCs w:val="20"/>
              </w:rPr>
              <w:t>Доля созданных трехмерных моделей объектов от общего количества объектов, %</w:t>
            </w:r>
          </w:p>
        </w:tc>
        <w:tc>
          <w:tcPr>
            <w:tcW w:w="712" w:type="pct"/>
            <w:vAlign w:val="center"/>
          </w:tcPr>
          <w:p w14:paraId="070BBC0A" w14:textId="77777777" w:rsidR="00866C5E" w:rsidRPr="0063597D" w:rsidRDefault="00866C5E" w:rsidP="00FA667A">
            <w:pPr>
              <w:pStyle w:val="10"/>
              <w:spacing w:line="276" w:lineRule="auto"/>
              <w:jc w:val="both"/>
              <w:rPr>
                <w:color w:val="auto"/>
                <w:sz w:val="20"/>
                <w:szCs w:val="20"/>
              </w:rPr>
            </w:pPr>
            <w:r w:rsidRPr="0063597D">
              <w:rPr>
                <w:sz w:val="20"/>
                <w:szCs w:val="20"/>
              </w:rPr>
              <w:t>71.0</w:t>
            </w:r>
          </w:p>
        </w:tc>
        <w:tc>
          <w:tcPr>
            <w:tcW w:w="771" w:type="pct"/>
            <w:vAlign w:val="center"/>
          </w:tcPr>
          <w:p w14:paraId="683973CB" w14:textId="77777777" w:rsidR="00866C5E" w:rsidRPr="0063597D" w:rsidRDefault="00866C5E" w:rsidP="00FA667A">
            <w:pPr>
              <w:pStyle w:val="10"/>
              <w:spacing w:line="276" w:lineRule="auto"/>
              <w:jc w:val="both"/>
              <w:rPr>
                <w:color w:val="auto"/>
                <w:sz w:val="20"/>
                <w:szCs w:val="20"/>
              </w:rPr>
            </w:pPr>
            <w:r w:rsidRPr="0063597D">
              <w:rPr>
                <w:sz w:val="20"/>
                <w:szCs w:val="20"/>
              </w:rPr>
              <w:t>76.6</w:t>
            </w:r>
          </w:p>
        </w:tc>
        <w:tc>
          <w:tcPr>
            <w:tcW w:w="801" w:type="pct"/>
            <w:vAlign w:val="center"/>
          </w:tcPr>
          <w:p w14:paraId="7F1C1A5E" w14:textId="77777777" w:rsidR="00866C5E" w:rsidRPr="0063597D" w:rsidRDefault="00866C5E" w:rsidP="00FA667A">
            <w:pPr>
              <w:pStyle w:val="10"/>
              <w:spacing w:line="276" w:lineRule="auto"/>
              <w:jc w:val="both"/>
              <w:rPr>
                <w:color w:val="auto"/>
                <w:sz w:val="20"/>
                <w:szCs w:val="20"/>
              </w:rPr>
            </w:pPr>
            <w:r w:rsidRPr="0063597D">
              <w:rPr>
                <w:sz w:val="20"/>
                <w:szCs w:val="20"/>
              </w:rPr>
              <w:t>5.6</w:t>
            </w:r>
          </w:p>
        </w:tc>
      </w:tr>
      <w:tr w:rsidR="00866C5E" w:rsidRPr="0063597D" w14:paraId="40C3696E" w14:textId="77777777" w:rsidTr="00FA667A">
        <w:trPr>
          <w:trHeight w:val="20"/>
        </w:trPr>
        <w:tc>
          <w:tcPr>
            <w:tcW w:w="289" w:type="pct"/>
          </w:tcPr>
          <w:p w14:paraId="6CAB4887"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2.</w:t>
            </w:r>
          </w:p>
        </w:tc>
        <w:tc>
          <w:tcPr>
            <w:tcW w:w="2426" w:type="pct"/>
            <w:vAlign w:val="center"/>
          </w:tcPr>
          <w:p w14:paraId="020A4FEB" w14:textId="77777777" w:rsidR="00866C5E" w:rsidRPr="0063597D" w:rsidRDefault="00866C5E" w:rsidP="00FA667A">
            <w:pPr>
              <w:pStyle w:val="10"/>
              <w:spacing w:line="276" w:lineRule="auto"/>
              <w:jc w:val="both"/>
              <w:rPr>
                <w:color w:val="auto"/>
                <w:sz w:val="20"/>
                <w:szCs w:val="20"/>
              </w:rPr>
            </w:pPr>
            <w:r w:rsidRPr="0063597D">
              <w:rPr>
                <w:sz w:val="20"/>
                <w:szCs w:val="20"/>
              </w:rPr>
              <w:t xml:space="preserve">Обеспечение поселений района пожарными </w:t>
            </w:r>
            <w:r w:rsidRPr="0063597D">
              <w:rPr>
                <w:sz w:val="20"/>
                <w:szCs w:val="20"/>
              </w:rPr>
              <w:lastRenderedPageBreak/>
              <w:t>водоемами, ед.</w:t>
            </w:r>
          </w:p>
        </w:tc>
        <w:tc>
          <w:tcPr>
            <w:tcW w:w="712" w:type="pct"/>
            <w:vAlign w:val="center"/>
          </w:tcPr>
          <w:p w14:paraId="60A89AFF" w14:textId="77777777" w:rsidR="00866C5E" w:rsidRPr="0063597D" w:rsidRDefault="00866C5E" w:rsidP="00FA667A">
            <w:pPr>
              <w:pStyle w:val="10"/>
              <w:spacing w:line="276" w:lineRule="auto"/>
              <w:jc w:val="both"/>
              <w:rPr>
                <w:color w:val="auto"/>
                <w:sz w:val="20"/>
                <w:szCs w:val="20"/>
              </w:rPr>
            </w:pPr>
            <w:r w:rsidRPr="0063597D">
              <w:rPr>
                <w:sz w:val="20"/>
                <w:szCs w:val="20"/>
              </w:rPr>
              <w:lastRenderedPageBreak/>
              <w:t>2</w:t>
            </w:r>
          </w:p>
        </w:tc>
        <w:tc>
          <w:tcPr>
            <w:tcW w:w="771" w:type="pct"/>
            <w:vAlign w:val="center"/>
          </w:tcPr>
          <w:p w14:paraId="3F4F246C" w14:textId="77777777" w:rsidR="00866C5E" w:rsidRPr="0063597D" w:rsidRDefault="00866C5E" w:rsidP="00FA667A">
            <w:pPr>
              <w:pStyle w:val="10"/>
              <w:spacing w:line="276" w:lineRule="auto"/>
              <w:jc w:val="both"/>
              <w:rPr>
                <w:color w:val="auto"/>
                <w:sz w:val="20"/>
                <w:szCs w:val="20"/>
              </w:rPr>
            </w:pPr>
            <w:r w:rsidRPr="0063597D">
              <w:rPr>
                <w:sz w:val="20"/>
                <w:szCs w:val="20"/>
              </w:rPr>
              <w:t>0</w:t>
            </w:r>
          </w:p>
        </w:tc>
        <w:tc>
          <w:tcPr>
            <w:tcW w:w="801" w:type="pct"/>
            <w:vAlign w:val="center"/>
          </w:tcPr>
          <w:p w14:paraId="5A351069" w14:textId="77777777" w:rsidR="00866C5E" w:rsidRPr="0063597D" w:rsidRDefault="00866C5E" w:rsidP="00FA667A">
            <w:pPr>
              <w:pStyle w:val="10"/>
              <w:spacing w:line="276" w:lineRule="auto"/>
              <w:jc w:val="both"/>
              <w:rPr>
                <w:color w:val="auto"/>
                <w:sz w:val="20"/>
                <w:szCs w:val="20"/>
              </w:rPr>
            </w:pPr>
            <w:r w:rsidRPr="0063597D">
              <w:rPr>
                <w:sz w:val="20"/>
                <w:szCs w:val="20"/>
              </w:rPr>
              <w:t>-2</w:t>
            </w:r>
          </w:p>
        </w:tc>
      </w:tr>
      <w:tr w:rsidR="00866C5E" w:rsidRPr="0063597D" w14:paraId="2B6B44F6" w14:textId="77777777" w:rsidTr="00FA667A">
        <w:trPr>
          <w:trHeight w:val="20"/>
        </w:trPr>
        <w:tc>
          <w:tcPr>
            <w:tcW w:w="289" w:type="pct"/>
          </w:tcPr>
          <w:p w14:paraId="23B08046" w14:textId="77777777" w:rsidR="00866C5E" w:rsidRPr="0063597D" w:rsidRDefault="00866C5E" w:rsidP="00FA667A">
            <w:pPr>
              <w:pStyle w:val="10"/>
              <w:spacing w:line="276" w:lineRule="auto"/>
              <w:jc w:val="both"/>
              <w:rPr>
                <w:color w:val="auto"/>
                <w:sz w:val="20"/>
                <w:szCs w:val="20"/>
              </w:rPr>
            </w:pPr>
            <w:r w:rsidRPr="0063597D">
              <w:rPr>
                <w:color w:val="auto"/>
                <w:sz w:val="20"/>
                <w:szCs w:val="20"/>
              </w:rPr>
              <w:lastRenderedPageBreak/>
              <w:t>3.</w:t>
            </w:r>
          </w:p>
        </w:tc>
        <w:tc>
          <w:tcPr>
            <w:tcW w:w="2426" w:type="pct"/>
            <w:vAlign w:val="center"/>
          </w:tcPr>
          <w:p w14:paraId="4535B2B4" w14:textId="77777777" w:rsidR="00866C5E" w:rsidRPr="0063597D" w:rsidRDefault="00866C5E" w:rsidP="00FA667A">
            <w:pPr>
              <w:pStyle w:val="10"/>
              <w:spacing w:line="276" w:lineRule="auto"/>
              <w:jc w:val="both"/>
              <w:rPr>
                <w:color w:val="auto"/>
                <w:sz w:val="20"/>
                <w:szCs w:val="20"/>
              </w:rPr>
            </w:pPr>
            <w:r w:rsidRPr="0063597D">
              <w:rPr>
                <w:sz w:val="20"/>
                <w:szCs w:val="20"/>
              </w:rPr>
              <w:t>Уровень обеспеченности поисково-спасательной службы МКУ "ЕДДС Нефтеюганского района" квалифицированными работниками", %</w:t>
            </w:r>
          </w:p>
        </w:tc>
        <w:tc>
          <w:tcPr>
            <w:tcW w:w="712" w:type="pct"/>
            <w:vAlign w:val="center"/>
          </w:tcPr>
          <w:p w14:paraId="381582DA" w14:textId="77777777" w:rsidR="00866C5E" w:rsidRPr="0063597D" w:rsidRDefault="00866C5E" w:rsidP="00FA667A">
            <w:pPr>
              <w:pStyle w:val="10"/>
              <w:spacing w:line="276" w:lineRule="auto"/>
              <w:jc w:val="both"/>
              <w:rPr>
                <w:color w:val="auto"/>
                <w:sz w:val="20"/>
                <w:szCs w:val="20"/>
              </w:rPr>
            </w:pPr>
            <w:r w:rsidRPr="0063597D">
              <w:rPr>
                <w:sz w:val="20"/>
                <w:szCs w:val="20"/>
              </w:rPr>
              <w:t>100.0</w:t>
            </w:r>
          </w:p>
        </w:tc>
        <w:tc>
          <w:tcPr>
            <w:tcW w:w="771" w:type="pct"/>
            <w:vAlign w:val="center"/>
          </w:tcPr>
          <w:p w14:paraId="2C49A868" w14:textId="77777777" w:rsidR="00866C5E" w:rsidRPr="0063597D" w:rsidRDefault="00866C5E" w:rsidP="00FA667A">
            <w:pPr>
              <w:pStyle w:val="10"/>
              <w:spacing w:line="276" w:lineRule="auto"/>
              <w:jc w:val="both"/>
              <w:rPr>
                <w:color w:val="auto"/>
                <w:sz w:val="20"/>
                <w:szCs w:val="20"/>
              </w:rPr>
            </w:pPr>
            <w:r w:rsidRPr="0063597D">
              <w:rPr>
                <w:sz w:val="20"/>
                <w:szCs w:val="20"/>
              </w:rPr>
              <w:t>85.7</w:t>
            </w:r>
          </w:p>
        </w:tc>
        <w:tc>
          <w:tcPr>
            <w:tcW w:w="801" w:type="pct"/>
            <w:vAlign w:val="center"/>
          </w:tcPr>
          <w:p w14:paraId="20CE7500" w14:textId="77777777" w:rsidR="00866C5E" w:rsidRPr="0063597D" w:rsidRDefault="00866C5E" w:rsidP="00FA667A">
            <w:pPr>
              <w:pStyle w:val="10"/>
              <w:spacing w:line="276" w:lineRule="auto"/>
              <w:jc w:val="both"/>
              <w:rPr>
                <w:color w:val="auto"/>
                <w:sz w:val="20"/>
                <w:szCs w:val="20"/>
              </w:rPr>
            </w:pPr>
            <w:r w:rsidRPr="0063597D">
              <w:rPr>
                <w:sz w:val="20"/>
                <w:szCs w:val="20"/>
              </w:rPr>
              <w:t>-14.3</w:t>
            </w:r>
          </w:p>
        </w:tc>
      </w:tr>
      <w:tr w:rsidR="00866C5E" w:rsidRPr="0063597D" w14:paraId="45256A24" w14:textId="77777777" w:rsidTr="00FA667A">
        <w:trPr>
          <w:trHeight w:val="20"/>
        </w:trPr>
        <w:tc>
          <w:tcPr>
            <w:tcW w:w="289" w:type="pct"/>
          </w:tcPr>
          <w:p w14:paraId="4D41618A" w14:textId="77777777" w:rsidR="00866C5E" w:rsidRPr="0063597D" w:rsidRDefault="00866C5E" w:rsidP="00FA667A">
            <w:pPr>
              <w:pStyle w:val="10"/>
              <w:spacing w:line="276" w:lineRule="auto"/>
              <w:jc w:val="both"/>
              <w:rPr>
                <w:color w:val="auto"/>
                <w:sz w:val="20"/>
                <w:szCs w:val="20"/>
              </w:rPr>
            </w:pPr>
            <w:r w:rsidRPr="0063597D">
              <w:rPr>
                <w:color w:val="auto"/>
                <w:sz w:val="20"/>
                <w:szCs w:val="20"/>
              </w:rPr>
              <w:t>4.</w:t>
            </w:r>
          </w:p>
        </w:tc>
        <w:tc>
          <w:tcPr>
            <w:tcW w:w="2426" w:type="pct"/>
            <w:vAlign w:val="center"/>
          </w:tcPr>
          <w:p w14:paraId="6047D29B" w14:textId="77777777" w:rsidR="00866C5E" w:rsidRPr="0063597D" w:rsidRDefault="00866C5E" w:rsidP="00FA667A">
            <w:pPr>
              <w:spacing w:line="276" w:lineRule="auto"/>
              <w:jc w:val="both"/>
              <w:rPr>
                <w:sz w:val="20"/>
                <w:szCs w:val="20"/>
              </w:rPr>
            </w:pPr>
            <w:r w:rsidRPr="0063597D">
              <w:rPr>
                <w:sz w:val="20"/>
                <w:szCs w:val="20"/>
              </w:rPr>
              <w:t>Доля населения охваченного муниципальной системой оповещения, %</w:t>
            </w:r>
          </w:p>
        </w:tc>
        <w:tc>
          <w:tcPr>
            <w:tcW w:w="712" w:type="pct"/>
            <w:vAlign w:val="center"/>
          </w:tcPr>
          <w:p w14:paraId="3E677E98" w14:textId="77777777" w:rsidR="00866C5E" w:rsidRPr="0063597D" w:rsidRDefault="00866C5E" w:rsidP="00FA667A">
            <w:pPr>
              <w:pStyle w:val="10"/>
              <w:spacing w:line="276" w:lineRule="auto"/>
              <w:jc w:val="both"/>
              <w:rPr>
                <w:color w:val="auto"/>
                <w:sz w:val="20"/>
                <w:szCs w:val="20"/>
              </w:rPr>
            </w:pPr>
            <w:r w:rsidRPr="0063597D">
              <w:rPr>
                <w:sz w:val="20"/>
                <w:szCs w:val="20"/>
              </w:rPr>
              <w:t>99.5</w:t>
            </w:r>
          </w:p>
        </w:tc>
        <w:tc>
          <w:tcPr>
            <w:tcW w:w="771" w:type="pct"/>
            <w:vAlign w:val="center"/>
          </w:tcPr>
          <w:p w14:paraId="2370517B" w14:textId="77777777" w:rsidR="00866C5E" w:rsidRPr="0063597D" w:rsidRDefault="00866C5E" w:rsidP="00FA667A">
            <w:pPr>
              <w:pStyle w:val="10"/>
              <w:spacing w:line="276" w:lineRule="auto"/>
              <w:jc w:val="both"/>
              <w:rPr>
                <w:color w:val="auto"/>
                <w:sz w:val="20"/>
                <w:szCs w:val="20"/>
              </w:rPr>
            </w:pPr>
            <w:r w:rsidRPr="0063597D">
              <w:rPr>
                <w:sz w:val="20"/>
                <w:szCs w:val="20"/>
              </w:rPr>
              <w:t>99.5</w:t>
            </w:r>
          </w:p>
        </w:tc>
        <w:tc>
          <w:tcPr>
            <w:tcW w:w="801" w:type="pct"/>
            <w:vAlign w:val="center"/>
          </w:tcPr>
          <w:p w14:paraId="26F2A15E" w14:textId="77777777" w:rsidR="00866C5E" w:rsidRPr="0063597D" w:rsidRDefault="00866C5E" w:rsidP="00FA667A">
            <w:pPr>
              <w:pStyle w:val="10"/>
              <w:spacing w:line="276" w:lineRule="auto"/>
              <w:jc w:val="both"/>
              <w:rPr>
                <w:color w:val="auto"/>
                <w:sz w:val="20"/>
                <w:szCs w:val="20"/>
              </w:rPr>
            </w:pPr>
            <w:r w:rsidRPr="0063597D">
              <w:rPr>
                <w:sz w:val="20"/>
                <w:szCs w:val="20"/>
              </w:rPr>
              <w:t>0.0</w:t>
            </w:r>
          </w:p>
        </w:tc>
      </w:tr>
    </w:tbl>
    <w:p w14:paraId="4765BC7F" w14:textId="77777777" w:rsidR="00866C5E" w:rsidRPr="0063597D" w:rsidRDefault="00866C5E" w:rsidP="00866C5E">
      <w:pPr>
        <w:spacing w:line="360" w:lineRule="auto"/>
        <w:ind w:firstLine="720"/>
        <w:jc w:val="both"/>
      </w:pPr>
    </w:p>
    <w:p w14:paraId="24FD30AD" w14:textId="77777777" w:rsidR="00866C5E" w:rsidRPr="0063597D" w:rsidRDefault="00866C5E" w:rsidP="00866C5E">
      <w:pPr>
        <w:spacing w:line="360" w:lineRule="auto"/>
        <w:ind w:firstLine="709"/>
        <w:jc w:val="both"/>
      </w:pPr>
      <w:r w:rsidRPr="0063597D">
        <w:t>За отчетный период оценка степени достижения целевых показателей проведена по 4 показателям, из них запланированное годовое значение достигнуто по 1 показателю, значение показателя свыше 100% достигнуто по 1 показателю. Не достигнуто годовое значение по 2 показателям:</w:t>
      </w:r>
    </w:p>
    <w:p w14:paraId="20411CD7" w14:textId="77777777" w:rsidR="00866C5E" w:rsidRPr="0063597D" w:rsidRDefault="00866C5E" w:rsidP="00866C5E">
      <w:pPr>
        <w:pStyle w:val="aa"/>
        <w:numPr>
          <w:ilvl w:val="0"/>
          <w:numId w:val="75"/>
        </w:numPr>
        <w:spacing w:line="360" w:lineRule="auto"/>
      </w:pPr>
      <w:r w:rsidRPr="0063597D">
        <w:t xml:space="preserve">обеспечение поселений района пожарными водоемами; </w:t>
      </w:r>
    </w:p>
    <w:p w14:paraId="7CFC1C39" w14:textId="77777777" w:rsidR="00866C5E" w:rsidRPr="0063597D" w:rsidRDefault="00866C5E" w:rsidP="00866C5E">
      <w:pPr>
        <w:pStyle w:val="aa"/>
        <w:numPr>
          <w:ilvl w:val="0"/>
          <w:numId w:val="75"/>
        </w:numPr>
        <w:spacing w:line="360" w:lineRule="auto"/>
      </w:pPr>
      <w:r w:rsidRPr="0063597D">
        <w:t>уровень обеспеченности поисково-спасательной службы МКУ «ЕДДС Нефтеюганского района» квалифицированными работниками.</w:t>
      </w:r>
    </w:p>
    <w:p w14:paraId="6ED3B8C8" w14:textId="77777777" w:rsidR="00866C5E" w:rsidRPr="0063597D" w:rsidRDefault="00866C5E" w:rsidP="00866C5E">
      <w:pPr>
        <w:pStyle w:val="aa"/>
        <w:tabs>
          <w:tab w:val="left" w:pos="1276"/>
        </w:tabs>
        <w:spacing w:line="360" w:lineRule="auto"/>
        <w:ind w:left="0" w:firstLine="720"/>
      </w:pPr>
      <w:r w:rsidRPr="0063597D">
        <w:t>По результатам оценки эффективности целевых показателей муниципальной программы за 2017 года муниципальная программа признана результативной.</w:t>
      </w:r>
    </w:p>
    <w:p w14:paraId="4B64B715" w14:textId="77777777" w:rsidR="00866C5E" w:rsidRPr="0063597D" w:rsidRDefault="00866C5E" w:rsidP="00866C5E">
      <w:pPr>
        <w:pStyle w:val="10"/>
        <w:spacing w:line="360" w:lineRule="auto"/>
        <w:ind w:firstLine="720"/>
        <w:jc w:val="both"/>
        <w:rPr>
          <w:b/>
          <w:color w:val="auto"/>
        </w:rPr>
      </w:pPr>
    </w:p>
    <w:p w14:paraId="71D08627" w14:textId="77777777" w:rsidR="00866C5E" w:rsidRPr="0063597D" w:rsidRDefault="00866C5E" w:rsidP="00866C5E">
      <w:pPr>
        <w:pStyle w:val="10"/>
        <w:spacing w:line="360" w:lineRule="auto"/>
        <w:ind w:firstLine="720"/>
        <w:jc w:val="both"/>
        <w:rPr>
          <w:i/>
          <w:color w:val="auto"/>
        </w:rPr>
      </w:pPr>
      <w:r w:rsidRPr="0063597D">
        <w:rPr>
          <w:i/>
          <w:color w:val="auto"/>
        </w:rPr>
        <w:t xml:space="preserve">Бюджетная сфера </w:t>
      </w:r>
    </w:p>
    <w:p w14:paraId="67B78B17" w14:textId="77777777" w:rsidR="00866C5E" w:rsidRPr="0063597D" w:rsidRDefault="00866C5E" w:rsidP="00866C5E">
      <w:pPr>
        <w:pStyle w:val="10"/>
        <w:spacing w:line="360" w:lineRule="auto"/>
        <w:ind w:firstLine="720"/>
        <w:jc w:val="both"/>
        <w:rPr>
          <w:i/>
          <w:color w:val="auto"/>
        </w:rPr>
      </w:pPr>
    </w:p>
    <w:p w14:paraId="075FD40A" w14:textId="77777777" w:rsidR="00866C5E" w:rsidRPr="0063597D" w:rsidRDefault="00866C5E" w:rsidP="00866C5E">
      <w:pPr>
        <w:pStyle w:val="10"/>
        <w:spacing w:line="360" w:lineRule="auto"/>
        <w:ind w:firstLine="720"/>
        <w:jc w:val="both"/>
        <w:rPr>
          <w:b/>
          <w:color w:val="auto"/>
        </w:rPr>
      </w:pPr>
      <w:r w:rsidRPr="0063597D">
        <w:rPr>
          <w:b/>
          <w:color w:val="auto"/>
        </w:rPr>
        <w:t>Муниципальная программа «</w:t>
      </w:r>
      <w:r w:rsidRPr="0063597D">
        <w:rPr>
          <w:rStyle w:val="af7"/>
          <w:color w:val="auto"/>
        </w:rPr>
        <w:t xml:space="preserve">Совершенствование муниципального управления </w:t>
      </w:r>
      <w:proofErr w:type="gramStart"/>
      <w:r w:rsidRPr="0063597D">
        <w:rPr>
          <w:rStyle w:val="af7"/>
          <w:color w:val="auto"/>
        </w:rPr>
        <w:t>в</w:t>
      </w:r>
      <w:proofErr w:type="gramEnd"/>
      <w:r w:rsidRPr="0063597D">
        <w:rPr>
          <w:rStyle w:val="af7"/>
          <w:color w:val="auto"/>
        </w:rPr>
        <w:t xml:space="preserve"> </w:t>
      </w:r>
      <w:proofErr w:type="gramStart"/>
      <w:r w:rsidRPr="0063597D">
        <w:rPr>
          <w:rStyle w:val="af7"/>
          <w:color w:val="auto"/>
        </w:rPr>
        <w:t>Нефтеюганском</w:t>
      </w:r>
      <w:proofErr w:type="gramEnd"/>
      <w:r w:rsidRPr="0063597D">
        <w:rPr>
          <w:rStyle w:val="af7"/>
          <w:color w:val="auto"/>
        </w:rPr>
        <w:t xml:space="preserve"> районе на 2017 — 2020 годы»</w:t>
      </w:r>
      <w:r w:rsidRPr="0063597D">
        <w:rPr>
          <w:rStyle w:val="apple-converted-space"/>
          <w:b/>
          <w:bCs/>
          <w:color w:val="auto"/>
        </w:rPr>
        <w:t> </w:t>
      </w:r>
      <w:r w:rsidRPr="0063597D">
        <w:rPr>
          <w:b/>
          <w:color w:val="auto"/>
        </w:rPr>
        <w:t xml:space="preserve"> </w:t>
      </w:r>
    </w:p>
    <w:p w14:paraId="02563F94" w14:textId="77777777" w:rsidR="00866C5E" w:rsidRPr="0063597D" w:rsidRDefault="00866C5E" w:rsidP="00866C5E">
      <w:pPr>
        <w:pStyle w:val="10"/>
        <w:spacing w:line="360" w:lineRule="auto"/>
        <w:ind w:firstLine="720"/>
        <w:jc w:val="both"/>
        <w:rPr>
          <w:b/>
          <w:color w:val="auto"/>
        </w:rPr>
      </w:pPr>
      <w:r w:rsidRPr="0063597D">
        <w:rPr>
          <w:b/>
          <w:color w:val="auto"/>
        </w:rPr>
        <w:t xml:space="preserve">Цели муниципальной программы: </w:t>
      </w:r>
    </w:p>
    <w:p w14:paraId="41D1D03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качественное и эффективное исполнение муниципальных функций администрации Нефтеюганского района;</w:t>
      </w:r>
    </w:p>
    <w:p w14:paraId="292E3B82"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эффективности муниципальной службы в муниципальном образовании Нефтеюганский район;</w:t>
      </w:r>
    </w:p>
    <w:p w14:paraId="6DADAD0F"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уровня удовлетворенности населения качеством предоставления государственных и муниципальных услуг.</w:t>
      </w:r>
    </w:p>
    <w:p w14:paraId="3AD5198D" w14:textId="77777777" w:rsidR="00866C5E" w:rsidRPr="0063597D" w:rsidRDefault="00866C5E" w:rsidP="00866C5E">
      <w:pPr>
        <w:pStyle w:val="10"/>
        <w:spacing w:line="360" w:lineRule="auto"/>
        <w:ind w:firstLine="720"/>
        <w:jc w:val="both"/>
        <w:rPr>
          <w:b/>
          <w:color w:val="auto"/>
        </w:rPr>
      </w:pPr>
      <w:r w:rsidRPr="0063597D">
        <w:rPr>
          <w:b/>
          <w:color w:val="auto"/>
        </w:rPr>
        <w:t>Задачи муниципальной программы:</w:t>
      </w:r>
    </w:p>
    <w:p w14:paraId="1C420ED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создание условий для обеспечения эффективной </w:t>
      </w:r>
      <w:r w:rsidRPr="0063597D">
        <w:rPr>
          <w:color w:val="000000" w:themeColor="text1"/>
        </w:rPr>
        <w:br/>
        <w:t>деятельности администрации Нефтеюганского района;</w:t>
      </w:r>
    </w:p>
    <w:p w14:paraId="2D41098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создание условий для рационального использования земель в границах муниципального образования Нефтеюганский район;</w:t>
      </w:r>
    </w:p>
    <w:p w14:paraId="33185B3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повышение качества и доступности предоставления населению и организациям государственных услуг по государственной регистрации актов гражданского состояния;</w:t>
      </w:r>
    </w:p>
    <w:p w14:paraId="486F08A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создание условий для сохранения документального наследия и расширения доступа пользователей к архивным документам;</w:t>
      </w:r>
    </w:p>
    <w:p w14:paraId="66AC65D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повышение профессиональной компетенции муниципальных служащих и лиц, включенных в резерв управленческих кадров </w:t>
      </w:r>
      <w:proofErr w:type="gramStart"/>
      <w:r w:rsidRPr="0063597D">
        <w:rPr>
          <w:color w:val="000000" w:themeColor="text1"/>
        </w:rPr>
        <w:t>муниципального</w:t>
      </w:r>
      <w:proofErr w:type="gramEnd"/>
      <w:r w:rsidRPr="0063597D">
        <w:rPr>
          <w:color w:val="000000" w:themeColor="text1"/>
        </w:rPr>
        <w:t xml:space="preserve"> образования;</w:t>
      </w:r>
    </w:p>
    <w:p w14:paraId="7ECC655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мер, способствующих повышению результативности и эффективности муниципальной службы в муниципальном образовании Нефтеюганский район, в том числе предупреждение коррупции, выявление и разрешение конфликта интересов;</w:t>
      </w:r>
    </w:p>
    <w:p w14:paraId="0257975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предоставления государственных и муниципальных услуг, в том числе путем организации их предоставления по принципу «одного окна».</w:t>
      </w:r>
    </w:p>
    <w:p w14:paraId="7555A005" w14:textId="77777777" w:rsidR="00866C5E" w:rsidRPr="0063597D" w:rsidRDefault="00866C5E" w:rsidP="00866C5E">
      <w:pPr>
        <w:spacing w:line="360" w:lineRule="auto"/>
        <w:ind w:firstLine="709"/>
        <w:rPr>
          <w:color w:val="000000" w:themeColor="text1"/>
        </w:rPr>
      </w:pPr>
      <w:r w:rsidRPr="0063597D">
        <w:rPr>
          <w:color w:val="000000" w:themeColor="text1"/>
        </w:rPr>
        <w:t>Общий объем финансирования муниципальной программы</w:t>
      </w:r>
      <w:r w:rsidRPr="0063597D">
        <w:rPr>
          <w:bCs/>
        </w:rPr>
        <w:t xml:space="preserve"> — 2 311 232,39 тыс. рублей, </w:t>
      </w:r>
      <w:r w:rsidRPr="0063597D">
        <w:t xml:space="preserve">в том числе: </w:t>
      </w:r>
    </w:p>
    <w:p w14:paraId="70E8E198" w14:textId="77777777" w:rsidR="00866C5E" w:rsidRPr="0063597D" w:rsidRDefault="00866C5E" w:rsidP="00866C5E">
      <w:pPr>
        <w:pStyle w:val="ConsPlusCell"/>
        <w:spacing w:line="360" w:lineRule="auto"/>
        <w:ind w:firstLine="709"/>
        <w:jc w:val="both"/>
        <w:rPr>
          <w:rFonts w:ascii="Times New Roman" w:hAnsi="Times New Roman" w:cs="Times New Roman"/>
          <w:sz w:val="24"/>
          <w:szCs w:val="24"/>
        </w:rPr>
      </w:pPr>
      <w:r w:rsidRPr="0063597D">
        <w:rPr>
          <w:rFonts w:ascii="Times New Roman" w:hAnsi="Times New Roman" w:cs="Times New Roman"/>
          <w:sz w:val="24"/>
          <w:szCs w:val="24"/>
        </w:rPr>
        <w:t>2017 год – 556 744,84 тыс. рублей;</w:t>
      </w:r>
    </w:p>
    <w:p w14:paraId="312365B4" w14:textId="77777777" w:rsidR="00866C5E" w:rsidRPr="0063597D" w:rsidRDefault="00866C5E" w:rsidP="00866C5E">
      <w:pPr>
        <w:pStyle w:val="ConsPlusCell"/>
        <w:spacing w:line="360" w:lineRule="auto"/>
        <w:ind w:firstLine="709"/>
        <w:jc w:val="both"/>
        <w:rPr>
          <w:rFonts w:ascii="Times New Roman" w:hAnsi="Times New Roman" w:cs="Times New Roman"/>
          <w:sz w:val="24"/>
          <w:szCs w:val="24"/>
        </w:rPr>
      </w:pPr>
      <w:r w:rsidRPr="0063597D">
        <w:rPr>
          <w:rFonts w:ascii="Times New Roman" w:hAnsi="Times New Roman" w:cs="Times New Roman"/>
          <w:sz w:val="24"/>
          <w:szCs w:val="24"/>
        </w:rPr>
        <w:t>2018 год – 601 077,72 тыс. рублей;</w:t>
      </w:r>
    </w:p>
    <w:p w14:paraId="36016A01" w14:textId="77777777" w:rsidR="00866C5E" w:rsidRPr="0063597D" w:rsidRDefault="00866C5E" w:rsidP="00866C5E">
      <w:pPr>
        <w:pStyle w:val="ConsPlusCell"/>
        <w:spacing w:line="360" w:lineRule="auto"/>
        <w:ind w:firstLine="709"/>
        <w:jc w:val="both"/>
        <w:rPr>
          <w:rFonts w:ascii="Times New Roman" w:hAnsi="Times New Roman" w:cs="Times New Roman"/>
          <w:sz w:val="24"/>
          <w:szCs w:val="24"/>
        </w:rPr>
      </w:pPr>
      <w:r w:rsidRPr="0063597D">
        <w:rPr>
          <w:rFonts w:ascii="Times New Roman" w:hAnsi="Times New Roman" w:cs="Times New Roman"/>
          <w:sz w:val="24"/>
          <w:szCs w:val="24"/>
        </w:rPr>
        <w:t>2019 год – 576 650,01 тыс. рублей;</w:t>
      </w:r>
    </w:p>
    <w:p w14:paraId="6F4C8A5E" w14:textId="77777777" w:rsidR="00866C5E" w:rsidRPr="0063597D" w:rsidRDefault="00866C5E" w:rsidP="00866C5E">
      <w:pPr>
        <w:pStyle w:val="ConsPlusCell"/>
        <w:spacing w:line="360" w:lineRule="auto"/>
        <w:ind w:firstLine="709"/>
        <w:jc w:val="both"/>
        <w:rPr>
          <w:rFonts w:ascii="Times New Roman" w:hAnsi="Times New Roman" w:cs="Times New Roman"/>
          <w:sz w:val="24"/>
          <w:szCs w:val="24"/>
        </w:rPr>
      </w:pPr>
      <w:r w:rsidRPr="0063597D">
        <w:rPr>
          <w:rFonts w:ascii="Times New Roman" w:hAnsi="Times New Roman" w:cs="Times New Roman"/>
          <w:sz w:val="24"/>
          <w:szCs w:val="24"/>
        </w:rPr>
        <w:t>2020 год – 576 759,81 тыс. рублей.</w:t>
      </w:r>
    </w:p>
    <w:p w14:paraId="66652877" w14:textId="77777777" w:rsidR="00866C5E" w:rsidRPr="0063597D" w:rsidRDefault="00866C5E" w:rsidP="00866C5E">
      <w:pPr>
        <w:pStyle w:val="ConsPlusCell"/>
        <w:spacing w:line="360" w:lineRule="auto"/>
        <w:ind w:firstLine="720"/>
        <w:jc w:val="both"/>
        <w:rPr>
          <w:rFonts w:ascii="Times New Roman" w:hAnsi="Times New Roman" w:cs="Times New Roman"/>
          <w:sz w:val="24"/>
          <w:szCs w:val="24"/>
        </w:rPr>
      </w:pPr>
      <w:r w:rsidRPr="0063597D">
        <w:rPr>
          <w:rFonts w:ascii="Times New Roman" w:hAnsi="Times New Roman" w:cs="Times New Roman"/>
          <w:sz w:val="24"/>
          <w:szCs w:val="24"/>
        </w:rPr>
        <w:t xml:space="preserve">За отчетный период </w:t>
      </w:r>
      <w:r w:rsidRPr="0063597D">
        <w:rPr>
          <w:rFonts w:ascii="Times New Roman" w:hAnsi="Times New Roman" w:cs="Times New Roman"/>
          <w:spacing w:val="-2"/>
          <w:sz w:val="24"/>
          <w:szCs w:val="24"/>
        </w:rPr>
        <w:t>оценка степени достижения целевых показателей проведена по 10 показателям, из них:</w:t>
      </w:r>
    </w:p>
    <w:p w14:paraId="51CE41DC" w14:textId="77777777" w:rsidR="00866C5E" w:rsidRPr="0063597D" w:rsidRDefault="00866C5E" w:rsidP="00866C5E">
      <w:pPr>
        <w:pStyle w:val="aa"/>
        <w:numPr>
          <w:ilvl w:val="0"/>
          <w:numId w:val="76"/>
        </w:numPr>
        <w:spacing w:line="360" w:lineRule="auto"/>
        <w:rPr>
          <w:spacing w:val="-2"/>
        </w:rPr>
      </w:pPr>
      <w:r w:rsidRPr="0063597D">
        <w:rPr>
          <w:spacing w:val="-2"/>
        </w:rPr>
        <w:t>достигнуто запланированное годовое значение по 5 показателям;</w:t>
      </w:r>
    </w:p>
    <w:p w14:paraId="70C16C96" w14:textId="77777777" w:rsidR="00866C5E" w:rsidRPr="0063597D" w:rsidRDefault="00866C5E" w:rsidP="00866C5E">
      <w:pPr>
        <w:pStyle w:val="aa"/>
        <w:numPr>
          <w:ilvl w:val="0"/>
          <w:numId w:val="76"/>
        </w:numPr>
        <w:tabs>
          <w:tab w:val="left" w:pos="709"/>
        </w:tabs>
        <w:spacing w:line="360" w:lineRule="auto"/>
        <w:rPr>
          <w:spacing w:val="-2"/>
        </w:rPr>
      </w:pPr>
      <w:r w:rsidRPr="0063597D">
        <w:rPr>
          <w:spacing w:val="-2"/>
        </w:rPr>
        <w:t>достигнуто от годового значения свыше 100% по 4 показателям.</w:t>
      </w:r>
    </w:p>
    <w:p w14:paraId="476FA443" w14:textId="77777777" w:rsidR="00866C5E" w:rsidRPr="0063597D" w:rsidRDefault="00866C5E" w:rsidP="00866C5E">
      <w:pPr>
        <w:pStyle w:val="aa"/>
        <w:numPr>
          <w:ilvl w:val="0"/>
          <w:numId w:val="76"/>
        </w:numPr>
        <w:tabs>
          <w:tab w:val="left" w:pos="709"/>
        </w:tabs>
        <w:spacing w:line="360" w:lineRule="auto"/>
        <w:rPr>
          <w:color w:val="000000" w:themeColor="text1"/>
        </w:rPr>
      </w:pPr>
      <w:r w:rsidRPr="0063597D">
        <w:t xml:space="preserve">не достигнут одному показателю </w:t>
      </w:r>
      <w:r w:rsidRPr="0063597D">
        <w:rPr>
          <w:color w:val="000000" w:themeColor="text1"/>
        </w:rPr>
        <w:t>(</w:t>
      </w:r>
      <w:proofErr w:type="gramStart"/>
      <w:r w:rsidRPr="0063597D">
        <w:rPr>
          <w:color w:val="000000" w:themeColor="text1"/>
        </w:rPr>
        <w:t>указан</w:t>
      </w:r>
      <w:proofErr w:type="gramEnd"/>
      <w:r w:rsidRPr="0063597D">
        <w:rPr>
          <w:color w:val="000000" w:themeColor="text1"/>
        </w:rPr>
        <w:t xml:space="preserve"> в Таблице Д.7.)</w:t>
      </w:r>
    </w:p>
    <w:p w14:paraId="20FD7C3A" w14:textId="77777777" w:rsidR="00866C5E" w:rsidRPr="0063597D" w:rsidRDefault="00866C5E" w:rsidP="00866C5E">
      <w:pPr>
        <w:tabs>
          <w:tab w:val="left" w:pos="709"/>
        </w:tabs>
        <w:rPr>
          <w:sz w:val="26"/>
          <w:szCs w:val="26"/>
        </w:rPr>
      </w:pPr>
    </w:p>
    <w:p w14:paraId="37938766" w14:textId="77777777" w:rsidR="00866C5E" w:rsidRPr="0063597D" w:rsidRDefault="00866C5E" w:rsidP="00866C5E">
      <w:pPr>
        <w:pStyle w:val="aff4"/>
        <w:rPr>
          <w:b w:val="0"/>
        </w:rPr>
      </w:pPr>
      <w:r w:rsidRPr="0063597D">
        <w:t>Таблица Д.7 - Показатели программы «</w:t>
      </w:r>
      <w:r w:rsidRPr="0063597D">
        <w:rPr>
          <w:bCs w:val="0"/>
        </w:rPr>
        <w:t xml:space="preserve">Совершенствование муниципального управления </w:t>
      </w:r>
      <w:proofErr w:type="gramStart"/>
      <w:r w:rsidRPr="0063597D">
        <w:rPr>
          <w:bCs w:val="0"/>
        </w:rPr>
        <w:t>в</w:t>
      </w:r>
      <w:proofErr w:type="gramEnd"/>
      <w:r w:rsidRPr="0063597D">
        <w:rPr>
          <w:bCs w:val="0"/>
        </w:rPr>
        <w:t xml:space="preserve"> </w:t>
      </w:r>
      <w:proofErr w:type="gramStart"/>
      <w:r w:rsidRPr="0063597D">
        <w:rPr>
          <w:bCs w:val="0"/>
        </w:rPr>
        <w:t>Нефтеюганском</w:t>
      </w:r>
      <w:proofErr w:type="gramEnd"/>
      <w:r w:rsidRPr="0063597D">
        <w:rPr>
          <w:bCs w:val="0"/>
        </w:rPr>
        <w:t xml:space="preserve"> районе на 2017 — 2020 годы», которые не удалось достичь</w:t>
      </w:r>
      <w:r w:rsidRPr="0063597D">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1466"/>
        <w:gridCol w:w="1569"/>
        <w:gridCol w:w="1643"/>
      </w:tblGrid>
      <w:tr w:rsidR="00866C5E" w:rsidRPr="0063597D" w14:paraId="647FAD14" w14:textId="77777777" w:rsidTr="00FA667A">
        <w:trPr>
          <w:trHeight w:val="346"/>
        </w:trPr>
        <w:tc>
          <w:tcPr>
            <w:tcW w:w="0" w:type="auto"/>
            <w:shd w:val="clear" w:color="auto" w:fill="auto"/>
          </w:tcPr>
          <w:p w14:paraId="31BE3517" w14:textId="77777777" w:rsidR="00866C5E" w:rsidRPr="0063597D" w:rsidRDefault="00866C5E" w:rsidP="00FA667A">
            <w:pPr>
              <w:tabs>
                <w:tab w:val="left" w:pos="709"/>
              </w:tabs>
              <w:spacing w:line="276" w:lineRule="auto"/>
              <w:jc w:val="both"/>
              <w:rPr>
                <w:b/>
                <w:sz w:val="20"/>
                <w:szCs w:val="20"/>
              </w:rPr>
            </w:pPr>
            <w:r w:rsidRPr="0063597D">
              <w:rPr>
                <w:b/>
                <w:sz w:val="20"/>
                <w:szCs w:val="20"/>
              </w:rPr>
              <w:t>Показатель</w:t>
            </w:r>
          </w:p>
        </w:tc>
        <w:tc>
          <w:tcPr>
            <w:tcW w:w="0" w:type="auto"/>
            <w:shd w:val="clear" w:color="auto" w:fill="auto"/>
          </w:tcPr>
          <w:p w14:paraId="69076F72" w14:textId="77777777" w:rsidR="00866C5E" w:rsidRPr="0063597D" w:rsidRDefault="00866C5E" w:rsidP="00FA667A">
            <w:pPr>
              <w:tabs>
                <w:tab w:val="left" w:pos="709"/>
              </w:tabs>
              <w:spacing w:line="276" w:lineRule="auto"/>
              <w:jc w:val="both"/>
              <w:rPr>
                <w:sz w:val="20"/>
                <w:szCs w:val="20"/>
              </w:rPr>
            </w:pPr>
            <w:r w:rsidRPr="0063597D">
              <w:rPr>
                <w:sz w:val="20"/>
                <w:szCs w:val="20"/>
              </w:rPr>
              <w:t>Плановый показатель</w:t>
            </w:r>
          </w:p>
        </w:tc>
        <w:tc>
          <w:tcPr>
            <w:tcW w:w="0" w:type="auto"/>
            <w:shd w:val="clear" w:color="auto" w:fill="auto"/>
          </w:tcPr>
          <w:p w14:paraId="5D4B5C2D" w14:textId="77777777" w:rsidR="00866C5E" w:rsidRPr="0063597D" w:rsidRDefault="00866C5E" w:rsidP="00FA667A">
            <w:pPr>
              <w:tabs>
                <w:tab w:val="left" w:pos="709"/>
              </w:tabs>
              <w:spacing w:line="276" w:lineRule="auto"/>
              <w:jc w:val="both"/>
              <w:rPr>
                <w:sz w:val="20"/>
                <w:szCs w:val="20"/>
              </w:rPr>
            </w:pPr>
            <w:r w:rsidRPr="0063597D">
              <w:rPr>
                <w:sz w:val="20"/>
                <w:szCs w:val="20"/>
              </w:rPr>
              <w:t>Фактически исполнено</w:t>
            </w:r>
          </w:p>
        </w:tc>
        <w:tc>
          <w:tcPr>
            <w:tcW w:w="0" w:type="auto"/>
            <w:shd w:val="clear" w:color="auto" w:fill="auto"/>
          </w:tcPr>
          <w:p w14:paraId="2F1C1C8A" w14:textId="77777777" w:rsidR="00866C5E" w:rsidRPr="0063597D" w:rsidRDefault="00866C5E" w:rsidP="00FA667A">
            <w:pPr>
              <w:tabs>
                <w:tab w:val="left" w:pos="709"/>
              </w:tabs>
              <w:spacing w:line="276" w:lineRule="auto"/>
              <w:jc w:val="both"/>
              <w:rPr>
                <w:sz w:val="20"/>
                <w:szCs w:val="20"/>
              </w:rPr>
            </w:pPr>
            <w:r w:rsidRPr="0063597D">
              <w:rPr>
                <w:sz w:val="20"/>
                <w:szCs w:val="20"/>
              </w:rPr>
              <w:t xml:space="preserve">Абсолютное отклонение </w:t>
            </w:r>
          </w:p>
        </w:tc>
      </w:tr>
      <w:tr w:rsidR="00866C5E" w:rsidRPr="0063597D" w14:paraId="373E6322" w14:textId="77777777" w:rsidTr="00FA667A">
        <w:trPr>
          <w:trHeight w:val="438"/>
        </w:trPr>
        <w:tc>
          <w:tcPr>
            <w:tcW w:w="0" w:type="auto"/>
            <w:shd w:val="clear" w:color="auto" w:fill="auto"/>
          </w:tcPr>
          <w:p w14:paraId="111FB508" w14:textId="77777777" w:rsidR="00866C5E" w:rsidRPr="0063597D" w:rsidRDefault="00866C5E" w:rsidP="00FA667A">
            <w:pPr>
              <w:tabs>
                <w:tab w:val="left" w:pos="709"/>
              </w:tabs>
              <w:spacing w:line="276" w:lineRule="auto"/>
              <w:jc w:val="both"/>
              <w:rPr>
                <w:sz w:val="20"/>
                <w:szCs w:val="20"/>
              </w:rPr>
            </w:pPr>
            <w:r w:rsidRPr="0063597D">
              <w:rPr>
                <w:sz w:val="20"/>
                <w:szCs w:val="20"/>
              </w:rPr>
              <w:t>Увеличение количества участников мероприятий, направленных на повышение престижа и открытости муниципальной службы, единиц</w:t>
            </w:r>
          </w:p>
        </w:tc>
        <w:tc>
          <w:tcPr>
            <w:tcW w:w="0" w:type="auto"/>
            <w:shd w:val="clear" w:color="auto" w:fill="auto"/>
          </w:tcPr>
          <w:p w14:paraId="0870A271" w14:textId="77777777" w:rsidR="00866C5E" w:rsidRPr="0063597D" w:rsidRDefault="00866C5E" w:rsidP="00FA667A">
            <w:pPr>
              <w:tabs>
                <w:tab w:val="left" w:pos="709"/>
              </w:tabs>
              <w:spacing w:line="276" w:lineRule="auto"/>
              <w:jc w:val="both"/>
              <w:rPr>
                <w:sz w:val="20"/>
                <w:szCs w:val="20"/>
              </w:rPr>
            </w:pPr>
            <w:r w:rsidRPr="0063597D">
              <w:rPr>
                <w:sz w:val="20"/>
                <w:szCs w:val="20"/>
              </w:rPr>
              <w:t>10</w:t>
            </w:r>
          </w:p>
        </w:tc>
        <w:tc>
          <w:tcPr>
            <w:tcW w:w="0" w:type="auto"/>
            <w:shd w:val="clear" w:color="auto" w:fill="auto"/>
          </w:tcPr>
          <w:p w14:paraId="641474CF" w14:textId="77777777" w:rsidR="00866C5E" w:rsidRPr="0063597D" w:rsidRDefault="00866C5E" w:rsidP="00FA667A">
            <w:pPr>
              <w:tabs>
                <w:tab w:val="left" w:pos="709"/>
              </w:tabs>
              <w:spacing w:line="276" w:lineRule="auto"/>
              <w:jc w:val="both"/>
              <w:rPr>
                <w:sz w:val="20"/>
                <w:szCs w:val="20"/>
              </w:rPr>
            </w:pPr>
            <w:r w:rsidRPr="0063597D">
              <w:rPr>
                <w:sz w:val="20"/>
                <w:szCs w:val="20"/>
              </w:rPr>
              <w:t>7</w:t>
            </w:r>
          </w:p>
        </w:tc>
        <w:tc>
          <w:tcPr>
            <w:tcW w:w="0" w:type="auto"/>
            <w:shd w:val="clear" w:color="auto" w:fill="auto"/>
          </w:tcPr>
          <w:p w14:paraId="7FD20608" w14:textId="77777777" w:rsidR="00866C5E" w:rsidRPr="0063597D" w:rsidRDefault="00866C5E" w:rsidP="00FA667A">
            <w:pPr>
              <w:tabs>
                <w:tab w:val="left" w:pos="709"/>
              </w:tabs>
              <w:spacing w:line="276" w:lineRule="auto"/>
              <w:jc w:val="both"/>
              <w:rPr>
                <w:sz w:val="20"/>
                <w:szCs w:val="20"/>
              </w:rPr>
            </w:pPr>
            <w:r w:rsidRPr="0063597D">
              <w:rPr>
                <w:sz w:val="20"/>
                <w:szCs w:val="20"/>
              </w:rPr>
              <w:t>-3</w:t>
            </w:r>
          </w:p>
        </w:tc>
      </w:tr>
    </w:tbl>
    <w:p w14:paraId="6F6DDD59" w14:textId="77777777" w:rsidR="00866C5E" w:rsidRPr="0063597D" w:rsidRDefault="00866C5E" w:rsidP="00866C5E">
      <w:pPr>
        <w:pStyle w:val="10"/>
        <w:spacing w:line="360" w:lineRule="auto"/>
        <w:jc w:val="both"/>
        <w:rPr>
          <w:b/>
          <w:color w:val="auto"/>
          <w:sz w:val="20"/>
          <w:szCs w:val="20"/>
        </w:rPr>
      </w:pPr>
    </w:p>
    <w:p w14:paraId="64D1A2E7" w14:textId="77777777" w:rsidR="00866C5E" w:rsidRPr="0063597D" w:rsidRDefault="00866C5E" w:rsidP="00866C5E">
      <w:pPr>
        <w:pStyle w:val="10"/>
        <w:spacing w:line="360" w:lineRule="auto"/>
        <w:jc w:val="both"/>
      </w:pPr>
      <w:r w:rsidRPr="0063597D">
        <w:t xml:space="preserve">Причина, по которой не </w:t>
      </w:r>
      <w:proofErr w:type="gramStart"/>
      <w:r w:rsidRPr="0063597D">
        <w:t>был</w:t>
      </w:r>
      <w:proofErr w:type="gramEnd"/>
      <w:r w:rsidRPr="0063597D">
        <w:t xml:space="preserve"> достигнут целевой показатель, — отсутствие участников конкурса по трем из пяти номинаций. В целом программу предложено признать результативной. </w:t>
      </w:r>
    </w:p>
    <w:p w14:paraId="5963769F" w14:textId="77777777" w:rsidR="00866C5E" w:rsidRPr="0063597D" w:rsidRDefault="00866C5E" w:rsidP="00866C5E">
      <w:pPr>
        <w:spacing w:line="360" w:lineRule="auto"/>
        <w:ind w:firstLine="720"/>
        <w:jc w:val="both"/>
        <w:rPr>
          <w:b/>
          <w:color w:val="auto"/>
        </w:rPr>
      </w:pPr>
    </w:p>
    <w:p w14:paraId="57CA9185" w14:textId="77777777" w:rsidR="00866C5E" w:rsidRPr="0063597D" w:rsidRDefault="00866C5E" w:rsidP="00866C5E">
      <w:pPr>
        <w:spacing w:line="360" w:lineRule="auto"/>
        <w:ind w:firstLine="720"/>
        <w:jc w:val="both"/>
        <w:rPr>
          <w:b/>
        </w:rPr>
      </w:pPr>
      <w:r w:rsidRPr="0063597D">
        <w:rPr>
          <w:b/>
        </w:rPr>
        <w:t xml:space="preserve">Муниципальная программа «Управление муниципальными финансами </w:t>
      </w:r>
      <w:proofErr w:type="gramStart"/>
      <w:r w:rsidRPr="0063597D">
        <w:rPr>
          <w:b/>
        </w:rPr>
        <w:t>в</w:t>
      </w:r>
      <w:proofErr w:type="gramEnd"/>
      <w:r w:rsidRPr="0063597D">
        <w:rPr>
          <w:b/>
        </w:rPr>
        <w:t xml:space="preserve"> </w:t>
      </w:r>
      <w:proofErr w:type="gramStart"/>
      <w:r w:rsidRPr="0063597D">
        <w:rPr>
          <w:b/>
        </w:rPr>
        <w:t>Нефтеюганском</w:t>
      </w:r>
      <w:proofErr w:type="gramEnd"/>
      <w:r w:rsidRPr="0063597D">
        <w:rPr>
          <w:b/>
        </w:rPr>
        <w:t xml:space="preserve"> районе на 2017 — 2020 годы».</w:t>
      </w:r>
    </w:p>
    <w:p w14:paraId="113D7A67" w14:textId="77777777" w:rsidR="00866C5E" w:rsidRPr="0063597D" w:rsidRDefault="00866C5E" w:rsidP="00866C5E">
      <w:pPr>
        <w:spacing w:line="360" w:lineRule="auto"/>
        <w:ind w:firstLine="720"/>
        <w:jc w:val="both"/>
      </w:pPr>
      <w:r w:rsidRPr="0063597D">
        <w:t xml:space="preserve">Цель — </w:t>
      </w:r>
      <w:r w:rsidRPr="0063597D">
        <w:rPr>
          <w:bCs/>
          <w:lang w:eastAsia="ar-SA"/>
        </w:rPr>
        <w:t xml:space="preserve">обеспечение долгосрочной сбалансированности и устойчивости бюджетной системы, повышение качества управления муниципальными финансами Нефтеюганского района. </w:t>
      </w:r>
    </w:p>
    <w:p w14:paraId="7E8D8826" w14:textId="77777777" w:rsidR="00866C5E" w:rsidRPr="0063597D" w:rsidRDefault="00866C5E" w:rsidP="00866C5E">
      <w:pPr>
        <w:spacing w:line="360" w:lineRule="auto"/>
        <w:ind w:firstLine="720"/>
        <w:jc w:val="both"/>
      </w:pPr>
      <w:r w:rsidRPr="0063597D">
        <w:lastRenderedPageBreak/>
        <w:t>Задачи программы:</w:t>
      </w:r>
    </w:p>
    <w:p w14:paraId="16AD05A1"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условий для устойчивого исполнения расходных обязательств Нефтеюганского района;</w:t>
      </w:r>
    </w:p>
    <w:p w14:paraId="06BDB3A7"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открытости, прозрачности и доступности информации для граждан в сфере управления муниципальными финансами;</w:t>
      </w:r>
    </w:p>
    <w:p w14:paraId="36A1D00E"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совершенствование межбюджетных отношений </w:t>
      </w:r>
      <w:proofErr w:type="gramStart"/>
      <w:r w:rsidRPr="0063597D">
        <w:rPr>
          <w:color w:val="000000" w:themeColor="text1"/>
        </w:rPr>
        <w:t>в</w:t>
      </w:r>
      <w:proofErr w:type="gramEnd"/>
      <w:r w:rsidRPr="0063597D">
        <w:rPr>
          <w:color w:val="000000" w:themeColor="text1"/>
        </w:rPr>
        <w:t xml:space="preserve"> </w:t>
      </w:r>
      <w:proofErr w:type="gramStart"/>
      <w:r w:rsidRPr="0063597D">
        <w:rPr>
          <w:color w:val="000000" w:themeColor="text1"/>
        </w:rPr>
        <w:t>Нефтеюганском</w:t>
      </w:r>
      <w:proofErr w:type="gramEnd"/>
      <w:r w:rsidRPr="0063597D">
        <w:rPr>
          <w:color w:val="000000" w:themeColor="text1"/>
        </w:rPr>
        <w:t xml:space="preserve"> районе.</w:t>
      </w:r>
    </w:p>
    <w:p w14:paraId="78B78060" w14:textId="77777777" w:rsidR="00866C5E" w:rsidRPr="0063597D" w:rsidRDefault="00866C5E" w:rsidP="00866C5E">
      <w:pPr>
        <w:spacing w:line="360" w:lineRule="auto"/>
        <w:ind w:firstLine="720"/>
        <w:jc w:val="both"/>
      </w:pPr>
      <w:r w:rsidRPr="0063597D">
        <w:t xml:space="preserve">Муниципальная программа </w:t>
      </w:r>
      <w:proofErr w:type="gramStart"/>
      <w:r w:rsidRPr="0063597D">
        <w:t>устанавливает к 2020 году достижение 13 целевых показателей и включает</w:t>
      </w:r>
      <w:proofErr w:type="gramEnd"/>
      <w:r w:rsidRPr="0063597D">
        <w:t xml:space="preserve"> в себя 3 подпрограммы:</w:t>
      </w:r>
    </w:p>
    <w:p w14:paraId="32C4D42B" w14:textId="77777777" w:rsidR="00866C5E" w:rsidRPr="0063597D" w:rsidRDefault="00866C5E" w:rsidP="00866C5E">
      <w:pPr>
        <w:spacing w:line="360" w:lineRule="auto"/>
        <w:ind w:firstLine="720"/>
        <w:jc w:val="both"/>
      </w:pPr>
      <w:r w:rsidRPr="0063597D">
        <w:t xml:space="preserve">Подпрограмма I «Организация бюджетного процесса </w:t>
      </w: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w:t>
      </w:r>
    </w:p>
    <w:p w14:paraId="440C41AC" w14:textId="77777777" w:rsidR="00866C5E" w:rsidRPr="0063597D" w:rsidRDefault="00866C5E" w:rsidP="00866C5E">
      <w:pPr>
        <w:spacing w:line="360" w:lineRule="auto"/>
        <w:ind w:firstLine="720"/>
        <w:jc w:val="both"/>
      </w:pPr>
      <w:r w:rsidRPr="0063597D">
        <w:t xml:space="preserve">Подпрограмма II «Обеспечение открытости бюджета </w:t>
      </w: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 </w:t>
      </w:r>
    </w:p>
    <w:p w14:paraId="25404B56" w14:textId="77777777" w:rsidR="00866C5E" w:rsidRPr="0063597D" w:rsidRDefault="00866C5E" w:rsidP="00866C5E">
      <w:pPr>
        <w:spacing w:line="360" w:lineRule="auto"/>
        <w:ind w:firstLine="720"/>
        <w:jc w:val="both"/>
      </w:pPr>
      <w:r w:rsidRPr="0063597D">
        <w:t>Подпрограмма III «Обеспечение сбалансированности бюджета Нефтеюганского района».</w:t>
      </w:r>
    </w:p>
    <w:p w14:paraId="2E96F2A4" w14:textId="77777777" w:rsidR="00866C5E" w:rsidRPr="0063597D" w:rsidRDefault="00866C5E" w:rsidP="00866C5E">
      <w:pPr>
        <w:spacing w:line="360" w:lineRule="auto"/>
        <w:ind w:firstLine="720"/>
        <w:jc w:val="both"/>
      </w:pPr>
      <w:r w:rsidRPr="0063597D">
        <w:t>Общий объем финансирования муниципальной программы — 1 732 296.54 тыс. рублей, в том числе:</w:t>
      </w:r>
    </w:p>
    <w:p w14:paraId="6FE75398" w14:textId="77777777" w:rsidR="00866C5E" w:rsidRPr="0063597D" w:rsidRDefault="00866C5E" w:rsidP="00866C5E">
      <w:pPr>
        <w:spacing w:line="360" w:lineRule="auto"/>
        <w:ind w:firstLine="720"/>
        <w:jc w:val="both"/>
      </w:pPr>
      <w:r w:rsidRPr="0063597D">
        <w:t>2017 год — 442 927,43 тыс. рублей;</w:t>
      </w:r>
    </w:p>
    <w:p w14:paraId="187EDC24" w14:textId="77777777" w:rsidR="00866C5E" w:rsidRPr="0063597D" w:rsidRDefault="00866C5E" w:rsidP="00866C5E">
      <w:pPr>
        <w:spacing w:line="360" w:lineRule="auto"/>
        <w:ind w:firstLine="720"/>
        <w:jc w:val="both"/>
      </w:pPr>
      <w:r w:rsidRPr="0063597D">
        <w:t>2018 год — 427 564,31 тыс. рублей;</w:t>
      </w:r>
    </w:p>
    <w:p w14:paraId="55D01689" w14:textId="77777777" w:rsidR="00866C5E" w:rsidRPr="0063597D" w:rsidRDefault="00866C5E" w:rsidP="00866C5E">
      <w:pPr>
        <w:spacing w:line="360" w:lineRule="auto"/>
        <w:ind w:firstLine="720"/>
        <w:jc w:val="both"/>
      </w:pPr>
      <w:r w:rsidRPr="0063597D">
        <w:t>2019 год — 431 782,40 тыс. рублей;</w:t>
      </w:r>
    </w:p>
    <w:p w14:paraId="2AFD6E39" w14:textId="77777777" w:rsidR="00866C5E" w:rsidRPr="0063597D" w:rsidRDefault="00866C5E" w:rsidP="00866C5E">
      <w:pPr>
        <w:spacing w:line="360" w:lineRule="auto"/>
        <w:ind w:firstLine="720"/>
        <w:jc w:val="both"/>
      </w:pPr>
      <w:r w:rsidRPr="0063597D">
        <w:t>2020 год — 430 022,40 тыс. рублей;</w:t>
      </w:r>
    </w:p>
    <w:p w14:paraId="577A3C20" w14:textId="77777777" w:rsidR="00866C5E" w:rsidRPr="0063597D" w:rsidRDefault="00866C5E" w:rsidP="00866C5E">
      <w:pPr>
        <w:spacing w:line="360" w:lineRule="auto"/>
        <w:ind w:firstLine="720"/>
        <w:jc w:val="both"/>
      </w:pPr>
      <w:r w:rsidRPr="0063597D">
        <w:t>В 2017 году муниципальная программа была признана результативной, достигнуты плановые значения по всем 13 показателям:</w:t>
      </w:r>
    </w:p>
    <w:p w14:paraId="0761730B" w14:textId="77777777" w:rsidR="00866C5E" w:rsidRPr="0063597D" w:rsidRDefault="00866C5E" w:rsidP="00866C5E">
      <w:pPr>
        <w:spacing w:line="360" w:lineRule="auto"/>
        <w:ind w:firstLine="720"/>
        <w:jc w:val="both"/>
      </w:pPr>
      <w:r w:rsidRPr="0063597D">
        <w:t xml:space="preserve">По показателям </w:t>
      </w:r>
      <w:r>
        <w:t>п</w:t>
      </w:r>
      <w:r w:rsidRPr="0063597D">
        <w:t xml:space="preserve">одпрограмма I «Организация бюджетного процесса </w:t>
      </w: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w:t>
      </w:r>
    </w:p>
    <w:p w14:paraId="40871130"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 xml:space="preserve">план по налоговым и неналоговым доходам утвержденного решением о бюджете Нефтеюганского района (без учета дополнительного норматива отчислений от налога на доходы физических лиц) исполнен на 118,8% (на 23,8 </w:t>
      </w:r>
      <w:proofErr w:type="spellStart"/>
      <w:r w:rsidRPr="0063597D">
        <w:rPr>
          <w:color w:val="000000" w:themeColor="text1"/>
        </w:rPr>
        <w:t>п.п</w:t>
      </w:r>
      <w:proofErr w:type="spellEnd"/>
      <w:r w:rsidRPr="0063597D">
        <w:rPr>
          <w:color w:val="000000" w:themeColor="text1"/>
        </w:rPr>
        <w:t>. больше запланированного уровня исполнения).</w:t>
      </w:r>
    </w:p>
    <w:p w14:paraId="18AB2E04" w14:textId="77777777" w:rsidR="00866C5E" w:rsidRPr="0063597D" w:rsidRDefault="00866C5E" w:rsidP="00866C5E">
      <w:pPr>
        <w:pStyle w:val="aa"/>
        <w:numPr>
          <w:ilvl w:val="0"/>
          <w:numId w:val="38"/>
        </w:numPr>
        <w:spacing w:line="360" w:lineRule="auto"/>
        <w:rPr>
          <w:color w:val="000000" w:themeColor="text1"/>
        </w:rPr>
      </w:pPr>
      <w:proofErr w:type="gramStart"/>
      <w:r w:rsidRPr="0063597D">
        <w:rPr>
          <w:color w:val="000000" w:themeColor="text1"/>
        </w:rPr>
        <w:t>расходные</w:t>
      </w:r>
      <w:proofErr w:type="gramEnd"/>
      <w:r w:rsidRPr="0063597D">
        <w:rPr>
          <w:color w:val="000000" w:themeColor="text1"/>
        </w:rPr>
        <w:t xml:space="preserve"> обязательств за отчетный финансовый год от бюджетных ассигнований, утвержденных решением о бюджете Нефтеюганского района по Департаменту финансов Нефтеюганского района исполнены на 99% (план исполнен).</w:t>
      </w:r>
    </w:p>
    <w:p w14:paraId="7A10FF2E"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 доля главных распорядителей бюджетных средств Нефтеюганского района, имеющих итоговую оценку качества финансового менеджмента более 80 баллов составила 85,7% (плановое значение превышено на 5,7 </w:t>
      </w:r>
      <w:proofErr w:type="spellStart"/>
      <w:r w:rsidRPr="0063597D">
        <w:rPr>
          <w:color w:val="000000" w:themeColor="text1"/>
        </w:rPr>
        <w:t>п.п</w:t>
      </w:r>
      <w:proofErr w:type="spellEnd"/>
      <w:r w:rsidRPr="0063597D">
        <w:rPr>
          <w:color w:val="000000" w:themeColor="text1"/>
        </w:rPr>
        <w:t>.).</w:t>
      </w:r>
    </w:p>
    <w:p w14:paraId="791A7C99"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резервный фонд администрации Нефтеюганского района составил 0,2% от первоначально утвержденного общего объема расходов бюджета (на 2,8 </w:t>
      </w:r>
      <w:proofErr w:type="spellStart"/>
      <w:r w:rsidRPr="0063597D">
        <w:rPr>
          <w:color w:val="000000" w:themeColor="text1"/>
        </w:rPr>
        <w:t>п.п</w:t>
      </w:r>
      <w:proofErr w:type="spellEnd"/>
      <w:r w:rsidRPr="0063597D">
        <w:rPr>
          <w:color w:val="000000" w:themeColor="text1"/>
        </w:rPr>
        <w:t>. меньше планового значения).</w:t>
      </w:r>
    </w:p>
    <w:p w14:paraId="082AE136"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lastRenderedPageBreak/>
        <w:t xml:space="preserve">нарушения сроков возврата бюджетных кредитов, и платы за пользование </w:t>
      </w:r>
      <w:proofErr w:type="gramStart"/>
      <w:r w:rsidRPr="0063597D">
        <w:rPr>
          <w:color w:val="000000" w:themeColor="text1"/>
        </w:rPr>
        <w:t>бюджетными кредитами, полученными в вышестоящем финансовом органе и других кредитных организациях в 2017 году отсутствовали</w:t>
      </w:r>
      <w:proofErr w:type="gramEnd"/>
      <w:r w:rsidRPr="0063597D">
        <w:rPr>
          <w:color w:val="000000" w:themeColor="text1"/>
        </w:rPr>
        <w:t xml:space="preserve">. </w:t>
      </w:r>
    </w:p>
    <w:p w14:paraId="700E902F" w14:textId="77777777" w:rsidR="00866C5E" w:rsidRPr="0063597D" w:rsidRDefault="00866C5E" w:rsidP="00866C5E">
      <w:pPr>
        <w:spacing w:line="360" w:lineRule="auto"/>
        <w:ind w:firstLine="720"/>
        <w:jc w:val="both"/>
      </w:pPr>
      <w:r w:rsidRPr="0063597D">
        <w:t xml:space="preserve">Подпрограмма II «Обеспечение открытости бюджета </w:t>
      </w:r>
      <w:proofErr w:type="gramStart"/>
      <w:r w:rsidRPr="0063597D">
        <w:t>в</w:t>
      </w:r>
      <w:proofErr w:type="gramEnd"/>
      <w:r w:rsidRPr="0063597D">
        <w:t xml:space="preserve"> </w:t>
      </w:r>
      <w:proofErr w:type="gramStart"/>
      <w:r w:rsidRPr="0063597D">
        <w:t>Нефтеюганском</w:t>
      </w:r>
      <w:proofErr w:type="gramEnd"/>
      <w:r w:rsidRPr="0063597D">
        <w:t xml:space="preserve"> районе»: </w:t>
      </w:r>
    </w:p>
    <w:p w14:paraId="79BE446C" w14:textId="77777777" w:rsidR="00866C5E" w:rsidRPr="0063597D" w:rsidRDefault="00866C5E" w:rsidP="00866C5E">
      <w:pPr>
        <w:pStyle w:val="aa"/>
        <w:numPr>
          <w:ilvl w:val="0"/>
          <w:numId w:val="38"/>
        </w:numPr>
        <w:spacing w:line="360" w:lineRule="auto"/>
        <w:rPr>
          <w:color w:val="000000" w:themeColor="text1"/>
        </w:rPr>
      </w:pPr>
      <w:r w:rsidRPr="0063597D">
        <w:t xml:space="preserve">вся информация, обязательная к размещению в соответствии с нормативными </w:t>
      </w:r>
      <w:r>
        <w:rPr>
          <w:color w:val="000000" w:themeColor="text1"/>
        </w:rPr>
        <w:t>правовыми актами, была размеще</w:t>
      </w:r>
      <w:r w:rsidRPr="0063597D">
        <w:rPr>
          <w:color w:val="000000" w:themeColor="text1"/>
        </w:rPr>
        <w:t>на в сети Интернет.</w:t>
      </w:r>
    </w:p>
    <w:p w14:paraId="1353CBEA"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портал «Бюджет для граждан», действующий на официальном сайте Нефтеюганского района, посетили 1 755 пользователей сети Интернет (планов</w:t>
      </w:r>
      <w:r>
        <w:rPr>
          <w:color w:val="000000" w:themeColor="text1"/>
        </w:rPr>
        <w:t>ый показате</w:t>
      </w:r>
      <w:r w:rsidRPr="0063597D">
        <w:rPr>
          <w:color w:val="000000" w:themeColor="text1"/>
        </w:rPr>
        <w:t>ль превышен на 1 255 посетителей).</w:t>
      </w:r>
    </w:p>
    <w:p w14:paraId="10C27A0C" w14:textId="77777777" w:rsidR="00866C5E" w:rsidRPr="0063597D" w:rsidRDefault="00866C5E" w:rsidP="00866C5E">
      <w:pPr>
        <w:spacing w:line="360" w:lineRule="auto"/>
        <w:ind w:firstLine="720"/>
        <w:jc w:val="both"/>
      </w:pPr>
      <w:r w:rsidRPr="0063597D">
        <w:t>Подпрограмма III «Обеспечение сбалансированности бюджета Нефтеюганского района»:</w:t>
      </w:r>
    </w:p>
    <w:p w14:paraId="0FD0CE04"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на обслуживание муниципального долга пришлось 0,14% в объеме расходов бюджета Нефтеюганского района, за исключением </w:t>
      </w:r>
      <w:proofErr w:type="spellStart"/>
      <w:proofErr w:type="gramStart"/>
      <w:r w:rsidRPr="0063597D">
        <w:rPr>
          <w:color w:val="000000" w:themeColor="text1"/>
        </w:rPr>
        <w:t>c</w:t>
      </w:r>
      <w:proofErr w:type="gramEnd"/>
      <w:r w:rsidRPr="0063597D">
        <w:rPr>
          <w:color w:val="000000" w:themeColor="text1"/>
        </w:rPr>
        <w:t>убвенций</w:t>
      </w:r>
      <w:proofErr w:type="spellEnd"/>
      <w:r w:rsidRPr="0063597D">
        <w:rPr>
          <w:color w:val="000000" w:themeColor="text1"/>
        </w:rPr>
        <w:t xml:space="preserve"> из вышестоящих бюджетов, что на 14,86 </w:t>
      </w:r>
      <w:proofErr w:type="spellStart"/>
      <w:r w:rsidRPr="0063597D">
        <w:rPr>
          <w:color w:val="000000" w:themeColor="text1"/>
        </w:rPr>
        <w:t>п.п</w:t>
      </w:r>
      <w:proofErr w:type="spellEnd"/>
      <w:r w:rsidRPr="0063597D">
        <w:rPr>
          <w:color w:val="000000" w:themeColor="text1"/>
        </w:rPr>
        <w:t>. меньше запланированной доли.</w:t>
      </w:r>
    </w:p>
    <w:p w14:paraId="587C3702"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отношение годовой суммы платежей на погашение и обслуживание муниципального долга Нефтеюганского района к доходам бюджета составило 0%, </w:t>
      </w:r>
      <w:proofErr w:type="gramStart"/>
      <w:r w:rsidRPr="0063597D">
        <w:rPr>
          <w:color w:val="000000" w:themeColor="text1"/>
        </w:rPr>
        <w:t>при</w:t>
      </w:r>
      <w:proofErr w:type="gramEnd"/>
      <w:r w:rsidRPr="0063597D">
        <w:rPr>
          <w:color w:val="000000" w:themeColor="text1"/>
        </w:rPr>
        <w:t xml:space="preserve"> запланированных 15%.</w:t>
      </w:r>
    </w:p>
    <w:p w14:paraId="3057337A"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отношение объема муниципального долга Нефтеюганского района к общему объему доходов бюджета (без учета объемов безвозмездных поступлений) составило 0%, </w:t>
      </w:r>
      <w:proofErr w:type="gramStart"/>
      <w:r w:rsidRPr="0063597D">
        <w:rPr>
          <w:color w:val="000000" w:themeColor="text1"/>
        </w:rPr>
        <w:t>при</w:t>
      </w:r>
      <w:proofErr w:type="gramEnd"/>
      <w:r w:rsidRPr="0063597D">
        <w:rPr>
          <w:color w:val="000000" w:themeColor="text1"/>
        </w:rPr>
        <w:t xml:space="preserve"> запланированных 22%.</w:t>
      </w:r>
    </w:p>
    <w:p w14:paraId="1C5E8A71" w14:textId="77777777" w:rsidR="00866C5E" w:rsidRPr="0063597D" w:rsidRDefault="00866C5E" w:rsidP="00866C5E">
      <w:pPr>
        <w:pStyle w:val="aa"/>
        <w:numPr>
          <w:ilvl w:val="0"/>
          <w:numId w:val="38"/>
        </w:numPr>
        <w:spacing w:line="360" w:lineRule="auto"/>
        <w:rPr>
          <w:color w:val="000000" w:themeColor="text1"/>
        </w:rPr>
      </w:pPr>
      <w:r>
        <w:rPr>
          <w:color w:val="000000" w:themeColor="text1"/>
        </w:rPr>
        <w:t>просроченная кредиторска</w:t>
      </w:r>
      <w:r w:rsidRPr="0063597D">
        <w:rPr>
          <w:color w:val="000000" w:themeColor="text1"/>
        </w:rPr>
        <w:t>я задолженность в бюджете</w:t>
      </w:r>
      <w:r>
        <w:rPr>
          <w:color w:val="000000" w:themeColor="text1"/>
        </w:rPr>
        <w:t xml:space="preserve"> Нефтеюганского района отсутство</w:t>
      </w:r>
      <w:r w:rsidRPr="0063597D">
        <w:rPr>
          <w:color w:val="000000" w:themeColor="text1"/>
        </w:rPr>
        <w:t>вала.</w:t>
      </w:r>
    </w:p>
    <w:p w14:paraId="71F1D096"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доля расходов бюджетов поселений, входящих в состав Нефтеюганского района, формируемых в соответствии с муниципальными программами составила 60,1%, что на 45,1 </w:t>
      </w:r>
      <w:proofErr w:type="spellStart"/>
      <w:r w:rsidRPr="0063597D">
        <w:rPr>
          <w:color w:val="000000" w:themeColor="text1"/>
        </w:rPr>
        <w:t>п.п</w:t>
      </w:r>
      <w:proofErr w:type="spellEnd"/>
      <w:r w:rsidRPr="0063597D">
        <w:rPr>
          <w:color w:val="000000" w:themeColor="text1"/>
        </w:rPr>
        <w:t>. больше планового значения.</w:t>
      </w:r>
    </w:p>
    <w:p w14:paraId="64DC0BE4"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средняя итоговая оценка качества организации и осуществления бюджетного процесса в поселениях, входящих в состав Нефтеюганского района, составила 69,2 баллов, что на 3,2 бала больше планового значения.</w:t>
      </w:r>
    </w:p>
    <w:p w14:paraId="68C11E57" w14:textId="77777777" w:rsidR="00866C5E" w:rsidRPr="0063597D" w:rsidRDefault="00866C5E" w:rsidP="00866C5E">
      <w:pPr>
        <w:spacing w:line="360" w:lineRule="auto"/>
        <w:ind w:firstLine="720"/>
        <w:jc w:val="both"/>
      </w:pPr>
    </w:p>
    <w:p w14:paraId="53B5DAC1" w14:textId="77777777" w:rsidR="00866C5E" w:rsidRPr="0063597D" w:rsidRDefault="00866C5E" w:rsidP="00866C5E">
      <w:pPr>
        <w:spacing w:line="360" w:lineRule="auto"/>
        <w:ind w:firstLine="720"/>
        <w:jc w:val="both"/>
        <w:rPr>
          <w:b/>
        </w:rPr>
      </w:pPr>
      <w:r w:rsidRPr="0063597D">
        <w:rPr>
          <w:b/>
        </w:rPr>
        <w:t xml:space="preserve">Муниципальная программа «Управление имуществом </w:t>
      </w:r>
      <w:proofErr w:type="gramStart"/>
      <w:r w:rsidRPr="0063597D">
        <w:rPr>
          <w:b/>
        </w:rPr>
        <w:t>муниципального</w:t>
      </w:r>
      <w:proofErr w:type="gramEnd"/>
      <w:r w:rsidRPr="0063597D">
        <w:rPr>
          <w:b/>
        </w:rPr>
        <w:t xml:space="preserve"> образования Нефтеюганский район на 2017 — 2020 годы».</w:t>
      </w:r>
    </w:p>
    <w:p w14:paraId="0295EE37" w14:textId="77777777" w:rsidR="00866C5E" w:rsidRPr="0063597D" w:rsidRDefault="00866C5E" w:rsidP="00866C5E">
      <w:pPr>
        <w:spacing w:line="360" w:lineRule="auto"/>
        <w:ind w:firstLine="720"/>
        <w:jc w:val="both"/>
      </w:pPr>
      <w:r w:rsidRPr="0063597D">
        <w:t>Цель — формирование эффективной системы управления муниципальным имуществом муниципального образования Нефтеюганский район.</w:t>
      </w:r>
    </w:p>
    <w:p w14:paraId="4CE06E20" w14:textId="77777777" w:rsidR="00866C5E" w:rsidRPr="0063597D" w:rsidRDefault="00866C5E" w:rsidP="00866C5E">
      <w:pPr>
        <w:spacing w:line="360" w:lineRule="auto"/>
        <w:ind w:firstLine="720"/>
        <w:jc w:val="both"/>
        <w:rPr>
          <w:b/>
        </w:rPr>
      </w:pPr>
      <w:r w:rsidRPr="0063597D">
        <w:rPr>
          <w:b/>
        </w:rPr>
        <w:t xml:space="preserve">Задачи программы: </w:t>
      </w:r>
    </w:p>
    <w:p w14:paraId="58ED99AB"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lastRenderedPageBreak/>
        <w:t>совершенствование системы управления муниципальным имуществом Нефтеюганского района;</w:t>
      </w:r>
    </w:p>
    <w:p w14:paraId="2E2D1003" w14:textId="77777777" w:rsidR="00866C5E" w:rsidRPr="0063597D" w:rsidRDefault="00866C5E" w:rsidP="00866C5E">
      <w:pPr>
        <w:pStyle w:val="aa"/>
        <w:numPr>
          <w:ilvl w:val="0"/>
          <w:numId w:val="38"/>
        </w:numPr>
        <w:spacing w:line="360" w:lineRule="auto"/>
        <w:ind w:left="709" w:hanging="340"/>
        <w:rPr>
          <w:color w:val="000000" w:themeColor="text1"/>
        </w:rPr>
      </w:pPr>
      <w:r w:rsidRPr="0063597D">
        <w:rPr>
          <w:color w:val="000000" w:themeColor="text1"/>
        </w:rPr>
        <w:t>обеспечение условий для выполнения функций, возложенных на Департамент имущественных отношений Нефтеюганского района.</w:t>
      </w:r>
    </w:p>
    <w:p w14:paraId="11CC033B" w14:textId="77777777" w:rsidR="00866C5E" w:rsidRPr="0063597D" w:rsidRDefault="00866C5E" w:rsidP="00866C5E">
      <w:pPr>
        <w:spacing w:line="360" w:lineRule="auto"/>
        <w:ind w:firstLine="720"/>
        <w:jc w:val="both"/>
      </w:pPr>
      <w:r w:rsidRPr="0063597D">
        <w:t>Система целевых показателей программы включает, следующие показатели:</w:t>
      </w:r>
    </w:p>
    <w:p w14:paraId="5AA4B47E" w14:textId="77777777" w:rsidR="00866C5E" w:rsidRPr="0063597D" w:rsidRDefault="00866C5E" w:rsidP="00866C5E">
      <w:pPr>
        <w:pStyle w:val="af9"/>
        <w:widowControl w:val="0"/>
        <w:numPr>
          <w:ilvl w:val="0"/>
          <w:numId w:val="50"/>
        </w:numPr>
        <w:tabs>
          <w:tab w:val="left" w:pos="315"/>
        </w:tabs>
        <w:autoSpaceDE w:val="0"/>
        <w:autoSpaceDN w:val="0"/>
        <w:adjustRightInd w:val="0"/>
        <w:spacing w:before="0" w:beforeAutospacing="0" w:after="0" w:afterAutospacing="0" w:line="360" w:lineRule="auto"/>
        <w:ind w:firstLine="720"/>
        <w:jc w:val="both"/>
      </w:pPr>
      <w:r w:rsidRPr="0063597D">
        <w:t>Доля объектов управления муниципального имущества, для которых определена целевая функция, в том числе:</w:t>
      </w:r>
    </w:p>
    <w:p w14:paraId="7BAD193E" w14:textId="77777777" w:rsidR="00866C5E" w:rsidRPr="0063597D" w:rsidRDefault="00866C5E" w:rsidP="00866C5E">
      <w:pPr>
        <w:pStyle w:val="af9"/>
        <w:widowControl w:val="0"/>
        <w:numPr>
          <w:ilvl w:val="1"/>
          <w:numId w:val="50"/>
        </w:numPr>
        <w:tabs>
          <w:tab w:val="left" w:pos="315"/>
        </w:tabs>
        <w:autoSpaceDE w:val="0"/>
        <w:autoSpaceDN w:val="0"/>
        <w:adjustRightInd w:val="0"/>
        <w:spacing w:before="0" w:beforeAutospacing="0" w:after="0" w:afterAutospacing="0" w:line="360" w:lineRule="auto"/>
        <w:ind w:left="0" w:firstLine="720"/>
        <w:jc w:val="both"/>
      </w:pPr>
      <w:r w:rsidRPr="0063597D">
        <w:t>Муниципальные учреждения Нефтеюганского района, на уровне 100%.</w:t>
      </w:r>
    </w:p>
    <w:p w14:paraId="3AAE46B3" w14:textId="77777777" w:rsidR="00866C5E" w:rsidRPr="0063597D" w:rsidRDefault="00866C5E" w:rsidP="00866C5E">
      <w:pPr>
        <w:pStyle w:val="af9"/>
        <w:widowControl w:val="0"/>
        <w:numPr>
          <w:ilvl w:val="1"/>
          <w:numId w:val="50"/>
        </w:numPr>
        <w:tabs>
          <w:tab w:val="left" w:pos="315"/>
        </w:tabs>
        <w:autoSpaceDE w:val="0"/>
        <w:autoSpaceDN w:val="0"/>
        <w:adjustRightInd w:val="0"/>
        <w:spacing w:before="0" w:beforeAutospacing="0" w:after="0" w:afterAutospacing="0" w:line="360" w:lineRule="auto"/>
        <w:ind w:left="0" w:firstLine="720"/>
        <w:jc w:val="both"/>
      </w:pPr>
      <w:r w:rsidRPr="0063597D">
        <w:t>Муниципальные унитарные предприятия Нефтеюганского района, на уровне 100%.</w:t>
      </w:r>
    </w:p>
    <w:p w14:paraId="4ADB1F83" w14:textId="77777777" w:rsidR="00866C5E" w:rsidRPr="0063597D" w:rsidRDefault="00866C5E" w:rsidP="00866C5E">
      <w:pPr>
        <w:pStyle w:val="af9"/>
        <w:widowControl w:val="0"/>
        <w:numPr>
          <w:ilvl w:val="1"/>
          <w:numId w:val="50"/>
        </w:numPr>
        <w:tabs>
          <w:tab w:val="left" w:pos="315"/>
        </w:tabs>
        <w:autoSpaceDE w:val="0"/>
        <w:autoSpaceDN w:val="0"/>
        <w:adjustRightInd w:val="0"/>
        <w:spacing w:before="0" w:beforeAutospacing="0" w:after="0" w:afterAutospacing="0" w:line="360" w:lineRule="auto"/>
        <w:ind w:left="0" w:firstLine="720"/>
        <w:jc w:val="both"/>
      </w:pPr>
      <w:r w:rsidRPr="0063597D">
        <w:t>Хозяйственные общества, акции (доли) которых находятся в собственности Нефтеюганского района, с 50% до 100%</w:t>
      </w:r>
    </w:p>
    <w:p w14:paraId="5354C04D" w14:textId="77777777" w:rsidR="00866C5E" w:rsidRPr="0063597D" w:rsidRDefault="00866C5E" w:rsidP="00866C5E">
      <w:pPr>
        <w:pStyle w:val="af9"/>
        <w:widowControl w:val="0"/>
        <w:numPr>
          <w:ilvl w:val="1"/>
          <w:numId w:val="50"/>
        </w:numPr>
        <w:tabs>
          <w:tab w:val="left" w:pos="315"/>
        </w:tabs>
        <w:autoSpaceDE w:val="0"/>
        <w:autoSpaceDN w:val="0"/>
        <w:adjustRightInd w:val="0"/>
        <w:spacing w:before="0" w:beforeAutospacing="0" w:after="0" w:afterAutospacing="0" w:line="360" w:lineRule="auto"/>
        <w:ind w:left="0" w:firstLine="720"/>
        <w:jc w:val="both"/>
      </w:pPr>
      <w:r w:rsidRPr="0063597D">
        <w:t>Объекты муниципальной казны Нефтеюганского района, с 98,5% до</w:t>
      </w:r>
      <w:r>
        <w:t>≥</w:t>
      </w:r>
      <w:r w:rsidRPr="0063597D">
        <w:t xml:space="preserve"> 99%.</w:t>
      </w:r>
    </w:p>
    <w:p w14:paraId="75623066" w14:textId="77777777" w:rsidR="00866C5E" w:rsidRPr="0063597D" w:rsidRDefault="00866C5E" w:rsidP="00866C5E">
      <w:pPr>
        <w:pStyle w:val="af9"/>
        <w:widowControl w:val="0"/>
        <w:numPr>
          <w:ilvl w:val="0"/>
          <w:numId w:val="50"/>
        </w:numPr>
        <w:tabs>
          <w:tab w:val="left" w:pos="315"/>
        </w:tabs>
        <w:autoSpaceDE w:val="0"/>
        <w:autoSpaceDN w:val="0"/>
        <w:adjustRightInd w:val="0"/>
        <w:spacing w:before="0" w:beforeAutospacing="0" w:after="0" w:afterAutospacing="0" w:line="360" w:lineRule="auto"/>
        <w:ind w:firstLine="720"/>
        <w:jc w:val="both"/>
      </w:pPr>
      <w:r w:rsidRPr="0063597D">
        <w:t>Снижение удельного веса неиспользуемого недвижимого имущества в общем количестве недвижимого имущества, составляющего казну Нефтеюганского района, с 1,5% до</w:t>
      </w:r>
      <w:r>
        <w:t>≤</w:t>
      </w:r>
      <w:r w:rsidRPr="0063597D">
        <w:t>1%</w:t>
      </w:r>
    </w:p>
    <w:p w14:paraId="52E79E82" w14:textId="77777777" w:rsidR="00866C5E" w:rsidRPr="0063597D" w:rsidRDefault="00866C5E" w:rsidP="00866C5E">
      <w:pPr>
        <w:pStyle w:val="af9"/>
        <w:widowControl w:val="0"/>
        <w:numPr>
          <w:ilvl w:val="0"/>
          <w:numId w:val="50"/>
        </w:numPr>
        <w:tabs>
          <w:tab w:val="left" w:pos="315"/>
        </w:tabs>
        <w:autoSpaceDE w:val="0"/>
        <w:autoSpaceDN w:val="0"/>
        <w:adjustRightInd w:val="0"/>
        <w:spacing w:before="0" w:beforeAutospacing="0" w:after="0" w:afterAutospacing="0" w:line="360" w:lineRule="auto"/>
        <w:ind w:firstLine="720"/>
        <w:jc w:val="both"/>
      </w:pPr>
      <w:r w:rsidRPr="0063597D">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 на уровне 0%.</w:t>
      </w:r>
    </w:p>
    <w:p w14:paraId="1AB8B8D2" w14:textId="77777777" w:rsidR="00866C5E" w:rsidRPr="0063597D" w:rsidRDefault="00866C5E" w:rsidP="00866C5E">
      <w:pPr>
        <w:spacing w:line="360" w:lineRule="auto"/>
        <w:ind w:firstLine="720"/>
        <w:jc w:val="both"/>
      </w:pPr>
      <w:r w:rsidRPr="0063597D">
        <w:t>Общий объем финансирования муниципальной программы в 2017 — 2020 годах составит 198 106,00 тыс. рублей, из них:</w:t>
      </w:r>
    </w:p>
    <w:p w14:paraId="3B9710BA" w14:textId="77777777" w:rsidR="00866C5E" w:rsidRPr="0063597D" w:rsidRDefault="00866C5E" w:rsidP="00866C5E">
      <w:pPr>
        <w:spacing w:line="360" w:lineRule="auto"/>
        <w:ind w:firstLine="720"/>
        <w:jc w:val="both"/>
      </w:pPr>
      <w:r w:rsidRPr="0063597D">
        <w:t>2017 год — 74 144,70 тыс. рублей;</w:t>
      </w:r>
    </w:p>
    <w:p w14:paraId="2D699181" w14:textId="77777777" w:rsidR="00866C5E" w:rsidRPr="0063597D" w:rsidRDefault="00866C5E" w:rsidP="00866C5E">
      <w:pPr>
        <w:spacing w:line="360" w:lineRule="auto"/>
        <w:ind w:firstLine="720"/>
        <w:jc w:val="both"/>
      </w:pPr>
      <w:r w:rsidRPr="0063597D">
        <w:t>2018 год — 41 827,10 тыс. рублей;</w:t>
      </w:r>
    </w:p>
    <w:p w14:paraId="45FFC4D9" w14:textId="77777777" w:rsidR="00866C5E" w:rsidRPr="0063597D" w:rsidRDefault="00866C5E" w:rsidP="00866C5E">
      <w:pPr>
        <w:spacing w:line="360" w:lineRule="auto"/>
        <w:ind w:firstLine="720"/>
        <w:jc w:val="both"/>
      </w:pPr>
      <w:r w:rsidRPr="0063597D">
        <w:t>2019 год — 41 067,10 тыс. рублей;</w:t>
      </w:r>
    </w:p>
    <w:p w14:paraId="002FA183" w14:textId="77777777" w:rsidR="00866C5E" w:rsidRPr="0063597D" w:rsidRDefault="00866C5E" w:rsidP="00866C5E">
      <w:pPr>
        <w:spacing w:line="360" w:lineRule="auto"/>
        <w:ind w:firstLine="720"/>
        <w:jc w:val="both"/>
      </w:pPr>
      <w:r w:rsidRPr="0063597D">
        <w:t>2020 год — 41 067,10 тыс. рублей.</w:t>
      </w:r>
    </w:p>
    <w:p w14:paraId="3E53C88D" w14:textId="77777777" w:rsidR="00866C5E" w:rsidRPr="0063597D" w:rsidRDefault="00866C5E" w:rsidP="00866C5E">
      <w:pPr>
        <w:spacing w:line="360" w:lineRule="auto"/>
        <w:ind w:firstLine="720"/>
        <w:jc w:val="both"/>
      </w:pPr>
      <w:r w:rsidRPr="0063597D">
        <w:t xml:space="preserve">Муниципальная программа по итогам 2017 года </w:t>
      </w:r>
      <w:r w:rsidRPr="0063597D">
        <w:rPr>
          <w:i/>
        </w:rPr>
        <w:t>признана высоко результативной</w:t>
      </w:r>
      <w:r w:rsidRPr="0063597D">
        <w:t>, плановые значения выполнены по всем показателям, в частности:</w:t>
      </w:r>
    </w:p>
    <w:p w14:paraId="2F419846" w14:textId="77777777" w:rsidR="00866C5E" w:rsidRPr="0063597D" w:rsidRDefault="00866C5E" w:rsidP="00866C5E">
      <w:pPr>
        <w:pStyle w:val="aa"/>
        <w:numPr>
          <w:ilvl w:val="0"/>
          <w:numId w:val="38"/>
        </w:numPr>
        <w:spacing w:line="360" w:lineRule="auto"/>
        <w:rPr>
          <w:b/>
        </w:rPr>
      </w:pPr>
      <w:r>
        <w:rPr>
          <w:color w:val="000000" w:themeColor="text1"/>
        </w:rPr>
        <w:t>целевая функция определе</w:t>
      </w:r>
      <w:r w:rsidRPr="0063597D">
        <w:rPr>
          <w:color w:val="000000" w:themeColor="text1"/>
        </w:rPr>
        <w:t>на для: 100% муниципальных учр</w:t>
      </w:r>
      <w:r>
        <w:rPr>
          <w:color w:val="000000" w:themeColor="text1"/>
        </w:rPr>
        <w:t>еждений, муниципальных унитарны</w:t>
      </w:r>
      <w:r w:rsidRPr="0063597D">
        <w:rPr>
          <w:color w:val="000000" w:themeColor="text1"/>
        </w:rPr>
        <w:t>х предприятий; 50% хозяйственных обществ, акции (доли) которых находятся в собственности Нефтеюганского района; 98,7% объектов муниципальной казны Нефтеюганского района.</w:t>
      </w:r>
    </w:p>
    <w:p w14:paraId="027B8F7F"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t xml:space="preserve">удельный вес неиспользуемого недвижимого имущества в общем количестве </w:t>
      </w:r>
      <w:proofErr w:type="gramStart"/>
      <w:r w:rsidRPr="0063597D">
        <w:rPr>
          <w:color w:val="000000" w:themeColor="text1"/>
        </w:rPr>
        <w:t>недвижимого имущества, составляющего казну Нефтеюганского района снизился</w:t>
      </w:r>
      <w:proofErr w:type="gramEnd"/>
      <w:r w:rsidRPr="0063597D">
        <w:rPr>
          <w:color w:val="000000" w:themeColor="text1"/>
        </w:rPr>
        <w:t xml:space="preserve"> до 1,3% (что на 0,2 </w:t>
      </w:r>
      <w:proofErr w:type="spellStart"/>
      <w:r w:rsidRPr="0063597D">
        <w:rPr>
          <w:color w:val="000000" w:themeColor="text1"/>
        </w:rPr>
        <w:t>п.п</w:t>
      </w:r>
      <w:proofErr w:type="spellEnd"/>
      <w:r w:rsidRPr="0063597D">
        <w:rPr>
          <w:color w:val="000000" w:themeColor="text1"/>
        </w:rPr>
        <w:t>. ниже планового значения показателя).</w:t>
      </w:r>
    </w:p>
    <w:p w14:paraId="593CBB59" w14:textId="77777777" w:rsidR="00866C5E" w:rsidRPr="0063597D" w:rsidRDefault="00866C5E" w:rsidP="00866C5E">
      <w:pPr>
        <w:pStyle w:val="aa"/>
        <w:numPr>
          <w:ilvl w:val="0"/>
          <w:numId w:val="38"/>
        </w:numPr>
        <w:spacing w:line="360" w:lineRule="auto"/>
        <w:rPr>
          <w:color w:val="000000" w:themeColor="text1"/>
        </w:rPr>
      </w:pPr>
      <w:r w:rsidRPr="0063597D">
        <w:rPr>
          <w:color w:val="000000" w:themeColor="text1"/>
        </w:rPr>
        <w:lastRenderedPageBreak/>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 составила 0%.</w:t>
      </w:r>
    </w:p>
    <w:p w14:paraId="09EC38BA" w14:textId="77777777" w:rsidR="00866C5E" w:rsidRPr="0063597D" w:rsidRDefault="00866C5E" w:rsidP="00866C5E">
      <w:pPr>
        <w:spacing w:line="360" w:lineRule="auto"/>
        <w:rPr>
          <w:color w:val="000000" w:themeColor="text1"/>
        </w:rPr>
      </w:pPr>
    </w:p>
    <w:p w14:paraId="4648F78F" w14:textId="77777777" w:rsidR="00866C5E" w:rsidRPr="0063597D" w:rsidRDefault="00866C5E" w:rsidP="00866C5E">
      <w:pPr>
        <w:pStyle w:val="10"/>
        <w:spacing w:line="360" w:lineRule="auto"/>
        <w:ind w:firstLine="720"/>
        <w:jc w:val="both"/>
        <w:rPr>
          <w:b/>
          <w:color w:val="auto"/>
        </w:rPr>
      </w:pPr>
      <w:r w:rsidRPr="0063597D">
        <w:rPr>
          <w:b/>
          <w:color w:val="auto"/>
        </w:rPr>
        <w:t>Предложения по корректировке муниципальных программ</w:t>
      </w:r>
    </w:p>
    <w:p w14:paraId="784E076E" w14:textId="77777777" w:rsidR="00866C5E" w:rsidRPr="0063597D" w:rsidRDefault="00866C5E" w:rsidP="00866C5E">
      <w:pPr>
        <w:pStyle w:val="10"/>
        <w:spacing w:line="360" w:lineRule="auto"/>
        <w:ind w:firstLine="720"/>
        <w:jc w:val="both"/>
        <w:rPr>
          <w:color w:val="auto"/>
        </w:rPr>
      </w:pPr>
      <w:r w:rsidRPr="0063597D">
        <w:rPr>
          <w:color w:val="auto"/>
        </w:rPr>
        <w:t>В результате анализа были выработаны следующие предложения по их изменению и корректировке:</w:t>
      </w:r>
    </w:p>
    <w:p w14:paraId="64800909" w14:textId="77777777" w:rsidR="00866C5E" w:rsidRPr="0063597D" w:rsidRDefault="00866C5E" w:rsidP="00866C5E">
      <w:pPr>
        <w:pStyle w:val="10"/>
        <w:numPr>
          <w:ilvl w:val="0"/>
          <w:numId w:val="47"/>
        </w:numPr>
        <w:spacing w:line="360" w:lineRule="auto"/>
        <w:ind w:left="0" w:firstLine="720"/>
        <w:jc w:val="both"/>
        <w:rPr>
          <w:color w:val="auto"/>
        </w:rPr>
      </w:pPr>
      <w:r w:rsidRPr="0063597D">
        <w:rPr>
          <w:color w:val="auto"/>
        </w:rPr>
        <w:t>Сформировать программу, способствующую повышению качества и доступности медицинских услуг, так как сохранение здоровья граждан является одной из самых приоритетных задач территории.</w:t>
      </w:r>
    </w:p>
    <w:p w14:paraId="1EE784B3" w14:textId="77777777" w:rsidR="00866C5E" w:rsidRPr="0063597D" w:rsidRDefault="00866C5E" w:rsidP="00866C5E">
      <w:pPr>
        <w:pStyle w:val="10"/>
        <w:numPr>
          <w:ilvl w:val="0"/>
          <w:numId w:val="47"/>
        </w:numPr>
        <w:spacing w:line="360" w:lineRule="auto"/>
        <w:ind w:left="0" w:firstLine="720"/>
        <w:jc w:val="both"/>
        <w:rPr>
          <w:color w:val="auto"/>
        </w:rPr>
      </w:pPr>
      <w:r w:rsidRPr="0063597D">
        <w:rPr>
          <w:color w:val="auto"/>
        </w:rPr>
        <w:t>Добавить в муниципальные программы, касающиеся развития культуры, образования, промышленности задачи и целевые показатели, касающиеся внедрения цифровых технологий. Возможно, имеет смы</w:t>
      </w:r>
      <w:proofErr w:type="gramStart"/>
      <w:r w:rsidRPr="0063597D">
        <w:rPr>
          <w:color w:val="auto"/>
        </w:rPr>
        <w:t>сл вкл</w:t>
      </w:r>
      <w:proofErr w:type="gramEnd"/>
      <w:r w:rsidRPr="0063597D">
        <w:rPr>
          <w:color w:val="auto"/>
        </w:rPr>
        <w:t xml:space="preserve">ючить эти пункты в программу «Развитие информационного общества Нефтеюганского района на 2017 — 2020 годы» </w:t>
      </w:r>
    </w:p>
    <w:p w14:paraId="32DA861E" w14:textId="77777777" w:rsidR="00866C5E" w:rsidRPr="0063597D" w:rsidRDefault="00866C5E" w:rsidP="00866C5E">
      <w:pPr>
        <w:pStyle w:val="10"/>
        <w:numPr>
          <w:ilvl w:val="0"/>
          <w:numId w:val="47"/>
        </w:numPr>
        <w:spacing w:line="360" w:lineRule="auto"/>
        <w:ind w:left="0" w:firstLine="720"/>
        <w:jc w:val="both"/>
        <w:rPr>
          <w:color w:val="auto"/>
        </w:rPr>
      </w:pPr>
      <w:proofErr w:type="gramStart"/>
      <w:r w:rsidRPr="0063597D">
        <w:rPr>
          <w:color w:val="auto"/>
        </w:rPr>
        <w:t xml:space="preserve">В задачах муниципальной программы «Обеспечение доступным и комфортным жильем жителей Нефтеюганского района в 2017 — 2020 годах» нет норм, которые бы касались повышения качества жилищной обеспеченности (например, разработка механизмов обеспечения качественным жильем граждан с невысоким доходами, разработки, переселение из ветхого и старого жилья, использования новых материалов </w:t>
      </w:r>
      <w:proofErr w:type="spellStart"/>
      <w:r w:rsidRPr="0063597D">
        <w:rPr>
          <w:color w:val="auto"/>
        </w:rPr>
        <w:t>и.т.д</w:t>
      </w:r>
      <w:proofErr w:type="spellEnd"/>
      <w:r w:rsidRPr="0063597D">
        <w:rPr>
          <w:color w:val="auto"/>
        </w:rPr>
        <w:t>.).</w:t>
      </w:r>
      <w:proofErr w:type="gramEnd"/>
    </w:p>
    <w:p w14:paraId="0458047E" w14:textId="77777777" w:rsidR="00866C5E" w:rsidRPr="0063597D" w:rsidRDefault="00866C5E" w:rsidP="00866C5E">
      <w:pPr>
        <w:pStyle w:val="10"/>
        <w:numPr>
          <w:ilvl w:val="0"/>
          <w:numId w:val="47"/>
        </w:numPr>
        <w:spacing w:line="360" w:lineRule="auto"/>
        <w:ind w:left="0" w:firstLine="720"/>
        <w:jc w:val="both"/>
        <w:rPr>
          <w:color w:val="auto"/>
        </w:rPr>
      </w:pPr>
      <w:r w:rsidRPr="0063597D">
        <w:rPr>
          <w:color w:val="auto"/>
        </w:rPr>
        <w:t xml:space="preserve">Рассмотреть возможность включения в муниципальную программу </w:t>
      </w:r>
      <w:r w:rsidRPr="0063597D">
        <w:rPr>
          <w:bCs/>
        </w:rPr>
        <w:t>«Развитие жилищно-коммунального комплекса и повышение энергетической эффективности в муниципальном образовании Нефтеюганский район на 2017— 2020 годы»</w:t>
      </w:r>
      <w:r w:rsidRPr="0063597D">
        <w:t xml:space="preserve"> вопросы (планы), касающиеся газификации </w:t>
      </w:r>
      <w:r w:rsidRPr="0063597D">
        <w:rPr>
          <w:color w:val="auto"/>
        </w:rPr>
        <w:t>сп. Лемпино, сп. Сингапай и с. Чеускино.</w:t>
      </w:r>
    </w:p>
    <w:p w14:paraId="3FB11636" w14:textId="77777777" w:rsidR="00866C5E" w:rsidRPr="0063597D" w:rsidRDefault="00866C5E" w:rsidP="00866C5E">
      <w:pPr>
        <w:pStyle w:val="10"/>
        <w:numPr>
          <w:ilvl w:val="0"/>
          <w:numId w:val="47"/>
        </w:numPr>
        <w:spacing w:line="360" w:lineRule="auto"/>
        <w:ind w:left="0" w:firstLine="720"/>
        <w:jc w:val="both"/>
      </w:pPr>
      <w:r w:rsidRPr="0063597D">
        <w:rPr>
          <w:color w:val="auto"/>
        </w:rPr>
        <w:t xml:space="preserve">Рассмотреть возможность по включению в программу Комплекс мероприятий по повышению квалификации сотрудников ЖКХ </w:t>
      </w:r>
      <w:r w:rsidRPr="0063597D">
        <w:rPr>
          <w:bCs/>
        </w:rPr>
        <w:t xml:space="preserve">«Развитие жилищно-коммунального комплекса и повышение энергетической эффективности в муниципальном образовании Нефтеюганский район на 2017— 2020 годы» вопросы повышения квалификации работников ЖКХ. </w:t>
      </w:r>
      <w:r w:rsidRPr="0063597D">
        <w:t> </w:t>
      </w:r>
    </w:p>
    <w:p w14:paraId="07ADF78D" w14:textId="77777777" w:rsidR="00866C5E" w:rsidRPr="0063597D" w:rsidRDefault="00866C5E" w:rsidP="00866C5E">
      <w:pPr>
        <w:pStyle w:val="aa"/>
        <w:numPr>
          <w:ilvl w:val="0"/>
          <w:numId w:val="47"/>
        </w:numPr>
        <w:spacing w:line="360" w:lineRule="auto"/>
        <w:ind w:left="0" w:firstLine="709"/>
        <w:rPr>
          <w:rFonts w:eastAsia="Times New Roman"/>
        </w:rPr>
      </w:pPr>
      <w:r w:rsidRPr="0063597D">
        <w:rPr>
          <w:rFonts w:eastAsia="Times New Roman"/>
        </w:rPr>
        <w:t xml:space="preserve">Цель муниципальной программы Нефтеюганского района </w:t>
      </w:r>
      <w:r w:rsidRPr="0063597D">
        <w:rPr>
          <w:rFonts w:eastAsia="Times New Roman"/>
        </w:rPr>
        <w:br/>
        <w:t xml:space="preserve">«Формирование современной городской среды в муниципальном образовании Нефтеюганский район на 2018 — 2022 годы» — повышение уровня экономических, демографических и социальных показателей муниципального образования Нефтеюганский район. Однако нет ни одного целевого показателя, касающегося демографии или социального развития. Необходимо либо изменить цель, либо скорректировать целевые показатели.  С этой точки зрения целеполагание в программе «Формирование комфортной </w:t>
      </w:r>
      <w:r w:rsidRPr="0063597D">
        <w:rPr>
          <w:rFonts w:eastAsia="Times New Roman"/>
        </w:rPr>
        <w:lastRenderedPageBreak/>
        <w:t xml:space="preserve">городской среды в муниципальном образовании Нефтеюганский район на 2017 год» было оформлено более четко. </w:t>
      </w:r>
    </w:p>
    <w:p w14:paraId="37FE9F36" w14:textId="77777777" w:rsidR="00866C5E" w:rsidRPr="0063597D" w:rsidRDefault="00866C5E" w:rsidP="00866C5E">
      <w:pPr>
        <w:pStyle w:val="aa"/>
        <w:numPr>
          <w:ilvl w:val="0"/>
          <w:numId w:val="47"/>
        </w:numPr>
        <w:spacing w:line="360" w:lineRule="auto"/>
        <w:ind w:left="0" w:firstLine="709"/>
        <w:rPr>
          <w:rStyle w:val="af7"/>
          <w:rFonts w:eastAsia="Times New Roman"/>
          <w:b w:val="0"/>
          <w:bCs w:val="0"/>
        </w:rPr>
      </w:pPr>
      <w:r w:rsidRPr="0063597D">
        <w:rPr>
          <w:rStyle w:val="af7"/>
          <w:b w:val="0"/>
        </w:rPr>
        <w:t>Имеет смы</w:t>
      </w:r>
      <w:proofErr w:type="gramStart"/>
      <w:r w:rsidRPr="0063597D">
        <w:rPr>
          <w:rStyle w:val="af7"/>
          <w:b w:val="0"/>
        </w:rPr>
        <w:t>сл вкл</w:t>
      </w:r>
      <w:proofErr w:type="gramEnd"/>
      <w:r w:rsidRPr="0063597D">
        <w:rPr>
          <w:rStyle w:val="af7"/>
          <w:b w:val="0"/>
        </w:rPr>
        <w:t xml:space="preserve">ючить в программу «Образование 21 века на 2017 — 2020 годы» нормы, касающиеся </w:t>
      </w:r>
      <w:proofErr w:type="spellStart"/>
      <w:r w:rsidRPr="0063597D">
        <w:rPr>
          <w:rStyle w:val="af7"/>
          <w:b w:val="0"/>
        </w:rPr>
        <w:t>практикоориентированного</w:t>
      </w:r>
      <w:proofErr w:type="spellEnd"/>
      <w:r w:rsidRPr="0063597D">
        <w:rPr>
          <w:rStyle w:val="af7"/>
          <w:b w:val="0"/>
        </w:rPr>
        <w:t xml:space="preserve"> образования и формирования специализированных классов, а также интеграции в единый образовательный процесс детских садов и школ.   </w:t>
      </w:r>
    </w:p>
    <w:p w14:paraId="3E2E9CEE" w14:textId="77777777" w:rsidR="00866C5E" w:rsidRPr="0063597D" w:rsidRDefault="00866C5E" w:rsidP="00866C5E">
      <w:pPr>
        <w:pStyle w:val="aa"/>
        <w:numPr>
          <w:ilvl w:val="0"/>
          <w:numId w:val="47"/>
        </w:numPr>
        <w:spacing w:line="360" w:lineRule="auto"/>
        <w:ind w:left="0" w:firstLine="709"/>
        <w:rPr>
          <w:rFonts w:eastAsia="Times New Roman"/>
        </w:rPr>
      </w:pPr>
      <w:r w:rsidRPr="0063597D">
        <w:rPr>
          <w:rStyle w:val="af7"/>
          <w:b w:val="0"/>
        </w:rPr>
        <w:t xml:space="preserve">Необходимо включение в программу </w:t>
      </w:r>
      <w:r w:rsidRPr="0063597D">
        <w:rPr>
          <w:sz w:val="26"/>
          <w:szCs w:val="26"/>
        </w:rPr>
        <w:t xml:space="preserve">«Развитие агропромышленного комплекса и рынков сельскохозяйственной продукции, сырья и продовольствия </w:t>
      </w:r>
      <w:proofErr w:type="gramStart"/>
      <w:r w:rsidRPr="0063597D">
        <w:rPr>
          <w:sz w:val="26"/>
          <w:szCs w:val="26"/>
        </w:rPr>
        <w:t>в</w:t>
      </w:r>
      <w:proofErr w:type="gramEnd"/>
      <w:r w:rsidRPr="0063597D">
        <w:rPr>
          <w:sz w:val="26"/>
          <w:szCs w:val="26"/>
        </w:rPr>
        <w:t xml:space="preserve"> </w:t>
      </w:r>
      <w:proofErr w:type="gramStart"/>
      <w:r w:rsidRPr="0063597D">
        <w:rPr>
          <w:sz w:val="26"/>
          <w:szCs w:val="26"/>
        </w:rPr>
        <w:t>Нефтеюганском</w:t>
      </w:r>
      <w:proofErr w:type="gramEnd"/>
      <w:r w:rsidRPr="0063597D">
        <w:rPr>
          <w:sz w:val="26"/>
          <w:szCs w:val="26"/>
        </w:rPr>
        <w:t xml:space="preserve"> районе в 2017 — 2020 годах» норм и мероприятий, касающихся формирования сельскохозяйственной кооперации. </w:t>
      </w:r>
    </w:p>
    <w:p w14:paraId="19239DB5" w14:textId="22633725" w:rsidR="00123CF3" w:rsidRPr="0063597D" w:rsidRDefault="00123CF3" w:rsidP="00866C5E">
      <w:pPr>
        <w:pStyle w:val="1"/>
        <w:rPr>
          <w:rFonts w:eastAsia="Times New Roman"/>
        </w:rPr>
      </w:pPr>
    </w:p>
    <w:sectPr w:rsidR="00123CF3" w:rsidRPr="0063597D" w:rsidSect="00866C5E">
      <w:footerReference w:type="even" r:id="rId39"/>
      <w:footerReference w:type="default" r:id="rId40"/>
      <w:type w:val="nextColumn"/>
      <w:pgSz w:w="11900" w:h="16840"/>
      <w:pgMar w:top="851" w:right="567"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E97AC" w14:textId="77777777" w:rsidR="00997AE4" w:rsidRDefault="00997AE4" w:rsidP="009E39E3">
      <w:r>
        <w:separator/>
      </w:r>
    </w:p>
  </w:endnote>
  <w:endnote w:type="continuationSeparator" w:id="0">
    <w:p w14:paraId="2FA18829" w14:textId="77777777" w:rsidR="00997AE4" w:rsidRDefault="00997AE4" w:rsidP="009E3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Times">
    <w:panose1 w:val="02020603050405020304"/>
    <w:charset w:val="CC"/>
    <w:family w:val="roman"/>
    <w:pitch w:val="variable"/>
    <w:sig w:usb0="E0002AFF" w:usb1="C0007841"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 Math">
    <w:panose1 w:val="02040503050406030204"/>
    <w:charset w:val="CC"/>
    <w:family w:val="roman"/>
    <w:pitch w:val="variable"/>
    <w:sig w:usb0="E00002FF" w:usb1="420024FF" w:usb2="00000000" w:usb3="00000000" w:csb0="0000019F" w:csb1="00000000"/>
  </w:font>
  <w:font w:name="-webkit-standard">
    <w:altName w:val="Times New Roman"/>
    <w:panose1 w:val="00000000000000000000"/>
    <w:charset w:val="00"/>
    <w:family w:val="roman"/>
    <w:notTrueType/>
    <w:pitch w:val="default"/>
  </w:font>
  <w:font w:name="PT Sans">
    <w:altName w:val="Corbel"/>
    <w:charset w:val="CC"/>
    <w:family w:val="swiss"/>
    <w:pitch w:val="variable"/>
    <w:sig w:usb0="A00002EF" w:usb1="5000204B" w:usb2="00000020" w:usb3="00000000" w:csb0="00000097" w:csb1="00000000"/>
  </w:font>
  <w:font w:name="ArialMT">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35551" w14:textId="77777777" w:rsidR="00866C5E" w:rsidRDefault="00866C5E">
    <w:pPr>
      <w:pStyle w:val="10"/>
      <w:tabs>
        <w:tab w:val="center" w:pos="4677"/>
        <w:tab w:val="right" w:pos="9355"/>
      </w:tabs>
      <w:ind w:firstLine="708"/>
      <w:jc w:val="both"/>
    </w:pPr>
    <w:r>
      <w:fldChar w:fldCharType="begin"/>
    </w:r>
    <w:r>
      <w:instrText>PAGE</w:instrText>
    </w:r>
    <w:r>
      <w:fldChar w:fldCharType="end"/>
    </w:r>
  </w:p>
  <w:p w14:paraId="302CAEFD" w14:textId="77777777" w:rsidR="00866C5E" w:rsidRDefault="00866C5E">
    <w:pPr>
      <w:pStyle w:val="10"/>
      <w:tabs>
        <w:tab w:val="center" w:pos="4677"/>
        <w:tab w:val="right" w:pos="9355"/>
      </w:tabs>
      <w:ind w:firstLine="708"/>
      <w:jc w:val="both"/>
    </w:pPr>
  </w:p>
  <w:p w14:paraId="3D41D9FB" w14:textId="77777777" w:rsidR="00866C5E" w:rsidRDefault="00866C5E">
    <w:pPr>
      <w:pStyle w:val="10"/>
      <w:tabs>
        <w:tab w:val="center" w:pos="4677"/>
        <w:tab w:val="right" w:pos="9355"/>
      </w:tabs>
      <w:ind w:firstLine="708"/>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766111"/>
      <w:docPartObj>
        <w:docPartGallery w:val="Page Numbers (Bottom of Page)"/>
        <w:docPartUnique/>
      </w:docPartObj>
    </w:sdtPr>
    <w:sdtEndPr/>
    <w:sdtContent>
      <w:p w14:paraId="15A502FC" w14:textId="77777777" w:rsidR="00866C5E" w:rsidRDefault="00866C5E" w:rsidP="0052255F">
        <w:pPr>
          <w:pStyle w:val="ae"/>
          <w:jc w:val="center"/>
        </w:pPr>
        <w:r>
          <w:fldChar w:fldCharType="begin"/>
        </w:r>
        <w:r>
          <w:instrText>PAGE   \* MERGEFORMAT</w:instrText>
        </w:r>
        <w:r>
          <w:fldChar w:fldCharType="separate"/>
        </w:r>
        <w:r w:rsidR="006A43A8">
          <w:rPr>
            <w:noProof/>
          </w:rPr>
          <w:t>205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B1289" w14:textId="77777777" w:rsidR="00997AE4" w:rsidRDefault="00997AE4">
    <w:pPr>
      <w:pStyle w:val="10"/>
      <w:tabs>
        <w:tab w:val="center" w:pos="4677"/>
        <w:tab w:val="right" w:pos="9355"/>
      </w:tabs>
      <w:ind w:firstLine="708"/>
      <w:jc w:val="both"/>
    </w:pPr>
    <w:r>
      <w:fldChar w:fldCharType="begin"/>
    </w:r>
    <w:r>
      <w:instrText>PAGE</w:instrText>
    </w:r>
    <w:r>
      <w:fldChar w:fldCharType="end"/>
    </w:r>
  </w:p>
  <w:p w14:paraId="1883053D" w14:textId="77777777" w:rsidR="00997AE4" w:rsidRDefault="00997AE4">
    <w:pPr>
      <w:pStyle w:val="10"/>
      <w:tabs>
        <w:tab w:val="center" w:pos="4677"/>
        <w:tab w:val="right" w:pos="9355"/>
      </w:tabs>
      <w:ind w:firstLine="708"/>
      <w:jc w:val="both"/>
    </w:pPr>
  </w:p>
  <w:p w14:paraId="756CA530" w14:textId="77777777" w:rsidR="00997AE4" w:rsidRDefault="00997AE4">
    <w:pPr>
      <w:pStyle w:val="10"/>
      <w:tabs>
        <w:tab w:val="center" w:pos="4677"/>
        <w:tab w:val="right" w:pos="9355"/>
      </w:tabs>
      <w:ind w:firstLine="708"/>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705746"/>
      <w:docPartObj>
        <w:docPartGallery w:val="Page Numbers (Bottom of Page)"/>
        <w:docPartUnique/>
      </w:docPartObj>
    </w:sdtPr>
    <w:sdtEndPr/>
    <w:sdtContent>
      <w:p w14:paraId="709B44E2" w14:textId="26A5E5A8" w:rsidR="00997AE4" w:rsidRDefault="00997AE4" w:rsidP="0052255F">
        <w:pPr>
          <w:pStyle w:val="ae"/>
          <w:jc w:val="center"/>
        </w:pPr>
        <w:r>
          <w:fldChar w:fldCharType="begin"/>
        </w:r>
        <w:r>
          <w:instrText>PAGE   \* MERGEFORMAT</w:instrText>
        </w:r>
        <w:r>
          <w:fldChar w:fldCharType="separate"/>
        </w:r>
        <w:r w:rsidR="006A43A8">
          <w:rPr>
            <w:noProof/>
          </w:rPr>
          <w:t>235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B41BC" w14:textId="77777777" w:rsidR="00997AE4" w:rsidRDefault="00997AE4" w:rsidP="009E39E3">
      <w:r>
        <w:separator/>
      </w:r>
    </w:p>
  </w:footnote>
  <w:footnote w:type="continuationSeparator" w:id="0">
    <w:p w14:paraId="6B55E605" w14:textId="77777777" w:rsidR="00997AE4" w:rsidRDefault="00997AE4" w:rsidP="009E39E3">
      <w:r>
        <w:continuationSeparator/>
      </w:r>
    </w:p>
  </w:footnote>
  <w:footnote w:id="1">
    <w:p w14:paraId="479CA225" w14:textId="77777777" w:rsidR="00866C5E" w:rsidRPr="001543A1" w:rsidRDefault="00866C5E" w:rsidP="00866C5E">
      <w:pPr>
        <w:pStyle w:val="af3"/>
      </w:pPr>
      <w:r w:rsidRPr="002E6594">
        <w:rPr>
          <w:rStyle w:val="af5"/>
        </w:rPr>
        <w:footnoteRef/>
      </w:r>
      <w:r w:rsidRPr="002E6594">
        <w:t xml:space="preserve"> Значение показателя рассчитано от общей протяженности ветхих сетей водоотведения</w:t>
      </w:r>
    </w:p>
  </w:footnote>
  <w:footnote w:id="2">
    <w:p w14:paraId="5F05523C" w14:textId="77777777" w:rsidR="00866C5E" w:rsidRDefault="00866C5E" w:rsidP="00866C5E">
      <w:pPr>
        <w:pStyle w:val="10"/>
        <w:ind w:firstLine="709"/>
        <w:jc w:val="both"/>
        <w:rPr>
          <w:sz w:val="20"/>
          <w:szCs w:val="20"/>
        </w:rPr>
      </w:pPr>
      <w:r>
        <w:rPr>
          <w:vertAlign w:val="superscript"/>
        </w:rPr>
        <w:footnoteRef/>
      </w:r>
      <w:r>
        <w:rPr>
          <w:sz w:val="20"/>
          <w:szCs w:val="20"/>
        </w:rPr>
        <w:t xml:space="preserve"> </w:t>
      </w:r>
      <w:r>
        <w:rPr>
          <w:sz w:val="22"/>
          <w:szCs w:val="22"/>
        </w:rPr>
        <w:t>Источник: Основные показатели прогноза социально-экономического развития муниципального образования Нефтеюганский район на 2016 год и на плановый период 2017 и 2018 годов (Распоряжение Главы администрации района от 06.11.2015 № 500-ра)</w:t>
      </w:r>
    </w:p>
  </w:footnote>
  <w:footnote w:id="3">
    <w:p w14:paraId="6A30BE1B" w14:textId="77777777" w:rsidR="00866C5E" w:rsidRDefault="00866C5E" w:rsidP="00866C5E">
      <w:pPr>
        <w:pStyle w:val="10"/>
        <w:rPr>
          <w:sz w:val="20"/>
          <w:szCs w:val="20"/>
        </w:rPr>
      </w:pPr>
      <w:r>
        <w:rPr>
          <w:vertAlign w:val="superscript"/>
        </w:rPr>
        <w:footnoteRef/>
      </w:r>
      <w:r>
        <w:t xml:space="preserve"> </w:t>
      </w:r>
      <w:r>
        <w:rPr>
          <w:sz w:val="20"/>
          <w:szCs w:val="20"/>
        </w:rPr>
        <w:t>Источник: Сводный доклад о ходе реализации Стратегии социально-экономического развития Нефтеюганского района по итогам 2016 года</w:t>
      </w:r>
    </w:p>
  </w:footnote>
  <w:footnote w:id="4">
    <w:p w14:paraId="6AFA0ABE" w14:textId="77777777" w:rsidR="00866C5E" w:rsidRDefault="00866C5E" w:rsidP="00866C5E">
      <w:pPr>
        <w:pStyle w:val="10"/>
        <w:rPr>
          <w:sz w:val="20"/>
          <w:szCs w:val="20"/>
        </w:rPr>
      </w:pPr>
      <w:r>
        <w:rPr>
          <w:vertAlign w:val="superscript"/>
        </w:rPr>
        <w:footnoteRef/>
      </w:r>
      <w:r>
        <w:rPr>
          <w:sz w:val="20"/>
          <w:szCs w:val="20"/>
        </w:rPr>
        <w:t xml:space="preserve"> Источник: Сводный доклад о ходе реализации Стратегии социально-экономического развития Нефтеюганского района по итогам 2016 года</w:t>
      </w:r>
    </w:p>
  </w:footnote>
  <w:footnote w:id="5">
    <w:p w14:paraId="157AFB4F" w14:textId="77777777" w:rsidR="00866C5E" w:rsidRDefault="00866C5E" w:rsidP="00866C5E">
      <w:pPr>
        <w:pStyle w:val="10"/>
        <w:jc w:val="both"/>
        <w:rPr>
          <w:sz w:val="20"/>
          <w:szCs w:val="20"/>
        </w:rPr>
      </w:pPr>
      <w:r>
        <w:rPr>
          <w:vertAlign w:val="superscript"/>
        </w:rPr>
        <w:footnoteRef/>
      </w:r>
      <w:r>
        <w:rPr>
          <w:sz w:val="20"/>
          <w:szCs w:val="20"/>
        </w:rPr>
        <w:t xml:space="preserve"> Источник: Сводный доклад о ходе реализации Стратегии социально-экономического развития Нефтеюганского района по итогам 2016 года</w:t>
      </w:r>
    </w:p>
  </w:footnote>
  <w:footnote w:id="6">
    <w:p w14:paraId="2A07C8E9" w14:textId="77777777" w:rsidR="00866C5E" w:rsidRDefault="00866C5E" w:rsidP="00866C5E">
      <w:pPr>
        <w:pStyle w:val="10"/>
        <w:ind w:firstLine="709"/>
        <w:jc w:val="both"/>
        <w:rPr>
          <w:sz w:val="20"/>
          <w:szCs w:val="20"/>
        </w:rPr>
      </w:pPr>
      <w:r>
        <w:rPr>
          <w:vertAlign w:val="superscript"/>
        </w:rPr>
        <w:footnoteRef/>
      </w:r>
      <w:r>
        <w:rPr>
          <w:sz w:val="20"/>
          <w:szCs w:val="20"/>
        </w:rPr>
        <w:t xml:space="preserve"> Источник: Стратегия социально-экономического развития муниципального образования Нефтеюганский район на период до 2030 года</w:t>
      </w:r>
    </w:p>
  </w:footnote>
  <w:footnote w:id="7">
    <w:p w14:paraId="07B369DD" w14:textId="77777777" w:rsidR="00866C5E" w:rsidRDefault="00866C5E" w:rsidP="00866C5E">
      <w:pPr>
        <w:pStyle w:val="10"/>
        <w:rPr>
          <w:sz w:val="20"/>
          <w:szCs w:val="20"/>
        </w:rPr>
      </w:pPr>
      <w:r>
        <w:rPr>
          <w:vertAlign w:val="superscript"/>
        </w:rPr>
        <w:footnoteRef/>
      </w:r>
      <w:r>
        <w:t xml:space="preserve"> </w:t>
      </w:r>
      <w:r>
        <w:rPr>
          <w:sz w:val="20"/>
          <w:szCs w:val="20"/>
        </w:rPr>
        <w:t>Источник: Сводный доклад о ходе реализации Стратегии социально-экономического развития Нефтеюганского района по итогам 2016 года</w:t>
      </w:r>
    </w:p>
  </w:footnote>
  <w:footnote w:id="8">
    <w:p w14:paraId="08F10740" w14:textId="77777777" w:rsidR="00866C5E" w:rsidRDefault="00866C5E" w:rsidP="00866C5E">
      <w:pPr>
        <w:pStyle w:val="af3"/>
      </w:pPr>
      <w:r>
        <w:rPr>
          <w:rStyle w:val="af5"/>
        </w:rPr>
        <w:footnoteRef/>
      </w:r>
      <w:r>
        <w:t xml:space="preserve"> </w:t>
      </w:r>
      <w:r w:rsidRPr="002C37DD">
        <w:rPr>
          <w:shd w:val="clear" w:color="auto" w:fill="FFFFFF"/>
        </w:rPr>
        <w:t>В соответствии с данными Единого государственного реестра субъектов малого и среднего предпринимательства</w:t>
      </w:r>
    </w:p>
  </w:footnote>
  <w:footnote w:id="9">
    <w:p w14:paraId="21AFCC10" w14:textId="77777777" w:rsidR="00866C5E" w:rsidRPr="00472C0C" w:rsidRDefault="00866C5E" w:rsidP="00866C5E">
      <w:pPr>
        <w:pStyle w:val="af3"/>
      </w:pPr>
      <w:r w:rsidRPr="00237E70">
        <w:rPr>
          <w:rStyle w:val="af5"/>
        </w:rPr>
        <w:footnoteRef/>
      </w:r>
      <w:r w:rsidRPr="00237E70">
        <w:t xml:space="preserve"> По данным Базы тарифных решений Ханты-Мансийского АО – Югры за </w:t>
      </w:r>
      <w:r w:rsidRPr="00237E70">
        <w:rPr>
          <w:lang w:val="en-US"/>
        </w:rPr>
        <w:t>I</w:t>
      </w:r>
      <w:r w:rsidRPr="00237E70">
        <w:t xml:space="preserve"> кв. 2017 г.</w:t>
      </w:r>
    </w:p>
  </w:footnote>
  <w:footnote w:id="10">
    <w:p w14:paraId="703442EC" w14:textId="77777777" w:rsidR="00866C5E" w:rsidRDefault="00866C5E" w:rsidP="00866C5E">
      <w:pPr>
        <w:pStyle w:val="10"/>
        <w:ind w:firstLine="709"/>
        <w:jc w:val="both"/>
        <w:rPr>
          <w:sz w:val="20"/>
          <w:szCs w:val="20"/>
        </w:rPr>
      </w:pPr>
      <w:r>
        <w:rPr>
          <w:vertAlign w:val="superscript"/>
        </w:rPr>
        <w:footnoteRef/>
      </w:r>
      <w:r>
        <w:rPr>
          <w:sz w:val="20"/>
          <w:szCs w:val="20"/>
        </w:rPr>
        <w:t xml:space="preserve"> Оценка на основании данных Управления Федеральной службы государственной статистика по Тюменской области, Ханты-Мансийскому автономному округу – Югре и Ямало-Ненецкому автономному округу</w:t>
      </w:r>
    </w:p>
  </w:footnote>
  <w:footnote w:id="11">
    <w:p w14:paraId="1FF85205" w14:textId="77777777" w:rsidR="00866C5E" w:rsidRDefault="00866C5E" w:rsidP="00866C5E">
      <w:pPr>
        <w:pStyle w:val="10"/>
        <w:ind w:firstLine="709"/>
        <w:jc w:val="both"/>
        <w:rPr>
          <w:sz w:val="20"/>
          <w:szCs w:val="20"/>
        </w:rPr>
      </w:pPr>
      <w:r>
        <w:rPr>
          <w:vertAlign w:val="superscript"/>
        </w:rPr>
        <w:footnoteRef/>
      </w:r>
      <w:r>
        <w:rPr>
          <w:sz w:val="20"/>
          <w:szCs w:val="20"/>
        </w:rPr>
        <w:t xml:space="preserve"> Расчетное значение на основании среднего размера начисленных пенсий </w:t>
      </w:r>
      <w:proofErr w:type="gramStart"/>
      <w:r>
        <w:rPr>
          <w:sz w:val="20"/>
          <w:szCs w:val="20"/>
        </w:rPr>
        <w:t>в</w:t>
      </w:r>
      <w:proofErr w:type="gramEnd"/>
      <w:r>
        <w:rPr>
          <w:sz w:val="20"/>
          <w:szCs w:val="20"/>
        </w:rPr>
        <w:t xml:space="preserve"> </w:t>
      </w:r>
      <w:proofErr w:type="gramStart"/>
      <w:r>
        <w:rPr>
          <w:sz w:val="20"/>
          <w:szCs w:val="20"/>
        </w:rPr>
        <w:t>Ханты-Мансийском</w:t>
      </w:r>
      <w:proofErr w:type="gramEnd"/>
      <w:r>
        <w:rPr>
          <w:sz w:val="20"/>
          <w:szCs w:val="20"/>
        </w:rPr>
        <w:t xml:space="preserve"> автономном округе в 2016 г.</w:t>
      </w:r>
    </w:p>
  </w:footnote>
  <w:footnote w:id="12">
    <w:p w14:paraId="146F4E14" w14:textId="77777777" w:rsidR="00866C5E" w:rsidRDefault="00866C5E" w:rsidP="00866C5E">
      <w:pPr>
        <w:pStyle w:val="10"/>
        <w:ind w:firstLine="709"/>
        <w:jc w:val="both"/>
        <w:rPr>
          <w:sz w:val="20"/>
          <w:szCs w:val="20"/>
        </w:rPr>
      </w:pPr>
      <w:r>
        <w:rPr>
          <w:vertAlign w:val="superscript"/>
        </w:rPr>
        <w:footnoteRef/>
      </w:r>
      <w:r>
        <w:rPr>
          <w:sz w:val="20"/>
          <w:szCs w:val="20"/>
        </w:rPr>
        <w:t xml:space="preserve"> Расчетное значение на основании суммарного фонда заработной платы работников организаций всех форм собственности и суммарного объема начисленных пенсий </w:t>
      </w:r>
      <w:proofErr w:type="gramStart"/>
      <w:r>
        <w:rPr>
          <w:sz w:val="20"/>
          <w:szCs w:val="20"/>
        </w:rPr>
        <w:t>в</w:t>
      </w:r>
      <w:proofErr w:type="gramEnd"/>
      <w:r>
        <w:rPr>
          <w:sz w:val="20"/>
          <w:szCs w:val="20"/>
        </w:rPr>
        <w:t xml:space="preserve"> </w:t>
      </w:r>
      <w:proofErr w:type="gramStart"/>
      <w:r>
        <w:rPr>
          <w:sz w:val="20"/>
          <w:szCs w:val="20"/>
        </w:rPr>
        <w:t>Ханты-Мансийском</w:t>
      </w:r>
      <w:proofErr w:type="gramEnd"/>
      <w:r>
        <w:rPr>
          <w:sz w:val="20"/>
          <w:szCs w:val="20"/>
        </w:rPr>
        <w:t xml:space="preserve"> автономном округе в 2016 г.</w:t>
      </w:r>
    </w:p>
  </w:footnote>
  <w:footnote w:id="13">
    <w:p w14:paraId="0D131AF4" w14:textId="77777777" w:rsidR="00866C5E" w:rsidRDefault="00866C5E" w:rsidP="00866C5E">
      <w:pPr>
        <w:pStyle w:val="10"/>
        <w:ind w:firstLine="709"/>
        <w:jc w:val="both"/>
        <w:rPr>
          <w:sz w:val="20"/>
          <w:szCs w:val="20"/>
        </w:rPr>
      </w:pPr>
      <w:r>
        <w:rPr>
          <w:vertAlign w:val="superscript"/>
        </w:rPr>
        <w:footnoteRef/>
      </w:r>
      <w:r>
        <w:rPr>
          <w:sz w:val="20"/>
          <w:szCs w:val="20"/>
        </w:rPr>
        <w:t xml:space="preserve"> Расчетное значение на основании среднего размера домохозяйства </w:t>
      </w:r>
      <w:proofErr w:type="gramStart"/>
      <w:r>
        <w:rPr>
          <w:sz w:val="20"/>
          <w:szCs w:val="20"/>
        </w:rPr>
        <w:t>в</w:t>
      </w:r>
      <w:proofErr w:type="gramEnd"/>
      <w:r>
        <w:rPr>
          <w:sz w:val="20"/>
          <w:szCs w:val="20"/>
        </w:rPr>
        <w:t xml:space="preserve"> </w:t>
      </w:r>
      <w:proofErr w:type="gramStart"/>
      <w:r>
        <w:rPr>
          <w:sz w:val="20"/>
          <w:szCs w:val="20"/>
        </w:rPr>
        <w:t>Ханты-Мансийском</w:t>
      </w:r>
      <w:proofErr w:type="gramEnd"/>
      <w:r>
        <w:rPr>
          <w:sz w:val="20"/>
          <w:szCs w:val="20"/>
        </w:rPr>
        <w:t xml:space="preserve"> автономном округе в 2016 г. (2,7 в сельских населенных пунктах, 2,8 – в городских населенных пунктах).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65E"/>
    <w:multiLevelType w:val="multilevel"/>
    <w:tmpl w:val="4C30388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2CD0F83"/>
    <w:multiLevelType w:val="multilevel"/>
    <w:tmpl w:val="EE8C098C"/>
    <w:lvl w:ilvl="0">
      <w:start w:val="1"/>
      <w:numFmt w:val="decimal"/>
      <w:lvlText w:val="%1."/>
      <w:lvlJc w:val="left"/>
      <w:pPr>
        <w:ind w:left="72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2">
    <w:nsid w:val="05570676"/>
    <w:multiLevelType w:val="multilevel"/>
    <w:tmpl w:val="1A46596A"/>
    <w:lvl w:ilvl="0">
      <w:start w:val="3"/>
      <w:numFmt w:val="decimal"/>
      <w:lvlText w:val="%1"/>
      <w:lvlJc w:val="left"/>
      <w:pPr>
        <w:ind w:left="660" w:hanging="660"/>
      </w:pPr>
      <w:rPr>
        <w:rFonts w:hint="default"/>
      </w:rPr>
    </w:lvl>
    <w:lvl w:ilvl="1">
      <w:start w:val="2"/>
      <w:numFmt w:val="decimal"/>
      <w:lvlText w:val="%1.%2"/>
      <w:lvlJc w:val="left"/>
      <w:pPr>
        <w:ind w:left="1500" w:hanging="660"/>
      </w:pPr>
      <w:rPr>
        <w:rFonts w:hint="default"/>
      </w:rPr>
    </w:lvl>
    <w:lvl w:ilvl="2">
      <w:start w:val="2"/>
      <w:numFmt w:val="decimal"/>
      <w:lvlText w:val="%1.%2.%3"/>
      <w:lvlJc w:val="left"/>
      <w:pPr>
        <w:ind w:left="2400" w:hanging="720"/>
      </w:pPr>
      <w:rPr>
        <w:rFonts w:hint="default"/>
      </w:rPr>
    </w:lvl>
    <w:lvl w:ilvl="3">
      <w:start w:val="5"/>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
    <w:nsid w:val="068836FD"/>
    <w:multiLevelType w:val="multilevel"/>
    <w:tmpl w:val="A6324E3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08D7556B"/>
    <w:multiLevelType w:val="hybridMultilevel"/>
    <w:tmpl w:val="444A2EFE"/>
    <w:lvl w:ilvl="0" w:tplc="04190011">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5">
    <w:nsid w:val="09CB7321"/>
    <w:multiLevelType w:val="hybridMultilevel"/>
    <w:tmpl w:val="07C2FCE4"/>
    <w:lvl w:ilvl="0" w:tplc="4BBCD6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5744B5"/>
    <w:multiLevelType w:val="hybridMultilevel"/>
    <w:tmpl w:val="19E82B00"/>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9514E6"/>
    <w:multiLevelType w:val="hybridMultilevel"/>
    <w:tmpl w:val="EBA23A88"/>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873E36"/>
    <w:multiLevelType w:val="hybridMultilevel"/>
    <w:tmpl w:val="BBECE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91199A"/>
    <w:multiLevelType w:val="multilevel"/>
    <w:tmpl w:val="D354F9A4"/>
    <w:lvl w:ilvl="0">
      <w:start w:val="1"/>
      <w:numFmt w:val="bullet"/>
      <w:lvlText w:val=""/>
      <w:lvlJc w:val="left"/>
      <w:pPr>
        <w:ind w:left="0" w:hanging="360"/>
      </w:pPr>
      <w:rPr>
        <w:rFonts w:ascii="Symbol" w:hAnsi="Symbol"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120" w:hanging="1080"/>
      </w:pPr>
      <w:rPr>
        <w:rFonts w:hint="default"/>
      </w:rPr>
    </w:lvl>
    <w:lvl w:ilvl="6">
      <w:start w:val="1"/>
      <w:numFmt w:val="decimal"/>
      <w:isLgl/>
      <w:lvlText w:val="%1.%2.%3.%4.%5.%6.%7."/>
      <w:lvlJc w:val="left"/>
      <w:pPr>
        <w:ind w:left="7560" w:hanging="144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10080" w:hanging="1800"/>
      </w:pPr>
      <w:rPr>
        <w:rFonts w:hint="default"/>
      </w:rPr>
    </w:lvl>
  </w:abstractNum>
  <w:abstractNum w:abstractNumId="10">
    <w:nsid w:val="11CB4D4F"/>
    <w:multiLevelType w:val="hybridMultilevel"/>
    <w:tmpl w:val="3D880740"/>
    <w:lvl w:ilvl="0" w:tplc="4BBCD6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393763"/>
    <w:multiLevelType w:val="multilevel"/>
    <w:tmpl w:val="4C30388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2">
    <w:nsid w:val="138B703A"/>
    <w:multiLevelType w:val="hybridMultilevel"/>
    <w:tmpl w:val="54F0F14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nsid w:val="13B821DC"/>
    <w:multiLevelType w:val="hybridMultilevel"/>
    <w:tmpl w:val="23A26342"/>
    <w:lvl w:ilvl="0" w:tplc="600041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520294C"/>
    <w:multiLevelType w:val="multilevel"/>
    <w:tmpl w:val="EE8C098C"/>
    <w:lvl w:ilvl="0">
      <w:start w:val="1"/>
      <w:numFmt w:val="decimal"/>
      <w:lvlText w:val="%1."/>
      <w:lvlJc w:val="left"/>
      <w:pPr>
        <w:ind w:left="72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15">
    <w:nsid w:val="166849F3"/>
    <w:multiLevelType w:val="hybridMultilevel"/>
    <w:tmpl w:val="6D50FCCA"/>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69A460D"/>
    <w:multiLevelType w:val="multilevel"/>
    <w:tmpl w:val="69266500"/>
    <w:lvl w:ilvl="0">
      <w:start w:val="1"/>
      <w:numFmt w:val="bullet"/>
      <w:lvlText w:val=""/>
      <w:lvlJc w:val="left"/>
      <w:pPr>
        <w:ind w:left="0" w:hanging="360"/>
      </w:pPr>
      <w:rPr>
        <w:rFonts w:ascii="Symbol" w:hAnsi="Symbol"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abstractNum w:abstractNumId="17">
    <w:nsid w:val="16C947B0"/>
    <w:multiLevelType w:val="hybridMultilevel"/>
    <w:tmpl w:val="D314267E"/>
    <w:lvl w:ilvl="0" w:tplc="2638B8C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6B7487"/>
    <w:multiLevelType w:val="multilevel"/>
    <w:tmpl w:val="0BC035C2"/>
    <w:lvl w:ilvl="0">
      <w:start w:val="1"/>
      <w:numFmt w:val="decimal"/>
      <w:lvlText w:val="%1."/>
      <w:lvlJc w:val="left"/>
      <w:pPr>
        <w:ind w:left="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120" w:hanging="1080"/>
      </w:pPr>
      <w:rPr>
        <w:rFonts w:hint="default"/>
      </w:rPr>
    </w:lvl>
    <w:lvl w:ilvl="6">
      <w:start w:val="1"/>
      <w:numFmt w:val="decimal"/>
      <w:isLgl/>
      <w:lvlText w:val="%1.%2.%3.%4.%5.%6.%7."/>
      <w:lvlJc w:val="left"/>
      <w:pPr>
        <w:ind w:left="7560" w:hanging="144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10080" w:hanging="1800"/>
      </w:pPr>
      <w:rPr>
        <w:rFonts w:hint="default"/>
      </w:rPr>
    </w:lvl>
  </w:abstractNum>
  <w:abstractNum w:abstractNumId="19">
    <w:nsid w:val="1939442B"/>
    <w:multiLevelType w:val="multilevel"/>
    <w:tmpl w:val="D3B4278A"/>
    <w:lvl w:ilvl="0">
      <w:start w:val="1"/>
      <w:numFmt w:val="decimal"/>
      <w:lvlText w:val="%1)"/>
      <w:lvlJc w:val="left"/>
      <w:pPr>
        <w:ind w:left="0" w:hanging="360"/>
      </w:pPr>
      <w:rPr>
        <w:rFonts w:hint="default"/>
      </w:rPr>
    </w:lvl>
    <w:lvl w:ilvl="1">
      <w:start w:val="2"/>
      <w:numFmt w:val="decimal"/>
      <w:isLgl/>
      <w:lvlText w:val="%1.%2"/>
      <w:lvlJc w:val="left"/>
      <w:pPr>
        <w:ind w:left="720" w:hanging="720"/>
      </w:pPr>
      <w:rPr>
        <w:rFonts w:hint="default"/>
      </w:rPr>
    </w:lvl>
    <w:lvl w:ilvl="2">
      <w:start w:val="3"/>
      <w:numFmt w:val="decimal"/>
      <w:isLgl/>
      <w:lvlText w:val="%1.%2.%3"/>
      <w:lvlJc w:val="left"/>
      <w:pPr>
        <w:ind w:left="1080" w:hanging="720"/>
      </w:pPr>
      <w:rPr>
        <w:rFonts w:hint="default"/>
      </w:rPr>
    </w:lvl>
    <w:lvl w:ilvl="3">
      <w:start w:val="4"/>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abstractNum w:abstractNumId="20">
    <w:nsid w:val="1A376CE6"/>
    <w:multiLevelType w:val="hybridMultilevel"/>
    <w:tmpl w:val="20FA74C2"/>
    <w:lvl w:ilvl="0" w:tplc="4BBCD6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A514D01"/>
    <w:multiLevelType w:val="multilevel"/>
    <w:tmpl w:val="7626F864"/>
    <w:lvl w:ilvl="0">
      <w:start w:val="1"/>
      <w:numFmt w:val="decimal"/>
      <w:pStyle w:val="2"/>
      <w:lvlText w:val="%1"/>
      <w:lvlJc w:val="left"/>
      <w:pPr>
        <w:ind w:left="360" w:hanging="360"/>
      </w:pPr>
      <w:rPr>
        <w:rFonts w:hint="default"/>
      </w:rPr>
    </w:lvl>
    <w:lvl w:ilvl="1">
      <w:start w:val="1"/>
      <w:numFmt w:val="decimal"/>
      <w:lvlText w:val="%1.%2"/>
      <w:lvlJc w:val="left"/>
      <w:pPr>
        <w:ind w:left="1648" w:hanging="36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2104" w:hanging="1800"/>
      </w:pPr>
      <w:rPr>
        <w:rFonts w:hint="default"/>
      </w:rPr>
    </w:lvl>
  </w:abstractNum>
  <w:abstractNum w:abstractNumId="22">
    <w:nsid w:val="1BFF385D"/>
    <w:multiLevelType w:val="multilevel"/>
    <w:tmpl w:val="4C30388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3">
    <w:nsid w:val="1C163E1A"/>
    <w:multiLevelType w:val="multilevel"/>
    <w:tmpl w:val="EE8C09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C7B566C"/>
    <w:multiLevelType w:val="hybridMultilevel"/>
    <w:tmpl w:val="7ED4F158"/>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D131B93"/>
    <w:multiLevelType w:val="multilevel"/>
    <w:tmpl w:val="F95833BC"/>
    <w:lvl w:ilvl="0">
      <w:start w:val="3"/>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6">
    <w:nsid w:val="1F4E32D8"/>
    <w:multiLevelType w:val="hybridMultilevel"/>
    <w:tmpl w:val="9E28E2A6"/>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0662FF4"/>
    <w:multiLevelType w:val="hybridMultilevel"/>
    <w:tmpl w:val="FB56B9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3873912"/>
    <w:multiLevelType w:val="hybridMultilevel"/>
    <w:tmpl w:val="2D94049A"/>
    <w:lvl w:ilvl="0" w:tplc="341224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4586EE2"/>
    <w:multiLevelType w:val="hybridMultilevel"/>
    <w:tmpl w:val="4A32DCBE"/>
    <w:lvl w:ilvl="0" w:tplc="4BBCD684">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0">
    <w:nsid w:val="24C5555D"/>
    <w:multiLevelType w:val="multilevel"/>
    <w:tmpl w:val="0CE4DB60"/>
    <w:lvl w:ilvl="0">
      <w:start w:val="3"/>
      <w:numFmt w:val="decimal"/>
      <w:lvlText w:val="%1"/>
      <w:lvlJc w:val="left"/>
      <w:pPr>
        <w:ind w:left="660" w:hanging="660"/>
      </w:pPr>
      <w:rPr>
        <w:rFonts w:hint="default"/>
      </w:rPr>
    </w:lvl>
    <w:lvl w:ilvl="1">
      <w:start w:val="2"/>
      <w:numFmt w:val="decimal"/>
      <w:lvlText w:val="%1.%2"/>
      <w:lvlJc w:val="left"/>
      <w:pPr>
        <w:ind w:left="1260" w:hanging="660"/>
      </w:pPr>
      <w:rPr>
        <w:rFonts w:hint="default"/>
      </w:rPr>
    </w:lvl>
    <w:lvl w:ilvl="2">
      <w:start w:val="1"/>
      <w:numFmt w:val="decimal"/>
      <w:lvlText w:val="%1.%2.%3"/>
      <w:lvlJc w:val="left"/>
      <w:pPr>
        <w:ind w:left="1920" w:hanging="720"/>
      </w:pPr>
      <w:rPr>
        <w:rFonts w:hint="default"/>
      </w:rPr>
    </w:lvl>
    <w:lvl w:ilvl="3">
      <w:start w:val="4"/>
      <w:numFmt w:val="decimal"/>
      <w:lvlText w:val="%1.%2.%3.%4"/>
      <w:lvlJc w:val="left"/>
      <w:pPr>
        <w:ind w:left="7808"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1">
    <w:nsid w:val="25ED3029"/>
    <w:multiLevelType w:val="hybridMultilevel"/>
    <w:tmpl w:val="876225DA"/>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65B1CC4"/>
    <w:multiLevelType w:val="hybridMultilevel"/>
    <w:tmpl w:val="7B501456"/>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3">
    <w:nsid w:val="28A32CAD"/>
    <w:multiLevelType w:val="hybridMultilevel"/>
    <w:tmpl w:val="A156E758"/>
    <w:lvl w:ilvl="0" w:tplc="EE086D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28CE23B4"/>
    <w:multiLevelType w:val="multilevel"/>
    <w:tmpl w:val="C7488B2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nsid w:val="2AB17848"/>
    <w:multiLevelType w:val="multilevel"/>
    <w:tmpl w:val="EE8C098C"/>
    <w:lvl w:ilvl="0">
      <w:start w:val="1"/>
      <w:numFmt w:val="decimal"/>
      <w:lvlText w:val="%1."/>
      <w:lvlJc w:val="left"/>
      <w:pPr>
        <w:ind w:left="72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36">
    <w:nsid w:val="2B510CF1"/>
    <w:multiLevelType w:val="hybridMultilevel"/>
    <w:tmpl w:val="556EF6B2"/>
    <w:lvl w:ilvl="0" w:tplc="4BBCD6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DBF2126"/>
    <w:multiLevelType w:val="hybridMultilevel"/>
    <w:tmpl w:val="D5D872BC"/>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F9C3C22"/>
    <w:multiLevelType w:val="hybridMultilevel"/>
    <w:tmpl w:val="2856D992"/>
    <w:lvl w:ilvl="0" w:tplc="4BBCD6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38C3082"/>
    <w:multiLevelType w:val="multilevel"/>
    <w:tmpl w:val="4ABA293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0">
    <w:nsid w:val="344E5672"/>
    <w:multiLevelType w:val="multilevel"/>
    <w:tmpl w:val="6DCCAB4E"/>
    <w:lvl w:ilvl="0">
      <w:start w:val="1"/>
      <w:numFmt w:val="decimal"/>
      <w:lvlText w:val="%1."/>
      <w:lvlJc w:val="center"/>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1">
    <w:nsid w:val="357E5C90"/>
    <w:multiLevelType w:val="hybridMultilevel"/>
    <w:tmpl w:val="124AEA82"/>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6A1787D"/>
    <w:multiLevelType w:val="hybridMultilevel"/>
    <w:tmpl w:val="47A61A8C"/>
    <w:lvl w:ilvl="0" w:tplc="04190011">
      <w:start w:val="1"/>
      <w:numFmt w:val="decimal"/>
      <w:lvlText w:val="%1)"/>
      <w:lvlJc w:val="left"/>
      <w:pPr>
        <w:ind w:left="0" w:hanging="36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3">
    <w:nsid w:val="3974474D"/>
    <w:multiLevelType w:val="hybridMultilevel"/>
    <w:tmpl w:val="3E8623EE"/>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B002C62"/>
    <w:multiLevelType w:val="hybridMultilevel"/>
    <w:tmpl w:val="35B4B11A"/>
    <w:lvl w:ilvl="0" w:tplc="04190011">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5">
    <w:nsid w:val="3B9E66D1"/>
    <w:multiLevelType w:val="hybridMultilevel"/>
    <w:tmpl w:val="26226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D3D1CAF"/>
    <w:multiLevelType w:val="hybridMultilevel"/>
    <w:tmpl w:val="3CA610F0"/>
    <w:lvl w:ilvl="0" w:tplc="4BBCD6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FA14328"/>
    <w:multiLevelType w:val="hybridMultilevel"/>
    <w:tmpl w:val="52D06B0A"/>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00B20E4"/>
    <w:multiLevelType w:val="hybridMultilevel"/>
    <w:tmpl w:val="E1F2C116"/>
    <w:lvl w:ilvl="0" w:tplc="8F4A89A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nsid w:val="40617FD4"/>
    <w:multiLevelType w:val="hybridMultilevel"/>
    <w:tmpl w:val="D314267E"/>
    <w:lvl w:ilvl="0" w:tplc="2638B8C0">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418F5152"/>
    <w:multiLevelType w:val="multilevel"/>
    <w:tmpl w:val="E8CC899E"/>
    <w:lvl w:ilvl="0">
      <w:start w:val="3"/>
      <w:numFmt w:val="decimal"/>
      <w:lvlText w:val="%1"/>
      <w:lvlJc w:val="left"/>
      <w:pPr>
        <w:ind w:left="660" w:hanging="660"/>
      </w:pPr>
      <w:rPr>
        <w:rFonts w:hint="default"/>
      </w:rPr>
    </w:lvl>
    <w:lvl w:ilvl="1">
      <w:start w:val="2"/>
      <w:numFmt w:val="decimal"/>
      <w:lvlText w:val="%1.%2"/>
      <w:lvlJc w:val="left"/>
      <w:pPr>
        <w:ind w:left="1500" w:hanging="660"/>
      </w:pPr>
      <w:rPr>
        <w:rFonts w:hint="default"/>
      </w:rPr>
    </w:lvl>
    <w:lvl w:ilvl="2">
      <w:start w:val="1"/>
      <w:numFmt w:val="decimal"/>
      <w:lvlText w:val="%1.%2.%3"/>
      <w:lvlJc w:val="left"/>
      <w:pPr>
        <w:ind w:left="2400" w:hanging="720"/>
      </w:pPr>
      <w:rPr>
        <w:rFonts w:hint="default"/>
      </w:rPr>
    </w:lvl>
    <w:lvl w:ilvl="3">
      <w:start w:val="7"/>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1">
    <w:nsid w:val="41C0208E"/>
    <w:multiLevelType w:val="multilevel"/>
    <w:tmpl w:val="4C30388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2">
    <w:nsid w:val="41EB1DB9"/>
    <w:multiLevelType w:val="hybridMultilevel"/>
    <w:tmpl w:val="D314267E"/>
    <w:lvl w:ilvl="0" w:tplc="2638B8C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52D0939"/>
    <w:multiLevelType w:val="hybridMultilevel"/>
    <w:tmpl w:val="07BCFC98"/>
    <w:lvl w:ilvl="0" w:tplc="167AC940">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5406A4A"/>
    <w:multiLevelType w:val="hybridMultilevel"/>
    <w:tmpl w:val="F53CA4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64C0AB1"/>
    <w:multiLevelType w:val="hybridMultilevel"/>
    <w:tmpl w:val="CA84D3EA"/>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844226B"/>
    <w:multiLevelType w:val="multilevel"/>
    <w:tmpl w:val="27CE8638"/>
    <w:lvl w:ilvl="0">
      <w:start w:val="1"/>
      <w:numFmt w:val="decimal"/>
      <w:lvlText w:val="%1."/>
      <w:lvlJc w:val="left"/>
      <w:pPr>
        <w:ind w:left="644"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7">
    <w:nsid w:val="48D1392F"/>
    <w:multiLevelType w:val="multilevel"/>
    <w:tmpl w:val="4C30388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8">
    <w:nsid w:val="4AD64B2C"/>
    <w:multiLevelType w:val="hybridMultilevel"/>
    <w:tmpl w:val="75FA577E"/>
    <w:lvl w:ilvl="0" w:tplc="0419000F">
      <w:start w:val="1"/>
      <w:numFmt w:val="decimal"/>
      <w:lvlText w:val="%1."/>
      <w:lvlJc w:val="left"/>
      <w:pPr>
        <w:ind w:left="0" w:hanging="360"/>
      </w:p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59">
    <w:nsid w:val="4B467594"/>
    <w:multiLevelType w:val="hybridMultilevel"/>
    <w:tmpl w:val="13585C1A"/>
    <w:lvl w:ilvl="0" w:tplc="4BBCD6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D9D42E9"/>
    <w:multiLevelType w:val="hybridMultilevel"/>
    <w:tmpl w:val="34FAD8CE"/>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1">
    <w:nsid w:val="4F8B5CE7"/>
    <w:multiLevelType w:val="multilevel"/>
    <w:tmpl w:val="4C30388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2">
    <w:nsid w:val="4F926ACC"/>
    <w:multiLevelType w:val="multilevel"/>
    <w:tmpl w:val="4C303880"/>
    <w:lvl w:ilvl="0">
      <w:start w:val="1"/>
      <w:numFmt w:val="decimal"/>
      <w:lvlText w:val="%1."/>
      <w:lvlJc w:val="left"/>
      <w:pPr>
        <w:ind w:left="1211" w:hanging="360"/>
      </w:pPr>
    </w:lvl>
    <w:lvl w:ilvl="1">
      <w:start w:val="1"/>
      <w:numFmt w:val="decimal"/>
      <w:lvlText w:val="%1.%2."/>
      <w:lvlJc w:val="left"/>
      <w:pPr>
        <w:ind w:left="1647" w:hanging="720"/>
      </w:pPr>
    </w:lvl>
    <w:lvl w:ilvl="2">
      <w:start w:val="1"/>
      <w:numFmt w:val="decimal"/>
      <w:lvlText w:val="%1.%2.%3."/>
      <w:lvlJc w:val="left"/>
      <w:pPr>
        <w:ind w:left="1647" w:hanging="720"/>
      </w:pPr>
    </w:lvl>
    <w:lvl w:ilvl="3">
      <w:start w:val="1"/>
      <w:numFmt w:val="decimal"/>
      <w:lvlText w:val="%1.%2.%3.%4."/>
      <w:lvlJc w:val="left"/>
      <w:pPr>
        <w:ind w:left="2007" w:hanging="1080"/>
      </w:pPr>
    </w:lvl>
    <w:lvl w:ilvl="4">
      <w:start w:val="1"/>
      <w:numFmt w:val="decimal"/>
      <w:lvlText w:val="%1.%2.%3.%4.%5."/>
      <w:lvlJc w:val="left"/>
      <w:pPr>
        <w:ind w:left="2007" w:hanging="1080"/>
      </w:pPr>
    </w:lvl>
    <w:lvl w:ilvl="5">
      <w:start w:val="1"/>
      <w:numFmt w:val="decimal"/>
      <w:lvlText w:val="%1.%2.%3.%4.%5.%6."/>
      <w:lvlJc w:val="left"/>
      <w:pPr>
        <w:ind w:left="2367" w:hanging="1440"/>
      </w:pPr>
    </w:lvl>
    <w:lvl w:ilvl="6">
      <w:start w:val="1"/>
      <w:numFmt w:val="decimal"/>
      <w:lvlText w:val="%1.%2.%3.%4.%5.%6.%7."/>
      <w:lvlJc w:val="left"/>
      <w:pPr>
        <w:ind w:left="2727" w:hanging="1800"/>
      </w:pPr>
    </w:lvl>
    <w:lvl w:ilvl="7">
      <w:start w:val="1"/>
      <w:numFmt w:val="decimal"/>
      <w:lvlText w:val="%1.%2.%3.%4.%5.%6.%7.%8."/>
      <w:lvlJc w:val="left"/>
      <w:pPr>
        <w:ind w:left="2727" w:hanging="1800"/>
      </w:pPr>
    </w:lvl>
    <w:lvl w:ilvl="8">
      <w:start w:val="1"/>
      <w:numFmt w:val="decimal"/>
      <w:lvlText w:val="%1.%2.%3.%4.%5.%6.%7.%8.%9."/>
      <w:lvlJc w:val="left"/>
      <w:pPr>
        <w:ind w:left="3087" w:hanging="2160"/>
      </w:pPr>
    </w:lvl>
  </w:abstractNum>
  <w:abstractNum w:abstractNumId="63">
    <w:nsid w:val="54051DCD"/>
    <w:multiLevelType w:val="multilevel"/>
    <w:tmpl w:val="4C30388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4">
    <w:nsid w:val="54BA2814"/>
    <w:multiLevelType w:val="multilevel"/>
    <w:tmpl w:val="4C30388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5">
    <w:nsid w:val="57AD4142"/>
    <w:multiLevelType w:val="hybridMultilevel"/>
    <w:tmpl w:val="B1D81B26"/>
    <w:lvl w:ilvl="0" w:tplc="04190011">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6">
    <w:nsid w:val="59234BAB"/>
    <w:multiLevelType w:val="multilevel"/>
    <w:tmpl w:val="69B6F450"/>
    <w:lvl w:ilvl="0">
      <w:start w:val="3"/>
      <w:numFmt w:val="decimal"/>
      <w:lvlText w:val="%1"/>
      <w:lvlJc w:val="left"/>
      <w:pPr>
        <w:ind w:left="660" w:hanging="660"/>
      </w:pPr>
      <w:rPr>
        <w:rFonts w:hint="default"/>
        <w:b/>
      </w:rPr>
    </w:lvl>
    <w:lvl w:ilvl="1">
      <w:start w:val="2"/>
      <w:numFmt w:val="decimal"/>
      <w:lvlText w:val="%1.%2"/>
      <w:lvlJc w:val="left"/>
      <w:pPr>
        <w:ind w:left="1020" w:hanging="660"/>
      </w:pPr>
      <w:rPr>
        <w:rFonts w:hint="default"/>
        <w:b/>
      </w:rPr>
    </w:lvl>
    <w:lvl w:ilvl="2">
      <w:start w:val="1"/>
      <w:numFmt w:val="decimal"/>
      <w:lvlText w:val="%1.%2.%3"/>
      <w:lvlJc w:val="left"/>
      <w:pPr>
        <w:ind w:left="1440" w:hanging="720"/>
      </w:pPr>
      <w:rPr>
        <w:rFonts w:hint="default"/>
        <w:b/>
      </w:rPr>
    </w:lvl>
    <w:lvl w:ilvl="3">
      <w:start w:val="2"/>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7">
    <w:nsid w:val="5A873027"/>
    <w:multiLevelType w:val="hybridMultilevel"/>
    <w:tmpl w:val="2DE0302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68">
    <w:nsid w:val="5AC45073"/>
    <w:multiLevelType w:val="hybridMultilevel"/>
    <w:tmpl w:val="9EF0DD08"/>
    <w:lvl w:ilvl="0" w:tplc="04190011">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9">
    <w:nsid w:val="5BA76011"/>
    <w:multiLevelType w:val="multilevel"/>
    <w:tmpl w:val="EE8C098C"/>
    <w:lvl w:ilvl="0">
      <w:start w:val="1"/>
      <w:numFmt w:val="decimal"/>
      <w:lvlText w:val="%1."/>
      <w:lvlJc w:val="left"/>
      <w:pPr>
        <w:ind w:left="72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70">
    <w:nsid w:val="5EA473A0"/>
    <w:multiLevelType w:val="hybridMultilevel"/>
    <w:tmpl w:val="0B5E82AC"/>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F2B3823"/>
    <w:multiLevelType w:val="hybridMultilevel"/>
    <w:tmpl w:val="CFEAD740"/>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FA929D0"/>
    <w:multiLevelType w:val="hybridMultilevel"/>
    <w:tmpl w:val="9ED4B3B4"/>
    <w:lvl w:ilvl="0" w:tplc="94A86A1C">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610F3507"/>
    <w:multiLevelType w:val="hybridMultilevel"/>
    <w:tmpl w:val="C928A3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74">
    <w:nsid w:val="61584AEA"/>
    <w:multiLevelType w:val="hybridMultilevel"/>
    <w:tmpl w:val="444A2EFE"/>
    <w:lvl w:ilvl="0" w:tplc="04190011">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5">
    <w:nsid w:val="66B923C4"/>
    <w:multiLevelType w:val="multilevel"/>
    <w:tmpl w:val="EE8C098C"/>
    <w:lvl w:ilvl="0">
      <w:start w:val="1"/>
      <w:numFmt w:val="decimal"/>
      <w:lvlText w:val="%1."/>
      <w:lvlJc w:val="left"/>
      <w:pPr>
        <w:ind w:left="72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76">
    <w:nsid w:val="66E93E76"/>
    <w:multiLevelType w:val="hybridMultilevel"/>
    <w:tmpl w:val="63A0498C"/>
    <w:lvl w:ilvl="0" w:tplc="04190011">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7">
    <w:nsid w:val="670C7250"/>
    <w:multiLevelType w:val="hybridMultilevel"/>
    <w:tmpl w:val="338E5B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8EC063E"/>
    <w:multiLevelType w:val="hybridMultilevel"/>
    <w:tmpl w:val="42CE55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8F01AF1"/>
    <w:multiLevelType w:val="hybridMultilevel"/>
    <w:tmpl w:val="1AC45416"/>
    <w:lvl w:ilvl="0" w:tplc="04190011">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0">
    <w:nsid w:val="6A3E13C1"/>
    <w:multiLevelType w:val="multilevel"/>
    <w:tmpl w:val="0BDC4808"/>
    <w:lvl w:ilvl="0">
      <w:start w:val="1"/>
      <w:numFmt w:val="decimal"/>
      <w:lvlText w:val="%1)"/>
      <w:lvlJc w:val="left"/>
      <w:pPr>
        <w:ind w:left="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920" w:hanging="108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160" w:hanging="1440"/>
      </w:pPr>
      <w:rPr>
        <w:rFonts w:hint="default"/>
      </w:rPr>
    </w:lvl>
    <w:lvl w:ilvl="8">
      <w:start w:val="1"/>
      <w:numFmt w:val="decimal"/>
      <w:isLgl/>
      <w:lvlText w:val="%1.%2.%3.%4.%5.%6.%7.%8.%9."/>
      <w:lvlJc w:val="left"/>
      <w:pPr>
        <w:ind w:left="12960" w:hanging="1800"/>
      </w:pPr>
      <w:rPr>
        <w:rFonts w:hint="default"/>
      </w:rPr>
    </w:lvl>
  </w:abstractNum>
  <w:abstractNum w:abstractNumId="81">
    <w:nsid w:val="6B9B6C89"/>
    <w:multiLevelType w:val="multilevel"/>
    <w:tmpl w:val="425C1D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nsid w:val="6D477F54"/>
    <w:multiLevelType w:val="hybridMultilevel"/>
    <w:tmpl w:val="32E8733C"/>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E672F1F"/>
    <w:multiLevelType w:val="hybridMultilevel"/>
    <w:tmpl w:val="F44E1E6A"/>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0AF4ACE"/>
    <w:multiLevelType w:val="multilevel"/>
    <w:tmpl w:val="F920F92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5">
    <w:nsid w:val="71EC41EF"/>
    <w:multiLevelType w:val="hybridMultilevel"/>
    <w:tmpl w:val="85A2117E"/>
    <w:lvl w:ilvl="0" w:tplc="2C80B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E277C4"/>
    <w:multiLevelType w:val="hybridMultilevel"/>
    <w:tmpl w:val="E050EEF4"/>
    <w:lvl w:ilvl="0" w:tplc="AC827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6E6F11"/>
    <w:multiLevelType w:val="hybridMultilevel"/>
    <w:tmpl w:val="CDA82C10"/>
    <w:lvl w:ilvl="0" w:tplc="2960C5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
    <w:nsid w:val="747C0264"/>
    <w:multiLevelType w:val="multilevel"/>
    <w:tmpl w:val="C78E270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9">
    <w:nsid w:val="765F70B6"/>
    <w:multiLevelType w:val="multilevel"/>
    <w:tmpl w:val="AC7CB9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0">
    <w:nsid w:val="76A611E2"/>
    <w:multiLevelType w:val="hybridMultilevel"/>
    <w:tmpl w:val="35A20398"/>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6E63702"/>
    <w:multiLevelType w:val="hybridMultilevel"/>
    <w:tmpl w:val="11F443D4"/>
    <w:lvl w:ilvl="0" w:tplc="04190011">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2">
    <w:nsid w:val="782C11CC"/>
    <w:multiLevelType w:val="hybridMultilevel"/>
    <w:tmpl w:val="C9E878AC"/>
    <w:lvl w:ilvl="0" w:tplc="ECFE82A0">
      <w:start w:val="1"/>
      <w:numFmt w:val="decimal"/>
      <w:lvlText w:val="%1."/>
      <w:lvlJc w:val="left"/>
      <w:pPr>
        <w:ind w:left="720" w:hanging="360"/>
      </w:pPr>
      <w:rPr>
        <w:rFonts w:ascii="Times New Roman" w:hAnsi="Times New Roman" w:cs="Times New Roman"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A4903BE"/>
    <w:multiLevelType w:val="multilevel"/>
    <w:tmpl w:val="7994B04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4">
    <w:nsid w:val="7E6A08EE"/>
    <w:multiLevelType w:val="multilevel"/>
    <w:tmpl w:val="712C215C"/>
    <w:lvl w:ilvl="0">
      <w:start w:val="1"/>
      <w:numFmt w:val="decimal"/>
      <w:lvlText w:val="%1)"/>
      <w:lvlJc w:val="left"/>
      <w:pPr>
        <w:ind w:left="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abstractNum w:abstractNumId="95">
    <w:nsid w:val="7EE732F0"/>
    <w:multiLevelType w:val="hybridMultilevel"/>
    <w:tmpl w:val="047667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6"/>
  </w:num>
  <w:num w:numId="2">
    <w:abstractNumId w:val="81"/>
  </w:num>
  <w:num w:numId="3">
    <w:abstractNumId w:val="39"/>
  </w:num>
  <w:num w:numId="4">
    <w:abstractNumId w:val="34"/>
  </w:num>
  <w:num w:numId="5">
    <w:abstractNumId w:val="93"/>
  </w:num>
  <w:num w:numId="6">
    <w:abstractNumId w:val="84"/>
  </w:num>
  <w:num w:numId="7">
    <w:abstractNumId w:val="57"/>
  </w:num>
  <w:num w:numId="8">
    <w:abstractNumId w:val="11"/>
  </w:num>
  <w:num w:numId="9">
    <w:abstractNumId w:val="22"/>
  </w:num>
  <w:num w:numId="10">
    <w:abstractNumId w:val="51"/>
  </w:num>
  <w:num w:numId="11">
    <w:abstractNumId w:val="64"/>
  </w:num>
  <w:num w:numId="12">
    <w:abstractNumId w:val="69"/>
  </w:num>
  <w:num w:numId="13">
    <w:abstractNumId w:val="1"/>
  </w:num>
  <w:num w:numId="14">
    <w:abstractNumId w:val="35"/>
  </w:num>
  <w:num w:numId="15">
    <w:abstractNumId w:val="75"/>
  </w:num>
  <w:num w:numId="16">
    <w:abstractNumId w:val="14"/>
  </w:num>
  <w:num w:numId="17">
    <w:abstractNumId w:val="23"/>
  </w:num>
  <w:num w:numId="18">
    <w:abstractNumId w:val="61"/>
  </w:num>
  <w:num w:numId="19">
    <w:abstractNumId w:val="63"/>
  </w:num>
  <w:num w:numId="20">
    <w:abstractNumId w:val="0"/>
  </w:num>
  <w:num w:numId="21">
    <w:abstractNumId w:val="94"/>
  </w:num>
  <w:num w:numId="22">
    <w:abstractNumId w:val="27"/>
  </w:num>
  <w:num w:numId="23">
    <w:abstractNumId w:val="74"/>
  </w:num>
  <w:num w:numId="24">
    <w:abstractNumId w:val="41"/>
  </w:num>
  <w:num w:numId="25">
    <w:abstractNumId w:val="54"/>
  </w:num>
  <w:num w:numId="26">
    <w:abstractNumId w:val="80"/>
  </w:num>
  <w:num w:numId="27">
    <w:abstractNumId w:val="91"/>
  </w:num>
  <w:num w:numId="28">
    <w:abstractNumId w:val="76"/>
  </w:num>
  <w:num w:numId="29">
    <w:abstractNumId w:val="19"/>
  </w:num>
  <w:num w:numId="30">
    <w:abstractNumId w:val="68"/>
  </w:num>
  <w:num w:numId="31">
    <w:abstractNumId w:val="65"/>
  </w:num>
  <w:num w:numId="32">
    <w:abstractNumId w:val="77"/>
  </w:num>
  <w:num w:numId="33">
    <w:abstractNumId w:val="42"/>
  </w:num>
  <w:num w:numId="34">
    <w:abstractNumId w:val="8"/>
  </w:num>
  <w:num w:numId="35">
    <w:abstractNumId w:val="79"/>
  </w:num>
  <w:num w:numId="36">
    <w:abstractNumId w:val="44"/>
  </w:num>
  <w:num w:numId="37">
    <w:abstractNumId w:val="29"/>
  </w:num>
  <w:num w:numId="38">
    <w:abstractNumId w:val="86"/>
  </w:num>
  <w:num w:numId="39">
    <w:abstractNumId w:val="13"/>
  </w:num>
  <w:num w:numId="40">
    <w:abstractNumId w:val="66"/>
  </w:num>
  <w:num w:numId="41">
    <w:abstractNumId w:val="30"/>
  </w:num>
  <w:num w:numId="42">
    <w:abstractNumId w:val="2"/>
  </w:num>
  <w:num w:numId="43">
    <w:abstractNumId w:val="95"/>
  </w:num>
  <w:num w:numId="44">
    <w:abstractNumId w:val="90"/>
  </w:num>
  <w:num w:numId="45">
    <w:abstractNumId w:val="88"/>
  </w:num>
  <w:num w:numId="46">
    <w:abstractNumId w:val="62"/>
  </w:num>
  <w:num w:numId="47">
    <w:abstractNumId w:val="45"/>
  </w:num>
  <w:num w:numId="48">
    <w:abstractNumId w:val="73"/>
  </w:num>
  <w:num w:numId="49">
    <w:abstractNumId w:val="67"/>
  </w:num>
  <w:num w:numId="50">
    <w:abstractNumId w:val="58"/>
  </w:num>
  <w:num w:numId="51">
    <w:abstractNumId w:val="17"/>
  </w:num>
  <w:num w:numId="52">
    <w:abstractNumId w:val="60"/>
  </w:num>
  <w:num w:numId="53">
    <w:abstractNumId w:val="32"/>
  </w:num>
  <w:num w:numId="54">
    <w:abstractNumId w:val="72"/>
  </w:num>
  <w:num w:numId="55">
    <w:abstractNumId w:val="25"/>
  </w:num>
  <w:num w:numId="56">
    <w:abstractNumId w:val="50"/>
  </w:num>
  <w:num w:numId="57">
    <w:abstractNumId w:val="49"/>
  </w:num>
  <w:num w:numId="58">
    <w:abstractNumId w:val="52"/>
  </w:num>
  <w:num w:numId="59">
    <w:abstractNumId w:val="3"/>
  </w:num>
  <w:num w:numId="60">
    <w:abstractNumId w:val="78"/>
  </w:num>
  <w:num w:numId="61">
    <w:abstractNumId w:val="53"/>
  </w:num>
  <w:num w:numId="62">
    <w:abstractNumId w:val="20"/>
  </w:num>
  <w:num w:numId="63">
    <w:abstractNumId w:val="87"/>
  </w:num>
  <w:num w:numId="64">
    <w:abstractNumId w:val="59"/>
  </w:num>
  <w:num w:numId="65">
    <w:abstractNumId w:val="28"/>
  </w:num>
  <w:num w:numId="66">
    <w:abstractNumId w:val="38"/>
  </w:num>
  <w:num w:numId="67">
    <w:abstractNumId w:val="18"/>
  </w:num>
  <w:num w:numId="68">
    <w:abstractNumId w:val="4"/>
  </w:num>
  <w:num w:numId="69">
    <w:abstractNumId w:val="5"/>
  </w:num>
  <w:num w:numId="70">
    <w:abstractNumId w:val="36"/>
  </w:num>
  <w:num w:numId="71">
    <w:abstractNumId w:val="10"/>
  </w:num>
  <w:num w:numId="72">
    <w:abstractNumId w:val="89"/>
  </w:num>
  <w:num w:numId="73">
    <w:abstractNumId w:val="46"/>
  </w:num>
  <w:num w:numId="74">
    <w:abstractNumId w:val="37"/>
  </w:num>
  <w:num w:numId="75">
    <w:abstractNumId w:val="12"/>
  </w:num>
  <w:num w:numId="76">
    <w:abstractNumId w:val="31"/>
  </w:num>
  <w:num w:numId="77">
    <w:abstractNumId w:val="47"/>
  </w:num>
  <w:num w:numId="78">
    <w:abstractNumId w:val="9"/>
  </w:num>
  <w:num w:numId="79">
    <w:abstractNumId w:val="92"/>
  </w:num>
  <w:num w:numId="80">
    <w:abstractNumId w:val="16"/>
  </w:num>
  <w:num w:numId="81">
    <w:abstractNumId w:val="15"/>
  </w:num>
  <w:num w:numId="82">
    <w:abstractNumId w:val="6"/>
  </w:num>
  <w:num w:numId="83">
    <w:abstractNumId w:val="82"/>
  </w:num>
  <w:num w:numId="84">
    <w:abstractNumId w:val="85"/>
  </w:num>
  <w:num w:numId="85">
    <w:abstractNumId w:val="48"/>
  </w:num>
  <w:num w:numId="86">
    <w:abstractNumId w:val="21"/>
  </w:num>
  <w:num w:numId="87">
    <w:abstractNumId w:val="43"/>
  </w:num>
  <w:num w:numId="88">
    <w:abstractNumId w:val="26"/>
  </w:num>
  <w:num w:numId="89">
    <w:abstractNumId w:val="7"/>
  </w:num>
  <w:num w:numId="90">
    <w:abstractNumId w:val="24"/>
  </w:num>
  <w:num w:numId="91">
    <w:abstractNumId w:val="55"/>
  </w:num>
  <w:num w:numId="92">
    <w:abstractNumId w:val="21"/>
    <w:lvlOverride w:ilvl="0">
      <w:startOverride w:val="2"/>
    </w:lvlOverride>
  </w:num>
  <w:num w:numId="93">
    <w:abstractNumId w:val="83"/>
  </w:num>
  <w:num w:numId="94">
    <w:abstractNumId w:val="70"/>
  </w:num>
  <w:num w:numId="95">
    <w:abstractNumId w:val="71"/>
  </w:num>
  <w:num w:numId="96">
    <w:abstractNumId w:val="33"/>
  </w:num>
  <w:num w:numId="97">
    <w:abstractNumId w:val="4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9E3"/>
    <w:rsid w:val="000009C1"/>
    <w:rsid w:val="00001008"/>
    <w:rsid w:val="000028D0"/>
    <w:rsid w:val="000033E2"/>
    <w:rsid w:val="000065C0"/>
    <w:rsid w:val="00006891"/>
    <w:rsid w:val="00006D13"/>
    <w:rsid w:val="00010409"/>
    <w:rsid w:val="000127A5"/>
    <w:rsid w:val="00012FFB"/>
    <w:rsid w:val="0001487D"/>
    <w:rsid w:val="000153B4"/>
    <w:rsid w:val="0001608B"/>
    <w:rsid w:val="00016141"/>
    <w:rsid w:val="00016B0C"/>
    <w:rsid w:val="0002080C"/>
    <w:rsid w:val="00026410"/>
    <w:rsid w:val="00026DCE"/>
    <w:rsid w:val="00032103"/>
    <w:rsid w:val="000342A0"/>
    <w:rsid w:val="00034D7F"/>
    <w:rsid w:val="000357BF"/>
    <w:rsid w:val="00035FFC"/>
    <w:rsid w:val="00036EBA"/>
    <w:rsid w:val="00036FF9"/>
    <w:rsid w:val="000371B6"/>
    <w:rsid w:val="00040C98"/>
    <w:rsid w:val="00041244"/>
    <w:rsid w:val="0004219F"/>
    <w:rsid w:val="000422B6"/>
    <w:rsid w:val="00042AFE"/>
    <w:rsid w:val="00043002"/>
    <w:rsid w:val="00043B8E"/>
    <w:rsid w:val="00043FF7"/>
    <w:rsid w:val="000456A1"/>
    <w:rsid w:val="00047540"/>
    <w:rsid w:val="000476C1"/>
    <w:rsid w:val="00047AD3"/>
    <w:rsid w:val="00052426"/>
    <w:rsid w:val="00052791"/>
    <w:rsid w:val="00053186"/>
    <w:rsid w:val="00053357"/>
    <w:rsid w:val="00055209"/>
    <w:rsid w:val="000573DF"/>
    <w:rsid w:val="000579C6"/>
    <w:rsid w:val="0006053B"/>
    <w:rsid w:val="00060BF1"/>
    <w:rsid w:val="00060CD0"/>
    <w:rsid w:val="00061956"/>
    <w:rsid w:val="00063E72"/>
    <w:rsid w:val="00063EB7"/>
    <w:rsid w:val="0006425E"/>
    <w:rsid w:val="00064DFF"/>
    <w:rsid w:val="000661B6"/>
    <w:rsid w:val="0006621D"/>
    <w:rsid w:val="00066F8D"/>
    <w:rsid w:val="00070758"/>
    <w:rsid w:val="00072A06"/>
    <w:rsid w:val="000800F6"/>
    <w:rsid w:val="000800F9"/>
    <w:rsid w:val="000815E0"/>
    <w:rsid w:val="00081714"/>
    <w:rsid w:val="0008241F"/>
    <w:rsid w:val="000825A5"/>
    <w:rsid w:val="0008311C"/>
    <w:rsid w:val="000832FA"/>
    <w:rsid w:val="00084FAC"/>
    <w:rsid w:val="000851FF"/>
    <w:rsid w:val="00085286"/>
    <w:rsid w:val="00091923"/>
    <w:rsid w:val="000959D6"/>
    <w:rsid w:val="00095C8F"/>
    <w:rsid w:val="00095F4C"/>
    <w:rsid w:val="00095F60"/>
    <w:rsid w:val="00096FEB"/>
    <w:rsid w:val="0009748D"/>
    <w:rsid w:val="000977B7"/>
    <w:rsid w:val="000A0916"/>
    <w:rsid w:val="000A1290"/>
    <w:rsid w:val="000A16FC"/>
    <w:rsid w:val="000A1B1E"/>
    <w:rsid w:val="000A2401"/>
    <w:rsid w:val="000A3A1E"/>
    <w:rsid w:val="000A4155"/>
    <w:rsid w:val="000A46C1"/>
    <w:rsid w:val="000A4804"/>
    <w:rsid w:val="000A4D6C"/>
    <w:rsid w:val="000A4F66"/>
    <w:rsid w:val="000A5527"/>
    <w:rsid w:val="000A60AC"/>
    <w:rsid w:val="000A79B5"/>
    <w:rsid w:val="000B27FF"/>
    <w:rsid w:val="000B3395"/>
    <w:rsid w:val="000B49CE"/>
    <w:rsid w:val="000B5709"/>
    <w:rsid w:val="000B5D16"/>
    <w:rsid w:val="000B74B0"/>
    <w:rsid w:val="000C0A14"/>
    <w:rsid w:val="000C1343"/>
    <w:rsid w:val="000C1613"/>
    <w:rsid w:val="000C26FD"/>
    <w:rsid w:val="000C3AD6"/>
    <w:rsid w:val="000D0DC9"/>
    <w:rsid w:val="000D0FF2"/>
    <w:rsid w:val="000D117B"/>
    <w:rsid w:val="000D1DB8"/>
    <w:rsid w:val="000D281E"/>
    <w:rsid w:val="000E1F14"/>
    <w:rsid w:val="000E20A1"/>
    <w:rsid w:val="000E4B6C"/>
    <w:rsid w:val="000E4E3F"/>
    <w:rsid w:val="000E6FA8"/>
    <w:rsid w:val="000E79B3"/>
    <w:rsid w:val="000E7D59"/>
    <w:rsid w:val="000F0764"/>
    <w:rsid w:val="000F1CAF"/>
    <w:rsid w:val="000F2447"/>
    <w:rsid w:val="000F3CD9"/>
    <w:rsid w:val="000F5AB7"/>
    <w:rsid w:val="000F5DA7"/>
    <w:rsid w:val="000F5ECF"/>
    <w:rsid w:val="000F6A2C"/>
    <w:rsid w:val="00100C1B"/>
    <w:rsid w:val="00103C0B"/>
    <w:rsid w:val="001043B4"/>
    <w:rsid w:val="00104CA9"/>
    <w:rsid w:val="00105787"/>
    <w:rsid w:val="001060CD"/>
    <w:rsid w:val="001077B9"/>
    <w:rsid w:val="00112865"/>
    <w:rsid w:val="001143C1"/>
    <w:rsid w:val="00116356"/>
    <w:rsid w:val="0011745F"/>
    <w:rsid w:val="00117DBD"/>
    <w:rsid w:val="00120165"/>
    <w:rsid w:val="0012141F"/>
    <w:rsid w:val="001218FB"/>
    <w:rsid w:val="00123CF3"/>
    <w:rsid w:val="00127D87"/>
    <w:rsid w:val="00133397"/>
    <w:rsid w:val="001335E7"/>
    <w:rsid w:val="001345C4"/>
    <w:rsid w:val="00134ABD"/>
    <w:rsid w:val="00134EAD"/>
    <w:rsid w:val="00135089"/>
    <w:rsid w:val="0013721B"/>
    <w:rsid w:val="00137F5F"/>
    <w:rsid w:val="00141CD4"/>
    <w:rsid w:val="00145A9E"/>
    <w:rsid w:val="00146CF4"/>
    <w:rsid w:val="00150641"/>
    <w:rsid w:val="001524BF"/>
    <w:rsid w:val="00154C77"/>
    <w:rsid w:val="001575A5"/>
    <w:rsid w:val="00163894"/>
    <w:rsid w:val="00163D02"/>
    <w:rsid w:val="00164451"/>
    <w:rsid w:val="00165527"/>
    <w:rsid w:val="00166394"/>
    <w:rsid w:val="0016659F"/>
    <w:rsid w:val="00166C89"/>
    <w:rsid w:val="00170C48"/>
    <w:rsid w:val="00171D59"/>
    <w:rsid w:val="00171F83"/>
    <w:rsid w:val="00173172"/>
    <w:rsid w:val="00173B67"/>
    <w:rsid w:val="00177315"/>
    <w:rsid w:val="001814D1"/>
    <w:rsid w:val="0018152E"/>
    <w:rsid w:val="00182E46"/>
    <w:rsid w:val="00183616"/>
    <w:rsid w:val="00185265"/>
    <w:rsid w:val="001870CC"/>
    <w:rsid w:val="00192C13"/>
    <w:rsid w:val="00192E44"/>
    <w:rsid w:val="0019321C"/>
    <w:rsid w:val="00194424"/>
    <w:rsid w:val="0019485E"/>
    <w:rsid w:val="001972CC"/>
    <w:rsid w:val="0019743D"/>
    <w:rsid w:val="001A0A1A"/>
    <w:rsid w:val="001A0C0A"/>
    <w:rsid w:val="001A5451"/>
    <w:rsid w:val="001A6445"/>
    <w:rsid w:val="001B21BF"/>
    <w:rsid w:val="001B24F6"/>
    <w:rsid w:val="001B268A"/>
    <w:rsid w:val="001B2D1D"/>
    <w:rsid w:val="001B3D5D"/>
    <w:rsid w:val="001B4E7F"/>
    <w:rsid w:val="001B52E9"/>
    <w:rsid w:val="001B607F"/>
    <w:rsid w:val="001B6149"/>
    <w:rsid w:val="001C08CD"/>
    <w:rsid w:val="001C0FDC"/>
    <w:rsid w:val="001C12A2"/>
    <w:rsid w:val="001C1542"/>
    <w:rsid w:val="001C181F"/>
    <w:rsid w:val="001C527A"/>
    <w:rsid w:val="001C7602"/>
    <w:rsid w:val="001D0B09"/>
    <w:rsid w:val="001D1D02"/>
    <w:rsid w:val="001D21E5"/>
    <w:rsid w:val="001D3F6C"/>
    <w:rsid w:val="001D519A"/>
    <w:rsid w:val="001D64E6"/>
    <w:rsid w:val="001D69D9"/>
    <w:rsid w:val="001E0420"/>
    <w:rsid w:val="001E07EA"/>
    <w:rsid w:val="001E096F"/>
    <w:rsid w:val="001E1BFE"/>
    <w:rsid w:val="001E2FC4"/>
    <w:rsid w:val="001E31D6"/>
    <w:rsid w:val="001E3728"/>
    <w:rsid w:val="001E3DF3"/>
    <w:rsid w:val="001E4C2A"/>
    <w:rsid w:val="001E520A"/>
    <w:rsid w:val="001F0F29"/>
    <w:rsid w:val="001F1EA6"/>
    <w:rsid w:val="001F201E"/>
    <w:rsid w:val="001F2F44"/>
    <w:rsid w:val="001F31CC"/>
    <w:rsid w:val="001F563E"/>
    <w:rsid w:val="001F5DBC"/>
    <w:rsid w:val="001F5FAF"/>
    <w:rsid w:val="001F6F56"/>
    <w:rsid w:val="001F7765"/>
    <w:rsid w:val="001F7AFD"/>
    <w:rsid w:val="00201989"/>
    <w:rsid w:val="0020217D"/>
    <w:rsid w:val="00202CD1"/>
    <w:rsid w:val="002046DE"/>
    <w:rsid w:val="00204A35"/>
    <w:rsid w:val="002066EC"/>
    <w:rsid w:val="002068E9"/>
    <w:rsid w:val="00210037"/>
    <w:rsid w:val="00210D61"/>
    <w:rsid w:val="00210E0A"/>
    <w:rsid w:val="00212A5B"/>
    <w:rsid w:val="00212E1D"/>
    <w:rsid w:val="00212FB5"/>
    <w:rsid w:val="00213924"/>
    <w:rsid w:val="00213970"/>
    <w:rsid w:val="00214992"/>
    <w:rsid w:val="0021533A"/>
    <w:rsid w:val="00215590"/>
    <w:rsid w:val="002163BB"/>
    <w:rsid w:val="00217A98"/>
    <w:rsid w:val="00217B68"/>
    <w:rsid w:val="002233D0"/>
    <w:rsid w:val="00223735"/>
    <w:rsid w:val="00224577"/>
    <w:rsid w:val="00230306"/>
    <w:rsid w:val="00232BE5"/>
    <w:rsid w:val="002350B9"/>
    <w:rsid w:val="00235157"/>
    <w:rsid w:val="002351BF"/>
    <w:rsid w:val="002358E1"/>
    <w:rsid w:val="00235D77"/>
    <w:rsid w:val="00235ED4"/>
    <w:rsid w:val="00236CAF"/>
    <w:rsid w:val="00237E70"/>
    <w:rsid w:val="00242100"/>
    <w:rsid w:val="002436BB"/>
    <w:rsid w:val="00243980"/>
    <w:rsid w:val="00244477"/>
    <w:rsid w:val="00244AF9"/>
    <w:rsid w:val="00244D55"/>
    <w:rsid w:val="0024648D"/>
    <w:rsid w:val="00246EAE"/>
    <w:rsid w:val="0024768F"/>
    <w:rsid w:val="0025171D"/>
    <w:rsid w:val="002519AF"/>
    <w:rsid w:val="002538DE"/>
    <w:rsid w:val="00253CA2"/>
    <w:rsid w:val="00253F70"/>
    <w:rsid w:val="00254815"/>
    <w:rsid w:val="00255477"/>
    <w:rsid w:val="00255823"/>
    <w:rsid w:val="0025629F"/>
    <w:rsid w:val="00257F5E"/>
    <w:rsid w:val="0026353F"/>
    <w:rsid w:val="0026394F"/>
    <w:rsid w:val="00264E10"/>
    <w:rsid w:val="00266A40"/>
    <w:rsid w:val="00267361"/>
    <w:rsid w:val="00267EBE"/>
    <w:rsid w:val="0027058A"/>
    <w:rsid w:val="00271CCB"/>
    <w:rsid w:val="00272978"/>
    <w:rsid w:val="002737D1"/>
    <w:rsid w:val="002808D3"/>
    <w:rsid w:val="00280D7C"/>
    <w:rsid w:val="00281B89"/>
    <w:rsid w:val="00281E45"/>
    <w:rsid w:val="00287334"/>
    <w:rsid w:val="00290388"/>
    <w:rsid w:val="002907D0"/>
    <w:rsid w:val="00293139"/>
    <w:rsid w:val="00293359"/>
    <w:rsid w:val="002939F9"/>
    <w:rsid w:val="00293DFE"/>
    <w:rsid w:val="002960F9"/>
    <w:rsid w:val="00297D45"/>
    <w:rsid w:val="002A0D91"/>
    <w:rsid w:val="002A13B5"/>
    <w:rsid w:val="002A189A"/>
    <w:rsid w:val="002A28B5"/>
    <w:rsid w:val="002A3041"/>
    <w:rsid w:val="002A6EB9"/>
    <w:rsid w:val="002A7C90"/>
    <w:rsid w:val="002B03E0"/>
    <w:rsid w:val="002B1E80"/>
    <w:rsid w:val="002B36F5"/>
    <w:rsid w:val="002B5265"/>
    <w:rsid w:val="002B5642"/>
    <w:rsid w:val="002B5EA1"/>
    <w:rsid w:val="002B6210"/>
    <w:rsid w:val="002B66E6"/>
    <w:rsid w:val="002B672E"/>
    <w:rsid w:val="002B6CB1"/>
    <w:rsid w:val="002B70E2"/>
    <w:rsid w:val="002C117D"/>
    <w:rsid w:val="002C24E7"/>
    <w:rsid w:val="002C2D80"/>
    <w:rsid w:val="002C37DD"/>
    <w:rsid w:val="002C54AB"/>
    <w:rsid w:val="002C55BF"/>
    <w:rsid w:val="002C6233"/>
    <w:rsid w:val="002D192B"/>
    <w:rsid w:val="002D1C49"/>
    <w:rsid w:val="002D2339"/>
    <w:rsid w:val="002D2C44"/>
    <w:rsid w:val="002D2CB2"/>
    <w:rsid w:val="002D36A8"/>
    <w:rsid w:val="002D7D3C"/>
    <w:rsid w:val="002D7DEC"/>
    <w:rsid w:val="002E0781"/>
    <w:rsid w:val="002E09B7"/>
    <w:rsid w:val="002E2383"/>
    <w:rsid w:val="002E2B02"/>
    <w:rsid w:val="002E4B1A"/>
    <w:rsid w:val="002E6594"/>
    <w:rsid w:val="002E6756"/>
    <w:rsid w:val="002E7307"/>
    <w:rsid w:val="002E77A2"/>
    <w:rsid w:val="002F0330"/>
    <w:rsid w:val="002F1730"/>
    <w:rsid w:val="002F189F"/>
    <w:rsid w:val="002F3469"/>
    <w:rsid w:val="002F4923"/>
    <w:rsid w:val="002F4EAB"/>
    <w:rsid w:val="00300885"/>
    <w:rsid w:val="00303031"/>
    <w:rsid w:val="003030F9"/>
    <w:rsid w:val="00304A55"/>
    <w:rsid w:val="00306071"/>
    <w:rsid w:val="00306EBB"/>
    <w:rsid w:val="003120EE"/>
    <w:rsid w:val="00312243"/>
    <w:rsid w:val="00312DF8"/>
    <w:rsid w:val="003130CE"/>
    <w:rsid w:val="003147BB"/>
    <w:rsid w:val="0031494B"/>
    <w:rsid w:val="003158AF"/>
    <w:rsid w:val="00315A09"/>
    <w:rsid w:val="00315CBF"/>
    <w:rsid w:val="00315D74"/>
    <w:rsid w:val="00317059"/>
    <w:rsid w:val="003201A9"/>
    <w:rsid w:val="00320A5E"/>
    <w:rsid w:val="00320FEF"/>
    <w:rsid w:val="003215F7"/>
    <w:rsid w:val="00321E7F"/>
    <w:rsid w:val="00322875"/>
    <w:rsid w:val="00323F0C"/>
    <w:rsid w:val="00327A87"/>
    <w:rsid w:val="003308AB"/>
    <w:rsid w:val="00332349"/>
    <w:rsid w:val="00333B0E"/>
    <w:rsid w:val="00334CA3"/>
    <w:rsid w:val="00334E29"/>
    <w:rsid w:val="00336A76"/>
    <w:rsid w:val="0034158E"/>
    <w:rsid w:val="00341604"/>
    <w:rsid w:val="0034201F"/>
    <w:rsid w:val="00343F3E"/>
    <w:rsid w:val="0034629C"/>
    <w:rsid w:val="00346972"/>
    <w:rsid w:val="00346D70"/>
    <w:rsid w:val="0035051C"/>
    <w:rsid w:val="00351643"/>
    <w:rsid w:val="00351909"/>
    <w:rsid w:val="00351A6C"/>
    <w:rsid w:val="003524D9"/>
    <w:rsid w:val="00354BF1"/>
    <w:rsid w:val="00354C9A"/>
    <w:rsid w:val="003553D5"/>
    <w:rsid w:val="00357347"/>
    <w:rsid w:val="003579CC"/>
    <w:rsid w:val="00362F67"/>
    <w:rsid w:val="00363709"/>
    <w:rsid w:val="00364C65"/>
    <w:rsid w:val="0036656F"/>
    <w:rsid w:val="003665B0"/>
    <w:rsid w:val="003671F9"/>
    <w:rsid w:val="0037036F"/>
    <w:rsid w:val="0037140E"/>
    <w:rsid w:val="00372B0D"/>
    <w:rsid w:val="00373DBF"/>
    <w:rsid w:val="00374B82"/>
    <w:rsid w:val="00374FBE"/>
    <w:rsid w:val="00376DBE"/>
    <w:rsid w:val="00384A34"/>
    <w:rsid w:val="00385A76"/>
    <w:rsid w:val="003909D3"/>
    <w:rsid w:val="0039608E"/>
    <w:rsid w:val="00396D50"/>
    <w:rsid w:val="003A0CB7"/>
    <w:rsid w:val="003A13CC"/>
    <w:rsid w:val="003A1699"/>
    <w:rsid w:val="003A1C9B"/>
    <w:rsid w:val="003A2087"/>
    <w:rsid w:val="003A4BA5"/>
    <w:rsid w:val="003A4C29"/>
    <w:rsid w:val="003A5F58"/>
    <w:rsid w:val="003A6E4B"/>
    <w:rsid w:val="003B2F5A"/>
    <w:rsid w:val="003B39B1"/>
    <w:rsid w:val="003B52B5"/>
    <w:rsid w:val="003C1C43"/>
    <w:rsid w:val="003C2D23"/>
    <w:rsid w:val="003C3A88"/>
    <w:rsid w:val="003C4054"/>
    <w:rsid w:val="003C40E3"/>
    <w:rsid w:val="003C4194"/>
    <w:rsid w:val="003C46A3"/>
    <w:rsid w:val="003C4972"/>
    <w:rsid w:val="003C72B0"/>
    <w:rsid w:val="003D2B1E"/>
    <w:rsid w:val="003D34AA"/>
    <w:rsid w:val="003D3BCA"/>
    <w:rsid w:val="003E0EFE"/>
    <w:rsid w:val="003E14F6"/>
    <w:rsid w:val="003E3445"/>
    <w:rsid w:val="003E5375"/>
    <w:rsid w:val="003E572A"/>
    <w:rsid w:val="003E5A70"/>
    <w:rsid w:val="003E7C98"/>
    <w:rsid w:val="003F05A4"/>
    <w:rsid w:val="003F0D36"/>
    <w:rsid w:val="003F1AA8"/>
    <w:rsid w:val="003F1AF4"/>
    <w:rsid w:val="003F2897"/>
    <w:rsid w:val="003F2A65"/>
    <w:rsid w:val="003F3DEE"/>
    <w:rsid w:val="003F42D8"/>
    <w:rsid w:val="003F47C6"/>
    <w:rsid w:val="003F5701"/>
    <w:rsid w:val="003F5960"/>
    <w:rsid w:val="003F64C4"/>
    <w:rsid w:val="003F6940"/>
    <w:rsid w:val="003F7760"/>
    <w:rsid w:val="003F7D1C"/>
    <w:rsid w:val="00401E1A"/>
    <w:rsid w:val="00402044"/>
    <w:rsid w:val="004033BF"/>
    <w:rsid w:val="00403B78"/>
    <w:rsid w:val="00403EBE"/>
    <w:rsid w:val="00404081"/>
    <w:rsid w:val="00404115"/>
    <w:rsid w:val="00405040"/>
    <w:rsid w:val="00406141"/>
    <w:rsid w:val="00406C96"/>
    <w:rsid w:val="0040721F"/>
    <w:rsid w:val="0041021C"/>
    <w:rsid w:val="00410C8D"/>
    <w:rsid w:val="00410CB0"/>
    <w:rsid w:val="00412DAD"/>
    <w:rsid w:val="004141FB"/>
    <w:rsid w:val="00414B9B"/>
    <w:rsid w:val="00415094"/>
    <w:rsid w:val="00415230"/>
    <w:rsid w:val="00416282"/>
    <w:rsid w:val="00417607"/>
    <w:rsid w:val="004178D5"/>
    <w:rsid w:val="00422868"/>
    <w:rsid w:val="0042331C"/>
    <w:rsid w:val="00423BC5"/>
    <w:rsid w:val="00423C88"/>
    <w:rsid w:val="00425CC6"/>
    <w:rsid w:val="00426240"/>
    <w:rsid w:val="0043155A"/>
    <w:rsid w:val="004318F5"/>
    <w:rsid w:val="00432986"/>
    <w:rsid w:val="00433B8B"/>
    <w:rsid w:val="00435DB6"/>
    <w:rsid w:val="00436442"/>
    <w:rsid w:val="00441980"/>
    <w:rsid w:val="00442E85"/>
    <w:rsid w:val="00443A71"/>
    <w:rsid w:val="00443D06"/>
    <w:rsid w:val="00444729"/>
    <w:rsid w:val="0044543A"/>
    <w:rsid w:val="004462E7"/>
    <w:rsid w:val="00450A1E"/>
    <w:rsid w:val="00450C6A"/>
    <w:rsid w:val="00451959"/>
    <w:rsid w:val="004531D2"/>
    <w:rsid w:val="00453D7F"/>
    <w:rsid w:val="0045514C"/>
    <w:rsid w:val="004566F1"/>
    <w:rsid w:val="00457FC3"/>
    <w:rsid w:val="00460990"/>
    <w:rsid w:val="00460D0F"/>
    <w:rsid w:val="0046259C"/>
    <w:rsid w:val="00463518"/>
    <w:rsid w:val="00465936"/>
    <w:rsid w:val="004664CD"/>
    <w:rsid w:val="00466996"/>
    <w:rsid w:val="004720D2"/>
    <w:rsid w:val="00474FF1"/>
    <w:rsid w:val="00476D25"/>
    <w:rsid w:val="00476DCF"/>
    <w:rsid w:val="00477520"/>
    <w:rsid w:val="004775E9"/>
    <w:rsid w:val="00480FA8"/>
    <w:rsid w:val="00481C7B"/>
    <w:rsid w:val="0048218D"/>
    <w:rsid w:val="004847C6"/>
    <w:rsid w:val="00485EEB"/>
    <w:rsid w:val="00486148"/>
    <w:rsid w:val="00490B93"/>
    <w:rsid w:val="0049147E"/>
    <w:rsid w:val="00492283"/>
    <w:rsid w:val="0049264F"/>
    <w:rsid w:val="00492718"/>
    <w:rsid w:val="00492847"/>
    <w:rsid w:val="00492A7A"/>
    <w:rsid w:val="00492C6E"/>
    <w:rsid w:val="00492D57"/>
    <w:rsid w:val="00493193"/>
    <w:rsid w:val="00493221"/>
    <w:rsid w:val="00493628"/>
    <w:rsid w:val="0049479C"/>
    <w:rsid w:val="00494E92"/>
    <w:rsid w:val="00495909"/>
    <w:rsid w:val="004959AB"/>
    <w:rsid w:val="00497D46"/>
    <w:rsid w:val="004A07CB"/>
    <w:rsid w:val="004A0A6E"/>
    <w:rsid w:val="004A4CA6"/>
    <w:rsid w:val="004A6FAE"/>
    <w:rsid w:val="004A7129"/>
    <w:rsid w:val="004A7CEA"/>
    <w:rsid w:val="004A7F31"/>
    <w:rsid w:val="004B0C4A"/>
    <w:rsid w:val="004B175A"/>
    <w:rsid w:val="004B3375"/>
    <w:rsid w:val="004B38E5"/>
    <w:rsid w:val="004B4626"/>
    <w:rsid w:val="004B4EA6"/>
    <w:rsid w:val="004B5889"/>
    <w:rsid w:val="004B78D9"/>
    <w:rsid w:val="004C276B"/>
    <w:rsid w:val="004C3397"/>
    <w:rsid w:val="004C3783"/>
    <w:rsid w:val="004C4644"/>
    <w:rsid w:val="004C485F"/>
    <w:rsid w:val="004C55B5"/>
    <w:rsid w:val="004C5C5D"/>
    <w:rsid w:val="004C5ED9"/>
    <w:rsid w:val="004C62F9"/>
    <w:rsid w:val="004C6B08"/>
    <w:rsid w:val="004D2B78"/>
    <w:rsid w:val="004D6A08"/>
    <w:rsid w:val="004D70C3"/>
    <w:rsid w:val="004E0EB0"/>
    <w:rsid w:val="004E1C16"/>
    <w:rsid w:val="004E4EFD"/>
    <w:rsid w:val="004E5234"/>
    <w:rsid w:val="004E5299"/>
    <w:rsid w:val="004E5CE0"/>
    <w:rsid w:val="004F23A1"/>
    <w:rsid w:val="004F2642"/>
    <w:rsid w:val="004F2780"/>
    <w:rsid w:val="004F45FA"/>
    <w:rsid w:val="004F54E5"/>
    <w:rsid w:val="004F59E6"/>
    <w:rsid w:val="004F68C2"/>
    <w:rsid w:val="004F6E9F"/>
    <w:rsid w:val="004F7A96"/>
    <w:rsid w:val="0050075E"/>
    <w:rsid w:val="0050086D"/>
    <w:rsid w:val="00501720"/>
    <w:rsid w:val="00501A26"/>
    <w:rsid w:val="005033C8"/>
    <w:rsid w:val="0050401E"/>
    <w:rsid w:val="00504827"/>
    <w:rsid w:val="005050F2"/>
    <w:rsid w:val="0050545B"/>
    <w:rsid w:val="00507C92"/>
    <w:rsid w:val="00507DA4"/>
    <w:rsid w:val="00511F1D"/>
    <w:rsid w:val="00514296"/>
    <w:rsid w:val="00514D1C"/>
    <w:rsid w:val="00514E9A"/>
    <w:rsid w:val="00516433"/>
    <w:rsid w:val="00516A1B"/>
    <w:rsid w:val="00516C58"/>
    <w:rsid w:val="00516FC3"/>
    <w:rsid w:val="005175EC"/>
    <w:rsid w:val="00520871"/>
    <w:rsid w:val="005216C2"/>
    <w:rsid w:val="0052230C"/>
    <w:rsid w:val="0052255F"/>
    <w:rsid w:val="005234E5"/>
    <w:rsid w:val="005239A0"/>
    <w:rsid w:val="00524393"/>
    <w:rsid w:val="005244FD"/>
    <w:rsid w:val="00525791"/>
    <w:rsid w:val="00526FEE"/>
    <w:rsid w:val="00530600"/>
    <w:rsid w:val="00530905"/>
    <w:rsid w:val="00530967"/>
    <w:rsid w:val="00531B90"/>
    <w:rsid w:val="00535832"/>
    <w:rsid w:val="005367E2"/>
    <w:rsid w:val="0053691B"/>
    <w:rsid w:val="005403EE"/>
    <w:rsid w:val="005415EB"/>
    <w:rsid w:val="00541A9C"/>
    <w:rsid w:val="00541DE0"/>
    <w:rsid w:val="00542A8C"/>
    <w:rsid w:val="00542B70"/>
    <w:rsid w:val="0054375E"/>
    <w:rsid w:val="0054414B"/>
    <w:rsid w:val="00545B2D"/>
    <w:rsid w:val="0054618F"/>
    <w:rsid w:val="0054678C"/>
    <w:rsid w:val="00550E81"/>
    <w:rsid w:val="00552154"/>
    <w:rsid w:val="00552E30"/>
    <w:rsid w:val="00554245"/>
    <w:rsid w:val="005542CA"/>
    <w:rsid w:val="00554D8D"/>
    <w:rsid w:val="00557132"/>
    <w:rsid w:val="005608EE"/>
    <w:rsid w:val="00561097"/>
    <w:rsid w:val="005611FB"/>
    <w:rsid w:val="00563DA2"/>
    <w:rsid w:val="00563FD9"/>
    <w:rsid w:val="0056408D"/>
    <w:rsid w:val="0056435A"/>
    <w:rsid w:val="005652F4"/>
    <w:rsid w:val="005672EE"/>
    <w:rsid w:val="00567AD9"/>
    <w:rsid w:val="00572E0F"/>
    <w:rsid w:val="0057307C"/>
    <w:rsid w:val="005736AC"/>
    <w:rsid w:val="005751A6"/>
    <w:rsid w:val="0057617F"/>
    <w:rsid w:val="00577069"/>
    <w:rsid w:val="005772DD"/>
    <w:rsid w:val="00577360"/>
    <w:rsid w:val="0058091B"/>
    <w:rsid w:val="00581FF8"/>
    <w:rsid w:val="005833EF"/>
    <w:rsid w:val="005840CB"/>
    <w:rsid w:val="0058552B"/>
    <w:rsid w:val="00586EC7"/>
    <w:rsid w:val="005872D9"/>
    <w:rsid w:val="00587448"/>
    <w:rsid w:val="005909AD"/>
    <w:rsid w:val="0059103F"/>
    <w:rsid w:val="00592810"/>
    <w:rsid w:val="005957C5"/>
    <w:rsid w:val="0059598F"/>
    <w:rsid w:val="005A05C2"/>
    <w:rsid w:val="005A2D47"/>
    <w:rsid w:val="005A2D63"/>
    <w:rsid w:val="005A3C83"/>
    <w:rsid w:val="005A5225"/>
    <w:rsid w:val="005A569E"/>
    <w:rsid w:val="005A5E07"/>
    <w:rsid w:val="005A60B7"/>
    <w:rsid w:val="005A685A"/>
    <w:rsid w:val="005A7C4B"/>
    <w:rsid w:val="005B354C"/>
    <w:rsid w:val="005B51F8"/>
    <w:rsid w:val="005B53C0"/>
    <w:rsid w:val="005C341E"/>
    <w:rsid w:val="005C3E54"/>
    <w:rsid w:val="005C42B3"/>
    <w:rsid w:val="005C4A1D"/>
    <w:rsid w:val="005C56A4"/>
    <w:rsid w:val="005C5AEF"/>
    <w:rsid w:val="005C6338"/>
    <w:rsid w:val="005C6AEE"/>
    <w:rsid w:val="005C6FC1"/>
    <w:rsid w:val="005C7204"/>
    <w:rsid w:val="005C7A6B"/>
    <w:rsid w:val="005D086B"/>
    <w:rsid w:val="005D2ED4"/>
    <w:rsid w:val="005D426D"/>
    <w:rsid w:val="005D54A1"/>
    <w:rsid w:val="005D5C79"/>
    <w:rsid w:val="005D5F4C"/>
    <w:rsid w:val="005D6FB3"/>
    <w:rsid w:val="005E44F3"/>
    <w:rsid w:val="005E4BBE"/>
    <w:rsid w:val="005F042F"/>
    <w:rsid w:val="005F23AB"/>
    <w:rsid w:val="005F2E5B"/>
    <w:rsid w:val="005F4787"/>
    <w:rsid w:val="005F4A9E"/>
    <w:rsid w:val="005F4B26"/>
    <w:rsid w:val="005F5022"/>
    <w:rsid w:val="005F5BAA"/>
    <w:rsid w:val="005F655E"/>
    <w:rsid w:val="005F7BC8"/>
    <w:rsid w:val="005F7F16"/>
    <w:rsid w:val="00600975"/>
    <w:rsid w:val="00603936"/>
    <w:rsid w:val="00603E51"/>
    <w:rsid w:val="00604679"/>
    <w:rsid w:val="00604B3D"/>
    <w:rsid w:val="00604BB5"/>
    <w:rsid w:val="00605171"/>
    <w:rsid w:val="006051E5"/>
    <w:rsid w:val="00606CF2"/>
    <w:rsid w:val="00610291"/>
    <w:rsid w:val="00610B5F"/>
    <w:rsid w:val="006117A8"/>
    <w:rsid w:val="00611880"/>
    <w:rsid w:val="00611AD1"/>
    <w:rsid w:val="00611BAD"/>
    <w:rsid w:val="00612364"/>
    <w:rsid w:val="006130B3"/>
    <w:rsid w:val="006146E8"/>
    <w:rsid w:val="00614F66"/>
    <w:rsid w:val="00614FED"/>
    <w:rsid w:val="00615097"/>
    <w:rsid w:val="006162DA"/>
    <w:rsid w:val="0062058F"/>
    <w:rsid w:val="00622A90"/>
    <w:rsid w:val="00623DF9"/>
    <w:rsid w:val="006249F2"/>
    <w:rsid w:val="0062564B"/>
    <w:rsid w:val="00626CAD"/>
    <w:rsid w:val="00630CFC"/>
    <w:rsid w:val="006316BE"/>
    <w:rsid w:val="00633313"/>
    <w:rsid w:val="00633DCD"/>
    <w:rsid w:val="006342B9"/>
    <w:rsid w:val="006344AE"/>
    <w:rsid w:val="00634938"/>
    <w:rsid w:val="0063538C"/>
    <w:rsid w:val="0063572C"/>
    <w:rsid w:val="0063597D"/>
    <w:rsid w:val="00635F96"/>
    <w:rsid w:val="006405AC"/>
    <w:rsid w:val="00640BB8"/>
    <w:rsid w:val="00641548"/>
    <w:rsid w:val="006415F8"/>
    <w:rsid w:val="0064455F"/>
    <w:rsid w:val="00644688"/>
    <w:rsid w:val="00645191"/>
    <w:rsid w:val="00645C6F"/>
    <w:rsid w:val="00646837"/>
    <w:rsid w:val="0064687A"/>
    <w:rsid w:val="0064765D"/>
    <w:rsid w:val="006476A2"/>
    <w:rsid w:val="0065010A"/>
    <w:rsid w:val="00650444"/>
    <w:rsid w:val="00651518"/>
    <w:rsid w:val="006516EB"/>
    <w:rsid w:val="00651C12"/>
    <w:rsid w:val="0065228A"/>
    <w:rsid w:val="0065356D"/>
    <w:rsid w:val="0065543F"/>
    <w:rsid w:val="00655878"/>
    <w:rsid w:val="00655A57"/>
    <w:rsid w:val="00657DD6"/>
    <w:rsid w:val="0066031D"/>
    <w:rsid w:val="00661708"/>
    <w:rsid w:val="00662556"/>
    <w:rsid w:val="00663D4E"/>
    <w:rsid w:val="006650EB"/>
    <w:rsid w:val="006656B2"/>
    <w:rsid w:val="006660A8"/>
    <w:rsid w:val="00666320"/>
    <w:rsid w:val="0066726A"/>
    <w:rsid w:val="00667EA7"/>
    <w:rsid w:val="006711F4"/>
    <w:rsid w:val="00671BA5"/>
    <w:rsid w:val="00671DCB"/>
    <w:rsid w:val="0067325B"/>
    <w:rsid w:val="006753D3"/>
    <w:rsid w:val="00675653"/>
    <w:rsid w:val="0067569F"/>
    <w:rsid w:val="00675FA7"/>
    <w:rsid w:val="00676BB8"/>
    <w:rsid w:val="00677B2E"/>
    <w:rsid w:val="0068004C"/>
    <w:rsid w:val="006803DF"/>
    <w:rsid w:val="00680772"/>
    <w:rsid w:val="00682C97"/>
    <w:rsid w:val="0068405A"/>
    <w:rsid w:val="00686C6C"/>
    <w:rsid w:val="0068737D"/>
    <w:rsid w:val="006900A9"/>
    <w:rsid w:val="0069057D"/>
    <w:rsid w:val="006927E8"/>
    <w:rsid w:val="00693B52"/>
    <w:rsid w:val="00693DD2"/>
    <w:rsid w:val="0069430F"/>
    <w:rsid w:val="00694B89"/>
    <w:rsid w:val="00696866"/>
    <w:rsid w:val="006971E3"/>
    <w:rsid w:val="006A2DB9"/>
    <w:rsid w:val="006A30E6"/>
    <w:rsid w:val="006A3F44"/>
    <w:rsid w:val="006A43A8"/>
    <w:rsid w:val="006A450B"/>
    <w:rsid w:val="006A4E38"/>
    <w:rsid w:val="006A539E"/>
    <w:rsid w:val="006A6301"/>
    <w:rsid w:val="006A6EC8"/>
    <w:rsid w:val="006B052C"/>
    <w:rsid w:val="006B156F"/>
    <w:rsid w:val="006B1CFB"/>
    <w:rsid w:val="006B2A57"/>
    <w:rsid w:val="006B5C6D"/>
    <w:rsid w:val="006B602F"/>
    <w:rsid w:val="006B79E0"/>
    <w:rsid w:val="006C0B9D"/>
    <w:rsid w:val="006C1363"/>
    <w:rsid w:val="006C1B41"/>
    <w:rsid w:val="006D2840"/>
    <w:rsid w:val="006D428F"/>
    <w:rsid w:val="006D52E0"/>
    <w:rsid w:val="006D6A87"/>
    <w:rsid w:val="006D7323"/>
    <w:rsid w:val="006D759D"/>
    <w:rsid w:val="006D7E17"/>
    <w:rsid w:val="006E07A5"/>
    <w:rsid w:val="006E16D8"/>
    <w:rsid w:val="006E1C16"/>
    <w:rsid w:val="006E2F4C"/>
    <w:rsid w:val="006E2FF5"/>
    <w:rsid w:val="006E4074"/>
    <w:rsid w:val="006E51F9"/>
    <w:rsid w:val="006E5A1E"/>
    <w:rsid w:val="006E7007"/>
    <w:rsid w:val="006E7CEF"/>
    <w:rsid w:val="006F1941"/>
    <w:rsid w:val="006F32C0"/>
    <w:rsid w:val="006F36E1"/>
    <w:rsid w:val="006F41C9"/>
    <w:rsid w:val="006F4A78"/>
    <w:rsid w:val="006F72C5"/>
    <w:rsid w:val="00704292"/>
    <w:rsid w:val="0070473E"/>
    <w:rsid w:val="00705CBB"/>
    <w:rsid w:val="00707412"/>
    <w:rsid w:val="007079DD"/>
    <w:rsid w:val="007105E8"/>
    <w:rsid w:val="00710ECF"/>
    <w:rsid w:val="00711B45"/>
    <w:rsid w:val="007123C1"/>
    <w:rsid w:val="0071424C"/>
    <w:rsid w:val="007145D9"/>
    <w:rsid w:val="00714737"/>
    <w:rsid w:val="00714B87"/>
    <w:rsid w:val="007150FA"/>
    <w:rsid w:val="007156E9"/>
    <w:rsid w:val="0071683C"/>
    <w:rsid w:val="00717482"/>
    <w:rsid w:val="0072029E"/>
    <w:rsid w:val="00721A81"/>
    <w:rsid w:val="00724695"/>
    <w:rsid w:val="00724711"/>
    <w:rsid w:val="00725E8D"/>
    <w:rsid w:val="007268B8"/>
    <w:rsid w:val="00731D2D"/>
    <w:rsid w:val="00731F5A"/>
    <w:rsid w:val="0073260F"/>
    <w:rsid w:val="00732C68"/>
    <w:rsid w:val="00732D3E"/>
    <w:rsid w:val="00732DEF"/>
    <w:rsid w:val="00734C8C"/>
    <w:rsid w:val="00734F03"/>
    <w:rsid w:val="00735201"/>
    <w:rsid w:val="00736391"/>
    <w:rsid w:val="007377B5"/>
    <w:rsid w:val="00737C6F"/>
    <w:rsid w:val="007408FD"/>
    <w:rsid w:val="0074180C"/>
    <w:rsid w:val="00741E20"/>
    <w:rsid w:val="00742DF1"/>
    <w:rsid w:val="007449DA"/>
    <w:rsid w:val="0074563C"/>
    <w:rsid w:val="00745DA4"/>
    <w:rsid w:val="00746A3D"/>
    <w:rsid w:val="0074710C"/>
    <w:rsid w:val="00747190"/>
    <w:rsid w:val="007508F0"/>
    <w:rsid w:val="00751324"/>
    <w:rsid w:val="0075276E"/>
    <w:rsid w:val="007530E3"/>
    <w:rsid w:val="00753291"/>
    <w:rsid w:val="00755266"/>
    <w:rsid w:val="00757CAD"/>
    <w:rsid w:val="00757DF4"/>
    <w:rsid w:val="00760F68"/>
    <w:rsid w:val="0076276D"/>
    <w:rsid w:val="007645F8"/>
    <w:rsid w:val="007673A7"/>
    <w:rsid w:val="0076795D"/>
    <w:rsid w:val="007679D9"/>
    <w:rsid w:val="007713CB"/>
    <w:rsid w:val="007743D6"/>
    <w:rsid w:val="00774F82"/>
    <w:rsid w:val="007752F3"/>
    <w:rsid w:val="00776608"/>
    <w:rsid w:val="00776F68"/>
    <w:rsid w:val="00777D08"/>
    <w:rsid w:val="007801AB"/>
    <w:rsid w:val="00780FE4"/>
    <w:rsid w:val="0078152B"/>
    <w:rsid w:val="00782572"/>
    <w:rsid w:val="007837F8"/>
    <w:rsid w:val="00783E3D"/>
    <w:rsid w:val="00791845"/>
    <w:rsid w:val="007927F7"/>
    <w:rsid w:val="007930CA"/>
    <w:rsid w:val="00795379"/>
    <w:rsid w:val="007955F7"/>
    <w:rsid w:val="00795627"/>
    <w:rsid w:val="007957E6"/>
    <w:rsid w:val="00795E06"/>
    <w:rsid w:val="007A124E"/>
    <w:rsid w:val="007A206E"/>
    <w:rsid w:val="007A270E"/>
    <w:rsid w:val="007A2CF3"/>
    <w:rsid w:val="007A3DFF"/>
    <w:rsid w:val="007A4467"/>
    <w:rsid w:val="007A7A14"/>
    <w:rsid w:val="007B0445"/>
    <w:rsid w:val="007B1179"/>
    <w:rsid w:val="007B1376"/>
    <w:rsid w:val="007B1B68"/>
    <w:rsid w:val="007B49FD"/>
    <w:rsid w:val="007B50FB"/>
    <w:rsid w:val="007B7733"/>
    <w:rsid w:val="007B78D7"/>
    <w:rsid w:val="007B7C04"/>
    <w:rsid w:val="007B7E91"/>
    <w:rsid w:val="007C0343"/>
    <w:rsid w:val="007C2A32"/>
    <w:rsid w:val="007C54EE"/>
    <w:rsid w:val="007C6B25"/>
    <w:rsid w:val="007C7B84"/>
    <w:rsid w:val="007D00AB"/>
    <w:rsid w:val="007D0565"/>
    <w:rsid w:val="007D08DB"/>
    <w:rsid w:val="007D0F2F"/>
    <w:rsid w:val="007D0FA2"/>
    <w:rsid w:val="007D1ECE"/>
    <w:rsid w:val="007D4708"/>
    <w:rsid w:val="007D5286"/>
    <w:rsid w:val="007D597E"/>
    <w:rsid w:val="007D76A3"/>
    <w:rsid w:val="007D76C8"/>
    <w:rsid w:val="007E2EF7"/>
    <w:rsid w:val="007E3571"/>
    <w:rsid w:val="007E545E"/>
    <w:rsid w:val="007E5891"/>
    <w:rsid w:val="007E6445"/>
    <w:rsid w:val="007E762D"/>
    <w:rsid w:val="007F0C90"/>
    <w:rsid w:val="007F1921"/>
    <w:rsid w:val="007F1A01"/>
    <w:rsid w:val="007F24AA"/>
    <w:rsid w:val="007F2C51"/>
    <w:rsid w:val="007F3718"/>
    <w:rsid w:val="007F5231"/>
    <w:rsid w:val="007F5313"/>
    <w:rsid w:val="007F5369"/>
    <w:rsid w:val="007F576F"/>
    <w:rsid w:val="00804A60"/>
    <w:rsid w:val="0080646D"/>
    <w:rsid w:val="00806838"/>
    <w:rsid w:val="008076AD"/>
    <w:rsid w:val="00810C43"/>
    <w:rsid w:val="00811DFB"/>
    <w:rsid w:val="00813BFC"/>
    <w:rsid w:val="008145CE"/>
    <w:rsid w:val="00816148"/>
    <w:rsid w:val="00816264"/>
    <w:rsid w:val="008164AB"/>
    <w:rsid w:val="0081659F"/>
    <w:rsid w:val="00825BE6"/>
    <w:rsid w:val="008265C3"/>
    <w:rsid w:val="008277A2"/>
    <w:rsid w:val="00827852"/>
    <w:rsid w:val="008279DE"/>
    <w:rsid w:val="00830F11"/>
    <w:rsid w:val="00831DDA"/>
    <w:rsid w:val="00832D88"/>
    <w:rsid w:val="008354B5"/>
    <w:rsid w:val="0083648F"/>
    <w:rsid w:val="0083688E"/>
    <w:rsid w:val="008369C1"/>
    <w:rsid w:val="008379F0"/>
    <w:rsid w:val="008406A7"/>
    <w:rsid w:val="008410F1"/>
    <w:rsid w:val="00841AA2"/>
    <w:rsid w:val="008420D2"/>
    <w:rsid w:val="008424B9"/>
    <w:rsid w:val="00842984"/>
    <w:rsid w:val="008462A5"/>
    <w:rsid w:val="0084678F"/>
    <w:rsid w:val="00847023"/>
    <w:rsid w:val="00850E86"/>
    <w:rsid w:val="0085198E"/>
    <w:rsid w:val="00851CA3"/>
    <w:rsid w:val="008565E9"/>
    <w:rsid w:val="008617E2"/>
    <w:rsid w:val="00861D92"/>
    <w:rsid w:val="00862491"/>
    <w:rsid w:val="0086314F"/>
    <w:rsid w:val="00863C74"/>
    <w:rsid w:val="00863FD2"/>
    <w:rsid w:val="00865127"/>
    <w:rsid w:val="0086521F"/>
    <w:rsid w:val="00866128"/>
    <w:rsid w:val="00866C5E"/>
    <w:rsid w:val="0087369A"/>
    <w:rsid w:val="00874DC2"/>
    <w:rsid w:val="00876549"/>
    <w:rsid w:val="008772B3"/>
    <w:rsid w:val="008778D3"/>
    <w:rsid w:val="00880A4F"/>
    <w:rsid w:val="00880F98"/>
    <w:rsid w:val="0088211B"/>
    <w:rsid w:val="008835EC"/>
    <w:rsid w:val="00883C14"/>
    <w:rsid w:val="0088635D"/>
    <w:rsid w:val="00886371"/>
    <w:rsid w:val="008866B9"/>
    <w:rsid w:val="00887714"/>
    <w:rsid w:val="008907B5"/>
    <w:rsid w:val="00890CE7"/>
    <w:rsid w:val="00891BF3"/>
    <w:rsid w:val="008927F4"/>
    <w:rsid w:val="008943D1"/>
    <w:rsid w:val="008954E1"/>
    <w:rsid w:val="008A02CA"/>
    <w:rsid w:val="008A0AD1"/>
    <w:rsid w:val="008A2273"/>
    <w:rsid w:val="008A234F"/>
    <w:rsid w:val="008A27FC"/>
    <w:rsid w:val="008A2850"/>
    <w:rsid w:val="008A4A0D"/>
    <w:rsid w:val="008A4D08"/>
    <w:rsid w:val="008A574F"/>
    <w:rsid w:val="008A75D8"/>
    <w:rsid w:val="008B10BD"/>
    <w:rsid w:val="008B13D4"/>
    <w:rsid w:val="008B24C2"/>
    <w:rsid w:val="008B306C"/>
    <w:rsid w:val="008B3571"/>
    <w:rsid w:val="008B422D"/>
    <w:rsid w:val="008B71D9"/>
    <w:rsid w:val="008B7580"/>
    <w:rsid w:val="008C0C46"/>
    <w:rsid w:val="008C22D1"/>
    <w:rsid w:val="008C4279"/>
    <w:rsid w:val="008C584F"/>
    <w:rsid w:val="008C5CB0"/>
    <w:rsid w:val="008C66F3"/>
    <w:rsid w:val="008C6F15"/>
    <w:rsid w:val="008C7C92"/>
    <w:rsid w:val="008D184E"/>
    <w:rsid w:val="008D52DA"/>
    <w:rsid w:val="008D5BED"/>
    <w:rsid w:val="008D6124"/>
    <w:rsid w:val="008D649B"/>
    <w:rsid w:val="008D79F2"/>
    <w:rsid w:val="008E0979"/>
    <w:rsid w:val="008E1561"/>
    <w:rsid w:val="008E1790"/>
    <w:rsid w:val="008E1BA4"/>
    <w:rsid w:val="008E276B"/>
    <w:rsid w:val="008E2955"/>
    <w:rsid w:val="008E369C"/>
    <w:rsid w:val="008E4653"/>
    <w:rsid w:val="008E57D6"/>
    <w:rsid w:val="008E5A30"/>
    <w:rsid w:val="008E69EE"/>
    <w:rsid w:val="008E7E73"/>
    <w:rsid w:val="008F01F0"/>
    <w:rsid w:val="008F0886"/>
    <w:rsid w:val="008F1483"/>
    <w:rsid w:val="008F1615"/>
    <w:rsid w:val="008F171B"/>
    <w:rsid w:val="008F3B84"/>
    <w:rsid w:val="008F3C84"/>
    <w:rsid w:val="008F5CA9"/>
    <w:rsid w:val="008F6AC0"/>
    <w:rsid w:val="008F7D79"/>
    <w:rsid w:val="00902C5E"/>
    <w:rsid w:val="00903344"/>
    <w:rsid w:val="00903496"/>
    <w:rsid w:val="00906819"/>
    <w:rsid w:val="00907300"/>
    <w:rsid w:val="009079D6"/>
    <w:rsid w:val="009105FF"/>
    <w:rsid w:val="00911C9F"/>
    <w:rsid w:val="00911EDC"/>
    <w:rsid w:val="00912C94"/>
    <w:rsid w:val="0091453D"/>
    <w:rsid w:val="00914F9A"/>
    <w:rsid w:val="009157DA"/>
    <w:rsid w:val="00916E56"/>
    <w:rsid w:val="0091794B"/>
    <w:rsid w:val="00920608"/>
    <w:rsid w:val="00921AAD"/>
    <w:rsid w:val="00922830"/>
    <w:rsid w:val="00923CD7"/>
    <w:rsid w:val="00925577"/>
    <w:rsid w:val="00926A90"/>
    <w:rsid w:val="00932D80"/>
    <w:rsid w:val="0093396F"/>
    <w:rsid w:val="00933A53"/>
    <w:rsid w:val="00934A54"/>
    <w:rsid w:val="00934AC4"/>
    <w:rsid w:val="00934FD1"/>
    <w:rsid w:val="00940103"/>
    <w:rsid w:val="00940E30"/>
    <w:rsid w:val="00943912"/>
    <w:rsid w:val="00944D1B"/>
    <w:rsid w:val="009452F2"/>
    <w:rsid w:val="00950BD0"/>
    <w:rsid w:val="00951FD1"/>
    <w:rsid w:val="00952197"/>
    <w:rsid w:val="00953C02"/>
    <w:rsid w:val="00953F6A"/>
    <w:rsid w:val="009552CD"/>
    <w:rsid w:val="00955D25"/>
    <w:rsid w:val="00957555"/>
    <w:rsid w:val="009614F9"/>
    <w:rsid w:val="00964AEA"/>
    <w:rsid w:val="00966977"/>
    <w:rsid w:val="00970B60"/>
    <w:rsid w:val="00970EBE"/>
    <w:rsid w:val="009710A5"/>
    <w:rsid w:val="0097154C"/>
    <w:rsid w:val="009732EE"/>
    <w:rsid w:val="0097352A"/>
    <w:rsid w:val="00975671"/>
    <w:rsid w:val="00975A9F"/>
    <w:rsid w:val="009768C5"/>
    <w:rsid w:val="00976BA3"/>
    <w:rsid w:val="0098005B"/>
    <w:rsid w:val="00980B41"/>
    <w:rsid w:val="00980D19"/>
    <w:rsid w:val="009825F3"/>
    <w:rsid w:val="00982C6E"/>
    <w:rsid w:val="00982C71"/>
    <w:rsid w:val="0098337A"/>
    <w:rsid w:val="00987217"/>
    <w:rsid w:val="00987B65"/>
    <w:rsid w:val="00990536"/>
    <w:rsid w:val="00991A48"/>
    <w:rsid w:val="009940D4"/>
    <w:rsid w:val="009975BE"/>
    <w:rsid w:val="00997AE4"/>
    <w:rsid w:val="00997B83"/>
    <w:rsid w:val="009A00C9"/>
    <w:rsid w:val="009A08B1"/>
    <w:rsid w:val="009A1114"/>
    <w:rsid w:val="009A1135"/>
    <w:rsid w:val="009A3EB0"/>
    <w:rsid w:val="009A4957"/>
    <w:rsid w:val="009A622F"/>
    <w:rsid w:val="009A699A"/>
    <w:rsid w:val="009A731B"/>
    <w:rsid w:val="009B0226"/>
    <w:rsid w:val="009B1574"/>
    <w:rsid w:val="009B2D3F"/>
    <w:rsid w:val="009B3446"/>
    <w:rsid w:val="009B35B7"/>
    <w:rsid w:val="009B5197"/>
    <w:rsid w:val="009B6C69"/>
    <w:rsid w:val="009B75A8"/>
    <w:rsid w:val="009C0702"/>
    <w:rsid w:val="009C3331"/>
    <w:rsid w:val="009C421B"/>
    <w:rsid w:val="009C43FA"/>
    <w:rsid w:val="009C5AEF"/>
    <w:rsid w:val="009C61E8"/>
    <w:rsid w:val="009D0875"/>
    <w:rsid w:val="009D3887"/>
    <w:rsid w:val="009D3D7A"/>
    <w:rsid w:val="009D3ED9"/>
    <w:rsid w:val="009D7B5D"/>
    <w:rsid w:val="009E0EEE"/>
    <w:rsid w:val="009E1517"/>
    <w:rsid w:val="009E39E3"/>
    <w:rsid w:val="009E44B8"/>
    <w:rsid w:val="009E61F9"/>
    <w:rsid w:val="009E680E"/>
    <w:rsid w:val="009F02E6"/>
    <w:rsid w:val="009F0D0F"/>
    <w:rsid w:val="009F1174"/>
    <w:rsid w:val="009F16E3"/>
    <w:rsid w:val="009F1D43"/>
    <w:rsid w:val="009F241E"/>
    <w:rsid w:val="009F2A1B"/>
    <w:rsid w:val="009F2C44"/>
    <w:rsid w:val="009F3E14"/>
    <w:rsid w:val="009F44CF"/>
    <w:rsid w:val="009F4D18"/>
    <w:rsid w:val="009F4E25"/>
    <w:rsid w:val="009F6148"/>
    <w:rsid w:val="009F7C5B"/>
    <w:rsid w:val="009F7DA2"/>
    <w:rsid w:val="00A01941"/>
    <w:rsid w:val="00A01DB1"/>
    <w:rsid w:val="00A03AF4"/>
    <w:rsid w:val="00A03DE8"/>
    <w:rsid w:val="00A04FB5"/>
    <w:rsid w:val="00A068C9"/>
    <w:rsid w:val="00A069A3"/>
    <w:rsid w:val="00A110F9"/>
    <w:rsid w:val="00A11755"/>
    <w:rsid w:val="00A118C2"/>
    <w:rsid w:val="00A12856"/>
    <w:rsid w:val="00A12D2F"/>
    <w:rsid w:val="00A13724"/>
    <w:rsid w:val="00A13E22"/>
    <w:rsid w:val="00A162B3"/>
    <w:rsid w:val="00A20C13"/>
    <w:rsid w:val="00A20F9A"/>
    <w:rsid w:val="00A21D60"/>
    <w:rsid w:val="00A22119"/>
    <w:rsid w:val="00A229AB"/>
    <w:rsid w:val="00A22D03"/>
    <w:rsid w:val="00A251F0"/>
    <w:rsid w:val="00A25C3D"/>
    <w:rsid w:val="00A266E8"/>
    <w:rsid w:val="00A26905"/>
    <w:rsid w:val="00A27323"/>
    <w:rsid w:val="00A32422"/>
    <w:rsid w:val="00A32BBD"/>
    <w:rsid w:val="00A32E36"/>
    <w:rsid w:val="00A3431A"/>
    <w:rsid w:val="00A352C2"/>
    <w:rsid w:val="00A35422"/>
    <w:rsid w:val="00A35EAE"/>
    <w:rsid w:val="00A363EC"/>
    <w:rsid w:val="00A36AF0"/>
    <w:rsid w:val="00A4055E"/>
    <w:rsid w:val="00A40767"/>
    <w:rsid w:val="00A40D68"/>
    <w:rsid w:val="00A41835"/>
    <w:rsid w:val="00A420CC"/>
    <w:rsid w:val="00A45FF6"/>
    <w:rsid w:val="00A46041"/>
    <w:rsid w:val="00A47A50"/>
    <w:rsid w:val="00A50DDD"/>
    <w:rsid w:val="00A518D0"/>
    <w:rsid w:val="00A524C0"/>
    <w:rsid w:val="00A52D14"/>
    <w:rsid w:val="00A52FD9"/>
    <w:rsid w:val="00A537B6"/>
    <w:rsid w:val="00A546A2"/>
    <w:rsid w:val="00A547ED"/>
    <w:rsid w:val="00A55266"/>
    <w:rsid w:val="00A55854"/>
    <w:rsid w:val="00A55D34"/>
    <w:rsid w:val="00A5675A"/>
    <w:rsid w:val="00A56C22"/>
    <w:rsid w:val="00A60EDA"/>
    <w:rsid w:val="00A61880"/>
    <w:rsid w:val="00A62DE7"/>
    <w:rsid w:val="00A632A0"/>
    <w:rsid w:val="00A63B50"/>
    <w:rsid w:val="00A65028"/>
    <w:rsid w:val="00A662CF"/>
    <w:rsid w:val="00A67C6D"/>
    <w:rsid w:val="00A7001E"/>
    <w:rsid w:val="00A70AD9"/>
    <w:rsid w:val="00A7165E"/>
    <w:rsid w:val="00A7207C"/>
    <w:rsid w:val="00A72116"/>
    <w:rsid w:val="00A74561"/>
    <w:rsid w:val="00A74637"/>
    <w:rsid w:val="00A7561B"/>
    <w:rsid w:val="00A76F50"/>
    <w:rsid w:val="00A77CC4"/>
    <w:rsid w:val="00A82776"/>
    <w:rsid w:val="00A839F2"/>
    <w:rsid w:val="00A84A2D"/>
    <w:rsid w:val="00A8533A"/>
    <w:rsid w:val="00A858D2"/>
    <w:rsid w:val="00A90948"/>
    <w:rsid w:val="00A94DFF"/>
    <w:rsid w:val="00A95671"/>
    <w:rsid w:val="00A95788"/>
    <w:rsid w:val="00A972A3"/>
    <w:rsid w:val="00A97A01"/>
    <w:rsid w:val="00AA09B4"/>
    <w:rsid w:val="00AA0D4C"/>
    <w:rsid w:val="00AA1767"/>
    <w:rsid w:val="00AA2BFE"/>
    <w:rsid w:val="00AA2E26"/>
    <w:rsid w:val="00AA31E4"/>
    <w:rsid w:val="00AA3CF8"/>
    <w:rsid w:val="00AA3CFA"/>
    <w:rsid w:val="00AA4919"/>
    <w:rsid w:val="00AB0D6E"/>
    <w:rsid w:val="00AB176C"/>
    <w:rsid w:val="00AB1787"/>
    <w:rsid w:val="00AB3129"/>
    <w:rsid w:val="00AB3DE5"/>
    <w:rsid w:val="00AB530E"/>
    <w:rsid w:val="00AB5FB8"/>
    <w:rsid w:val="00AB64D3"/>
    <w:rsid w:val="00AB6DDB"/>
    <w:rsid w:val="00AC145B"/>
    <w:rsid w:val="00AC1707"/>
    <w:rsid w:val="00AC2EE9"/>
    <w:rsid w:val="00AC426C"/>
    <w:rsid w:val="00AC5989"/>
    <w:rsid w:val="00AC6681"/>
    <w:rsid w:val="00AC6B82"/>
    <w:rsid w:val="00AD040E"/>
    <w:rsid w:val="00AD0F74"/>
    <w:rsid w:val="00AD30D9"/>
    <w:rsid w:val="00AD55DB"/>
    <w:rsid w:val="00AD7205"/>
    <w:rsid w:val="00AD762C"/>
    <w:rsid w:val="00AE0AFC"/>
    <w:rsid w:val="00AE0CC8"/>
    <w:rsid w:val="00AE2029"/>
    <w:rsid w:val="00AE5036"/>
    <w:rsid w:val="00AE5187"/>
    <w:rsid w:val="00AE5B26"/>
    <w:rsid w:val="00AE65E9"/>
    <w:rsid w:val="00AE71AD"/>
    <w:rsid w:val="00AF0A90"/>
    <w:rsid w:val="00AF1202"/>
    <w:rsid w:val="00AF33BB"/>
    <w:rsid w:val="00AF35AA"/>
    <w:rsid w:val="00AF5180"/>
    <w:rsid w:val="00B00851"/>
    <w:rsid w:val="00B01192"/>
    <w:rsid w:val="00B01962"/>
    <w:rsid w:val="00B01A88"/>
    <w:rsid w:val="00B0250A"/>
    <w:rsid w:val="00B02E57"/>
    <w:rsid w:val="00B03253"/>
    <w:rsid w:val="00B037BA"/>
    <w:rsid w:val="00B03A24"/>
    <w:rsid w:val="00B03DD4"/>
    <w:rsid w:val="00B05546"/>
    <w:rsid w:val="00B05BF5"/>
    <w:rsid w:val="00B06D4A"/>
    <w:rsid w:val="00B06FAE"/>
    <w:rsid w:val="00B07708"/>
    <w:rsid w:val="00B10565"/>
    <w:rsid w:val="00B12E61"/>
    <w:rsid w:val="00B1351E"/>
    <w:rsid w:val="00B14391"/>
    <w:rsid w:val="00B16BDC"/>
    <w:rsid w:val="00B172B6"/>
    <w:rsid w:val="00B173C0"/>
    <w:rsid w:val="00B20127"/>
    <w:rsid w:val="00B20B92"/>
    <w:rsid w:val="00B21474"/>
    <w:rsid w:val="00B216E0"/>
    <w:rsid w:val="00B2199B"/>
    <w:rsid w:val="00B227CB"/>
    <w:rsid w:val="00B238D8"/>
    <w:rsid w:val="00B24613"/>
    <w:rsid w:val="00B24959"/>
    <w:rsid w:val="00B255F1"/>
    <w:rsid w:val="00B26D9A"/>
    <w:rsid w:val="00B27A9B"/>
    <w:rsid w:val="00B30D7C"/>
    <w:rsid w:val="00B3206A"/>
    <w:rsid w:val="00B35F2A"/>
    <w:rsid w:val="00B361D2"/>
    <w:rsid w:val="00B407B5"/>
    <w:rsid w:val="00B4305C"/>
    <w:rsid w:val="00B4526B"/>
    <w:rsid w:val="00B4612B"/>
    <w:rsid w:val="00B468FD"/>
    <w:rsid w:val="00B47832"/>
    <w:rsid w:val="00B47C84"/>
    <w:rsid w:val="00B52073"/>
    <w:rsid w:val="00B538D0"/>
    <w:rsid w:val="00B54697"/>
    <w:rsid w:val="00B56D3C"/>
    <w:rsid w:val="00B622D1"/>
    <w:rsid w:val="00B63464"/>
    <w:rsid w:val="00B63E0E"/>
    <w:rsid w:val="00B65732"/>
    <w:rsid w:val="00B706AB"/>
    <w:rsid w:val="00B70CD8"/>
    <w:rsid w:val="00B70E55"/>
    <w:rsid w:val="00B71641"/>
    <w:rsid w:val="00B723CB"/>
    <w:rsid w:val="00B73E54"/>
    <w:rsid w:val="00B740EF"/>
    <w:rsid w:val="00B8013A"/>
    <w:rsid w:val="00B80B08"/>
    <w:rsid w:val="00B81283"/>
    <w:rsid w:val="00B81944"/>
    <w:rsid w:val="00B85FD4"/>
    <w:rsid w:val="00B8672A"/>
    <w:rsid w:val="00B9033E"/>
    <w:rsid w:val="00B91BB4"/>
    <w:rsid w:val="00B92007"/>
    <w:rsid w:val="00B92609"/>
    <w:rsid w:val="00B934DF"/>
    <w:rsid w:val="00B94584"/>
    <w:rsid w:val="00B946A4"/>
    <w:rsid w:val="00B949BE"/>
    <w:rsid w:val="00B95951"/>
    <w:rsid w:val="00B96EE9"/>
    <w:rsid w:val="00B97827"/>
    <w:rsid w:val="00B97B15"/>
    <w:rsid w:val="00B97CF1"/>
    <w:rsid w:val="00BA0B98"/>
    <w:rsid w:val="00BA18FF"/>
    <w:rsid w:val="00BA46E6"/>
    <w:rsid w:val="00BA640D"/>
    <w:rsid w:val="00BA6C6C"/>
    <w:rsid w:val="00BA6DBB"/>
    <w:rsid w:val="00BB03EC"/>
    <w:rsid w:val="00BB0B08"/>
    <w:rsid w:val="00BB0E28"/>
    <w:rsid w:val="00BB18D2"/>
    <w:rsid w:val="00BB1BE6"/>
    <w:rsid w:val="00BB3093"/>
    <w:rsid w:val="00BB39BA"/>
    <w:rsid w:val="00BB3F9A"/>
    <w:rsid w:val="00BB4C3A"/>
    <w:rsid w:val="00BB6D60"/>
    <w:rsid w:val="00BC0BE1"/>
    <w:rsid w:val="00BC1AF2"/>
    <w:rsid w:val="00BC2462"/>
    <w:rsid w:val="00BC46D5"/>
    <w:rsid w:val="00BC7809"/>
    <w:rsid w:val="00BD015A"/>
    <w:rsid w:val="00BD13A6"/>
    <w:rsid w:val="00BD19B1"/>
    <w:rsid w:val="00BD43A3"/>
    <w:rsid w:val="00BD5968"/>
    <w:rsid w:val="00BD6079"/>
    <w:rsid w:val="00BD65A9"/>
    <w:rsid w:val="00BE1193"/>
    <w:rsid w:val="00BE3B60"/>
    <w:rsid w:val="00BE4821"/>
    <w:rsid w:val="00BE4F57"/>
    <w:rsid w:val="00BE57BE"/>
    <w:rsid w:val="00BE6321"/>
    <w:rsid w:val="00BF12BA"/>
    <w:rsid w:val="00BF289B"/>
    <w:rsid w:val="00BF5BED"/>
    <w:rsid w:val="00BF5C36"/>
    <w:rsid w:val="00BF67BE"/>
    <w:rsid w:val="00C01BEA"/>
    <w:rsid w:val="00C02654"/>
    <w:rsid w:val="00C0443B"/>
    <w:rsid w:val="00C04CC0"/>
    <w:rsid w:val="00C04EDE"/>
    <w:rsid w:val="00C06824"/>
    <w:rsid w:val="00C07ABE"/>
    <w:rsid w:val="00C10A64"/>
    <w:rsid w:val="00C14E8C"/>
    <w:rsid w:val="00C157B1"/>
    <w:rsid w:val="00C15B14"/>
    <w:rsid w:val="00C22A3B"/>
    <w:rsid w:val="00C23448"/>
    <w:rsid w:val="00C23532"/>
    <w:rsid w:val="00C23AA1"/>
    <w:rsid w:val="00C23AE6"/>
    <w:rsid w:val="00C23B58"/>
    <w:rsid w:val="00C24D9F"/>
    <w:rsid w:val="00C2660F"/>
    <w:rsid w:val="00C2662A"/>
    <w:rsid w:val="00C26B53"/>
    <w:rsid w:val="00C26CA9"/>
    <w:rsid w:val="00C27DC3"/>
    <w:rsid w:val="00C30F78"/>
    <w:rsid w:val="00C31D19"/>
    <w:rsid w:val="00C321E6"/>
    <w:rsid w:val="00C32B77"/>
    <w:rsid w:val="00C32F91"/>
    <w:rsid w:val="00C354A5"/>
    <w:rsid w:val="00C3602C"/>
    <w:rsid w:val="00C3706D"/>
    <w:rsid w:val="00C42035"/>
    <w:rsid w:val="00C45E6A"/>
    <w:rsid w:val="00C46A05"/>
    <w:rsid w:val="00C522AA"/>
    <w:rsid w:val="00C525AA"/>
    <w:rsid w:val="00C56A05"/>
    <w:rsid w:val="00C56C44"/>
    <w:rsid w:val="00C57751"/>
    <w:rsid w:val="00C57B42"/>
    <w:rsid w:val="00C60070"/>
    <w:rsid w:val="00C631AE"/>
    <w:rsid w:val="00C63515"/>
    <w:rsid w:val="00C66B70"/>
    <w:rsid w:val="00C6779A"/>
    <w:rsid w:val="00C70670"/>
    <w:rsid w:val="00C70901"/>
    <w:rsid w:val="00C70DD6"/>
    <w:rsid w:val="00C70F6D"/>
    <w:rsid w:val="00C71EAB"/>
    <w:rsid w:val="00C7278B"/>
    <w:rsid w:val="00C7311B"/>
    <w:rsid w:val="00C73D37"/>
    <w:rsid w:val="00C7523B"/>
    <w:rsid w:val="00C7623F"/>
    <w:rsid w:val="00C76487"/>
    <w:rsid w:val="00C770FD"/>
    <w:rsid w:val="00C77D1E"/>
    <w:rsid w:val="00C80043"/>
    <w:rsid w:val="00C802A6"/>
    <w:rsid w:val="00C82033"/>
    <w:rsid w:val="00C8260C"/>
    <w:rsid w:val="00C84064"/>
    <w:rsid w:val="00C85049"/>
    <w:rsid w:val="00C852CF"/>
    <w:rsid w:val="00C8595A"/>
    <w:rsid w:val="00C860B1"/>
    <w:rsid w:val="00C87B80"/>
    <w:rsid w:val="00C93A97"/>
    <w:rsid w:val="00C93E34"/>
    <w:rsid w:val="00C95697"/>
    <w:rsid w:val="00C97EB2"/>
    <w:rsid w:val="00CA0CBB"/>
    <w:rsid w:val="00CA1113"/>
    <w:rsid w:val="00CA228E"/>
    <w:rsid w:val="00CA25DD"/>
    <w:rsid w:val="00CA528D"/>
    <w:rsid w:val="00CA5B0A"/>
    <w:rsid w:val="00CA69C8"/>
    <w:rsid w:val="00CA7367"/>
    <w:rsid w:val="00CA74A0"/>
    <w:rsid w:val="00CB2C6B"/>
    <w:rsid w:val="00CB2CCE"/>
    <w:rsid w:val="00CB323F"/>
    <w:rsid w:val="00CB5B75"/>
    <w:rsid w:val="00CC2C5F"/>
    <w:rsid w:val="00CC3B09"/>
    <w:rsid w:val="00CC3C7A"/>
    <w:rsid w:val="00CC3E86"/>
    <w:rsid w:val="00CC5359"/>
    <w:rsid w:val="00CC6FCE"/>
    <w:rsid w:val="00CC7000"/>
    <w:rsid w:val="00CD1CE3"/>
    <w:rsid w:val="00CD2D21"/>
    <w:rsid w:val="00CD2D3D"/>
    <w:rsid w:val="00CD3633"/>
    <w:rsid w:val="00CD595D"/>
    <w:rsid w:val="00CD5FEE"/>
    <w:rsid w:val="00CD60B4"/>
    <w:rsid w:val="00CD6453"/>
    <w:rsid w:val="00CD73E5"/>
    <w:rsid w:val="00CD7BF9"/>
    <w:rsid w:val="00CE0C9A"/>
    <w:rsid w:val="00CE156F"/>
    <w:rsid w:val="00CE161C"/>
    <w:rsid w:val="00CE162E"/>
    <w:rsid w:val="00CE17E8"/>
    <w:rsid w:val="00CE1878"/>
    <w:rsid w:val="00CE195D"/>
    <w:rsid w:val="00CE297B"/>
    <w:rsid w:val="00CE3E65"/>
    <w:rsid w:val="00CE404D"/>
    <w:rsid w:val="00CE5500"/>
    <w:rsid w:val="00CE6833"/>
    <w:rsid w:val="00CE6F9C"/>
    <w:rsid w:val="00CE7194"/>
    <w:rsid w:val="00CF0098"/>
    <w:rsid w:val="00CF0FB5"/>
    <w:rsid w:val="00CF3440"/>
    <w:rsid w:val="00CF347B"/>
    <w:rsid w:val="00CF3AE5"/>
    <w:rsid w:val="00CF54EC"/>
    <w:rsid w:val="00CF5CC8"/>
    <w:rsid w:val="00CF69E6"/>
    <w:rsid w:val="00CF6E05"/>
    <w:rsid w:val="00D00971"/>
    <w:rsid w:val="00D00FB9"/>
    <w:rsid w:val="00D03717"/>
    <w:rsid w:val="00D04D2A"/>
    <w:rsid w:val="00D05892"/>
    <w:rsid w:val="00D11A4A"/>
    <w:rsid w:val="00D12A45"/>
    <w:rsid w:val="00D13C2F"/>
    <w:rsid w:val="00D13E7E"/>
    <w:rsid w:val="00D14210"/>
    <w:rsid w:val="00D147B7"/>
    <w:rsid w:val="00D15593"/>
    <w:rsid w:val="00D17078"/>
    <w:rsid w:val="00D177BA"/>
    <w:rsid w:val="00D2001D"/>
    <w:rsid w:val="00D23335"/>
    <w:rsid w:val="00D23BE8"/>
    <w:rsid w:val="00D25DBA"/>
    <w:rsid w:val="00D269F5"/>
    <w:rsid w:val="00D30DDA"/>
    <w:rsid w:val="00D3153C"/>
    <w:rsid w:val="00D32241"/>
    <w:rsid w:val="00D323C0"/>
    <w:rsid w:val="00D32C82"/>
    <w:rsid w:val="00D3320A"/>
    <w:rsid w:val="00D33648"/>
    <w:rsid w:val="00D34265"/>
    <w:rsid w:val="00D34AE3"/>
    <w:rsid w:val="00D35014"/>
    <w:rsid w:val="00D35611"/>
    <w:rsid w:val="00D35D81"/>
    <w:rsid w:val="00D36420"/>
    <w:rsid w:val="00D37604"/>
    <w:rsid w:val="00D416E1"/>
    <w:rsid w:val="00D41EFC"/>
    <w:rsid w:val="00D42341"/>
    <w:rsid w:val="00D424E4"/>
    <w:rsid w:val="00D42E1A"/>
    <w:rsid w:val="00D43F4C"/>
    <w:rsid w:val="00D457DB"/>
    <w:rsid w:val="00D463CF"/>
    <w:rsid w:val="00D47E8D"/>
    <w:rsid w:val="00D5161D"/>
    <w:rsid w:val="00D5228B"/>
    <w:rsid w:val="00D52CE2"/>
    <w:rsid w:val="00D53663"/>
    <w:rsid w:val="00D537D8"/>
    <w:rsid w:val="00D56575"/>
    <w:rsid w:val="00D566E9"/>
    <w:rsid w:val="00D63B37"/>
    <w:rsid w:val="00D63C1A"/>
    <w:rsid w:val="00D66F31"/>
    <w:rsid w:val="00D67251"/>
    <w:rsid w:val="00D71554"/>
    <w:rsid w:val="00D76F64"/>
    <w:rsid w:val="00D807C5"/>
    <w:rsid w:val="00D80925"/>
    <w:rsid w:val="00D80982"/>
    <w:rsid w:val="00D81344"/>
    <w:rsid w:val="00D81E6C"/>
    <w:rsid w:val="00D82390"/>
    <w:rsid w:val="00D83D53"/>
    <w:rsid w:val="00D83FDD"/>
    <w:rsid w:val="00D84C65"/>
    <w:rsid w:val="00D85263"/>
    <w:rsid w:val="00D85ACB"/>
    <w:rsid w:val="00D86164"/>
    <w:rsid w:val="00D876CC"/>
    <w:rsid w:val="00D908E3"/>
    <w:rsid w:val="00D92D13"/>
    <w:rsid w:val="00D93228"/>
    <w:rsid w:val="00D95BE5"/>
    <w:rsid w:val="00D95CA1"/>
    <w:rsid w:val="00D96D0A"/>
    <w:rsid w:val="00D9765F"/>
    <w:rsid w:val="00DA0292"/>
    <w:rsid w:val="00DA14C5"/>
    <w:rsid w:val="00DA2546"/>
    <w:rsid w:val="00DA4F69"/>
    <w:rsid w:val="00DA505A"/>
    <w:rsid w:val="00DA5A37"/>
    <w:rsid w:val="00DA5A61"/>
    <w:rsid w:val="00DA7398"/>
    <w:rsid w:val="00DB072F"/>
    <w:rsid w:val="00DB1FA4"/>
    <w:rsid w:val="00DB3009"/>
    <w:rsid w:val="00DB6E35"/>
    <w:rsid w:val="00DC0E11"/>
    <w:rsid w:val="00DC2CF2"/>
    <w:rsid w:val="00DC52A6"/>
    <w:rsid w:val="00DC5948"/>
    <w:rsid w:val="00DC7A0B"/>
    <w:rsid w:val="00DD0417"/>
    <w:rsid w:val="00DD104E"/>
    <w:rsid w:val="00DD1993"/>
    <w:rsid w:val="00DD1AF2"/>
    <w:rsid w:val="00DD1DDD"/>
    <w:rsid w:val="00DD375F"/>
    <w:rsid w:val="00DD3ACD"/>
    <w:rsid w:val="00DD3ADD"/>
    <w:rsid w:val="00DD4590"/>
    <w:rsid w:val="00DD5854"/>
    <w:rsid w:val="00DD5AE7"/>
    <w:rsid w:val="00DD5C9C"/>
    <w:rsid w:val="00DD620D"/>
    <w:rsid w:val="00DD714D"/>
    <w:rsid w:val="00DD7EFF"/>
    <w:rsid w:val="00DE184F"/>
    <w:rsid w:val="00DE2B8D"/>
    <w:rsid w:val="00DE38E2"/>
    <w:rsid w:val="00DE4497"/>
    <w:rsid w:val="00DE44FD"/>
    <w:rsid w:val="00DE64F9"/>
    <w:rsid w:val="00DE66D2"/>
    <w:rsid w:val="00DE791E"/>
    <w:rsid w:val="00DF0121"/>
    <w:rsid w:val="00DF031B"/>
    <w:rsid w:val="00DF2494"/>
    <w:rsid w:val="00DF3923"/>
    <w:rsid w:val="00DF4E55"/>
    <w:rsid w:val="00E06022"/>
    <w:rsid w:val="00E07A44"/>
    <w:rsid w:val="00E10E07"/>
    <w:rsid w:val="00E11C63"/>
    <w:rsid w:val="00E1513A"/>
    <w:rsid w:val="00E153FA"/>
    <w:rsid w:val="00E1567B"/>
    <w:rsid w:val="00E15C9A"/>
    <w:rsid w:val="00E15CC1"/>
    <w:rsid w:val="00E16958"/>
    <w:rsid w:val="00E16F4F"/>
    <w:rsid w:val="00E2059C"/>
    <w:rsid w:val="00E208A9"/>
    <w:rsid w:val="00E21CDB"/>
    <w:rsid w:val="00E2203D"/>
    <w:rsid w:val="00E222F8"/>
    <w:rsid w:val="00E23A3A"/>
    <w:rsid w:val="00E24BA0"/>
    <w:rsid w:val="00E25C75"/>
    <w:rsid w:val="00E26606"/>
    <w:rsid w:val="00E306D8"/>
    <w:rsid w:val="00E30E44"/>
    <w:rsid w:val="00E310BB"/>
    <w:rsid w:val="00E3150A"/>
    <w:rsid w:val="00E32EB5"/>
    <w:rsid w:val="00E3426B"/>
    <w:rsid w:val="00E34765"/>
    <w:rsid w:val="00E367A7"/>
    <w:rsid w:val="00E36BBE"/>
    <w:rsid w:val="00E40681"/>
    <w:rsid w:val="00E40E9C"/>
    <w:rsid w:val="00E43677"/>
    <w:rsid w:val="00E43B2F"/>
    <w:rsid w:val="00E446E8"/>
    <w:rsid w:val="00E447CB"/>
    <w:rsid w:val="00E4578C"/>
    <w:rsid w:val="00E46503"/>
    <w:rsid w:val="00E514A6"/>
    <w:rsid w:val="00E51758"/>
    <w:rsid w:val="00E537F5"/>
    <w:rsid w:val="00E53C7C"/>
    <w:rsid w:val="00E552FC"/>
    <w:rsid w:val="00E5581E"/>
    <w:rsid w:val="00E5588A"/>
    <w:rsid w:val="00E56070"/>
    <w:rsid w:val="00E56DC7"/>
    <w:rsid w:val="00E57001"/>
    <w:rsid w:val="00E60B9F"/>
    <w:rsid w:val="00E61F07"/>
    <w:rsid w:val="00E62290"/>
    <w:rsid w:val="00E6417F"/>
    <w:rsid w:val="00E651E7"/>
    <w:rsid w:val="00E65946"/>
    <w:rsid w:val="00E716E2"/>
    <w:rsid w:val="00E72F24"/>
    <w:rsid w:val="00E732D1"/>
    <w:rsid w:val="00E7409F"/>
    <w:rsid w:val="00E74201"/>
    <w:rsid w:val="00E75953"/>
    <w:rsid w:val="00E815F7"/>
    <w:rsid w:val="00E81A64"/>
    <w:rsid w:val="00E8395F"/>
    <w:rsid w:val="00E83A56"/>
    <w:rsid w:val="00E83F2F"/>
    <w:rsid w:val="00E8404A"/>
    <w:rsid w:val="00E8579F"/>
    <w:rsid w:val="00E85F34"/>
    <w:rsid w:val="00E86EC4"/>
    <w:rsid w:val="00E86EF1"/>
    <w:rsid w:val="00E8752E"/>
    <w:rsid w:val="00E90275"/>
    <w:rsid w:val="00E907BC"/>
    <w:rsid w:val="00E90F92"/>
    <w:rsid w:val="00E920EC"/>
    <w:rsid w:val="00E93C16"/>
    <w:rsid w:val="00E955A7"/>
    <w:rsid w:val="00E964D8"/>
    <w:rsid w:val="00E97571"/>
    <w:rsid w:val="00EA0757"/>
    <w:rsid w:val="00EA0DD9"/>
    <w:rsid w:val="00EA1519"/>
    <w:rsid w:val="00EA23D0"/>
    <w:rsid w:val="00EA4A4A"/>
    <w:rsid w:val="00EA6DEC"/>
    <w:rsid w:val="00EB0EC4"/>
    <w:rsid w:val="00EB3528"/>
    <w:rsid w:val="00EB602F"/>
    <w:rsid w:val="00EB64E7"/>
    <w:rsid w:val="00EB719F"/>
    <w:rsid w:val="00EB731C"/>
    <w:rsid w:val="00EC1BB1"/>
    <w:rsid w:val="00EC26DB"/>
    <w:rsid w:val="00EC2A43"/>
    <w:rsid w:val="00EC426B"/>
    <w:rsid w:val="00EC5496"/>
    <w:rsid w:val="00EC5792"/>
    <w:rsid w:val="00ED182E"/>
    <w:rsid w:val="00ED1CE2"/>
    <w:rsid w:val="00ED2C41"/>
    <w:rsid w:val="00ED2F88"/>
    <w:rsid w:val="00ED64A4"/>
    <w:rsid w:val="00ED6853"/>
    <w:rsid w:val="00ED7668"/>
    <w:rsid w:val="00EE12A7"/>
    <w:rsid w:val="00EE30CA"/>
    <w:rsid w:val="00EE4585"/>
    <w:rsid w:val="00EE5D09"/>
    <w:rsid w:val="00EE695A"/>
    <w:rsid w:val="00EE69B3"/>
    <w:rsid w:val="00EE72F5"/>
    <w:rsid w:val="00EF027D"/>
    <w:rsid w:val="00EF28B2"/>
    <w:rsid w:val="00EF3296"/>
    <w:rsid w:val="00EF3796"/>
    <w:rsid w:val="00EF53B1"/>
    <w:rsid w:val="00EF67DE"/>
    <w:rsid w:val="00F0110F"/>
    <w:rsid w:val="00F022FC"/>
    <w:rsid w:val="00F0430A"/>
    <w:rsid w:val="00F05E39"/>
    <w:rsid w:val="00F06AD0"/>
    <w:rsid w:val="00F06C68"/>
    <w:rsid w:val="00F10F3D"/>
    <w:rsid w:val="00F119FD"/>
    <w:rsid w:val="00F11CFE"/>
    <w:rsid w:val="00F11DE0"/>
    <w:rsid w:val="00F13231"/>
    <w:rsid w:val="00F15182"/>
    <w:rsid w:val="00F16186"/>
    <w:rsid w:val="00F16965"/>
    <w:rsid w:val="00F215AE"/>
    <w:rsid w:val="00F249F7"/>
    <w:rsid w:val="00F25238"/>
    <w:rsid w:val="00F261C4"/>
    <w:rsid w:val="00F27046"/>
    <w:rsid w:val="00F324C4"/>
    <w:rsid w:val="00F32A2A"/>
    <w:rsid w:val="00F331D3"/>
    <w:rsid w:val="00F343BA"/>
    <w:rsid w:val="00F357EA"/>
    <w:rsid w:val="00F3665D"/>
    <w:rsid w:val="00F40A49"/>
    <w:rsid w:val="00F421FD"/>
    <w:rsid w:val="00F43546"/>
    <w:rsid w:val="00F449DF"/>
    <w:rsid w:val="00F4526C"/>
    <w:rsid w:val="00F4530B"/>
    <w:rsid w:val="00F46A1B"/>
    <w:rsid w:val="00F46C54"/>
    <w:rsid w:val="00F50014"/>
    <w:rsid w:val="00F513A4"/>
    <w:rsid w:val="00F53C9D"/>
    <w:rsid w:val="00F54EEE"/>
    <w:rsid w:val="00F5548E"/>
    <w:rsid w:val="00F554C5"/>
    <w:rsid w:val="00F55ABD"/>
    <w:rsid w:val="00F60B3D"/>
    <w:rsid w:val="00F62A7E"/>
    <w:rsid w:val="00F64F3E"/>
    <w:rsid w:val="00F651FE"/>
    <w:rsid w:val="00F659FB"/>
    <w:rsid w:val="00F664A4"/>
    <w:rsid w:val="00F667E0"/>
    <w:rsid w:val="00F70EF1"/>
    <w:rsid w:val="00F71217"/>
    <w:rsid w:val="00F71FC4"/>
    <w:rsid w:val="00F72CC3"/>
    <w:rsid w:val="00F72D94"/>
    <w:rsid w:val="00F73DDF"/>
    <w:rsid w:val="00F7481B"/>
    <w:rsid w:val="00F75456"/>
    <w:rsid w:val="00F7562A"/>
    <w:rsid w:val="00F7594B"/>
    <w:rsid w:val="00F77A75"/>
    <w:rsid w:val="00F77D1F"/>
    <w:rsid w:val="00F801B7"/>
    <w:rsid w:val="00F828EF"/>
    <w:rsid w:val="00F83D92"/>
    <w:rsid w:val="00F85615"/>
    <w:rsid w:val="00F86548"/>
    <w:rsid w:val="00F87296"/>
    <w:rsid w:val="00F90564"/>
    <w:rsid w:val="00F91802"/>
    <w:rsid w:val="00F9604F"/>
    <w:rsid w:val="00F969F7"/>
    <w:rsid w:val="00FA00BA"/>
    <w:rsid w:val="00FA16FD"/>
    <w:rsid w:val="00FA4AFF"/>
    <w:rsid w:val="00FA6D64"/>
    <w:rsid w:val="00FA71D0"/>
    <w:rsid w:val="00FB108D"/>
    <w:rsid w:val="00FB1C22"/>
    <w:rsid w:val="00FB2156"/>
    <w:rsid w:val="00FB3519"/>
    <w:rsid w:val="00FB7E5B"/>
    <w:rsid w:val="00FC0557"/>
    <w:rsid w:val="00FC0B05"/>
    <w:rsid w:val="00FC44C2"/>
    <w:rsid w:val="00FC5B8D"/>
    <w:rsid w:val="00FC739B"/>
    <w:rsid w:val="00FD15CF"/>
    <w:rsid w:val="00FD2040"/>
    <w:rsid w:val="00FD731B"/>
    <w:rsid w:val="00FD78CC"/>
    <w:rsid w:val="00FE01F9"/>
    <w:rsid w:val="00FE0BFC"/>
    <w:rsid w:val="00FE0C24"/>
    <w:rsid w:val="00FE1662"/>
    <w:rsid w:val="00FE21A0"/>
    <w:rsid w:val="00FE2854"/>
    <w:rsid w:val="00FE2ADB"/>
    <w:rsid w:val="00FE4FCC"/>
    <w:rsid w:val="00FE5325"/>
    <w:rsid w:val="00FE53D2"/>
    <w:rsid w:val="00FE5659"/>
    <w:rsid w:val="00FE5708"/>
    <w:rsid w:val="00FE6301"/>
    <w:rsid w:val="00FE70BF"/>
    <w:rsid w:val="00FF22FC"/>
    <w:rsid w:val="00FF379B"/>
    <w:rsid w:val="00FF3E25"/>
    <w:rsid w:val="00FF5DE7"/>
    <w:rsid w:val="00FF5E75"/>
    <w:rsid w:val="00FF709F"/>
    <w:rsid w:val="00FF712B"/>
    <w:rsid w:val="00FF7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7"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C5D"/>
  </w:style>
  <w:style w:type="paragraph" w:styleId="1">
    <w:name w:val="heading 1"/>
    <w:basedOn w:val="10"/>
    <w:next w:val="10"/>
    <w:link w:val="11"/>
    <w:autoRedefine/>
    <w:qFormat/>
    <w:rsid w:val="00531B90"/>
    <w:pPr>
      <w:keepNext/>
      <w:keepLines/>
      <w:pBdr>
        <w:top w:val="none" w:sz="0" w:space="0" w:color="auto"/>
        <w:left w:val="none" w:sz="0" w:space="0" w:color="auto"/>
        <w:bottom w:val="none" w:sz="0" w:space="0" w:color="auto"/>
        <w:right w:val="none" w:sz="0" w:space="0" w:color="auto"/>
        <w:between w:val="none" w:sz="0" w:space="0" w:color="auto"/>
      </w:pBdr>
      <w:tabs>
        <w:tab w:val="left" w:pos="1134"/>
      </w:tabs>
      <w:spacing w:line="360" w:lineRule="auto"/>
      <w:jc w:val="center"/>
      <w:outlineLvl w:val="0"/>
    </w:pPr>
    <w:rPr>
      <w:rFonts w:eastAsiaTheme="majorEastAsia"/>
      <w:b/>
      <w:caps/>
      <w:szCs w:val="28"/>
      <w:lang w:eastAsia="en-US"/>
    </w:rPr>
  </w:style>
  <w:style w:type="paragraph" w:styleId="2">
    <w:name w:val="heading 2"/>
    <w:basedOn w:val="10"/>
    <w:next w:val="10"/>
    <w:link w:val="20"/>
    <w:autoRedefine/>
    <w:qFormat/>
    <w:rsid w:val="006D2840"/>
    <w:pPr>
      <w:keepNext/>
      <w:keepLines/>
      <w:numPr>
        <w:numId w:val="86"/>
      </w:numPr>
      <w:pBdr>
        <w:top w:val="none" w:sz="0" w:space="0" w:color="auto"/>
        <w:left w:val="none" w:sz="0" w:space="0" w:color="auto"/>
        <w:bottom w:val="none" w:sz="0" w:space="0" w:color="auto"/>
        <w:right w:val="none" w:sz="0" w:space="0" w:color="auto"/>
        <w:between w:val="none" w:sz="0" w:space="0" w:color="auto"/>
      </w:pBdr>
      <w:spacing w:before="160" w:after="160" w:line="360" w:lineRule="auto"/>
      <w:jc w:val="center"/>
      <w:outlineLvl w:val="1"/>
    </w:pPr>
    <w:rPr>
      <w:b/>
      <w:szCs w:val="28"/>
    </w:rPr>
  </w:style>
  <w:style w:type="paragraph" w:styleId="3">
    <w:name w:val="heading 3"/>
    <w:basedOn w:val="10"/>
    <w:next w:val="10"/>
    <w:link w:val="30"/>
    <w:qFormat/>
    <w:rsid w:val="009E39E3"/>
    <w:pPr>
      <w:ind w:left="1080" w:hanging="720"/>
      <w:jc w:val="both"/>
      <w:outlineLvl w:val="2"/>
    </w:pPr>
    <w:rPr>
      <w:b/>
      <w:i/>
    </w:rPr>
  </w:style>
  <w:style w:type="paragraph" w:styleId="4">
    <w:name w:val="heading 4"/>
    <w:basedOn w:val="10"/>
    <w:next w:val="10"/>
    <w:rsid w:val="009E39E3"/>
    <w:pPr>
      <w:ind w:left="1080" w:hanging="720"/>
      <w:jc w:val="both"/>
      <w:outlineLvl w:val="3"/>
    </w:pPr>
    <w:rPr>
      <w:i/>
    </w:rPr>
  </w:style>
  <w:style w:type="paragraph" w:styleId="5">
    <w:name w:val="heading 5"/>
    <w:basedOn w:val="10"/>
    <w:next w:val="10"/>
    <w:rsid w:val="009E39E3"/>
    <w:pPr>
      <w:keepNext/>
      <w:keepLines/>
      <w:spacing w:before="220" w:after="40"/>
      <w:outlineLvl w:val="4"/>
    </w:pPr>
    <w:rPr>
      <w:b/>
      <w:sz w:val="22"/>
      <w:szCs w:val="22"/>
    </w:rPr>
  </w:style>
  <w:style w:type="paragraph" w:styleId="6">
    <w:name w:val="heading 6"/>
    <w:basedOn w:val="10"/>
    <w:next w:val="10"/>
    <w:rsid w:val="009E39E3"/>
    <w:pPr>
      <w:keepNext/>
      <w:keepLines/>
      <w:spacing w:before="200" w:after="40"/>
      <w:outlineLvl w:val="5"/>
    </w:pPr>
    <w:rPr>
      <w:b/>
      <w:sz w:val="20"/>
      <w:szCs w:val="20"/>
    </w:rPr>
  </w:style>
  <w:style w:type="paragraph" w:styleId="7">
    <w:name w:val="heading 7"/>
    <w:basedOn w:val="a"/>
    <w:next w:val="a"/>
    <w:link w:val="70"/>
    <w:uiPriority w:val="9"/>
    <w:unhideWhenUsed/>
    <w:qFormat/>
    <w:rsid w:val="003C497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9E39E3"/>
  </w:style>
  <w:style w:type="table" w:customStyle="1" w:styleId="TableNormal">
    <w:name w:val="Table Normal"/>
    <w:rsid w:val="009E39E3"/>
    <w:tblPr>
      <w:tblCellMar>
        <w:top w:w="0" w:type="dxa"/>
        <w:left w:w="0" w:type="dxa"/>
        <w:bottom w:w="0" w:type="dxa"/>
        <w:right w:w="0" w:type="dxa"/>
      </w:tblCellMar>
    </w:tblPr>
  </w:style>
  <w:style w:type="paragraph" w:styleId="a3">
    <w:name w:val="Title"/>
    <w:basedOn w:val="10"/>
    <w:next w:val="10"/>
    <w:rsid w:val="009E39E3"/>
    <w:pPr>
      <w:keepNext/>
      <w:keepLines/>
      <w:spacing w:before="480" w:after="120"/>
    </w:pPr>
    <w:rPr>
      <w:b/>
      <w:sz w:val="72"/>
      <w:szCs w:val="72"/>
    </w:rPr>
  </w:style>
  <w:style w:type="paragraph" w:styleId="a4">
    <w:name w:val="Subtitle"/>
    <w:basedOn w:val="10"/>
    <w:next w:val="10"/>
    <w:rsid w:val="009E39E3"/>
    <w:pPr>
      <w:keepNext/>
      <w:keepLines/>
      <w:spacing w:before="360" w:after="80"/>
    </w:pPr>
    <w:rPr>
      <w:rFonts w:ascii="Georgia" w:eastAsia="Georgia" w:hAnsi="Georgia" w:cs="Georgia"/>
      <w:i/>
      <w:color w:val="666666"/>
      <w:sz w:val="48"/>
      <w:szCs w:val="48"/>
    </w:rPr>
  </w:style>
  <w:style w:type="table" w:customStyle="1" w:styleId="33">
    <w:name w:val="33"/>
    <w:basedOn w:val="TableNormal"/>
    <w:rsid w:val="009E39E3"/>
    <w:tblPr>
      <w:tblStyleRowBandSize w:val="1"/>
      <w:tblStyleColBandSize w:val="1"/>
      <w:tblCellMar>
        <w:top w:w="0" w:type="dxa"/>
        <w:left w:w="108" w:type="dxa"/>
        <w:bottom w:w="0" w:type="dxa"/>
        <w:right w:w="108" w:type="dxa"/>
      </w:tblCellMar>
    </w:tblPr>
  </w:style>
  <w:style w:type="table" w:customStyle="1" w:styleId="32">
    <w:name w:val="32"/>
    <w:basedOn w:val="TableNormal"/>
    <w:rsid w:val="009E39E3"/>
    <w:tblPr>
      <w:tblStyleRowBandSize w:val="1"/>
      <w:tblStyleColBandSize w:val="1"/>
      <w:tblCellMar>
        <w:top w:w="0" w:type="dxa"/>
        <w:left w:w="108" w:type="dxa"/>
        <w:bottom w:w="0" w:type="dxa"/>
        <w:right w:w="108" w:type="dxa"/>
      </w:tblCellMar>
    </w:tblPr>
  </w:style>
  <w:style w:type="table" w:customStyle="1" w:styleId="31">
    <w:name w:val="31"/>
    <w:basedOn w:val="TableNormal"/>
    <w:rsid w:val="009E39E3"/>
    <w:tblPr>
      <w:tblStyleRowBandSize w:val="1"/>
      <w:tblStyleColBandSize w:val="1"/>
      <w:tblCellMar>
        <w:top w:w="0" w:type="dxa"/>
        <w:left w:w="108" w:type="dxa"/>
        <w:bottom w:w="0" w:type="dxa"/>
        <w:right w:w="108" w:type="dxa"/>
      </w:tblCellMar>
    </w:tblPr>
  </w:style>
  <w:style w:type="table" w:customStyle="1" w:styleId="300">
    <w:name w:val="30"/>
    <w:basedOn w:val="TableNormal"/>
    <w:rsid w:val="009E39E3"/>
    <w:tblPr>
      <w:tblStyleRowBandSize w:val="1"/>
      <w:tblStyleColBandSize w:val="1"/>
      <w:tblCellMar>
        <w:top w:w="0" w:type="dxa"/>
        <w:left w:w="115" w:type="dxa"/>
        <w:bottom w:w="0" w:type="dxa"/>
        <w:right w:w="115" w:type="dxa"/>
      </w:tblCellMar>
    </w:tblPr>
  </w:style>
  <w:style w:type="table" w:customStyle="1" w:styleId="29">
    <w:name w:val="29"/>
    <w:basedOn w:val="TableNormal"/>
    <w:rsid w:val="009E39E3"/>
    <w:tblPr>
      <w:tblStyleRowBandSize w:val="1"/>
      <w:tblStyleColBandSize w:val="1"/>
      <w:tblCellMar>
        <w:top w:w="0" w:type="dxa"/>
        <w:left w:w="115" w:type="dxa"/>
        <w:bottom w:w="0" w:type="dxa"/>
        <w:right w:w="115" w:type="dxa"/>
      </w:tblCellMar>
    </w:tblPr>
  </w:style>
  <w:style w:type="table" w:customStyle="1" w:styleId="28">
    <w:name w:val="28"/>
    <w:basedOn w:val="TableNormal"/>
    <w:rsid w:val="009E39E3"/>
    <w:tblPr>
      <w:tblStyleRowBandSize w:val="1"/>
      <w:tblStyleColBandSize w:val="1"/>
      <w:tblCellMar>
        <w:top w:w="0" w:type="dxa"/>
        <w:left w:w="108" w:type="dxa"/>
        <w:bottom w:w="0" w:type="dxa"/>
        <w:right w:w="108" w:type="dxa"/>
      </w:tblCellMar>
    </w:tblPr>
  </w:style>
  <w:style w:type="table" w:customStyle="1" w:styleId="27">
    <w:name w:val="27"/>
    <w:basedOn w:val="TableNormal"/>
    <w:rsid w:val="009E39E3"/>
    <w:tblPr>
      <w:tblStyleRowBandSize w:val="1"/>
      <w:tblStyleColBandSize w:val="1"/>
      <w:tblCellMar>
        <w:top w:w="100" w:type="dxa"/>
        <w:left w:w="100" w:type="dxa"/>
        <w:bottom w:w="100" w:type="dxa"/>
        <w:right w:w="100" w:type="dxa"/>
      </w:tblCellMar>
    </w:tblPr>
  </w:style>
  <w:style w:type="table" w:customStyle="1" w:styleId="26">
    <w:name w:val="26"/>
    <w:basedOn w:val="TableNormal"/>
    <w:rsid w:val="009E39E3"/>
    <w:tblPr>
      <w:tblStyleRowBandSize w:val="1"/>
      <w:tblStyleColBandSize w:val="1"/>
      <w:tblCellMar>
        <w:top w:w="15" w:type="dxa"/>
        <w:left w:w="15" w:type="dxa"/>
        <w:bottom w:w="15" w:type="dxa"/>
        <w:right w:w="15" w:type="dxa"/>
      </w:tblCellMar>
    </w:tblPr>
  </w:style>
  <w:style w:type="table" w:customStyle="1" w:styleId="25">
    <w:name w:val="25"/>
    <w:basedOn w:val="TableNormal"/>
    <w:rsid w:val="009E39E3"/>
    <w:tblPr>
      <w:tblStyleRowBandSize w:val="1"/>
      <w:tblStyleColBandSize w:val="1"/>
      <w:tblCellMar>
        <w:top w:w="0" w:type="dxa"/>
        <w:left w:w="115" w:type="dxa"/>
        <w:bottom w:w="0" w:type="dxa"/>
        <w:right w:w="115" w:type="dxa"/>
      </w:tblCellMar>
    </w:tblPr>
  </w:style>
  <w:style w:type="table" w:customStyle="1" w:styleId="24">
    <w:name w:val="24"/>
    <w:basedOn w:val="TableNormal"/>
    <w:rsid w:val="009E39E3"/>
    <w:tblPr>
      <w:tblStyleRowBandSize w:val="1"/>
      <w:tblStyleColBandSize w:val="1"/>
      <w:tblCellMar>
        <w:top w:w="0" w:type="dxa"/>
        <w:left w:w="115" w:type="dxa"/>
        <w:bottom w:w="0" w:type="dxa"/>
        <w:right w:w="115" w:type="dxa"/>
      </w:tblCellMar>
    </w:tblPr>
  </w:style>
  <w:style w:type="table" w:customStyle="1" w:styleId="23">
    <w:name w:val="23"/>
    <w:basedOn w:val="TableNormal"/>
    <w:rsid w:val="009E39E3"/>
    <w:tblPr>
      <w:tblStyleRowBandSize w:val="1"/>
      <w:tblStyleColBandSize w:val="1"/>
      <w:tblCellMar>
        <w:top w:w="0" w:type="dxa"/>
        <w:left w:w="115" w:type="dxa"/>
        <w:bottom w:w="0" w:type="dxa"/>
        <w:right w:w="115" w:type="dxa"/>
      </w:tblCellMar>
    </w:tblPr>
  </w:style>
  <w:style w:type="table" w:customStyle="1" w:styleId="22">
    <w:name w:val="22"/>
    <w:basedOn w:val="TableNormal"/>
    <w:rsid w:val="009E39E3"/>
    <w:tblPr>
      <w:tblStyleRowBandSize w:val="1"/>
      <w:tblStyleColBandSize w:val="1"/>
      <w:tblCellMar>
        <w:top w:w="0" w:type="dxa"/>
        <w:left w:w="115" w:type="dxa"/>
        <w:bottom w:w="0" w:type="dxa"/>
        <w:right w:w="115" w:type="dxa"/>
      </w:tblCellMar>
    </w:tblPr>
  </w:style>
  <w:style w:type="table" w:customStyle="1" w:styleId="21">
    <w:name w:val="21"/>
    <w:basedOn w:val="TableNormal"/>
    <w:rsid w:val="009E39E3"/>
    <w:tblPr>
      <w:tblStyleRowBandSize w:val="1"/>
      <w:tblStyleColBandSize w:val="1"/>
      <w:tblCellMar>
        <w:top w:w="0" w:type="dxa"/>
        <w:left w:w="108" w:type="dxa"/>
        <w:bottom w:w="0" w:type="dxa"/>
        <w:right w:w="108" w:type="dxa"/>
      </w:tblCellMar>
    </w:tblPr>
  </w:style>
  <w:style w:type="table" w:customStyle="1" w:styleId="200">
    <w:name w:val="20"/>
    <w:basedOn w:val="TableNormal"/>
    <w:rsid w:val="009E39E3"/>
    <w:tblPr>
      <w:tblStyleRowBandSize w:val="1"/>
      <w:tblStyleColBandSize w:val="1"/>
      <w:tblCellMar>
        <w:top w:w="0" w:type="dxa"/>
        <w:left w:w="108" w:type="dxa"/>
        <w:bottom w:w="0" w:type="dxa"/>
        <w:right w:w="108" w:type="dxa"/>
      </w:tblCellMar>
    </w:tblPr>
  </w:style>
  <w:style w:type="table" w:customStyle="1" w:styleId="19">
    <w:name w:val="19"/>
    <w:basedOn w:val="TableNormal"/>
    <w:rsid w:val="009E39E3"/>
    <w:tblPr>
      <w:tblStyleRowBandSize w:val="1"/>
      <w:tblStyleColBandSize w:val="1"/>
      <w:tblCellMar>
        <w:top w:w="0" w:type="dxa"/>
        <w:left w:w="115" w:type="dxa"/>
        <w:bottom w:w="0" w:type="dxa"/>
        <w:right w:w="115" w:type="dxa"/>
      </w:tblCellMar>
    </w:tblPr>
  </w:style>
  <w:style w:type="table" w:customStyle="1" w:styleId="18">
    <w:name w:val="18"/>
    <w:basedOn w:val="TableNormal"/>
    <w:rsid w:val="009E39E3"/>
    <w:tblPr>
      <w:tblStyleRowBandSize w:val="1"/>
      <w:tblStyleColBandSize w:val="1"/>
      <w:tblCellMar>
        <w:top w:w="0" w:type="dxa"/>
        <w:left w:w="115" w:type="dxa"/>
        <w:bottom w:w="0" w:type="dxa"/>
        <w:right w:w="115" w:type="dxa"/>
      </w:tblCellMar>
    </w:tblPr>
  </w:style>
  <w:style w:type="table" w:customStyle="1" w:styleId="17">
    <w:name w:val="17"/>
    <w:basedOn w:val="TableNormal"/>
    <w:rsid w:val="009E39E3"/>
    <w:tblPr>
      <w:tblStyleRowBandSize w:val="1"/>
      <w:tblStyleColBandSize w:val="1"/>
      <w:tblCellMar>
        <w:top w:w="0" w:type="dxa"/>
        <w:left w:w="115" w:type="dxa"/>
        <w:bottom w:w="0" w:type="dxa"/>
        <w:right w:w="115" w:type="dxa"/>
      </w:tblCellMar>
    </w:tblPr>
  </w:style>
  <w:style w:type="table" w:customStyle="1" w:styleId="16">
    <w:name w:val="16"/>
    <w:basedOn w:val="TableNormal"/>
    <w:rsid w:val="009E39E3"/>
    <w:tblPr>
      <w:tblStyleRowBandSize w:val="1"/>
      <w:tblStyleColBandSize w:val="1"/>
      <w:tblCellMar>
        <w:top w:w="0" w:type="dxa"/>
        <w:left w:w="108" w:type="dxa"/>
        <w:bottom w:w="0" w:type="dxa"/>
        <w:right w:w="108" w:type="dxa"/>
      </w:tblCellMar>
    </w:tblPr>
  </w:style>
  <w:style w:type="table" w:customStyle="1" w:styleId="15">
    <w:name w:val="15"/>
    <w:basedOn w:val="TableNormal"/>
    <w:rsid w:val="009E39E3"/>
    <w:tblPr>
      <w:tblStyleRowBandSize w:val="1"/>
      <w:tblStyleColBandSize w:val="1"/>
      <w:tblCellMar>
        <w:top w:w="0" w:type="dxa"/>
        <w:left w:w="108" w:type="dxa"/>
        <w:bottom w:w="0" w:type="dxa"/>
        <w:right w:w="108" w:type="dxa"/>
      </w:tblCellMar>
    </w:tblPr>
  </w:style>
  <w:style w:type="table" w:customStyle="1" w:styleId="14">
    <w:name w:val="14"/>
    <w:basedOn w:val="TableNormal"/>
    <w:rsid w:val="009E39E3"/>
    <w:tblPr>
      <w:tblStyleRowBandSize w:val="1"/>
      <w:tblStyleColBandSize w:val="1"/>
      <w:tblCellMar>
        <w:top w:w="0" w:type="dxa"/>
        <w:left w:w="108" w:type="dxa"/>
        <w:bottom w:w="0" w:type="dxa"/>
        <w:right w:w="108" w:type="dxa"/>
      </w:tblCellMar>
    </w:tblPr>
  </w:style>
  <w:style w:type="table" w:customStyle="1" w:styleId="13">
    <w:name w:val="13"/>
    <w:basedOn w:val="TableNormal"/>
    <w:rsid w:val="009E39E3"/>
    <w:tblPr>
      <w:tblStyleRowBandSize w:val="1"/>
      <w:tblStyleColBandSize w:val="1"/>
      <w:tblCellMar>
        <w:top w:w="0" w:type="dxa"/>
        <w:left w:w="115" w:type="dxa"/>
        <w:bottom w:w="0" w:type="dxa"/>
        <w:right w:w="115" w:type="dxa"/>
      </w:tblCellMar>
    </w:tblPr>
  </w:style>
  <w:style w:type="table" w:customStyle="1" w:styleId="12">
    <w:name w:val="12"/>
    <w:basedOn w:val="TableNormal"/>
    <w:rsid w:val="009E39E3"/>
    <w:tblPr>
      <w:tblStyleRowBandSize w:val="1"/>
      <w:tblStyleColBandSize w:val="1"/>
      <w:tblCellMar>
        <w:top w:w="0" w:type="dxa"/>
        <w:left w:w="108" w:type="dxa"/>
        <w:bottom w:w="0" w:type="dxa"/>
        <w:right w:w="108" w:type="dxa"/>
      </w:tblCellMar>
    </w:tblPr>
  </w:style>
  <w:style w:type="table" w:customStyle="1" w:styleId="110">
    <w:name w:val="11"/>
    <w:basedOn w:val="TableNormal"/>
    <w:rsid w:val="009E39E3"/>
    <w:tblPr>
      <w:tblStyleRowBandSize w:val="1"/>
      <w:tblStyleColBandSize w:val="1"/>
      <w:tblCellMar>
        <w:top w:w="0" w:type="dxa"/>
        <w:left w:w="115" w:type="dxa"/>
        <w:bottom w:w="0" w:type="dxa"/>
        <w:right w:w="115" w:type="dxa"/>
      </w:tblCellMar>
    </w:tblPr>
  </w:style>
  <w:style w:type="table" w:customStyle="1" w:styleId="100">
    <w:name w:val="10"/>
    <w:basedOn w:val="TableNormal"/>
    <w:rsid w:val="009E39E3"/>
    <w:tblPr>
      <w:tblStyleRowBandSize w:val="1"/>
      <w:tblStyleColBandSize w:val="1"/>
      <w:tblCellMar>
        <w:top w:w="0" w:type="dxa"/>
        <w:left w:w="115" w:type="dxa"/>
        <w:bottom w:w="0" w:type="dxa"/>
        <w:right w:w="115" w:type="dxa"/>
      </w:tblCellMar>
    </w:tblPr>
  </w:style>
  <w:style w:type="table" w:customStyle="1" w:styleId="9">
    <w:name w:val="9"/>
    <w:basedOn w:val="TableNormal"/>
    <w:rsid w:val="009E39E3"/>
    <w:tblPr>
      <w:tblStyleRowBandSize w:val="1"/>
      <w:tblStyleColBandSize w:val="1"/>
      <w:tblCellMar>
        <w:top w:w="0" w:type="dxa"/>
        <w:left w:w="115" w:type="dxa"/>
        <w:bottom w:w="0" w:type="dxa"/>
        <w:right w:w="115" w:type="dxa"/>
      </w:tblCellMar>
    </w:tblPr>
  </w:style>
  <w:style w:type="table" w:customStyle="1" w:styleId="8">
    <w:name w:val="8"/>
    <w:basedOn w:val="TableNormal"/>
    <w:rsid w:val="009E39E3"/>
    <w:tblPr>
      <w:tblStyleRowBandSize w:val="1"/>
      <w:tblStyleColBandSize w:val="1"/>
      <w:tblCellMar>
        <w:top w:w="0" w:type="dxa"/>
        <w:left w:w="115" w:type="dxa"/>
        <w:bottom w:w="0" w:type="dxa"/>
        <w:right w:w="115" w:type="dxa"/>
      </w:tblCellMar>
    </w:tblPr>
  </w:style>
  <w:style w:type="table" w:customStyle="1" w:styleId="71">
    <w:name w:val="7"/>
    <w:basedOn w:val="TableNormal"/>
    <w:rsid w:val="009E39E3"/>
    <w:tblPr>
      <w:tblStyleRowBandSize w:val="1"/>
      <w:tblStyleColBandSize w:val="1"/>
      <w:tblCellMar>
        <w:top w:w="0" w:type="dxa"/>
        <w:left w:w="108" w:type="dxa"/>
        <w:bottom w:w="0" w:type="dxa"/>
        <w:right w:w="108" w:type="dxa"/>
      </w:tblCellMar>
    </w:tblPr>
  </w:style>
  <w:style w:type="table" w:customStyle="1" w:styleId="60">
    <w:name w:val="6"/>
    <w:basedOn w:val="TableNormal"/>
    <w:rsid w:val="009E39E3"/>
    <w:tblPr>
      <w:tblStyleRowBandSize w:val="1"/>
      <w:tblStyleColBandSize w:val="1"/>
      <w:tblCellMar>
        <w:top w:w="0" w:type="dxa"/>
        <w:left w:w="108" w:type="dxa"/>
        <w:bottom w:w="0" w:type="dxa"/>
        <w:right w:w="108" w:type="dxa"/>
      </w:tblCellMar>
    </w:tblPr>
  </w:style>
  <w:style w:type="table" w:customStyle="1" w:styleId="50">
    <w:name w:val="5"/>
    <w:basedOn w:val="TableNormal"/>
    <w:rsid w:val="009E39E3"/>
    <w:tblPr>
      <w:tblStyleRowBandSize w:val="1"/>
      <w:tblStyleColBandSize w:val="1"/>
      <w:tblCellMar>
        <w:top w:w="0" w:type="dxa"/>
        <w:left w:w="108" w:type="dxa"/>
        <w:bottom w:w="0" w:type="dxa"/>
        <w:right w:w="108" w:type="dxa"/>
      </w:tblCellMar>
    </w:tblPr>
  </w:style>
  <w:style w:type="table" w:customStyle="1" w:styleId="40">
    <w:name w:val="4"/>
    <w:basedOn w:val="TableNormal"/>
    <w:rsid w:val="009E39E3"/>
    <w:tblPr>
      <w:tblStyleRowBandSize w:val="1"/>
      <w:tblStyleColBandSize w:val="1"/>
      <w:tblCellMar>
        <w:top w:w="0" w:type="dxa"/>
        <w:left w:w="108" w:type="dxa"/>
        <w:bottom w:w="0" w:type="dxa"/>
        <w:right w:w="108" w:type="dxa"/>
      </w:tblCellMar>
    </w:tblPr>
  </w:style>
  <w:style w:type="table" w:customStyle="1" w:styleId="34">
    <w:name w:val="3"/>
    <w:basedOn w:val="TableNormal"/>
    <w:rsid w:val="009E39E3"/>
    <w:tblPr>
      <w:tblStyleRowBandSize w:val="1"/>
      <w:tblStyleColBandSize w:val="1"/>
      <w:tblCellMar>
        <w:top w:w="0" w:type="dxa"/>
        <w:left w:w="108" w:type="dxa"/>
        <w:bottom w:w="0" w:type="dxa"/>
        <w:right w:w="108" w:type="dxa"/>
      </w:tblCellMar>
    </w:tblPr>
  </w:style>
  <w:style w:type="table" w:customStyle="1" w:styleId="2a">
    <w:name w:val="2"/>
    <w:basedOn w:val="TableNormal"/>
    <w:rsid w:val="009E39E3"/>
    <w:tblPr>
      <w:tblStyleRowBandSize w:val="1"/>
      <w:tblStyleColBandSize w:val="1"/>
      <w:tblCellMar>
        <w:top w:w="0" w:type="dxa"/>
        <w:left w:w="108" w:type="dxa"/>
        <w:bottom w:w="0" w:type="dxa"/>
        <w:right w:w="108" w:type="dxa"/>
      </w:tblCellMar>
    </w:tblPr>
  </w:style>
  <w:style w:type="table" w:customStyle="1" w:styleId="1a">
    <w:name w:val="1"/>
    <w:basedOn w:val="TableNormal"/>
    <w:rsid w:val="009E39E3"/>
    <w:tblPr>
      <w:tblStyleRowBandSize w:val="1"/>
      <w:tblStyleColBandSize w:val="1"/>
      <w:tblCellMar>
        <w:top w:w="0" w:type="dxa"/>
        <w:left w:w="108" w:type="dxa"/>
        <w:bottom w:w="0" w:type="dxa"/>
        <w:right w:w="108" w:type="dxa"/>
      </w:tblCellMar>
    </w:tblPr>
  </w:style>
  <w:style w:type="paragraph" w:styleId="a5">
    <w:name w:val="annotation text"/>
    <w:basedOn w:val="a"/>
    <w:link w:val="a6"/>
    <w:uiPriority w:val="99"/>
    <w:unhideWhenUsed/>
    <w:rsid w:val="009E39E3"/>
    <w:rPr>
      <w:sz w:val="20"/>
      <w:szCs w:val="20"/>
    </w:rPr>
  </w:style>
  <w:style w:type="character" w:customStyle="1" w:styleId="a6">
    <w:name w:val="Текст примечания Знак"/>
    <w:basedOn w:val="a0"/>
    <w:link w:val="a5"/>
    <w:uiPriority w:val="99"/>
    <w:rsid w:val="009E39E3"/>
    <w:rPr>
      <w:sz w:val="20"/>
      <w:szCs w:val="20"/>
    </w:rPr>
  </w:style>
  <w:style w:type="character" w:styleId="a7">
    <w:name w:val="annotation reference"/>
    <w:basedOn w:val="a0"/>
    <w:uiPriority w:val="99"/>
    <w:semiHidden/>
    <w:unhideWhenUsed/>
    <w:rsid w:val="009E39E3"/>
    <w:rPr>
      <w:sz w:val="16"/>
      <w:szCs w:val="16"/>
    </w:rPr>
  </w:style>
  <w:style w:type="paragraph" w:styleId="a8">
    <w:name w:val="Balloon Text"/>
    <w:basedOn w:val="a"/>
    <w:link w:val="a9"/>
    <w:uiPriority w:val="99"/>
    <w:semiHidden/>
    <w:unhideWhenUsed/>
    <w:rsid w:val="009710A5"/>
    <w:rPr>
      <w:rFonts w:ascii="Tahoma" w:hAnsi="Tahoma" w:cs="Tahoma"/>
      <w:sz w:val="16"/>
      <w:szCs w:val="16"/>
    </w:rPr>
  </w:style>
  <w:style w:type="character" w:customStyle="1" w:styleId="a9">
    <w:name w:val="Текст выноски Знак"/>
    <w:basedOn w:val="a0"/>
    <w:link w:val="a8"/>
    <w:uiPriority w:val="99"/>
    <w:semiHidden/>
    <w:rsid w:val="009710A5"/>
    <w:rPr>
      <w:rFonts w:ascii="Tahoma" w:hAnsi="Tahoma" w:cs="Tahoma"/>
      <w:sz w:val="16"/>
      <w:szCs w:val="16"/>
    </w:rPr>
  </w:style>
  <w:style w:type="paragraph" w:styleId="aa">
    <w:name w:val="List Paragraph"/>
    <w:aliases w:val="Варианты ответов,Абзац списка11"/>
    <w:basedOn w:val="a"/>
    <w:link w:val="ab"/>
    <w:uiPriority w:val="34"/>
    <w:qFormat/>
    <w:rsid w:val="009710A5"/>
    <w:pPr>
      <w:pBdr>
        <w:top w:val="none" w:sz="0" w:space="0" w:color="auto"/>
        <w:left w:val="none" w:sz="0" w:space="0" w:color="auto"/>
        <w:bottom w:val="none" w:sz="0" w:space="0" w:color="auto"/>
        <w:right w:val="none" w:sz="0" w:space="0" w:color="auto"/>
        <w:between w:val="none" w:sz="0" w:space="0" w:color="auto"/>
      </w:pBdr>
      <w:ind w:left="720" w:firstLine="708"/>
      <w:contextualSpacing/>
      <w:jc w:val="both"/>
    </w:pPr>
    <w:rPr>
      <w:rFonts w:eastAsiaTheme="minorHAnsi"/>
      <w:color w:val="auto"/>
    </w:rPr>
  </w:style>
  <w:style w:type="character" w:customStyle="1" w:styleId="ab">
    <w:name w:val="Абзац списка Знак"/>
    <w:aliases w:val="Варианты ответов Знак,Абзац списка11 Знак"/>
    <w:link w:val="aa"/>
    <w:uiPriority w:val="34"/>
    <w:rsid w:val="009710A5"/>
    <w:rPr>
      <w:rFonts w:eastAsiaTheme="minorHAnsi"/>
      <w:color w:val="auto"/>
    </w:rPr>
  </w:style>
  <w:style w:type="paragraph" w:styleId="ac">
    <w:name w:val="header"/>
    <w:basedOn w:val="a"/>
    <w:link w:val="ad"/>
    <w:unhideWhenUsed/>
    <w:rsid w:val="00A12856"/>
    <w:pPr>
      <w:tabs>
        <w:tab w:val="center" w:pos="4677"/>
        <w:tab w:val="right" w:pos="9355"/>
      </w:tabs>
    </w:pPr>
  </w:style>
  <w:style w:type="character" w:customStyle="1" w:styleId="ad">
    <w:name w:val="Верхний колонтитул Знак"/>
    <w:basedOn w:val="a0"/>
    <w:link w:val="ac"/>
    <w:uiPriority w:val="99"/>
    <w:rsid w:val="00A12856"/>
  </w:style>
  <w:style w:type="paragraph" w:styleId="ae">
    <w:name w:val="footer"/>
    <w:basedOn w:val="a"/>
    <w:link w:val="af"/>
    <w:unhideWhenUsed/>
    <w:rsid w:val="00A12856"/>
    <w:pPr>
      <w:tabs>
        <w:tab w:val="center" w:pos="4677"/>
        <w:tab w:val="right" w:pos="9355"/>
      </w:tabs>
    </w:pPr>
  </w:style>
  <w:style w:type="character" w:customStyle="1" w:styleId="af">
    <w:name w:val="Нижний колонтитул Знак"/>
    <w:basedOn w:val="a0"/>
    <w:link w:val="ae"/>
    <w:uiPriority w:val="99"/>
    <w:rsid w:val="00A12856"/>
  </w:style>
  <w:style w:type="paragraph" w:styleId="1b">
    <w:name w:val="toc 1"/>
    <w:basedOn w:val="a"/>
    <w:next w:val="a"/>
    <w:autoRedefine/>
    <w:uiPriority w:val="39"/>
    <w:unhideWhenUsed/>
    <w:rsid w:val="00A12856"/>
    <w:pPr>
      <w:spacing w:after="100"/>
    </w:pPr>
  </w:style>
  <w:style w:type="paragraph" w:styleId="2b">
    <w:name w:val="toc 2"/>
    <w:basedOn w:val="a"/>
    <w:next w:val="a"/>
    <w:autoRedefine/>
    <w:uiPriority w:val="39"/>
    <w:unhideWhenUsed/>
    <w:rsid w:val="00A12856"/>
    <w:pPr>
      <w:spacing w:after="100"/>
      <w:ind w:left="240"/>
    </w:pPr>
  </w:style>
  <w:style w:type="paragraph" w:styleId="35">
    <w:name w:val="toc 3"/>
    <w:basedOn w:val="a"/>
    <w:next w:val="a"/>
    <w:autoRedefine/>
    <w:uiPriority w:val="39"/>
    <w:unhideWhenUsed/>
    <w:rsid w:val="00A12856"/>
    <w:pPr>
      <w:spacing w:after="100"/>
      <w:ind w:left="480"/>
    </w:pPr>
  </w:style>
  <w:style w:type="paragraph" w:styleId="41">
    <w:name w:val="toc 4"/>
    <w:basedOn w:val="a"/>
    <w:next w:val="a"/>
    <w:autoRedefine/>
    <w:uiPriority w:val="39"/>
    <w:unhideWhenUsed/>
    <w:rsid w:val="00A12856"/>
    <w:pPr>
      <w:spacing w:after="100"/>
      <w:ind w:left="720"/>
    </w:pPr>
  </w:style>
  <w:style w:type="character" w:styleId="af0">
    <w:name w:val="Hyperlink"/>
    <w:basedOn w:val="a0"/>
    <w:uiPriority w:val="99"/>
    <w:unhideWhenUsed/>
    <w:rsid w:val="00A12856"/>
    <w:rPr>
      <w:color w:val="0000FF" w:themeColor="hyperlink"/>
      <w:u w:val="single"/>
    </w:rPr>
  </w:style>
  <w:style w:type="paragraph" w:styleId="af1">
    <w:name w:val="annotation subject"/>
    <w:basedOn w:val="a5"/>
    <w:next w:val="a5"/>
    <w:link w:val="af2"/>
    <w:uiPriority w:val="99"/>
    <w:semiHidden/>
    <w:unhideWhenUsed/>
    <w:rsid w:val="009D7B5D"/>
    <w:rPr>
      <w:b/>
      <w:bCs/>
    </w:rPr>
  </w:style>
  <w:style w:type="character" w:customStyle="1" w:styleId="af2">
    <w:name w:val="Тема примечания Знак"/>
    <w:basedOn w:val="a6"/>
    <w:link w:val="af1"/>
    <w:uiPriority w:val="99"/>
    <w:semiHidden/>
    <w:rsid w:val="009D7B5D"/>
    <w:rPr>
      <w:b/>
      <w:bCs/>
      <w:sz w:val="20"/>
      <w:szCs w:val="20"/>
    </w:rPr>
  </w:style>
  <w:style w:type="paragraph" w:styleId="af3">
    <w:name w:val="footnote text"/>
    <w:basedOn w:val="a"/>
    <w:link w:val="af4"/>
    <w:uiPriority w:val="99"/>
    <w:unhideWhenUsed/>
    <w:rsid w:val="00CC6FCE"/>
    <w:rPr>
      <w:sz w:val="20"/>
      <w:szCs w:val="20"/>
    </w:rPr>
  </w:style>
  <w:style w:type="character" w:customStyle="1" w:styleId="af4">
    <w:name w:val="Текст сноски Знак"/>
    <w:basedOn w:val="a0"/>
    <w:link w:val="af3"/>
    <w:uiPriority w:val="99"/>
    <w:rsid w:val="00CC6FCE"/>
    <w:rPr>
      <w:sz w:val="20"/>
      <w:szCs w:val="20"/>
    </w:rPr>
  </w:style>
  <w:style w:type="character" w:styleId="af5">
    <w:name w:val="footnote reference"/>
    <w:basedOn w:val="a0"/>
    <w:uiPriority w:val="99"/>
    <w:semiHidden/>
    <w:unhideWhenUsed/>
    <w:rsid w:val="00CC6FCE"/>
    <w:rPr>
      <w:vertAlign w:val="superscript"/>
    </w:rPr>
  </w:style>
  <w:style w:type="paragraph" w:customStyle="1" w:styleId="af6">
    <w:name w:val="Таблицы"/>
    <w:basedOn w:val="a"/>
    <w:qFormat/>
    <w:rsid w:val="007D4708"/>
    <w:pPr>
      <w:pBdr>
        <w:top w:val="none" w:sz="0" w:space="0" w:color="auto"/>
        <w:left w:val="none" w:sz="0" w:space="0" w:color="auto"/>
        <w:bottom w:val="none" w:sz="0" w:space="0" w:color="auto"/>
        <w:right w:val="none" w:sz="0" w:space="0" w:color="auto"/>
        <w:between w:val="none" w:sz="0" w:space="0" w:color="auto"/>
      </w:pBdr>
      <w:jc w:val="both"/>
    </w:pPr>
    <w:rPr>
      <w:rFonts w:eastAsia="Calibri"/>
      <w:color w:val="auto"/>
      <w:sz w:val="20"/>
    </w:rPr>
  </w:style>
  <w:style w:type="character" w:styleId="af7">
    <w:name w:val="Strong"/>
    <w:basedOn w:val="a0"/>
    <w:uiPriority w:val="22"/>
    <w:qFormat/>
    <w:rsid w:val="00B3206A"/>
    <w:rPr>
      <w:b/>
      <w:bCs/>
    </w:rPr>
  </w:style>
  <w:style w:type="table" w:styleId="af8">
    <w:name w:val="Table Grid"/>
    <w:basedOn w:val="a1"/>
    <w:uiPriority w:val="39"/>
    <w:rsid w:val="00B320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rmal (Web)"/>
    <w:aliases w:val="Обычный (веб) Знак"/>
    <w:basedOn w:val="a"/>
    <w:uiPriority w:val="99"/>
    <w:unhideWhenUsed/>
    <w:qFormat/>
    <w:rsid w:val="004A712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styleId="2c">
    <w:name w:val="Body Text 2"/>
    <w:aliases w:val="Знак8,Основной текст 2 Знак Знак,Основной текст 2 Знак1 Знак1 Знак,Основной текст 2 Знак Знак1 Знак Знак,Знак8 Знак Знак1 Знак Знак,Основной текст 2 Знак Знак Знак Знак Знак,Знак8 Знак Знак Знак Знак Знак,Знак8 Знак Знак,Знак8 Знак1"/>
    <w:basedOn w:val="a"/>
    <w:link w:val="2d"/>
    <w:unhideWhenUsed/>
    <w:rsid w:val="00C6779A"/>
    <w:pPr>
      <w:pBdr>
        <w:top w:val="none" w:sz="0" w:space="0" w:color="auto"/>
        <w:left w:val="none" w:sz="0" w:space="0" w:color="auto"/>
        <w:bottom w:val="none" w:sz="0" w:space="0" w:color="auto"/>
        <w:right w:val="none" w:sz="0" w:space="0" w:color="auto"/>
        <w:between w:val="none" w:sz="0" w:space="0" w:color="auto"/>
      </w:pBdr>
      <w:spacing w:after="120" w:line="480" w:lineRule="auto"/>
    </w:pPr>
    <w:rPr>
      <w:color w:val="auto"/>
    </w:rPr>
  </w:style>
  <w:style w:type="character" w:customStyle="1" w:styleId="2d">
    <w:name w:val="Основной текст 2 Знак"/>
    <w:aliases w:val="Знак8 Знак,Основной текст 2 Знак Знак Знак,Основной текст 2 Знак1 Знак1 Знак Знак,Основной текст 2 Знак Знак1 Знак Знак Знак,Знак8 Знак Знак1 Знак Знак Знак,Основной текст 2 Знак Знак Знак Знак Знак Знак,Знак8 Знак Знак Знак"/>
    <w:basedOn w:val="a0"/>
    <w:link w:val="2c"/>
    <w:rsid w:val="00C6779A"/>
    <w:rPr>
      <w:color w:val="auto"/>
    </w:rPr>
  </w:style>
  <w:style w:type="character" w:customStyle="1" w:styleId="11">
    <w:name w:val="Заголовок 1 Знак"/>
    <w:basedOn w:val="a0"/>
    <w:link w:val="1"/>
    <w:rsid w:val="00531B90"/>
    <w:rPr>
      <w:rFonts w:eastAsiaTheme="majorEastAsia"/>
      <w:b/>
      <w:caps/>
      <w:szCs w:val="28"/>
      <w:lang w:eastAsia="en-US"/>
    </w:rPr>
  </w:style>
  <w:style w:type="character" w:customStyle="1" w:styleId="20">
    <w:name w:val="Заголовок 2 Знак"/>
    <w:basedOn w:val="a0"/>
    <w:link w:val="2"/>
    <w:rsid w:val="006D2840"/>
    <w:rPr>
      <w:b/>
      <w:szCs w:val="28"/>
    </w:rPr>
  </w:style>
  <w:style w:type="paragraph" w:styleId="afa">
    <w:name w:val="TOC Heading"/>
    <w:basedOn w:val="1"/>
    <w:next w:val="a"/>
    <w:autoRedefine/>
    <w:uiPriority w:val="39"/>
    <w:unhideWhenUsed/>
    <w:qFormat/>
    <w:rsid w:val="00F0110F"/>
    <w:pPr>
      <w:spacing w:before="480" w:line="276" w:lineRule="auto"/>
      <w:outlineLvl w:val="9"/>
    </w:pPr>
    <w:rPr>
      <w:rFonts w:cstheme="majorBidi"/>
      <w:bCs/>
      <w:color w:val="auto"/>
    </w:rPr>
  </w:style>
  <w:style w:type="character" w:customStyle="1" w:styleId="30">
    <w:name w:val="Заголовок 3 Знак"/>
    <w:basedOn w:val="a0"/>
    <w:link w:val="3"/>
    <w:uiPriority w:val="9"/>
    <w:rsid w:val="002358E1"/>
    <w:rPr>
      <w:b/>
      <w:i/>
    </w:rPr>
  </w:style>
  <w:style w:type="paragraph" w:customStyle="1" w:styleId="1c">
    <w:name w:val="Абзац списка1"/>
    <w:aliases w:val="ПАРАГРАФ,List Paragraph"/>
    <w:basedOn w:val="a"/>
    <w:qFormat/>
    <w:rsid w:val="003F289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Calibri" w:eastAsia="Calibri" w:hAnsi="Calibri"/>
      <w:color w:val="auto"/>
      <w:sz w:val="22"/>
      <w:szCs w:val="22"/>
      <w:lang w:eastAsia="en-US"/>
    </w:rPr>
  </w:style>
  <w:style w:type="paragraph" w:customStyle="1" w:styleId="afb">
    <w:name w:val="Заг"/>
    <w:basedOn w:val="1"/>
    <w:next w:val="a"/>
    <w:link w:val="afc"/>
    <w:qFormat/>
    <w:rsid w:val="003F2897"/>
    <w:pPr>
      <w:spacing w:before="480" w:line="259" w:lineRule="auto"/>
      <w:ind w:left="360"/>
      <w:jc w:val="left"/>
    </w:pPr>
    <w:rPr>
      <w:b w:val="0"/>
      <w:bCs/>
      <w:color w:val="365F91"/>
    </w:rPr>
  </w:style>
  <w:style w:type="character" w:customStyle="1" w:styleId="afc">
    <w:name w:val="Заг Знак"/>
    <w:link w:val="afb"/>
    <w:rsid w:val="003F2897"/>
    <w:rPr>
      <w:rFonts w:eastAsiaTheme="majorEastAsia"/>
      <w:b/>
      <w:bCs/>
      <w:caps/>
      <w:color w:val="365F91"/>
      <w:szCs w:val="28"/>
      <w:lang w:eastAsia="en-US"/>
    </w:rPr>
  </w:style>
  <w:style w:type="paragraph" w:styleId="afd">
    <w:name w:val="No Spacing"/>
    <w:link w:val="afe"/>
    <w:uiPriority w:val="1"/>
    <w:qFormat/>
    <w:rsid w:val="00A547ED"/>
  </w:style>
  <w:style w:type="paragraph" w:styleId="aff">
    <w:name w:val="Bibliography"/>
    <w:basedOn w:val="a"/>
    <w:next w:val="a"/>
    <w:uiPriority w:val="37"/>
    <w:unhideWhenUsed/>
    <w:rsid w:val="00816148"/>
  </w:style>
  <w:style w:type="paragraph" w:styleId="2e">
    <w:name w:val="Quote"/>
    <w:basedOn w:val="a"/>
    <w:next w:val="a"/>
    <w:link w:val="2f"/>
    <w:uiPriority w:val="29"/>
    <w:qFormat/>
    <w:rsid w:val="005A5E07"/>
    <w:rPr>
      <w:i/>
      <w:iCs/>
      <w:color w:val="000000" w:themeColor="text1"/>
    </w:rPr>
  </w:style>
  <w:style w:type="character" w:customStyle="1" w:styleId="2f">
    <w:name w:val="Цитата 2 Знак"/>
    <w:basedOn w:val="a0"/>
    <w:link w:val="2e"/>
    <w:uiPriority w:val="29"/>
    <w:rsid w:val="005A5E07"/>
    <w:rPr>
      <w:i/>
      <w:iCs/>
      <w:color w:val="000000" w:themeColor="text1"/>
    </w:rPr>
  </w:style>
  <w:style w:type="paragraph" w:customStyle="1" w:styleId="aff0">
    <w:name w:val="Заголовок СЭО"/>
    <w:basedOn w:val="a"/>
    <w:next w:val="a"/>
    <w:uiPriority w:val="20"/>
    <w:qFormat/>
    <w:rsid w:val="005957C5"/>
    <w:pPr>
      <w:pBdr>
        <w:top w:val="none" w:sz="0" w:space="0" w:color="auto"/>
        <w:left w:val="none" w:sz="0" w:space="0" w:color="auto"/>
        <w:bottom w:val="none" w:sz="0" w:space="0" w:color="auto"/>
        <w:right w:val="none" w:sz="0" w:space="0" w:color="auto"/>
        <w:between w:val="none" w:sz="0" w:space="0" w:color="auto"/>
      </w:pBdr>
      <w:spacing w:line="360" w:lineRule="auto"/>
      <w:jc w:val="center"/>
    </w:pPr>
    <w:rPr>
      <w:rFonts w:eastAsiaTheme="minorHAnsi"/>
      <w:b/>
      <w:caps/>
      <w:color w:val="auto"/>
      <w:sz w:val="28"/>
      <w:lang w:eastAsia="en-US"/>
    </w:rPr>
  </w:style>
  <w:style w:type="character" w:customStyle="1" w:styleId="apple-converted-space">
    <w:name w:val="apple-converted-space"/>
    <w:basedOn w:val="a0"/>
    <w:rsid w:val="00D566E9"/>
  </w:style>
  <w:style w:type="character" w:customStyle="1" w:styleId="70">
    <w:name w:val="Заголовок 7 Знак"/>
    <w:basedOn w:val="a0"/>
    <w:link w:val="7"/>
    <w:uiPriority w:val="9"/>
    <w:rsid w:val="003C4972"/>
    <w:rPr>
      <w:rFonts w:asciiTheme="majorHAnsi" w:eastAsiaTheme="majorEastAsia" w:hAnsiTheme="majorHAnsi" w:cstheme="majorBidi"/>
      <w:i/>
      <w:iCs/>
      <w:color w:val="404040" w:themeColor="text1" w:themeTint="BF"/>
    </w:rPr>
  </w:style>
  <w:style w:type="character" w:styleId="aff1">
    <w:name w:val="Emphasis"/>
    <w:basedOn w:val="a0"/>
    <w:uiPriority w:val="20"/>
    <w:qFormat/>
    <w:rsid w:val="003C4972"/>
    <w:rPr>
      <w:i/>
      <w:iCs/>
    </w:rPr>
  </w:style>
  <w:style w:type="character" w:styleId="aff2">
    <w:name w:val="Subtle Emphasis"/>
    <w:basedOn w:val="a0"/>
    <w:uiPriority w:val="19"/>
    <w:qFormat/>
    <w:rsid w:val="003C4972"/>
    <w:rPr>
      <w:i/>
      <w:iCs/>
      <w:color w:val="808080" w:themeColor="text1" w:themeTint="7F"/>
    </w:rPr>
  </w:style>
  <w:style w:type="paragraph" w:customStyle="1" w:styleId="ConsPlusNormal">
    <w:name w:val="ConsPlusNormal"/>
    <w:rsid w:val="008354B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20"/>
    </w:pPr>
    <w:rPr>
      <w:rFonts w:ascii="Arial" w:hAnsi="Arial" w:cs="Arial"/>
      <w:color w:val="auto"/>
      <w:sz w:val="20"/>
      <w:szCs w:val="20"/>
    </w:rPr>
  </w:style>
  <w:style w:type="paragraph" w:customStyle="1" w:styleId="ConsPlusCell">
    <w:name w:val="ConsPlusCell"/>
    <w:uiPriority w:val="99"/>
    <w:rsid w:val="008424B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cs="Arial"/>
      <w:color w:val="auto"/>
      <w:sz w:val="20"/>
      <w:szCs w:val="20"/>
    </w:rPr>
  </w:style>
  <w:style w:type="character" w:customStyle="1" w:styleId="afe">
    <w:name w:val="Без интервала Знак"/>
    <w:link w:val="afd"/>
    <w:locked/>
    <w:rsid w:val="00137F5F"/>
  </w:style>
  <w:style w:type="paragraph" w:customStyle="1" w:styleId="36">
    <w:name w:val="Знак Знак3 Знак Знак"/>
    <w:basedOn w:val="a"/>
    <w:rsid w:val="003130C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olor w:val="auto"/>
      <w:sz w:val="20"/>
      <w:szCs w:val="20"/>
      <w:lang w:val="en-US" w:eastAsia="en-US"/>
    </w:rPr>
  </w:style>
  <w:style w:type="paragraph" w:customStyle="1" w:styleId="aff3">
    <w:name w:val="Знак"/>
    <w:basedOn w:val="a"/>
    <w:rsid w:val="003130CE"/>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hAnsi="Verdana" w:cs="Verdana"/>
      <w:color w:val="auto"/>
      <w:sz w:val="20"/>
      <w:szCs w:val="20"/>
      <w:lang w:val="en-US" w:eastAsia="en-US"/>
    </w:rPr>
  </w:style>
  <w:style w:type="paragraph" w:styleId="aff4">
    <w:name w:val="caption"/>
    <w:basedOn w:val="a"/>
    <w:next w:val="a"/>
    <w:uiPriority w:val="7"/>
    <w:unhideWhenUsed/>
    <w:qFormat/>
    <w:rsid w:val="00436442"/>
    <w:pPr>
      <w:keepNext/>
      <w:pBdr>
        <w:top w:val="none" w:sz="0" w:space="0" w:color="auto"/>
        <w:left w:val="none" w:sz="0" w:space="0" w:color="auto"/>
        <w:bottom w:val="none" w:sz="0" w:space="0" w:color="auto"/>
        <w:right w:val="none" w:sz="0" w:space="0" w:color="auto"/>
        <w:between w:val="none" w:sz="0" w:space="0" w:color="auto"/>
      </w:pBdr>
      <w:jc w:val="both"/>
    </w:pPr>
    <w:rPr>
      <w:rFonts w:eastAsiaTheme="minorHAnsi"/>
      <w:b/>
      <w:bCs/>
      <w:color w:val="auto"/>
      <w:szCs w:val="18"/>
      <w:lang w:eastAsia="en-US"/>
    </w:rPr>
  </w:style>
  <w:style w:type="character" w:styleId="aff5">
    <w:name w:val="FollowedHyperlink"/>
    <w:basedOn w:val="a0"/>
    <w:uiPriority w:val="99"/>
    <w:semiHidden/>
    <w:unhideWhenUsed/>
    <w:rsid w:val="00C525AA"/>
    <w:rPr>
      <w:color w:val="800080" w:themeColor="followedHyperlink"/>
      <w:u w:val="single"/>
    </w:rPr>
  </w:style>
  <w:style w:type="table" w:customStyle="1" w:styleId="C1">
    <w:name w:val="Cетка таблицы (светлая)1"/>
    <w:basedOn w:val="a1"/>
    <w:uiPriority w:val="40"/>
    <w:rsid w:val="00293DFE"/>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7"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C5D"/>
  </w:style>
  <w:style w:type="paragraph" w:styleId="1">
    <w:name w:val="heading 1"/>
    <w:basedOn w:val="10"/>
    <w:next w:val="10"/>
    <w:link w:val="11"/>
    <w:autoRedefine/>
    <w:qFormat/>
    <w:rsid w:val="00531B90"/>
    <w:pPr>
      <w:keepNext/>
      <w:keepLines/>
      <w:pBdr>
        <w:top w:val="none" w:sz="0" w:space="0" w:color="auto"/>
        <w:left w:val="none" w:sz="0" w:space="0" w:color="auto"/>
        <w:bottom w:val="none" w:sz="0" w:space="0" w:color="auto"/>
        <w:right w:val="none" w:sz="0" w:space="0" w:color="auto"/>
        <w:between w:val="none" w:sz="0" w:space="0" w:color="auto"/>
      </w:pBdr>
      <w:tabs>
        <w:tab w:val="left" w:pos="1134"/>
      </w:tabs>
      <w:spacing w:line="360" w:lineRule="auto"/>
      <w:jc w:val="center"/>
      <w:outlineLvl w:val="0"/>
    </w:pPr>
    <w:rPr>
      <w:rFonts w:eastAsiaTheme="majorEastAsia"/>
      <w:b/>
      <w:caps/>
      <w:szCs w:val="28"/>
      <w:lang w:eastAsia="en-US"/>
    </w:rPr>
  </w:style>
  <w:style w:type="paragraph" w:styleId="2">
    <w:name w:val="heading 2"/>
    <w:basedOn w:val="10"/>
    <w:next w:val="10"/>
    <w:link w:val="20"/>
    <w:autoRedefine/>
    <w:qFormat/>
    <w:rsid w:val="006D2840"/>
    <w:pPr>
      <w:keepNext/>
      <w:keepLines/>
      <w:numPr>
        <w:numId w:val="86"/>
      </w:numPr>
      <w:pBdr>
        <w:top w:val="none" w:sz="0" w:space="0" w:color="auto"/>
        <w:left w:val="none" w:sz="0" w:space="0" w:color="auto"/>
        <w:bottom w:val="none" w:sz="0" w:space="0" w:color="auto"/>
        <w:right w:val="none" w:sz="0" w:space="0" w:color="auto"/>
        <w:between w:val="none" w:sz="0" w:space="0" w:color="auto"/>
      </w:pBdr>
      <w:spacing w:before="160" w:after="160" w:line="360" w:lineRule="auto"/>
      <w:jc w:val="center"/>
      <w:outlineLvl w:val="1"/>
    </w:pPr>
    <w:rPr>
      <w:b/>
      <w:szCs w:val="28"/>
    </w:rPr>
  </w:style>
  <w:style w:type="paragraph" w:styleId="3">
    <w:name w:val="heading 3"/>
    <w:basedOn w:val="10"/>
    <w:next w:val="10"/>
    <w:link w:val="30"/>
    <w:qFormat/>
    <w:rsid w:val="009E39E3"/>
    <w:pPr>
      <w:ind w:left="1080" w:hanging="720"/>
      <w:jc w:val="both"/>
      <w:outlineLvl w:val="2"/>
    </w:pPr>
    <w:rPr>
      <w:b/>
      <w:i/>
    </w:rPr>
  </w:style>
  <w:style w:type="paragraph" w:styleId="4">
    <w:name w:val="heading 4"/>
    <w:basedOn w:val="10"/>
    <w:next w:val="10"/>
    <w:rsid w:val="009E39E3"/>
    <w:pPr>
      <w:ind w:left="1080" w:hanging="720"/>
      <w:jc w:val="both"/>
      <w:outlineLvl w:val="3"/>
    </w:pPr>
    <w:rPr>
      <w:i/>
    </w:rPr>
  </w:style>
  <w:style w:type="paragraph" w:styleId="5">
    <w:name w:val="heading 5"/>
    <w:basedOn w:val="10"/>
    <w:next w:val="10"/>
    <w:rsid w:val="009E39E3"/>
    <w:pPr>
      <w:keepNext/>
      <w:keepLines/>
      <w:spacing w:before="220" w:after="40"/>
      <w:outlineLvl w:val="4"/>
    </w:pPr>
    <w:rPr>
      <w:b/>
      <w:sz w:val="22"/>
      <w:szCs w:val="22"/>
    </w:rPr>
  </w:style>
  <w:style w:type="paragraph" w:styleId="6">
    <w:name w:val="heading 6"/>
    <w:basedOn w:val="10"/>
    <w:next w:val="10"/>
    <w:rsid w:val="009E39E3"/>
    <w:pPr>
      <w:keepNext/>
      <w:keepLines/>
      <w:spacing w:before="200" w:after="40"/>
      <w:outlineLvl w:val="5"/>
    </w:pPr>
    <w:rPr>
      <w:b/>
      <w:sz w:val="20"/>
      <w:szCs w:val="20"/>
    </w:rPr>
  </w:style>
  <w:style w:type="paragraph" w:styleId="7">
    <w:name w:val="heading 7"/>
    <w:basedOn w:val="a"/>
    <w:next w:val="a"/>
    <w:link w:val="70"/>
    <w:uiPriority w:val="9"/>
    <w:unhideWhenUsed/>
    <w:qFormat/>
    <w:rsid w:val="003C497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9E39E3"/>
  </w:style>
  <w:style w:type="table" w:customStyle="1" w:styleId="TableNormal">
    <w:name w:val="Table Normal"/>
    <w:rsid w:val="009E39E3"/>
    <w:tblPr>
      <w:tblCellMar>
        <w:top w:w="0" w:type="dxa"/>
        <w:left w:w="0" w:type="dxa"/>
        <w:bottom w:w="0" w:type="dxa"/>
        <w:right w:w="0" w:type="dxa"/>
      </w:tblCellMar>
    </w:tblPr>
  </w:style>
  <w:style w:type="paragraph" w:styleId="a3">
    <w:name w:val="Title"/>
    <w:basedOn w:val="10"/>
    <w:next w:val="10"/>
    <w:rsid w:val="009E39E3"/>
    <w:pPr>
      <w:keepNext/>
      <w:keepLines/>
      <w:spacing w:before="480" w:after="120"/>
    </w:pPr>
    <w:rPr>
      <w:b/>
      <w:sz w:val="72"/>
      <w:szCs w:val="72"/>
    </w:rPr>
  </w:style>
  <w:style w:type="paragraph" w:styleId="a4">
    <w:name w:val="Subtitle"/>
    <w:basedOn w:val="10"/>
    <w:next w:val="10"/>
    <w:rsid w:val="009E39E3"/>
    <w:pPr>
      <w:keepNext/>
      <w:keepLines/>
      <w:spacing w:before="360" w:after="80"/>
    </w:pPr>
    <w:rPr>
      <w:rFonts w:ascii="Georgia" w:eastAsia="Georgia" w:hAnsi="Georgia" w:cs="Georgia"/>
      <w:i/>
      <w:color w:val="666666"/>
      <w:sz w:val="48"/>
      <w:szCs w:val="48"/>
    </w:rPr>
  </w:style>
  <w:style w:type="table" w:customStyle="1" w:styleId="33">
    <w:name w:val="33"/>
    <w:basedOn w:val="TableNormal"/>
    <w:rsid w:val="009E39E3"/>
    <w:tblPr>
      <w:tblStyleRowBandSize w:val="1"/>
      <w:tblStyleColBandSize w:val="1"/>
      <w:tblCellMar>
        <w:top w:w="0" w:type="dxa"/>
        <w:left w:w="108" w:type="dxa"/>
        <w:bottom w:w="0" w:type="dxa"/>
        <w:right w:w="108" w:type="dxa"/>
      </w:tblCellMar>
    </w:tblPr>
  </w:style>
  <w:style w:type="table" w:customStyle="1" w:styleId="32">
    <w:name w:val="32"/>
    <w:basedOn w:val="TableNormal"/>
    <w:rsid w:val="009E39E3"/>
    <w:tblPr>
      <w:tblStyleRowBandSize w:val="1"/>
      <w:tblStyleColBandSize w:val="1"/>
      <w:tblCellMar>
        <w:top w:w="0" w:type="dxa"/>
        <w:left w:w="108" w:type="dxa"/>
        <w:bottom w:w="0" w:type="dxa"/>
        <w:right w:w="108" w:type="dxa"/>
      </w:tblCellMar>
    </w:tblPr>
  </w:style>
  <w:style w:type="table" w:customStyle="1" w:styleId="31">
    <w:name w:val="31"/>
    <w:basedOn w:val="TableNormal"/>
    <w:rsid w:val="009E39E3"/>
    <w:tblPr>
      <w:tblStyleRowBandSize w:val="1"/>
      <w:tblStyleColBandSize w:val="1"/>
      <w:tblCellMar>
        <w:top w:w="0" w:type="dxa"/>
        <w:left w:w="108" w:type="dxa"/>
        <w:bottom w:w="0" w:type="dxa"/>
        <w:right w:w="108" w:type="dxa"/>
      </w:tblCellMar>
    </w:tblPr>
  </w:style>
  <w:style w:type="table" w:customStyle="1" w:styleId="300">
    <w:name w:val="30"/>
    <w:basedOn w:val="TableNormal"/>
    <w:rsid w:val="009E39E3"/>
    <w:tblPr>
      <w:tblStyleRowBandSize w:val="1"/>
      <w:tblStyleColBandSize w:val="1"/>
      <w:tblCellMar>
        <w:top w:w="0" w:type="dxa"/>
        <w:left w:w="115" w:type="dxa"/>
        <w:bottom w:w="0" w:type="dxa"/>
        <w:right w:w="115" w:type="dxa"/>
      </w:tblCellMar>
    </w:tblPr>
  </w:style>
  <w:style w:type="table" w:customStyle="1" w:styleId="29">
    <w:name w:val="29"/>
    <w:basedOn w:val="TableNormal"/>
    <w:rsid w:val="009E39E3"/>
    <w:tblPr>
      <w:tblStyleRowBandSize w:val="1"/>
      <w:tblStyleColBandSize w:val="1"/>
      <w:tblCellMar>
        <w:top w:w="0" w:type="dxa"/>
        <w:left w:w="115" w:type="dxa"/>
        <w:bottom w:w="0" w:type="dxa"/>
        <w:right w:w="115" w:type="dxa"/>
      </w:tblCellMar>
    </w:tblPr>
  </w:style>
  <w:style w:type="table" w:customStyle="1" w:styleId="28">
    <w:name w:val="28"/>
    <w:basedOn w:val="TableNormal"/>
    <w:rsid w:val="009E39E3"/>
    <w:tblPr>
      <w:tblStyleRowBandSize w:val="1"/>
      <w:tblStyleColBandSize w:val="1"/>
      <w:tblCellMar>
        <w:top w:w="0" w:type="dxa"/>
        <w:left w:w="108" w:type="dxa"/>
        <w:bottom w:w="0" w:type="dxa"/>
        <w:right w:w="108" w:type="dxa"/>
      </w:tblCellMar>
    </w:tblPr>
  </w:style>
  <w:style w:type="table" w:customStyle="1" w:styleId="27">
    <w:name w:val="27"/>
    <w:basedOn w:val="TableNormal"/>
    <w:rsid w:val="009E39E3"/>
    <w:tblPr>
      <w:tblStyleRowBandSize w:val="1"/>
      <w:tblStyleColBandSize w:val="1"/>
      <w:tblCellMar>
        <w:top w:w="100" w:type="dxa"/>
        <w:left w:w="100" w:type="dxa"/>
        <w:bottom w:w="100" w:type="dxa"/>
        <w:right w:w="100" w:type="dxa"/>
      </w:tblCellMar>
    </w:tblPr>
  </w:style>
  <w:style w:type="table" w:customStyle="1" w:styleId="26">
    <w:name w:val="26"/>
    <w:basedOn w:val="TableNormal"/>
    <w:rsid w:val="009E39E3"/>
    <w:tblPr>
      <w:tblStyleRowBandSize w:val="1"/>
      <w:tblStyleColBandSize w:val="1"/>
      <w:tblCellMar>
        <w:top w:w="15" w:type="dxa"/>
        <w:left w:w="15" w:type="dxa"/>
        <w:bottom w:w="15" w:type="dxa"/>
        <w:right w:w="15" w:type="dxa"/>
      </w:tblCellMar>
    </w:tblPr>
  </w:style>
  <w:style w:type="table" w:customStyle="1" w:styleId="25">
    <w:name w:val="25"/>
    <w:basedOn w:val="TableNormal"/>
    <w:rsid w:val="009E39E3"/>
    <w:tblPr>
      <w:tblStyleRowBandSize w:val="1"/>
      <w:tblStyleColBandSize w:val="1"/>
      <w:tblCellMar>
        <w:top w:w="0" w:type="dxa"/>
        <w:left w:w="115" w:type="dxa"/>
        <w:bottom w:w="0" w:type="dxa"/>
        <w:right w:w="115" w:type="dxa"/>
      </w:tblCellMar>
    </w:tblPr>
  </w:style>
  <w:style w:type="table" w:customStyle="1" w:styleId="24">
    <w:name w:val="24"/>
    <w:basedOn w:val="TableNormal"/>
    <w:rsid w:val="009E39E3"/>
    <w:tblPr>
      <w:tblStyleRowBandSize w:val="1"/>
      <w:tblStyleColBandSize w:val="1"/>
      <w:tblCellMar>
        <w:top w:w="0" w:type="dxa"/>
        <w:left w:w="115" w:type="dxa"/>
        <w:bottom w:w="0" w:type="dxa"/>
        <w:right w:w="115" w:type="dxa"/>
      </w:tblCellMar>
    </w:tblPr>
  </w:style>
  <w:style w:type="table" w:customStyle="1" w:styleId="23">
    <w:name w:val="23"/>
    <w:basedOn w:val="TableNormal"/>
    <w:rsid w:val="009E39E3"/>
    <w:tblPr>
      <w:tblStyleRowBandSize w:val="1"/>
      <w:tblStyleColBandSize w:val="1"/>
      <w:tblCellMar>
        <w:top w:w="0" w:type="dxa"/>
        <w:left w:w="115" w:type="dxa"/>
        <w:bottom w:w="0" w:type="dxa"/>
        <w:right w:w="115" w:type="dxa"/>
      </w:tblCellMar>
    </w:tblPr>
  </w:style>
  <w:style w:type="table" w:customStyle="1" w:styleId="22">
    <w:name w:val="22"/>
    <w:basedOn w:val="TableNormal"/>
    <w:rsid w:val="009E39E3"/>
    <w:tblPr>
      <w:tblStyleRowBandSize w:val="1"/>
      <w:tblStyleColBandSize w:val="1"/>
      <w:tblCellMar>
        <w:top w:w="0" w:type="dxa"/>
        <w:left w:w="115" w:type="dxa"/>
        <w:bottom w:w="0" w:type="dxa"/>
        <w:right w:w="115" w:type="dxa"/>
      </w:tblCellMar>
    </w:tblPr>
  </w:style>
  <w:style w:type="table" w:customStyle="1" w:styleId="21">
    <w:name w:val="21"/>
    <w:basedOn w:val="TableNormal"/>
    <w:rsid w:val="009E39E3"/>
    <w:tblPr>
      <w:tblStyleRowBandSize w:val="1"/>
      <w:tblStyleColBandSize w:val="1"/>
      <w:tblCellMar>
        <w:top w:w="0" w:type="dxa"/>
        <w:left w:w="108" w:type="dxa"/>
        <w:bottom w:w="0" w:type="dxa"/>
        <w:right w:w="108" w:type="dxa"/>
      </w:tblCellMar>
    </w:tblPr>
  </w:style>
  <w:style w:type="table" w:customStyle="1" w:styleId="200">
    <w:name w:val="20"/>
    <w:basedOn w:val="TableNormal"/>
    <w:rsid w:val="009E39E3"/>
    <w:tblPr>
      <w:tblStyleRowBandSize w:val="1"/>
      <w:tblStyleColBandSize w:val="1"/>
      <w:tblCellMar>
        <w:top w:w="0" w:type="dxa"/>
        <w:left w:w="108" w:type="dxa"/>
        <w:bottom w:w="0" w:type="dxa"/>
        <w:right w:w="108" w:type="dxa"/>
      </w:tblCellMar>
    </w:tblPr>
  </w:style>
  <w:style w:type="table" w:customStyle="1" w:styleId="19">
    <w:name w:val="19"/>
    <w:basedOn w:val="TableNormal"/>
    <w:rsid w:val="009E39E3"/>
    <w:tblPr>
      <w:tblStyleRowBandSize w:val="1"/>
      <w:tblStyleColBandSize w:val="1"/>
      <w:tblCellMar>
        <w:top w:w="0" w:type="dxa"/>
        <w:left w:w="115" w:type="dxa"/>
        <w:bottom w:w="0" w:type="dxa"/>
        <w:right w:w="115" w:type="dxa"/>
      </w:tblCellMar>
    </w:tblPr>
  </w:style>
  <w:style w:type="table" w:customStyle="1" w:styleId="18">
    <w:name w:val="18"/>
    <w:basedOn w:val="TableNormal"/>
    <w:rsid w:val="009E39E3"/>
    <w:tblPr>
      <w:tblStyleRowBandSize w:val="1"/>
      <w:tblStyleColBandSize w:val="1"/>
      <w:tblCellMar>
        <w:top w:w="0" w:type="dxa"/>
        <w:left w:w="115" w:type="dxa"/>
        <w:bottom w:w="0" w:type="dxa"/>
        <w:right w:w="115" w:type="dxa"/>
      </w:tblCellMar>
    </w:tblPr>
  </w:style>
  <w:style w:type="table" w:customStyle="1" w:styleId="17">
    <w:name w:val="17"/>
    <w:basedOn w:val="TableNormal"/>
    <w:rsid w:val="009E39E3"/>
    <w:tblPr>
      <w:tblStyleRowBandSize w:val="1"/>
      <w:tblStyleColBandSize w:val="1"/>
      <w:tblCellMar>
        <w:top w:w="0" w:type="dxa"/>
        <w:left w:w="115" w:type="dxa"/>
        <w:bottom w:w="0" w:type="dxa"/>
        <w:right w:w="115" w:type="dxa"/>
      </w:tblCellMar>
    </w:tblPr>
  </w:style>
  <w:style w:type="table" w:customStyle="1" w:styleId="16">
    <w:name w:val="16"/>
    <w:basedOn w:val="TableNormal"/>
    <w:rsid w:val="009E39E3"/>
    <w:tblPr>
      <w:tblStyleRowBandSize w:val="1"/>
      <w:tblStyleColBandSize w:val="1"/>
      <w:tblCellMar>
        <w:top w:w="0" w:type="dxa"/>
        <w:left w:w="108" w:type="dxa"/>
        <w:bottom w:w="0" w:type="dxa"/>
        <w:right w:w="108" w:type="dxa"/>
      </w:tblCellMar>
    </w:tblPr>
  </w:style>
  <w:style w:type="table" w:customStyle="1" w:styleId="15">
    <w:name w:val="15"/>
    <w:basedOn w:val="TableNormal"/>
    <w:rsid w:val="009E39E3"/>
    <w:tblPr>
      <w:tblStyleRowBandSize w:val="1"/>
      <w:tblStyleColBandSize w:val="1"/>
      <w:tblCellMar>
        <w:top w:w="0" w:type="dxa"/>
        <w:left w:w="108" w:type="dxa"/>
        <w:bottom w:w="0" w:type="dxa"/>
        <w:right w:w="108" w:type="dxa"/>
      </w:tblCellMar>
    </w:tblPr>
  </w:style>
  <w:style w:type="table" w:customStyle="1" w:styleId="14">
    <w:name w:val="14"/>
    <w:basedOn w:val="TableNormal"/>
    <w:rsid w:val="009E39E3"/>
    <w:tblPr>
      <w:tblStyleRowBandSize w:val="1"/>
      <w:tblStyleColBandSize w:val="1"/>
      <w:tblCellMar>
        <w:top w:w="0" w:type="dxa"/>
        <w:left w:w="108" w:type="dxa"/>
        <w:bottom w:w="0" w:type="dxa"/>
        <w:right w:w="108" w:type="dxa"/>
      </w:tblCellMar>
    </w:tblPr>
  </w:style>
  <w:style w:type="table" w:customStyle="1" w:styleId="13">
    <w:name w:val="13"/>
    <w:basedOn w:val="TableNormal"/>
    <w:rsid w:val="009E39E3"/>
    <w:tblPr>
      <w:tblStyleRowBandSize w:val="1"/>
      <w:tblStyleColBandSize w:val="1"/>
      <w:tblCellMar>
        <w:top w:w="0" w:type="dxa"/>
        <w:left w:w="115" w:type="dxa"/>
        <w:bottom w:w="0" w:type="dxa"/>
        <w:right w:w="115" w:type="dxa"/>
      </w:tblCellMar>
    </w:tblPr>
  </w:style>
  <w:style w:type="table" w:customStyle="1" w:styleId="12">
    <w:name w:val="12"/>
    <w:basedOn w:val="TableNormal"/>
    <w:rsid w:val="009E39E3"/>
    <w:tblPr>
      <w:tblStyleRowBandSize w:val="1"/>
      <w:tblStyleColBandSize w:val="1"/>
      <w:tblCellMar>
        <w:top w:w="0" w:type="dxa"/>
        <w:left w:w="108" w:type="dxa"/>
        <w:bottom w:w="0" w:type="dxa"/>
        <w:right w:w="108" w:type="dxa"/>
      </w:tblCellMar>
    </w:tblPr>
  </w:style>
  <w:style w:type="table" w:customStyle="1" w:styleId="110">
    <w:name w:val="11"/>
    <w:basedOn w:val="TableNormal"/>
    <w:rsid w:val="009E39E3"/>
    <w:tblPr>
      <w:tblStyleRowBandSize w:val="1"/>
      <w:tblStyleColBandSize w:val="1"/>
      <w:tblCellMar>
        <w:top w:w="0" w:type="dxa"/>
        <w:left w:w="115" w:type="dxa"/>
        <w:bottom w:w="0" w:type="dxa"/>
        <w:right w:w="115" w:type="dxa"/>
      </w:tblCellMar>
    </w:tblPr>
  </w:style>
  <w:style w:type="table" w:customStyle="1" w:styleId="100">
    <w:name w:val="10"/>
    <w:basedOn w:val="TableNormal"/>
    <w:rsid w:val="009E39E3"/>
    <w:tblPr>
      <w:tblStyleRowBandSize w:val="1"/>
      <w:tblStyleColBandSize w:val="1"/>
      <w:tblCellMar>
        <w:top w:w="0" w:type="dxa"/>
        <w:left w:w="115" w:type="dxa"/>
        <w:bottom w:w="0" w:type="dxa"/>
        <w:right w:w="115" w:type="dxa"/>
      </w:tblCellMar>
    </w:tblPr>
  </w:style>
  <w:style w:type="table" w:customStyle="1" w:styleId="9">
    <w:name w:val="9"/>
    <w:basedOn w:val="TableNormal"/>
    <w:rsid w:val="009E39E3"/>
    <w:tblPr>
      <w:tblStyleRowBandSize w:val="1"/>
      <w:tblStyleColBandSize w:val="1"/>
      <w:tblCellMar>
        <w:top w:w="0" w:type="dxa"/>
        <w:left w:w="115" w:type="dxa"/>
        <w:bottom w:w="0" w:type="dxa"/>
        <w:right w:w="115" w:type="dxa"/>
      </w:tblCellMar>
    </w:tblPr>
  </w:style>
  <w:style w:type="table" w:customStyle="1" w:styleId="8">
    <w:name w:val="8"/>
    <w:basedOn w:val="TableNormal"/>
    <w:rsid w:val="009E39E3"/>
    <w:tblPr>
      <w:tblStyleRowBandSize w:val="1"/>
      <w:tblStyleColBandSize w:val="1"/>
      <w:tblCellMar>
        <w:top w:w="0" w:type="dxa"/>
        <w:left w:w="115" w:type="dxa"/>
        <w:bottom w:w="0" w:type="dxa"/>
        <w:right w:w="115" w:type="dxa"/>
      </w:tblCellMar>
    </w:tblPr>
  </w:style>
  <w:style w:type="table" w:customStyle="1" w:styleId="71">
    <w:name w:val="7"/>
    <w:basedOn w:val="TableNormal"/>
    <w:rsid w:val="009E39E3"/>
    <w:tblPr>
      <w:tblStyleRowBandSize w:val="1"/>
      <w:tblStyleColBandSize w:val="1"/>
      <w:tblCellMar>
        <w:top w:w="0" w:type="dxa"/>
        <w:left w:w="108" w:type="dxa"/>
        <w:bottom w:w="0" w:type="dxa"/>
        <w:right w:w="108" w:type="dxa"/>
      </w:tblCellMar>
    </w:tblPr>
  </w:style>
  <w:style w:type="table" w:customStyle="1" w:styleId="60">
    <w:name w:val="6"/>
    <w:basedOn w:val="TableNormal"/>
    <w:rsid w:val="009E39E3"/>
    <w:tblPr>
      <w:tblStyleRowBandSize w:val="1"/>
      <w:tblStyleColBandSize w:val="1"/>
      <w:tblCellMar>
        <w:top w:w="0" w:type="dxa"/>
        <w:left w:w="108" w:type="dxa"/>
        <w:bottom w:w="0" w:type="dxa"/>
        <w:right w:w="108" w:type="dxa"/>
      </w:tblCellMar>
    </w:tblPr>
  </w:style>
  <w:style w:type="table" w:customStyle="1" w:styleId="50">
    <w:name w:val="5"/>
    <w:basedOn w:val="TableNormal"/>
    <w:rsid w:val="009E39E3"/>
    <w:tblPr>
      <w:tblStyleRowBandSize w:val="1"/>
      <w:tblStyleColBandSize w:val="1"/>
      <w:tblCellMar>
        <w:top w:w="0" w:type="dxa"/>
        <w:left w:w="108" w:type="dxa"/>
        <w:bottom w:w="0" w:type="dxa"/>
        <w:right w:w="108" w:type="dxa"/>
      </w:tblCellMar>
    </w:tblPr>
  </w:style>
  <w:style w:type="table" w:customStyle="1" w:styleId="40">
    <w:name w:val="4"/>
    <w:basedOn w:val="TableNormal"/>
    <w:rsid w:val="009E39E3"/>
    <w:tblPr>
      <w:tblStyleRowBandSize w:val="1"/>
      <w:tblStyleColBandSize w:val="1"/>
      <w:tblCellMar>
        <w:top w:w="0" w:type="dxa"/>
        <w:left w:w="108" w:type="dxa"/>
        <w:bottom w:w="0" w:type="dxa"/>
        <w:right w:w="108" w:type="dxa"/>
      </w:tblCellMar>
    </w:tblPr>
  </w:style>
  <w:style w:type="table" w:customStyle="1" w:styleId="34">
    <w:name w:val="3"/>
    <w:basedOn w:val="TableNormal"/>
    <w:rsid w:val="009E39E3"/>
    <w:tblPr>
      <w:tblStyleRowBandSize w:val="1"/>
      <w:tblStyleColBandSize w:val="1"/>
      <w:tblCellMar>
        <w:top w:w="0" w:type="dxa"/>
        <w:left w:w="108" w:type="dxa"/>
        <w:bottom w:w="0" w:type="dxa"/>
        <w:right w:w="108" w:type="dxa"/>
      </w:tblCellMar>
    </w:tblPr>
  </w:style>
  <w:style w:type="table" w:customStyle="1" w:styleId="2a">
    <w:name w:val="2"/>
    <w:basedOn w:val="TableNormal"/>
    <w:rsid w:val="009E39E3"/>
    <w:tblPr>
      <w:tblStyleRowBandSize w:val="1"/>
      <w:tblStyleColBandSize w:val="1"/>
      <w:tblCellMar>
        <w:top w:w="0" w:type="dxa"/>
        <w:left w:w="108" w:type="dxa"/>
        <w:bottom w:w="0" w:type="dxa"/>
        <w:right w:w="108" w:type="dxa"/>
      </w:tblCellMar>
    </w:tblPr>
  </w:style>
  <w:style w:type="table" w:customStyle="1" w:styleId="1a">
    <w:name w:val="1"/>
    <w:basedOn w:val="TableNormal"/>
    <w:rsid w:val="009E39E3"/>
    <w:tblPr>
      <w:tblStyleRowBandSize w:val="1"/>
      <w:tblStyleColBandSize w:val="1"/>
      <w:tblCellMar>
        <w:top w:w="0" w:type="dxa"/>
        <w:left w:w="108" w:type="dxa"/>
        <w:bottom w:w="0" w:type="dxa"/>
        <w:right w:w="108" w:type="dxa"/>
      </w:tblCellMar>
    </w:tblPr>
  </w:style>
  <w:style w:type="paragraph" w:styleId="a5">
    <w:name w:val="annotation text"/>
    <w:basedOn w:val="a"/>
    <w:link w:val="a6"/>
    <w:uiPriority w:val="99"/>
    <w:unhideWhenUsed/>
    <w:rsid w:val="009E39E3"/>
    <w:rPr>
      <w:sz w:val="20"/>
      <w:szCs w:val="20"/>
    </w:rPr>
  </w:style>
  <w:style w:type="character" w:customStyle="1" w:styleId="a6">
    <w:name w:val="Текст примечания Знак"/>
    <w:basedOn w:val="a0"/>
    <w:link w:val="a5"/>
    <w:uiPriority w:val="99"/>
    <w:rsid w:val="009E39E3"/>
    <w:rPr>
      <w:sz w:val="20"/>
      <w:szCs w:val="20"/>
    </w:rPr>
  </w:style>
  <w:style w:type="character" w:styleId="a7">
    <w:name w:val="annotation reference"/>
    <w:basedOn w:val="a0"/>
    <w:uiPriority w:val="99"/>
    <w:semiHidden/>
    <w:unhideWhenUsed/>
    <w:rsid w:val="009E39E3"/>
    <w:rPr>
      <w:sz w:val="16"/>
      <w:szCs w:val="16"/>
    </w:rPr>
  </w:style>
  <w:style w:type="paragraph" w:styleId="a8">
    <w:name w:val="Balloon Text"/>
    <w:basedOn w:val="a"/>
    <w:link w:val="a9"/>
    <w:uiPriority w:val="99"/>
    <w:semiHidden/>
    <w:unhideWhenUsed/>
    <w:rsid w:val="009710A5"/>
    <w:rPr>
      <w:rFonts w:ascii="Tahoma" w:hAnsi="Tahoma" w:cs="Tahoma"/>
      <w:sz w:val="16"/>
      <w:szCs w:val="16"/>
    </w:rPr>
  </w:style>
  <w:style w:type="character" w:customStyle="1" w:styleId="a9">
    <w:name w:val="Текст выноски Знак"/>
    <w:basedOn w:val="a0"/>
    <w:link w:val="a8"/>
    <w:uiPriority w:val="99"/>
    <w:semiHidden/>
    <w:rsid w:val="009710A5"/>
    <w:rPr>
      <w:rFonts w:ascii="Tahoma" w:hAnsi="Tahoma" w:cs="Tahoma"/>
      <w:sz w:val="16"/>
      <w:szCs w:val="16"/>
    </w:rPr>
  </w:style>
  <w:style w:type="paragraph" w:styleId="aa">
    <w:name w:val="List Paragraph"/>
    <w:aliases w:val="Варианты ответов,Абзац списка11"/>
    <w:basedOn w:val="a"/>
    <w:link w:val="ab"/>
    <w:uiPriority w:val="34"/>
    <w:qFormat/>
    <w:rsid w:val="009710A5"/>
    <w:pPr>
      <w:pBdr>
        <w:top w:val="none" w:sz="0" w:space="0" w:color="auto"/>
        <w:left w:val="none" w:sz="0" w:space="0" w:color="auto"/>
        <w:bottom w:val="none" w:sz="0" w:space="0" w:color="auto"/>
        <w:right w:val="none" w:sz="0" w:space="0" w:color="auto"/>
        <w:between w:val="none" w:sz="0" w:space="0" w:color="auto"/>
      </w:pBdr>
      <w:ind w:left="720" w:firstLine="708"/>
      <w:contextualSpacing/>
      <w:jc w:val="both"/>
    </w:pPr>
    <w:rPr>
      <w:rFonts w:eastAsiaTheme="minorHAnsi"/>
      <w:color w:val="auto"/>
    </w:rPr>
  </w:style>
  <w:style w:type="character" w:customStyle="1" w:styleId="ab">
    <w:name w:val="Абзац списка Знак"/>
    <w:aliases w:val="Варианты ответов Знак,Абзац списка11 Знак"/>
    <w:link w:val="aa"/>
    <w:uiPriority w:val="34"/>
    <w:rsid w:val="009710A5"/>
    <w:rPr>
      <w:rFonts w:eastAsiaTheme="minorHAnsi"/>
      <w:color w:val="auto"/>
    </w:rPr>
  </w:style>
  <w:style w:type="paragraph" w:styleId="ac">
    <w:name w:val="header"/>
    <w:basedOn w:val="a"/>
    <w:link w:val="ad"/>
    <w:unhideWhenUsed/>
    <w:rsid w:val="00A12856"/>
    <w:pPr>
      <w:tabs>
        <w:tab w:val="center" w:pos="4677"/>
        <w:tab w:val="right" w:pos="9355"/>
      </w:tabs>
    </w:pPr>
  </w:style>
  <w:style w:type="character" w:customStyle="1" w:styleId="ad">
    <w:name w:val="Верхний колонтитул Знак"/>
    <w:basedOn w:val="a0"/>
    <w:link w:val="ac"/>
    <w:uiPriority w:val="99"/>
    <w:rsid w:val="00A12856"/>
  </w:style>
  <w:style w:type="paragraph" w:styleId="ae">
    <w:name w:val="footer"/>
    <w:basedOn w:val="a"/>
    <w:link w:val="af"/>
    <w:unhideWhenUsed/>
    <w:rsid w:val="00A12856"/>
    <w:pPr>
      <w:tabs>
        <w:tab w:val="center" w:pos="4677"/>
        <w:tab w:val="right" w:pos="9355"/>
      </w:tabs>
    </w:pPr>
  </w:style>
  <w:style w:type="character" w:customStyle="1" w:styleId="af">
    <w:name w:val="Нижний колонтитул Знак"/>
    <w:basedOn w:val="a0"/>
    <w:link w:val="ae"/>
    <w:uiPriority w:val="99"/>
    <w:rsid w:val="00A12856"/>
  </w:style>
  <w:style w:type="paragraph" w:styleId="1b">
    <w:name w:val="toc 1"/>
    <w:basedOn w:val="a"/>
    <w:next w:val="a"/>
    <w:autoRedefine/>
    <w:uiPriority w:val="39"/>
    <w:unhideWhenUsed/>
    <w:rsid w:val="00A12856"/>
    <w:pPr>
      <w:spacing w:after="100"/>
    </w:pPr>
  </w:style>
  <w:style w:type="paragraph" w:styleId="2b">
    <w:name w:val="toc 2"/>
    <w:basedOn w:val="a"/>
    <w:next w:val="a"/>
    <w:autoRedefine/>
    <w:uiPriority w:val="39"/>
    <w:unhideWhenUsed/>
    <w:rsid w:val="00A12856"/>
    <w:pPr>
      <w:spacing w:after="100"/>
      <w:ind w:left="240"/>
    </w:pPr>
  </w:style>
  <w:style w:type="paragraph" w:styleId="35">
    <w:name w:val="toc 3"/>
    <w:basedOn w:val="a"/>
    <w:next w:val="a"/>
    <w:autoRedefine/>
    <w:uiPriority w:val="39"/>
    <w:unhideWhenUsed/>
    <w:rsid w:val="00A12856"/>
    <w:pPr>
      <w:spacing w:after="100"/>
      <w:ind w:left="480"/>
    </w:pPr>
  </w:style>
  <w:style w:type="paragraph" w:styleId="41">
    <w:name w:val="toc 4"/>
    <w:basedOn w:val="a"/>
    <w:next w:val="a"/>
    <w:autoRedefine/>
    <w:uiPriority w:val="39"/>
    <w:unhideWhenUsed/>
    <w:rsid w:val="00A12856"/>
    <w:pPr>
      <w:spacing w:after="100"/>
      <w:ind w:left="720"/>
    </w:pPr>
  </w:style>
  <w:style w:type="character" w:styleId="af0">
    <w:name w:val="Hyperlink"/>
    <w:basedOn w:val="a0"/>
    <w:uiPriority w:val="99"/>
    <w:unhideWhenUsed/>
    <w:rsid w:val="00A12856"/>
    <w:rPr>
      <w:color w:val="0000FF" w:themeColor="hyperlink"/>
      <w:u w:val="single"/>
    </w:rPr>
  </w:style>
  <w:style w:type="paragraph" w:styleId="af1">
    <w:name w:val="annotation subject"/>
    <w:basedOn w:val="a5"/>
    <w:next w:val="a5"/>
    <w:link w:val="af2"/>
    <w:uiPriority w:val="99"/>
    <w:semiHidden/>
    <w:unhideWhenUsed/>
    <w:rsid w:val="009D7B5D"/>
    <w:rPr>
      <w:b/>
      <w:bCs/>
    </w:rPr>
  </w:style>
  <w:style w:type="character" w:customStyle="1" w:styleId="af2">
    <w:name w:val="Тема примечания Знак"/>
    <w:basedOn w:val="a6"/>
    <w:link w:val="af1"/>
    <w:uiPriority w:val="99"/>
    <w:semiHidden/>
    <w:rsid w:val="009D7B5D"/>
    <w:rPr>
      <w:b/>
      <w:bCs/>
      <w:sz w:val="20"/>
      <w:szCs w:val="20"/>
    </w:rPr>
  </w:style>
  <w:style w:type="paragraph" w:styleId="af3">
    <w:name w:val="footnote text"/>
    <w:basedOn w:val="a"/>
    <w:link w:val="af4"/>
    <w:uiPriority w:val="99"/>
    <w:unhideWhenUsed/>
    <w:rsid w:val="00CC6FCE"/>
    <w:rPr>
      <w:sz w:val="20"/>
      <w:szCs w:val="20"/>
    </w:rPr>
  </w:style>
  <w:style w:type="character" w:customStyle="1" w:styleId="af4">
    <w:name w:val="Текст сноски Знак"/>
    <w:basedOn w:val="a0"/>
    <w:link w:val="af3"/>
    <w:uiPriority w:val="99"/>
    <w:rsid w:val="00CC6FCE"/>
    <w:rPr>
      <w:sz w:val="20"/>
      <w:szCs w:val="20"/>
    </w:rPr>
  </w:style>
  <w:style w:type="character" w:styleId="af5">
    <w:name w:val="footnote reference"/>
    <w:basedOn w:val="a0"/>
    <w:uiPriority w:val="99"/>
    <w:semiHidden/>
    <w:unhideWhenUsed/>
    <w:rsid w:val="00CC6FCE"/>
    <w:rPr>
      <w:vertAlign w:val="superscript"/>
    </w:rPr>
  </w:style>
  <w:style w:type="paragraph" w:customStyle="1" w:styleId="af6">
    <w:name w:val="Таблицы"/>
    <w:basedOn w:val="a"/>
    <w:qFormat/>
    <w:rsid w:val="007D4708"/>
    <w:pPr>
      <w:pBdr>
        <w:top w:val="none" w:sz="0" w:space="0" w:color="auto"/>
        <w:left w:val="none" w:sz="0" w:space="0" w:color="auto"/>
        <w:bottom w:val="none" w:sz="0" w:space="0" w:color="auto"/>
        <w:right w:val="none" w:sz="0" w:space="0" w:color="auto"/>
        <w:between w:val="none" w:sz="0" w:space="0" w:color="auto"/>
      </w:pBdr>
      <w:jc w:val="both"/>
    </w:pPr>
    <w:rPr>
      <w:rFonts w:eastAsia="Calibri"/>
      <w:color w:val="auto"/>
      <w:sz w:val="20"/>
    </w:rPr>
  </w:style>
  <w:style w:type="character" w:styleId="af7">
    <w:name w:val="Strong"/>
    <w:basedOn w:val="a0"/>
    <w:uiPriority w:val="22"/>
    <w:qFormat/>
    <w:rsid w:val="00B3206A"/>
    <w:rPr>
      <w:b/>
      <w:bCs/>
    </w:rPr>
  </w:style>
  <w:style w:type="table" w:styleId="af8">
    <w:name w:val="Table Grid"/>
    <w:basedOn w:val="a1"/>
    <w:uiPriority w:val="39"/>
    <w:rsid w:val="00B320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rmal (Web)"/>
    <w:aliases w:val="Обычный (веб) Знак"/>
    <w:basedOn w:val="a"/>
    <w:uiPriority w:val="99"/>
    <w:unhideWhenUsed/>
    <w:qFormat/>
    <w:rsid w:val="004A712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styleId="2c">
    <w:name w:val="Body Text 2"/>
    <w:aliases w:val="Знак8,Основной текст 2 Знак Знак,Основной текст 2 Знак1 Знак1 Знак,Основной текст 2 Знак Знак1 Знак Знак,Знак8 Знак Знак1 Знак Знак,Основной текст 2 Знак Знак Знак Знак Знак,Знак8 Знак Знак Знак Знак Знак,Знак8 Знак Знак,Знак8 Знак1"/>
    <w:basedOn w:val="a"/>
    <w:link w:val="2d"/>
    <w:unhideWhenUsed/>
    <w:rsid w:val="00C6779A"/>
    <w:pPr>
      <w:pBdr>
        <w:top w:val="none" w:sz="0" w:space="0" w:color="auto"/>
        <w:left w:val="none" w:sz="0" w:space="0" w:color="auto"/>
        <w:bottom w:val="none" w:sz="0" w:space="0" w:color="auto"/>
        <w:right w:val="none" w:sz="0" w:space="0" w:color="auto"/>
        <w:between w:val="none" w:sz="0" w:space="0" w:color="auto"/>
      </w:pBdr>
      <w:spacing w:after="120" w:line="480" w:lineRule="auto"/>
    </w:pPr>
    <w:rPr>
      <w:color w:val="auto"/>
    </w:rPr>
  </w:style>
  <w:style w:type="character" w:customStyle="1" w:styleId="2d">
    <w:name w:val="Основной текст 2 Знак"/>
    <w:aliases w:val="Знак8 Знак,Основной текст 2 Знак Знак Знак,Основной текст 2 Знак1 Знак1 Знак Знак,Основной текст 2 Знак Знак1 Знак Знак Знак,Знак8 Знак Знак1 Знак Знак Знак,Основной текст 2 Знак Знак Знак Знак Знак Знак,Знак8 Знак Знак Знак"/>
    <w:basedOn w:val="a0"/>
    <w:link w:val="2c"/>
    <w:rsid w:val="00C6779A"/>
    <w:rPr>
      <w:color w:val="auto"/>
    </w:rPr>
  </w:style>
  <w:style w:type="character" w:customStyle="1" w:styleId="11">
    <w:name w:val="Заголовок 1 Знак"/>
    <w:basedOn w:val="a0"/>
    <w:link w:val="1"/>
    <w:rsid w:val="00531B90"/>
    <w:rPr>
      <w:rFonts w:eastAsiaTheme="majorEastAsia"/>
      <w:b/>
      <w:caps/>
      <w:szCs w:val="28"/>
      <w:lang w:eastAsia="en-US"/>
    </w:rPr>
  </w:style>
  <w:style w:type="character" w:customStyle="1" w:styleId="20">
    <w:name w:val="Заголовок 2 Знак"/>
    <w:basedOn w:val="a0"/>
    <w:link w:val="2"/>
    <w:rsid w:val="006D2840"/>
    <w:rPr>
      <w:b/>
      <w:szCs w:val="28"/>
    </w:rPr>
  </w:style>
  <w:style w:type="paragraph" w:styleId="afa">
    <w:name w:val="TOC Heading"/>
    <w:basedOn w:val="1"/>
    <w:next w:val="a"/>
    <w:autoRedefine/>
    <w:uiPriority w:val="39"/>
    <w:unhideWhenUsed/>
    <w:qFormat/>
    <w:rsid w:val="00F0110F"/>
    <w:pPr>
      <w:spacing w:before="480" w:line="276" w:lineRule="auto"/>
      <w:outlineLvl w:val="9"/>
    </w:pPr>
    <w:rPr>
      <w:rFonts w:cstheme="majorBidi"/>
      <w:bCs/>
      <w:color w:val="auto"/>
    </w:rPr>
  </w:style>
  <w:style w:type="character" w:customStyle="1" w:styleId="30">
    <w:name w:val="Заголовок 3 Знак"/>
    <w:basedOn w:val="a0"/>
    <w:link w:val="3"/>
    <w:uiPriority w:val="9"/>
    <w:rsid w:val="002358E1"/>
    <w:rPr>
      <w:b/>
      <w:i/>
    </w:rPr>
  </w:style>
  <w:style w:type="paragraph" w:customStyle="1" w:styleId="1c">
    <w:name w:val="Абзац списка1"/>
    <w:aliases w:val="ПАРАГРАФ,List Paragraph"/>
    <w:basedOn w:val="a"/>
    <w:qFormat/>
    <w:rsid w:val="003F289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Calibri" w:eastAsia="Calibri" w:hAnsi="Calibri"/>
      <w:color w:val="auto"/>
      <w:sz w:val="22"/>
      <w:szCs w:val="22"/>
      <w:lang w:eastAsia="en-US"/>
    </w:rPr>
  </w:style>
  <w:style w:type="paragraph" w:customStyle="1" w:styleId="afb">
    <w:name w:val="Заг"/>
    <w:basedOn w:val="1"/>
    <w:next w:val="a"/>
    <w:link w:val="afc"/>
    <w:qFormat/>
    <w:rsid w:val="003F2897"/>
    <w:pPr>
      <w:spacing w:before="480" w:line="259" w:lineRule="auto"/>
      <w:ind w:left="360"/>
      <w:jc w:val="left"/>
    </w:pPr>
    <w:rPr>
      <w:b w:val="0"/>
      <w:bCs/>
      <w:color w:val="365F91"/>
    </w:rPr>
  </w:style>
  <w:style w:type="character" w:customStyle="1" w:styleId="afc">
    <w:name w:val="Заг Знак"/>
    <w:link w:val="afb"/>
    <w:rsid w:val="003F2897"/>
    <w:rPr>
      <w:rFonts w:eastAsiaTheme="majorEastAsia"/>
      <w:b/>
      <w:bCs/>
      <w:caps/>
      <w:color w:val="365F91"/>
      <w:szCs w:val="28"/>
      <w:lang w:eastAsia="en-US"/>
    </w:rPr>
  </w:style>
  <w:style w:type="paragraph" w:styleId="afd">
    <w:name w:val="No Spacing"/>
    <w:link w:val="afe"/>
    <w:uiPriority w:val="1"/>
    <w:qFormat/>
    <w:rsid w:val="00A547ED"/>
  </w:style>
  <w:style w:type="paragraph" w:styleId="aff">
    <w:name w:val="Bibliography"/>
    <w:basedOn w:val="a"/>
    <w:next w:val="a"/>
    <w:uiPriority w:val="37"/>
    <w:unhideWhenUsed/>
    <w:rsid w:val="00816148"/>
  </w:style>
  <w:style w:type="paragraph" w:styleId="2e">
    <w:name w:val="Quote"/>
    <w:basedOn w:val="a"/>
    <w:next w:val="a"/>
    <w:link w:val="2f"/>
    <w:uiPriority w:val="29"/>
    <w:qFormat/>
    <w:rsid w:val="005A5E07"/>
    <w:rPr>
      <w:i/>
      <w:iCs/>
      <w:color w:val="000000" w:themeColor="text1"/>
    </w:rPr>
  </w:style>
  <w:style w:type="character" w:customStyle="1" w:styleId="2f">
    <w:name w:val="Цитата 2 Знак"/>
    <w:basedOn w:val="a0"/>
    <w:link w:val="2e"/>
    <w:uiPriority w:val="29"/>
    <w:rsid w:val="005A5E07"/>
    <w:rPr>
      <w:i/>
      <w:iCs/>
      <w:color w:val="000000" w:themeColor="text1"/>
    </w:rPr>
  </w:style>
  <w:style w:type="paragraph" w:customStyle="1" w:styleId="aff0">
    <w:name w:val="Заголовок СЭО"/>
    <w:basedOn w:val="a"/>
    <w:next w:val="a"/>
    <w:uiPriority w:val="20"/>
    <w:qFormat/>
    <w:rsid w:val="005957C5"/>
    <w:pPr>
      <w:pBdr>
        <w:top w:val="none" w:sz="0" w:space="0" w:color="auto"/>
        <w:left w:val="none" w:sz="0" w:space="0" w:color="auto"/>
        <w:bottom w:val="none" w:sz="0" w:space="0" w:color="auto"/>
        <w:right w:val="none" w:sz="0" w:space="0" w:color="auto"/>
        <w:between w:val="none" w:sz="0" w:space="0" w:color="auto"/>
      </w:pBdr>
      <w:spacing w:line="360" w:lineRule="auto"/>
      <w:jc w:val="center"/>
    </w:pPr>
    <w:rPr>
      <w:rFonts w:eastAsiaTheme="minorHAnsi"/>
      <w:b/>
      <w:caps/>
      <w:color w:val="auto"/>
      <w:sz w:val="28"/>
      <w:lang w:eastAsia="en-US"/>
    </w:rPr>
  </w:style>
  <w:style w:type="character" w:customStyle="1" w:styleId="apple-converted-space">
    <w:name w:val="apple-converted-space"/>
    <w:basedOn w:val="a0"/>
    <w:rsid w:val="00D566E9"/>
  </w:style>
  <w:style w:type="character" w:customStyle="1" w:styleId="70">
    <w:name w:val="Заголовок 7 Знак"/>
    <w:basedOn w:val="a0"/>
    <w:link w:val="7"/>
    <w:uiPriority w:val="9"/>
    <w:rsid w:val="003C4972"/>
    <w:rPr>
      <w:rFonts w:asciiTheme="majorHAnsi" w:eastAsiaTheme="majorEastAsia" w:hAnsiTheme="majorHAnsi" w:cstheme="majorBidi"/>
      <w:i/>
      <w:iCs/>
      <w:color w:val="404040" w:themeColor="text1" w:themeTint="BF"/>
    </w:rPr>
  </w:style>
  <w:style w:type="character" w:styleId="aff1">
    <w:name w:val="Emphasis"/>
    <w:basedOn w:val="a0"/>
    <w:uiPriority w:val="20"/>
    <w:qFormat/>
    <w:rsid w:val="003C4972"/>
    <w:rPr>
      <w:i/>
      <w:iCs/>
    </w:rPr>
  </w:style>
  <w:style w:type="character" w:styleId="aff2">
    <w:name w:val="Subtle Emphasis"/>
    <w:basedOn w:val="a0"/>
    <w:uiPriority w:val="19"/>
    <w:qFormat/>
    <w:rsid w:val="003C4972"/>
    <w:rPr>
      <w:i/>
      <w:iCs/>
      <w:color w:val="808080" w:themeColor="text1" w:themeTint="7F"/>
    </w:rPr>
  </w:style>
  <w:style w:type="paragraph" w:customStyle="1" w:styleId="ConsPlusNormal">
    <w:name w:val="ConsPlusNormal"/>
    <w:rsid w:val="008354B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20"/>
    </w:pPr>
    <w:rPr>
      <w:rFonts w:ascii="Arial" w:hAnsi="Arial" w:cs="Arial"/>
      <w:color w:val="auto"/>
      <w:sz w:val="20"/>
      <w:szCs w:val="20"/>
    </w:rPr>
  </w:style>
  <w:style w:type="paragraph" w:customStyle="1" w:styleId="ConsPlusCell">
    <w:name w:val="ConsPlusCell"/>
    <w:uiPriority w:val="99"/>
    <w:rsid w:val="008424B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cs="Arial"/>
      <w:color w:val="auto"/>
      <w:sz w:val="20"/>
      <w:szCs w:val="20"/>
    </w:rPr>
  </w:style>
  <w:style w:type="character" w:customStyle="1" w:styleId="afe">
    <w:name w:val="Без интервала Знак"/>
    <w:link w:val="afd"/>
    <w:locked/>
    <w:rsid w:val="00137F5F"/>
  </w:style>
  <w:style w:type="paragraph" w:customStyle="1" w:styleId="36">
    <w:name w:val="Знак Знак3 Знак Знак"/>
    <w:basedOn w:val="a"/>
    <w:rsid w:val="003130C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olor w:val="auto"/>
      <w:sz w:val="20"/>
      <w:szCs w:val="20"/>
      <w:lang w:val="en-US" w:eastAsia="en-US"/>
    </w:rPr>
  </w:style>
  <w:style w:type="paragraph" w:customStyle="1" w:styleId="aff3">
    <w:name w:val="Знак"/>
    <w:basedOn w:val="a"/>
    <w:rsid w:val="003130CE"/>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hAnsi="Verdana" w:cs="Verdana"/>
      <w:color w:val="auto"/>
      <w:sz w:val="20"/>
      <w:szCs w:val="20"/>
      <w:lang w:val="en-US" w:eastAsia="en-US"/>
    </w:rPr>
  </w:style>
  <w:style w:type="paragraph" w:styleId="aff4">
    <w:name w:val="caption"/>
    <w:basedOn w:val="a"/>
    <w:next w:val="a"/>
    <w:uiPriority w:val="7"/>
    <w:unhideWhenUsed/>
    <w:qFormat/>
    <w:rsid w:val="00436442"/>
    <w:pPr>
      <w:keepNext/>
      <w:pBdr>
        <w:top w:val="none" w:sz="0" w:space="0" w:color="auto"/>
        <w:left w:val="none" w:sz="0" w:space="0" w:color="auto"/>
        <w:bottom w:val="none" w:sz="0" w:space="0" w:color="auto"/>
        <w:right w:val="none" w:sz="0" w:space="0" w:color="auto"/>
        <w:between w:val="none" w:sz="0" w:space="0" w:color="auto"/>
      </w:pBdr>
      <w:jc w:val="both"/>
    </w:pPr>
    <w:rPr>
      <w:rFonts w:eastAsiaTheme="minorHAnsi"/>
      <w:b/>
      <w:bCs/>
      <w:color w:val="auto"/>
      <w:szCs w:val="18"/>
      <w:lang w:eastAsia="en-US"/>
    </w:rPr>
  </w:style>
  <w:style w:type="character" w:styleId="aff5">
    <w:name w:val="FollowedHyperlink"/>
    <w:basedOn w:val="a0"/>
    <w:uiPriority w:val="99"/>
    <w:semiHidden/>
    <w:unhideWhenUsed/>
    <w:rsid w:val="00C525AA"/>
    <w:rPr>
      <w:color w:val="800080" w:themeColor="followedHyperlink"/>
      <w:u w:val="single"/>
    </w:rPr>
  </w:style>
  <w:style w:type="table" w:customStyle="1" w:styleId="C1">
    <w:name w:val="Cетка таблицы (светлая)1"/>
    <w:basedOn w:val="a1"/>
    <w:uiPriority w:val="40"/>
    <w:rsid w:val="00293DFE"/>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1099">
      <w:bodyDiv w:val="1"/>
      <w:marLeft w:val="0"/>
      <w:marRight w:val="0"/>
      <w:marTop w:val="0"/>
      <w:marBottom w:val="0"/>
      <w:divBdr>
        <w:top w:val="none" w:sz="0" w:space="0" w:color="auto"/>
        <w:left w:val="none" w:sz="0" w:space="0" w:color="auto"/>
        <w:bottom w:val="none" w:sz="0" w:space="0" w:color="auto"/>
        <w:right w:val="none" w:sz="0" w:space="0" w:color="auto"/>
      </w:divBdr>
    </w:div>
    <w:div w:id="27143599">
      <w:bodyDiv w:val="1"/>
      <w:marLeft w:val="0"/>
      <w:marRight w:val="0"/>
      <w:marTop w:val="0"/>
      <w:marBottom w:val="0"/>
      <w:divBdr>
        <w:top w:val="none" w:sz="0" w:space="0" w:color="auto"/>
        <w:left w:val="none" w:sz="0" w:space="0" w:color="auto"/>
        <w:bottom w:val="none" w:sz="0" w:space="0" w:color="auto"/>
        <w:right w:val="none" w:sz="0" w:space="0" w:color="auto"/>
      </w:divBdr>
    </w:div>
    <w:div w:id="68232637">
      <w:bodyDiv w:val="1"/>
      <w:marLeft w:val="0"/>
      <w:marRight w:val="0"/>
      <w:marTop w:val="0"/>
      <w:marBottom w:val="0"/>
      <w:divBdr>
        <w:top w:val="none" w:sz="0" w:space="0" w:color="auto"/>
        <w:left w:val="none" w:sz="0" w:space="0" w:color="auto"/>
        <w:bottom w:val="none" w:sz="0" w:space="0" w:color="auto"/>
        <w:right w:val="none" w:sz="0" w:space="0" w:color="auto"/>
      </w:divBdr>
    </w:div>
    <w:div w:id="90200436">
      <w:bodyDiv w:val="1"/>
      <w:marLeft w:val="0"/>
      <w:marRight w:val="0"/>
      <w:marTop w:val="0"/>
      <w:marBottom w:val="0"/>
      <w:divBdr>
        <w:top w:val="none" w:sz="0" w:space="0" w:color="auto"/>
        <w:left w:val="none" w:sz="0" w:space="0" w:color="auto"/>
        <w:bottom w:val="none" w:sz="0" w:space="0" w:color="auto"/>
        <w:right w:val="none" w:sz="0" w:space="0" w:color="auto"/>
      </w:divBdr>
    </w:div>
    <w:div w:id="128596779">
      <w:bodyDiv w:val="1"/>
      <w:marLeft w:val="0"/>
      <w:marRight w:val="0"/>
      <w:marTop w:val="0"/>
      <w:marBottom w:val="0"/>
      <w:divBdr>
        <w:top w:val="none" w:sz="0" w:space="0" w:color="auto"/>
        <w:left w:val="none" w:sz="0" w:space="0" w:color="auto"/>
        <w:bottom w:val="none" w:sz="0" w:space="0" w:color="auto"/>
        <w:right w:val="none" w:sz="0" w:space="0" w:color="auto"/>
      </w:divBdr>
    </w:div>
    <w:div w:id="139463820">
      <w:bodyDiv w:val="1"/>
      <w:marLeft w:val="0"/>
      <w:marRight w:val="0"/>
      <w:marTop w:val="0"/>
      <w:marBottom w:val="0"/>
      <w:divBdr>
        <w:top w:val="none" w:sz="0" w:space="0" w:color="auto"/>
        <w:left w:val="none" w:sz="0" w:space="0" w:color="auto"/>
        <w:bottom w:val="none" w:sz="0" w:space="0" w:color="auto"/>
        <w:right w:val="none" w:sz="0" w:space="0" w:color="auto"/>
      </w:divBdr>
    </w:div>
    <w:div w:id="150295138">
      <w:bodyDiv w:val="1"/>
      <w:marLeft w:val="0"/>
      <w:marRight w:val="0"/>
      <w:marTop w:val="0"/>
      <w:marBottom w:val="0"/>
      <w:divBdr>
        <w:top w:val="none" w:sz="0" w:space="0" w:color="auto"/>
        <w:left w:val="none" w:sz="0" w:space="0" w:color="auto"/>
        <w:bottom w:val="none" w:sz="0" w:space="0" w:color="auto"/>
        <w:right w:val="none" w:sz="0" w:space="0" w:color="auto"/>
      </w:divBdr>
    </w:div>
    <w:div w:id="153305159">
      <w:bodyDiv w:val="1"/>
      <w:marLeft w:val="0"/>
      <w:marRight w:val="0"/>
      <w:marTop w:val="0"/>
      <w:marBottom w:val="0"/>
      <w:divBdr>
        <w:top w:val="none" w:sz="0" w:space="0" w:color="auto"/>
        <w:left w:val="none" w:sz="0" w:space="0" w:color="auto"/>
        <w:bottom w:val="none" w:sz="0" w:space="0" w:color="auto"/>
        <w:right w:val="none" w:sz="0" w:space="0" w:color="auto"/>
      </w:divBdr>
    </w:div>
    <w:div w:id="162207696">
      <w:bodyDiv w:val="1"/>
      <w:marLeft w:val="0"/>
      <w:marRight w:val="0"/>
      <w:marTop w:val="0"/>
      <w:marBottom w:val="0"/>
      <w:divBdr>
        <w:top w:val="none" w:sz="0" w:space="0" w:color="auto"/>
        <w:left w:val="none" w:sz="0" w:space="0" w:color="auto"/>
        <w:bottom w:val="none" w:sz="0" w:space="0" w:color="auto"/>
        <w:right w:val="none" w:sz="0" w:space="0" w:color="auto"/>
      </w:divBdr>
    </w:div>
    <w:div w:id="163281082">
      <w:bodyDiv w:val="1"/>
      <w:marLeft w:val="0"/>
      <w:marRight w:val="0"/>
      <w:marTop w:val="0"/>
      <w:marBottom w:val="0"/>
      <w:divBdr>
        <w:top w:val="none" w:sz="0" w:space="0" w:color="auto"/>
        <w:left w:val="none" w:sz="0" w:space="0" w:color="auto"/>
        <w:bottom w:val="none" w:sz="0" w:space="0" w:color="auto"/>
        <w:right w:val="none" w:sz="0" w:space="0" w:color="auto"/>
      </w:divBdr>
      <w:divsChild>
        <w:div w:id="10669998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952315">
              <w:marLeft w:val="0"/>
              <w:marRight w:val="0"/>
              <w:marTop w:val="0"/>
              <w:marBottom w:val="0"/>
              <w:divBdr>
                <w:top w:val="none" w:sz="0" w:space="0" w:color="auto"/>
                <w:left w:val="none" w:sz="0" w:space="0" w:color="auto"/>
                <w:bottom w:val="none" w:sz="0" w:space="0" w:color="auto"/>
                <w:right w:val="none" w:sz="0" w:space="0" w:color="auto"/>
              </w:divBdr>
              <w:divsChild>
                <w:div w:id="113907710">
                  <w:marLeft w:val="0"/>
                  <w:marRight w:val="0"/>
                  <w:marTop w:val="0"/>
                  <w:marBottom w:val="0"/>
                  <w:divBdr>
                    <w:top w:val="none" w:sz="0" w:space="0" w:color="auto"/>
                    <w:left w:val="none" w:sz="0" w:space="0" w:color="auto"/>
                    <w:bottom w:val="none" w:sz="0" w:space="0" w:color="auto"/>
                    <w:right w:val="none" w:sz="0" w:space="0" w:color="auto"/>
                  </w:divBdr>
                  <w:divsChild>
                    <w:div w:id="214319852">
                      <w:marLeft w:val="0"/>
                      <w:marRight w:val="0"/>
                      <w:marTop w:val="0"/>
                      <w:marBottom w:val="0"/>
                      <w:divBdr>
                        <w:top w:val="none" w:sz="0" w:space="0" w:color="auto"/>
                        <w:left w:val="none" w:sz="0" w:space="0" w:color="auto"/>
                        <w:bottom w:val="none" w:sz="0" w:space="0" w:color="auto"/>
                        <w:right w:val="none" w:sz="0" w:space="0" w:color="auto"/>
                      </w:divBdr>
                      <w:divsChild>
                        <w:div w:id="426929737">
                          <w:marLeft w:val="0"/>
                          <w:marRight w:val="0"/>
                          <w:marTop w:val="0"/>
                          <w:marBottom w:val="0"/>
                          <w:divBdr>
                            <w:top w:val="none" w:sz="0" w:space="0" w:color="auto"/>
                            <w:left w:val="none" w:sz="0" w:space="0" w:color="auto"/>
                            <w:bottom w:val="none" w:sz="0" w:space="0" w:color="auto"/>
                            <w:right w:val="none" w:sz="0" w:space="0" w:color="auto"/>
                          </w:divBdr>
                          <w:divsChild>
                            <w:div w:id="204636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32445">
      <w:bodyDiv w:val="1"/>
      <w:marLeft w:val="0"/>
      <w:marRight w:val="0"/>
      <w:marTop w:val="0"/>
      <w:marBottom w:val="0"/>
      <w:divBdr>
        <w:top w:val="none" w:sz="0" w:space="0" w:color="auto"/>
        <w:left w:val="none" w:sz="0" w:space="0" w:color="auto"/>
        <w:bottom w:val="none" w:sz="0" w:space="0" w:color="auto"/>
        <w:right w:val="none" w:sz="0" w:space="0" w:color="auto"/>
      </w:divBdr>
    </w:div>
    <w:div w:id="184828518">
      <w:bodyDiv w:val="1"/>
      <w:marLeft w:val="0"/>
      <w:marRight w:val="0"/>
      <w:marTop w:val="0"/>
      <w:marBottom w:val="0"/>
      <w:divBdr>
        <w:top w:val="none" w:sz="0" w:space="0" w:color="auto"/>
        <w:left w:val="none" w:sz="0" w:space="0" w:color="auto"/>
        <w:bottom w:val="none" w:sz="0" w:space="0" w:color="auto"/>
        <w:right w:val="none" w:sz="0" w:space="0" w:color="auto"/>
      </w:divBdr>
    </w:div>
    <w:div w:id="206334556">
      <w:bodyDiv w:val="1"/>
      <w:marLeft w:val="0"/>
      <w:marRight w:val="0"/>
      <w:marTop w:val="0"/>
      <w:marBottom w:val="0"/>
      <w:divBdr>
        <w:top w:val="none" w:sz="0" w:space="0" w:color="auto"/>
        <w:left w:val="none" w:sz="0" w:space="0" w:color="auto"/>
        <w:bottom w:val="none" w:sz="0" w:space="0" w:color="auto"/>
        <w:right w:val="none" w:sz="0" w:space="0" w:color="auto"/>
      </w:divBdr>
    </w:div>
    <w:div w:id="215818338">
      <w:bodyDiv w:val="1"/>
      <w:marLeft w:val="0"/>
      <w:marRight w:val="0"/>
      <w:marTop w:val="0"/>
      <w:marBottom w:val="0"/>
      <w:divBdr>
        <w:top w:val="none" w:sz="0" w:space="0" w:color="auto"/>
        <w:left w:val="none" w:sz="0" w:space="0" w:color="auto"/>
        <w:bottom w:val="none" w:sz="0" w:space="0" w:color="auto"/>
        <w:right w:val="none" w:sz="0" w:space="0" w:color="auto"/>
      </w:divBdr>
    </w:div>
    <w:div w:id="240874817">
      <w:bodyDiv w:val="1"/>
      <w:marLeft w:val="0"/>
      <w:marRight w:val="0"/>
      <w:marTop w:val="0"/>
      <w:marBottom w:val="0"/>
      <w:divBdr>
        <w:top w:val="none" w:sz="0" w:space="0" w:color="auto"/>
        <w:left w:val="none" w:sz="0" w:space="0" w:color="auto"/>
        <w:bottom w:val="none" w:sz="0" w:space="0" w:color="auto"/>
        <w:right w:val="none" w:sz="0" w:space="0" w:color="auto"/>
      </w:divBdr>
    </w:div>
    <w:div w:id="244728293">
      <w:bodyDiv w:val="1"/>
      <w:marLeft w:val="0"/>
      <w:marRight w:val="0"/>
      <w:marTop w:val="0"/>
      <w:marBottom w:val="0"/>
      <w:divBdr>
        <w:top w:val="none" w:sz="0" w:space="0" w:color="auto"/>
        <w:left w:val="none" w:sz="0" w:space="0" w:color="auto"/>
        <w:bottom w:val="none" w:sz="0" w:space="0" w:color="auto"/>
        <w:right w:val="none" w:sz="0" w:space="0" w:color="auto"/>
      </w:divBdr>
    </w:div>
    <w:div w:id="247158996">
      <w:bodyDiv w:val="1"/>
      <w:marLeft w:val="0"/>
      <w:marRight w:val="0"/>
      <w:marTop w:val="0"/>
      <w:marBottom w:val="0"/>
      <w:divBdr>
        <w:top w:val="none" w:sz="0" w:space="0" w:color="auto"/>
        <w:left w:val="none" w:sz="0" w:space="0" w:color="auto"/>
        <w:bottom w:val="none" w:sz="0" w:space="0" w:color="auto"/>
        <w:right w:val="none" w:sz="0" w:space="0" w:color="auto"/>
      </w:divBdr>
    </w:div>
    <w:div w:id="250360131">
      <w:bodyDiv w:val="1"/>
      <w:marLeft w:val="0"/>
      <w:marRight w:val="0"/>
      <w:marTop w:val="0"/>
      <w:marBottom w:val="0"/>
      <w:divBdr>
        <w:top w:val="none" w:sz="0" w:space="0" w:color="auto"/>
        <w:left w:val="none" w:sz="0" w:space="0" w:color="auto"/>
        <w:bottom w:val="none" w:sz="0" w:space="0" w:color="auto"/>
        <w:right w:val="none" w:sz="0" w:space="0" w:color="auto"/>
      </w:divBdr>
    </w:div>
    <w:div w:id="253514886">
      <w:bodyDiv w:val="1"/>
      <w:marLeft w:val="0"/>
      <w:marRight w:val="0"/>
      <w:marTop w:val="0"/>
      <w:marBottom w:val="0"/>
      <w:divBdr>
        <w:top w:val="none" w:sz="0" w:space="0" w:color="auto"/>
        <w:left w:val="none" w:sz="0" w:space="0" w:color="auto"/>
        <w:bottom w:val="none" w:sz="0" w:space="0" w:color="auto"/>
        <w:right w:val="none" w:sz="0" w:space="0" w:color="auto"/>
      </w:divBdr>
    </w:div>
    <w:div w:id="274753374">
      <w:bodyDiv w:val="1"/>
      <w:marLeft w:val="0"/>
      <w:marRight w:val="0"/>
      <w:marTop w:val="0"/>
      <w:marBottom w:val="0"/>
      <w:divBdr>
        <w:top w:val="none" w:sz="0" w:space="0" w:color="auto"/>
        <w:left w:val="none" w:sz="0" w:space="0" w:color="auto"/>
        <w:bottom w:val="none" w:sz="0" w:space="0" w:color="auto"/>
        <w:right w:val="none" w:sz="0" w:space="0" w:color="auto"/>
      </w:divBdr>
    </w:div>
    <w:div w:id="291134009">
      <w:bodyDiv w:val="1"/>
      <w:marLeft w:val="0"/>
      <w:marRight w:val="0"/>
      <w:marTop w:val="0"/>
      <w:marBottom w:val="0"/>
      <w:divBdr>
        <w:top w:val="none" w:sz="0" w:space="0" w:color="auto"/>
        <w:left w:val="none" w:sz="0" w:space="0" w:color="auto"/>
        <w:bottom w:val="none" w:sz="0" w:space="0" w:color="auto"/>
        <w:right w:val="none" w:sz="0" w:space="0" w:color="auto"/>
      </w:divBdr>
    </w:div>
    <w:div w:id="331107115">
      <w:bodyDiv w:val="1"/>
      <w:marLeft w:val="0"/>
      <w:marRight w:val="0"/>
      <w:marTop w:val="0"/>
      <w:marBottom w:val="0"/>
      <w:divBdr>
        <w:top w:val="none" w:sz="0" w:space="0" w:color="auto"/>
        <w:left w:val="none" w:sz="0" w:space="0" w:color="auto"/>
        <w:bottom w:val="none" w:sz="0" w:space="0" w:color="auto"/>
        <w:right w:val="none" w:sz="0" w:space="0" w:color="auto"/>
      </w:divBdr>
    </w:div>
    <w:div w:id="339351415">
      <w:bodyDiv w:val="1"/>
      <w:marLeft w:val="0"/>
      <w:marRight w:val="0"/>
      <w:marTop w:val="0"/>
      <w:marBottom w:val="0"/>
      <w:divBdr>
        <w:top w:val="none" w:sz="0" w:space="0" w:color="auto"/>
        <w:left w:val="none" w:sz="0" w:space="0" w:color="auto"/>
        <w:bottom w:val="none" w:sz="0" w:space="0" w:color="auto"/>
        <w:right w:val="none" w:sz="0" w:space="0" w:color="auto"/>
      </w:divBdr>
    </w:div>
    <w:div w:id="350644680">
      <w:bodyDiv w:val="1"/>
      <w:marLeft w:val="0"/>
      <w:marRight w:val="0"/>
      <w:marTop w:val="0"/>
      <w:marBottom w:val="0"/>
      <w:divBdr>
        <w:top w:val="none" w:sz="0" w:space="0" w:color="auto"/>
        <w:left w:val="none" w:sz="0" w:space="0" w:color="auto"/>
        <w:bottom w:val="none" w:sz="0" w:space="0" w:color="auto"/>
        <w:right w:val="none" w:sz="0" w:space="0" w:color="auto"/>
      </w:divBdr>
    </w:div>
    <w:div w:id="403190305">
      <w:bodyDiv w:val="1"/>
      <w:marLeft w:val="0"/>
      <w:marRight w:val="0"/>
      <w:marTop w:val="0"/>
      <w:marBottom w:val="0"/>
      <w:divBdr>
        <w:top w:val="none" w:sz="0" w:space="0" w:color="auto"/>
        <w:left w:val="none" w:sz="0" w:space="0" w:color="auto"/>
        <w:bottom w:val="none" w:sz="0" w:space="0" w:color="auto"/>
        <w:right w:val="none" w:sz="0" w:space="0" w:color="auto"/>
      </w:divBdr>
    </w:div>
    <w:div w:id="417291965">
      <w:bodyDiv w:val="1"/>
      <w:marLeft w:val="0"/>
      <w:marRight w:val="0"/>
      <w:marTop w:val="0"/>
      <w:marBottom w:val="0"/>
      <w:divBdr>
        <w:top w:val="none" w:sz="0" w:space="0" w:color="auto"/>
        <w:left w:val="none" w:sz="0" w:space="0" w:color="auto"/>
        <w:bottom w:val="none" w:sz="0" w:space="0" w:color="auto"/>
        <w:right w:val="none" w:sz="0" w:space="0" w:color="auto"/>
      </w:divBdr>
    </w:div>
    <w:div w:id="462892350">
      <w:bodyDiv w:val="1"/>
      <w:marLeft w:val="0"/>
      <w:marRight w:val="0"/>
      <w:marTop w:val="0"/>
      <w:marBottom w:val="0"/>
      <w:divBdr>
        <w:top w:val="none" w:sz="0" w:space="0" w:color="auto"/>
        <w:left w:val="none" w:sz="0" w:space="0" w:color="auto"/>
        <w:bottom w:val="none" w:sz="0" w:space="0" w:color="auto"/>
        <w:right w:val="none" w:sz="0" w:space="0" w:color="auto"/>
      </w:divBdr>
    </w:div>
    <w:div w:id="480778769">
      <w:bodyDiv w:val="1"/>
      <w:marLeft w:val="0"/>
      <w:marRight w:val="0"/>
      <w:marTop w:val="0"/>
      <w:marBottom w:val="0"/>
      <w:divBdr>
        <w:top w:val="none" w:sz="0" w:space="0" w:color="auto"/>
        <w:left w:val="none" w:sz="0" w:space="0" w:color="auto"/>
        <w:bottom w:val="none" w:sz="0" w:space="0" w:color="auto"/>
        <w:right w:val="none" w:sz="0" w:space="0" w:color="auto"/>
      </w:divBdr>
    </w:div>
    <w:div w:id="493954201">
      <w:bodyDiv w:val="1"/>
      <w:marLeft w:val="0"/>
      <w:marRight w:val="0"/>
      <w:marTop w:val="0"/>
      <w:marBottom w:val="0"/>
      <w:divBdr>
        <w:top w:val="none" w:sz="0" w:space="0" w:color="auto"/>
        <w:left w:val="none" w:sz="0" w:space="0" w:color="auto"/>
        <w:bottom w:val="none" w:sz="0" w:space="0" w:color="auto"/>
        <w:right w:val="none" w:sz="0" w:space="0" w:color="auto"/>
      </w:divBdr>
    </w:div>
    <w:div w:id="499857427">
      <w:bodyDiv w:val="1"/>
      <w:marLeft w:val="0"/>
      <w:marRight w:val="0"/>
      <w:marTop w:val="0"/>
      <w:marBottom w:val="0"/>
      <w:divBdr>
        <w:top w:val="none" w:sz="0" w:space="0" w:color="auto"/>
        <w:left w:val="none" w:sz="0" w:space="0" w:color="auto"/>
        <w:bottom w:val="none" w:sz="0" w:space="0" w:color="auto"/>
        <w:right w:val="none" w:sz="0" w:space="0" w:color="auto"/>
      </w:divBdr>
    </w:div>
    <w:div w:id="515847273">
      <w:bodyDiv w:val="1"/>
      <w:marLeft w:val="0"/>
      <w:marRight w:val="0"/>
      <w:marTop w:val="0"/>
      <w:marBottom w:val="0"/>
      <w:divBdr>
        <w:top w:val="none" w:sz="0" w:space="0" w:color="auto"/>
        <w:left w:val="none" w:sz="0" w:space="0" w:color="auto"/>
        <w:bottom w:val="none" w:sz="0" w:space="0" w:color="auto"/>
        <w:right w:val="none" w:sz="0" w:space="0" w:color="auto"/>
      </w:divBdr>
    </w:div>
    <w:div w:id="543250436">
      <w:bodyDiv w:val="1"/>
      <w:marLeft w:val="0"/>
      <w:marRight w:val="0"/>
      <w:marTop w:val="0"/>
      <w:marBottom w:val="0"/>
      <w:divBdr>
        <w:top w:val="none" w:sz="0" w:space="0" w:color="auto"/>
        <w:left w:val="none" w:sz="0" w:space="0" w:color="auto"/>
        <w:bottom w:val="none" w:sz="0" w:space="0" w:color="auto"/>
        <w:right w:val="none" w:sz="0" w:space="0" w:color="auto"/>
      </w:divBdr>
    </w:div>
    <w:div w:id="548108716">
      <w:bodyDiv w:val="1"/>
      <w:marLeft w:val="0"/>
      <w:marRight w:val="0"/>
      <w:marTop w:val="0"/>
      <w:marBottom w:val="0"/>
      <w:divBdr>
        <w:top w:val="none" w:sz="0" w:space="0" w:color="auto"/>
        <w:left w:val="none" w:sz="0" w:space="0" w:color="auto"/>
        <w:bottom w:val="none" w:sz="0" w:space="0" w:color="auto"/>
        <w:right w:val="none" w:sz="0" w:space="0" w:color="auto"/>
      </w:divBdr>
    </w:div>
    <w:div w:id="549732347">
      <w:bodyDiv w:val="1"/>
      <w:marLeft w:val="0"/>
      <w:marRight w:val="0"/>
      <w:marTop w:val="0"/>
      <w:marBottom w:val="0"/>
      <w:divBdr>
        <w:top w:val="none" w:sz="0" w:space="0" w:color="auto"/>
        <w:left w:val="none" w:sz="0" w:space="0" w:color="auto"/>
        <w:bottom w:val="none" w:sz="0" w:space="0" w:color="auto"/>
        <w:right w:val="none" w:sz="0" w:space="0" w:color="auto"/>
      </w:divBdr>
    </w:div>
    <w:div w:id="571351223">
      <w:bodyDiv w:val="1"/>
      <w:marLeft w:val="0"/>
      <w:marRight w:val="0"/>
      <w:marTop w:val="0"/>
      <w:marBottom w:val="0"/>
      <w:divBdr>
        <w:top w:val="none" w:sz="0" w:space="0" w:color="auto"/>
        <w:left w:val="none" w:sz="0" w:space="0" w:color="auto"/>
        <w:bottom w:val="none" w:sz="0" w:space="0" w:color="auto"/>
        <w:right w:val="none" w:sz="0" w:space="0" w:color="auto"/>
      </w:divBdr>
    </w:div>
    <w:div w:id="589315675">
      <w:bodyDiv w:val="1"/>
      <w:marLeft w:val="0"/>
      <w:marRight w:val="0"/>
      <w:marTop w:val="0"/>
      <w:marBottom w:val="0"/>
      <w:divBdr>
        <w:top w:val="none" w:sz="0" w:space="0" w:color="auto"/>
        <w:left w:val="none" w:sz="0" w:space="0" w:color="auto"/>
        <w:bottom w:val="none" w:sz="0" w:space="0" w:color="auto"/>
        <w:right w:val="none" w:sz="0" w:space="0" w:color="auto"/>
      </w:divBdr>
    </w:div>
    <w:div w:id="601690723">
      <w:bodyDiv w:val="1"/>
      <w:marLeft w:val="0"/>
      <w:marRight w:val="0"/>
      <w:marTop w:val="0"/>
      <w:marBottom w:val="0"/>
      <w:divBdr>
        <w:top w:val="none" w:sz="0" w:space="0" w:color="auto"/>
        <w:left w:val="none" w:sz="0" w:space="0" w:color="auto"/>
        <w:bottom w:val="none" w:sz="0" w:space="0" w:color="auto"/>
        <w:right w:val="none" w:sz="0" w:space="0" w:color="auto"/>
      </w:divBdr>
    </w:div>
    <w:div w:id="606422457">
      <w:bodyDiv w:val="1"/>
      <w:marLeft w:val="0"/>
      <w:marRight w:val="0"/>
      <w:marTop w:val="0"/>
      <w:marBottom w:val="0"/>
      <w:divBdr>
        <w:top w:val="none" w:sz="0" w:space="0" w:color="auto"/>
        <w:left w:val="none" w:sz="0" w:space="0" w:color="auto"/>
        <w:bottom w:val="none" w:sz="0" w:space="0" w:color="auto"/>
        <w:right w:val="none" w:sz="0" w:space="0" w:color="auto"/>
      </w:divBdr>
    </w:div>
    <w:div w:id="620304903">
      <w:bodyDiv w:val="1"/>
      <w:marLeft w:val="0"/>
      <w:marRight w:val="0"/>
      <w:marTop w:val="0"/>
      <w:marBottom w:val="0"/>
      <w:divBdr>
        <w:top w:val="none" w:sz="0" w:space="0" w:color="auto"/>
        <w:left w:val="none" w:sz="0" w:space="0" w:color="auto"/>
        <w:bottom w:val="none" w:sz="0" w:space="0" w:color="auto"/>
        <w:right w:val="none" w:sz="0" w:space="0" w:color="auto"/>
      </w:divBdr>
    </w:div>
    <w:div w:id="638657149">
      <w:bodyDiv w:val="1"/>
      <w:marLeft w:val="0"/>
      <w:marRight w:val="0"/>
      <w:marTop w:val="0"/>
      <w:marBottom w:val="0"/>
      <w:divBdr>
        <w:top w:val="none" w:sz="0" w:space="0" w:color="auto"/>
        <w:left w:val="none" w:sz="0" w:space="0" w:color="auto"/>
        <w:bottom w:val="none" w:sz="0" w:space="0" w:color="auto"/>
        <w:right w:val="none" w:sz="0" w:space="0" w:color="auto"/>
      </w:divBdr>
    </w:div>
    <w:div w:id="645403033">
      <w:bodyDiv w:val="1"/>
      <w:marLeft w:val="0"/>
      <w:marRight w:val="0"/>
      <w:marTop w:val="0"/>
      <w:marBottom w:val="0"/>
      <w:divBdr>
        <w:top w:val="none" w:sz="0" w:space="0" w:color="auto"/>
        <w:left w:val="none" w:sz="0" w:space="0" w:color="auto"/>
        <w:bottom w:val="none" w:sz="0" w:space="0" w:color="auto"/>
        <w:right w:val="none" w:sz="0" w:space="0" w:color="auto"/>
      </w:divBdr>
    </w:div>
    <w:div w:id="649478320">
      <w:bodyDiv w:val="1"/>
      <w:marLeft w:val="0"/>
      <w:marRight w:val="0"/>
      <w:marTop w:val="0"/>
      <w:marBottom w:val="0"/>
      <w:divBdr>
        <w:top w:val="none" w:sz="0" w:space="0" w:color="auto"/>
        <w:left w:val="none" w:sz="0" w:space="0" w:color="auto"/>
        <w:bottom w:val="none" w:sz="0" w:space="0" w:color="auto"/>
        <w:right w:val="none" w:sz="0" w:space="0" w:color="auto"/>
      </w:divBdr>
    </w:div>
    <w:div w:id="663511654">
      <w:bodyDiv w:val="1"/>
      <w:marLeft w:val="0"/>
      <w:marRight w:val="0"/>
      <w:marTop w:val="0"/>
      <w:marBottom w:val="0"/>
      <w:divBdr>
        <w:top w:val="none" w:sz="0" w:space="0" w:color="auto"/>
        <w:left w:val="none" w:sz="0" w:space="0" w:color="auto"/>
        <w:bottom w:val="none" w:sz="0" w:space="0" w:color="auto"/>
        <w:right w:val="none" w:sz="0" w:space="0" w:color="auto"/>
      </w:divBdr>
    </w:div>
    <w:div w:id="704063736">
      <w:bodyDiv w:val="1"/>
      <w:marLeft w:val="0"/>
      <w:marRight w:val="0"/>
      <w:marTop w:val="0"/>
      <w:marBottom w:val="0"/>
      <w:divBdr>
        <w:top w:val="none" w:sz="0" w:space="0" w:color="auto"/>
        <w:left w:val="none" w:sz="0" w:space="0" w:color="auto"/>
        <w:bottom w:val="none" w:sz="0" w:space="0" w:color="auto"/>
        <w:right w:val="none" w:sz="0" w:space="0" w:color="auto"/>
      </w:divBdr>
    </w:div>
    <w:div w:id="705062866">
      <w:bodyDiv w:val="1"/>
      <w:marLeft w:val="0"/>
      <w:marRight w:val="0"/>
      <w:marTop w:val="0"/>
      <w:marBottom w:val="0"/>
      <w:divBdr>
        <w:top w:val="none" w:sz="0" w:space="0" w:color="auto"/>
        <w:left w:val="none" w:sz="0" w:space="0" w:color="auto"/>
        <w:bottom w:val="none" w:sz="0" w:space="0" w:color="auto"/>
        <w:right w:val="none" w:sz="0" w:space="0" w:color="auto"/>
      </w:divBdr>
    </w:div>
    <w:div w:id="738478412">
      <w:bodyDiv w:val="1"/>
      <w:marLeft w:val="0"/>
      <w:marRight w:val="0"/>
      <w:marTop w:val="0"/>
      <w:marBottom w:val="0"/>
      <w:divBdr>
        <w:top w:val="none" w:sz="0" w:space="0" w:color="auto"/>
        <w:left w:val="none" w:sz="0" w:space="0" w:color="auto"/>
        <w:bottom w:val="none" w:sz="0" w:space="0" w:color="auto"/>
        <w:right w:val="none" w:sz="0" w:space="0" w:color="auto"/>
      </w:divBdr>
    </w:div>
    <w:div w:id="746803251">
      <w:bodyDiv w:val="1"/>
      <w:marLeft w:val="0"/>
      <w:marRight w:val="0"/>
      <w:marTop w:val="0"/>
      <w:marBottom w:val="0"/>
      <w:divBdr>
        <w:top w:val="none" w:sz="0" w:space="0" w:color="auto"/>
        <w:left w:val="none" w:sz="0" w:space="0" w:color="auto"/>
        <w:bottom w:val="none" w:sz="0" w:space="0" w:color="auto"/>
        <w:right w:val="none" w:sz="0" w:space="0" w:color="auto"/>
      </w:divBdr>
    </w:div>
    <w:div w:id="802888587">
      <w:bodyDiv w:val="1"/>
      <w:marLeft w:val="0"/>
      <w:marRight w:val="0"/>
      <w:marTop w:val="0"/>
      <w:marBottom w:val="0"/>
      <w:divBdr>
        <w:top w:val="none" w:sz="0" w:space="0" w:color="auto"/>
        <w:left w:val="none" w:sz="0" w:space="0" w:color="auto"/>
        <w:bottom w:val="none" w:sz="0" w:space="0" w:color="auto"/>
        <w:right w:val="none" w:sz="0" w:space="0" w:color="auto"/>
      </w:divBdr>
    </w:div>
    <w:div w:id="819007321">
      <w:bodyDiv w:val="1"/>
      <w:marLeft w:val="0"/>
      <w:marRight w:val="0"/>
      <w:marTop w:val="0"/>
      <w:marBottom w:val="0"/>
      <w:divBdr>
        <w:top w:val="none" w:sz="0" w:space="0" w:color="auto"/>
        <w:left w:val="none" w:sz="0" w:space="0" w:color="auto"/>
        <w:bottom w:val="none" w:sz="0" w:space="0" w:color="auto"/>
        <w:right w:val="none" w:sz="0" w:space="0" w:color="auto"/>
      </w:divBdr>
    </w:div>
    <w:div w:id="821194367">
      <w:bodyDiv w:val="1"/>
      <w:marLeft w:val="0"/>
      <w:marRight w:val="0"/>
      <w:marTop w:val="0"/>
      <w:marBottom w:val="0"/>
      <w:divBdr>
        <w:top w:val="none" w:sz="0" w:space="0" w:color="auto"/>
        <w:left w:val="none" w:sz="0" w:space="0" w:color="auto"/>
        <w:bottom w:val="none" w:sz="0" w:space="0" w:color="auto"/>
        <w:right w:val="none" w:sz="0" w:space="0" w:color="auto"/>
      </w:divBdr>
    </w:div>
    <w:div w:id="828788785">
      <w:bodyDiv w:val="1"/>
      <w:marLeft w:val="0"/>
      <w:marRight w:val="0"/>
      <w:marTop w:val="0"/>
      <w:marBottom w:val="0"/>
      <w:divBdr>
        <w:top w:val="none" w:sz="0" w:space="0" w:color="auto"/>
        <w:left w:val="none" w:sz="0" w:space="0" w:color="auto"/>
        <w:bottom w:val="none" w:sz="0" w:space="0" w:color="auto"/>
        <w:right w:val="none" w:sz="0" w:space="0" w:color="auto"/>
      </w:divBdr>
    </w:div>
    <w:div w:id="841970706">
      <w:bodyDiv w:val="1"/>
      <w:marLeft w:val="0"/>
      <w:marRight w:val="0"/>
      <w:marTop w:val="0"/>
      <w:marBottom w:val="0"/>
      <w:divBdr>
        <w:top w:val="none" w:sz="0" w:space="0" w:color="auto"/>
        <w:left w:val="none" w:sz="0" w:space="0" w:color="auto"/>
        <w:bottom w:val="none" w:sz="0" w:space="0" w:color="auto"/>
        <w:right w:val="none" w:sz="0" w:space="0" w:color="auto"/>
      </w:divBdr>
    </w:div>
    <w:div w:id="842554515">
      <w:bodyDiv w:val="1"/>
      <w:marLeft w:val="0"/>
      <w:marRight w:val="0"/>
      <w:marTop w:val="0"/>
      <w:marBottom w:val="0"/>
      <w:divBdr>
        <w:top w:val="none" w:sz="0" w:space="0" w:color="auto"/>
        <w:left w:val="none" w:sz="0" w:space="0" w:color="auto"/>
        <w:bottom w:val="none" w:sz="0" w:space="0" w:color="auto"/>
        <w:right w:val="none" w:sz="0" w:space="0" w:color="auto"/>
      </w:divBdr>
    </w:div>
    <w:div w:id="852500893">
      <w:bodyDiv w:val="1"/>
      <w:marLeft w:val="0"/>
      <w:marRight w:val="0"/>
      <w:marTop w:val="0"/>
      <w:marBottom w:val="0"/>
      <w:divBdr>
        <w:top w:val="none" w:sz="0" w:space="0" w:color="auto"/>
        <w:left w:val="none" w:sz="0" w:space="0" w:color="auto"/>
        <w:bottom w:val="none" w:sz="0" w:space="0" w:color="auto"/>
        <w:right w:val="none" w:sz="0" w:space="0" w:color="auto"/>
      </w:divBdr>
    </w:div>
    <w:div w:id="908266100">
      <w:bodyDiv w:val="1"/>
      <w:marLeft w:val="0"/>
      <w:marRight w:val="0"/>
      <w:marTop w:val="0"/>
      <w:marBottom w:val="0"/>
      <w:divBdr>
        <w:top w:val="none" w:sz="0" w:space="0" w:color="auto"/>
        <w:left w:val="none" w:sz="0" w:space="0" w:color="auto"/>
        <w:bottom w:val="none" w:sz="0" w:space="0" w:color="auto"/>
        <w:right w:val="none" w:sz="0" w:space="0" w:color="auto"/>
      </w:divBdr>
    </w:div>
    <w:div w:id="911164796">
      <w:bodyDiv w:val="1"/>
      <w:marLeft w:val="0"/>
      <w:marRight w:val="0"/>
      <w:marTop w:val="0"/>
      <w:marBottom w:val="0"/>
      <w:divBdr>
        <w:top w:val="none" w:sz="0" w:space="0" w:color="auto"/>
        <w:left w:val="none" w:sz="0" w:space="0" w:color="auto"/>
        <w:bottom w:val="none" w:sz="0" w:space="0" w:color="auto"/>
        <w:right w:val="none" w:sz="0" w:space="0" w:color="auto"/>
      </w:divBdr>
    </w:div>
    <w:div w:id="927470470">
      <w:bodyDiv w:val="1"/>
      <w:marLeft w:val="0"/>
      <w:marRight w:val="0"/>
      <w:marTop w:val="0"/>
      <w:marBottom w:val="0"/>
      <w:divBdr>
        <w:top w:val="none" w:sz="0" w:space="0" w:color="auto"/>
        <w:left w:val="none" w:sz="0" w:space="0" w:color="auto"/>
        <w:bottom w:val="none" w:sz="0" w:space="0" w:color="auto"/>
        <w:right w:val="none" w:sz="0" w:space="0" w:color="auto"/>
      </w:divBdr>
    </w:div>
    <w:div w:id="935360313">
      <w:bodyDiv w:val="1"/>
      <w:marLeft w:val="0"/>
      <w:marRight w:val="0"/>
      <w:marTop w:val="0"/>
      <w:marBottom w:val="0"/>
      <w:divBdr>
        <w:top w:val="none" w:sz="0" w:space="0" w:color="auto"/>
        <w:left w:val="none" w:sz="0" w:space="0" w:color="auto"/>
        <w:bottom w:val="none" w:sz="0" w:space="0" w:color="auto"/>
        <w:right w:val="none" w:sz="0" w:space="0" w:color="auto"/>
      </w:divBdr>
    </w:div>
    <w:div w:id="958678742">
      <w:bodyDiv w:val="1"/>
      <w:marLeft w:val="0"/>
      <w:marRight w:val="0"/>
      <w:marTop w:val="0"/>
      <w:marBottom w:val="0"/>
      <w:divBdr>
        <w:top w:val="none" w:sz="0" w:space="0" w:color="auto"/>
        <w:left w:val="none" w:sz="0" w:space="0" w:color="auto"/>
        <w:bottom w:val="none" w:sz="0" w:space="0" w:color="auto"/>
        <w:right w:val="none" w:sz="0" w:space="0" w:color="auto"/>
      </w:divBdr>
    </w:div>
    <w:div w:id="1004670389">
      <w:bodyDiv w:val="1"/>
      <w:marLeft w:val="0"/>
      <w:marRight w:val="0"/>
      <w:marTop w:val="0"/>
      <w:marBottom w:val="0"/>
      <w:divBdr>
        <w:top w:val="none" w:sz="0" w:space="0" w:color="auto"/>
        <w:left w:val="none" w:sz="0" w:space="0" w:color="auto"/>
        <w:bottom w:val="none" w:sz="0" w:space="0" w:color="auto"/>
        <w:right w:val="none" w:sz="0" w:space="0" w:color="auto"/>
      </w:divBdr>
    </w:div>
    <w:div w:id="1004820262">
      <w:bodyDiv w:val="1"/>
      <w:marLeft w:val="0"/>
      <w:marRight w:val="0"/>
      <w:marTop w:val="0"/>
      <w:marBottom w:val="0"/>
      <w:divBdr>
        <w:top w:val="none" w:sz="0" w:space="0" w:color="auto"/>
        <w:left w:val="none" w:sz="0" w:space="0" w:color="auto"/>
        <w:bottom w:val="none" w:sz="0" w:space="0" w:color="auto"/>
        <w:right w:val="none" w:sz="0" w:space="0" w:color="auto"/>
      </w:divBdr>
    </w:div>
    <w:div w:id="1099791174">
      <w:bodyDiv w:val="1"/>
      <w:marLeft w:val="0"/>
      <w:marRight w:val="0"/>
      <w:marTop w:val="0"/>
      <w:marBottom w:val="0"/>
      <w:divBdr>
        <w:top w:val="none" w:sz="0" w:space="0" w:color="auto"/>
        <w:left w:val="none" w:sz="0" w:space="0" w:color="auto"/>
        <w:bottom w:val="none" w:sz="0" w:space="0" w:color="auto"/>
        <w:right w:val="none" w:sz="0" w:space="0" w:color="auto"/>
      </w:divBdr>
    </w:div>
    <w:div w:id="1101140788">
      <w:bodyDiv w:val="1"/>
      <w:marLeft w:val="0"/>
      <w:marRight w:val="0"/>
      <w:marTop w:val="0"/>
      <w:marBottom w:val="0"/>
      <w:divBdr>
        <w:top w:val="none" w:sz="0" w:space="0" w:color="auto"/>
        <w:left w:val="none" w:sz="0" w:space="0" w:color="auto"/>
        <w:bottom w:val="none" w:sz="0" w:space="0" w:color="auto"/>
        <w:right w:val="none" w:sz="0" w:space="0" w:color="auto"/>
      </w:divBdr>
    </w:div>
    <w:div w:id="1113355740">
      <w:bodyDiv w:val="1"/>
      <w:marLeft w:val="0"/>
      <w:marRight w:val="0"/>
      <w:marTop w:val="0"/>
      <w:marBottom w:val="0"/>
      <w:divBdr>
        <w:top w:val="none" w:sz="0" w:space="0" w:color="auto"/>
        <w:left w:val="none" w:sz="0" w:space="0" w:color="auto"/>
        <w:bottom w:val="none" w:sz="0" w:space="0" w:color="auto"/>
        <w:right w:val="none" w:sz="0" w:space="0" w:color="auto"/>
      </w:divBdr>
    </w:div>
    <w:div w:id="1129124393">
      <w:bodyDiv w:val="1"/>
      <w:marLeft w:val="0"/>
      <w:marRight w:val="0"/>
      <w:marTop w:val="0"/>
      <w:marBottom w:val="0"/>
      <w:divBdr>
        <w:top w:val="none" w:sz="0" w:space="0" w:color="auto"/>
        <w:left w:val="none" w:sz="0" w:space="0" w:color="auto"/>
        <w:bottom w:val="none" w:sz="0" w:space="0" w:color="auto"/>
        <w:right w:val="none" w:sz="0" w:space="0" w:color="auto"/>
      </w:divBdr>
    </w:div>
    <w:div w:id="1135484994">
      <w:bodyDiv w:val="1"/>
      <w:marLeft w:val="0"/>
      <w:marRight w:val="0"/>
      <w:marTop w:val="0"/>
      <w:marBottom w:val="0"/>
      <w:divBdr>
        <w:top w:val="none" w:sz="0" w:space="0" w:color="auto"/>
        <w:left w:val="none" w:sz="0" w:space="0" w:color="auto"/>
        <w:bottom w:val="none" w:sz="0" w:space="0" w:color="auto"/>
        <w:right w:val="none" w:sz="0" w:space="0" w:color="auto"/>
      </w:divBdr>
    </w:div>
    <w:div w:id="1187869785">
      <w:bodyDiv w:val="1"/>
      <w:marLeft w:val="0"/>
      <w:marRight w:val="0"/>
      <w:marTop w:val="0"/>
      <w:marBottom w:val="0"/>
      <w:divBdr>
        <w:top w:val="none" w:sz="0" w:space="0" w:color="auto"/>
        <w:left w:val="none" w:sz="0" w:space="0" w:color="auto"/>
        <w:bottom w:val="none" w:sz="0" w:space="0" w:color="auto"/>
        <w:right w:val="none" w:sz="0" w:space="0" w:color="auto"/>
      </w:divBdr>
    </w:div>
    <w:div w:id="1193960320">
      <w:bodyDiv w:val="1"/>
      <w:marLeft w:val="0"/>
      <w:marRight w:val="0"/>
      <w:marTop w:val="0"/>
      <w:marBottom w:val="0"/>
      <w:divBdr>
        <w:top w:val="none" w:sz="0" w:space="0" w:color="auto"/>
        <w:left w:val="none" w:sz="0" w:space="0" w:color="auto"/>
        <w:bottom w:val="none" w:sz="0" w:space="0" w:color="auto"/>
        <w:right w:val="none" w:sz="0" w:space="0" w:color="auto"/>
      </w:divBdr>
    </w:div>
    <w:div w:id="1193962657">
      <w:bodyDiv w:val="1"/>
      <w:marLeft w:val="0"/>
      <w:marRight w:val="0"/>
      <w:marTop w:val="0"/>
      <w:marBottom w:val="0"/>
      <w:divBdr>
        <w:top w:val="none" w:sz="0" w:space="0" w:color="auto"/>
        <w:left w:val="none" w:sz="0" w:space="0" w:color="auto"/>
        <w:bottom w:val="none" w:sz="0" w:space="0" w:color="auto"/>
        <w:right w:val="none" w:sz="0" w:space="0" w:color="auto"/>
      </w:divBdr>
    </w:div>
    <w:div w:id="1197695240">
      <w:bodyDiv w:val="1"/>
      <w:marLeft w:val="0"/>
      <w:marRight w:val="0"/>
      <w:marTop w:val="0"/>
      <w:marBottom w:val="0"/>
      <w:divBdr>
        <w:top w:val="none" w:sz="0" w:space="0" w:color="auto"/>
        <w:left w:val="none" w:sz="0" w:space="0" w:color="auto"/>
        <w:bottom w:val="none" w:sz="0" w:space="0" w:color="auto"/>
        <w:right w:val="none" w:sz="0" w:space="0" w:color="auto"/>
      </w:divBdr>
    </w:div>
    <w:div w:id="1219971897">
      <w:bodyDiv w:val="1"/>
      <w:marLeft w:val="0"/>
      <w:marRight w:val="0"/>
      <w:marTop w:val="0"/>
      <w:marBottom w:val="0"/>
      <w:divBdr>
        <w:top w:val="none" w:sz="0" w:space="0" w:color="auto"/>
        <w:left w:val="none" w:sz="0" w:space="0" w:color="auto"/>
        <w:bottom w:val="none" w:sz="0" w:space="0" w:color="auto"/>
        <w:right w:val="none" w:sz="0" w:space="0" w:color="auto"/>
      </w:divBdr>
    </w:div>
    <w:div w:id="1242107072">
      <w:bodyDiv w:val="1"/>
      <w:marLeft w:val="0"/>
      <w:marRight w:val="0"/>
      <w:marTop w:val="0"/>
      <w:marBottom w:val="0"/>
      <w:divBdr>
        <w:top w:val="none" w:sz="0" w:space="0" w:color="auto"/>
        <w:left w:val="none" w:sz="0" w:space="0" w:color="auto"/>
        <w:bottom w:val="none" w:sz="0" w:space="0" w:color="auto"/>
        <w:right w:val="none" w:sz="0" w:space="0" w:color="auto"/>
      </w:divBdr>
    </w:div>
    <w:div w:id="1251309199">
      <w:bodyDiv w:val="1"/>
      <w:marLeft w:val="0"/>
      <w:marRight w:val="0"/>
      <w:marTop w:val="0"/>
      <w:marBottom w:val="0"/>
      <w:divBdr>
        <w:top w:val="none" w:sz="0" w:space="0" w:color="auto"/>
        <w:left w:val="none" w:sz="0" w:space="0" w:color="auto"/>
        <w:bottom w:val="none" w:sz="0" w:space="0" w:color="auto"/>
        <w:right w:val="none" w:sz="0" w:space="0" w:color="auto"/>
      </w:divBdr>
    </w:div>
    <w:div w:id="1263028564">
      <w:bodyDiv w:val="1"/>
      <w:marLeft w:val="0"/>
      <w:marRight w:val="0"/>
      <w:marTop w:val="0"/>
      <w:marBottom w:val="0"/>
      <w:divBdr>
        <w:top w:val="none" w:sz="0" w:space="0" w:color="auto"/>
        <w:left w:val="none" w:sz="0" w:space="0" w:color="auto"/>
        <w:bottom w:val="none" w:sz="0" w:space="0" w:color="auto"/>
        <w:right w:val="none" w:sz="0" w:space="0" w:color="auto"/>
      </w:divBdr>
      <w:divsChild>
        <w:div w:id="1210188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508365">
              <w:marLeft w:val="0"/>
              <w:marRight w:val="0"/>
              <w:marTop w:val="0"/>
              <w:marBottom w:val="0"/>
              <w:divBdr>
                <w:top w:val="none" w:sz="0" w:space="0" w:color="auto"/>
                <w:left w:val="none" w:sz="0" w:space="0" w:color="auto"/>
                <w:bottom w:val="none" w:sz="0" w:space="0" w:color="auto"/>
                <w:right w:val="none" w:sz="0" w:space="0" w:color="auto"/>
              </w:divBdr>
              <w:divsChild>
                <w:div w:id="2063552617">
                  <w:marLeft w:val="0"/>
                  <w:marRight w:val="0"/>
                  <w:marTop w:val="0"/>
                  <w:marBottom w:val="0"/>
                  <w:divBdr>
                    <w:top w:val="none" w:sz="0" w:space="0" w:color="auto"/>
                    <w:left w:val="none" w:sz="0" w:space="0" w:color="auto"/>
                    <w:bottom w:val="none" w:sz="0" w:space="0" w:color="auto"/>
                    <w:right w:val="none" w:sz="0" w:space="0" w:color="auto"/>
                  </w:divBdr>
                  <w:divsChild>
                    <w:div w:id="1465155473">
                      <w:marLeft w:val="0"/>
                      <w:marRight w:val="0"/>
                      <w:marTop w:val="0"/>
                      <w:marBottom w:val="0"/>
                      <w:divBdr>
                        <w:top w:val="none" w:sz="0" w:space="0" w:color="auto"/>
                        <w:left w:val="none" w:sz="0" w:space="0" w:color="auto"/>
                        <w:bottom w:val="none" w:sz="0" w:space="0" w:color="auto"/>
                        <w:right w:val="none" w:sz="0" w:space="0" w:color="auto"/>
                      </w:divBdr>
                      <w:divsChild>
                        <w:div w:id="2138403920">
                          <w:marLeft w:val="0"/>
                          <w:marRight w:val="0"/>
                          <w:marTop w:val="0"/>
                          <w:marBottom w:val="0"/>
                          <w:divBdr>
                            <w:top w:val="none" w:sz="0" w:space="0" w:color="auto"/>
                            <w:left w:val="none" w:sz="0" w:space="0" w:color="auto"/>
                            <w:bottom w:val="none" w:sz="0" w:space="0" w:color="auto"/>
                            <w:right w:val="none" w:sz="0" w:space="0" w:color="auto"/>
                          </w:divBdr>
                          <w:divsChild>
                            <w:div w:id="11744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766863">
      <w:bodyDiv w:val="1"/>
      <w:marLeft w:val="0"/>
      <w:marRight w:val="0"/>
      <w:marTop w:val="0"/>
      <w:marBottom w:val="0"/>
      <w:divBdr>
        <w:top w:val="none" w:sz="0" w:space="0" w:color="auto"/>
        <w:left w:val="none" w:sz="0" w:space="0" w:color="auto"/>
        <w:bottom w:val="none" w:sz="0" w:space="0" w:color="auto"/>
        <w:right w:val="none" w:sz="0" w:space="0" w:color="auto"/>
      </w:divBdr>
    </w:div>
    <w:div w:id="1269045076">
      <w:bodyDiv w:val="1"/>
      <w:marLeft w:val="0"/>
      <w:marRight w:val="0"/>
      <w:marTop w:val="0"/>
      <w:marBottom w:val="0"/>
      <w:divBdr>
        <w:top w:val="none" w:sz="0" w:space="0" w:color="auto"/>
        <w:left w:val="none" w:sz="0" w:space="0" w:color="auto"/>
        <w:bottom w:val="none" w:sz="0" w:space="0" w:color="auto"/>
        <w:right w:val="none" w:sz="0" w:space="0" w:color="auto"/>
      </w:divBdr>
    </w:div>
    <w:div w:id="1278101294">
      <w:bodyDiv w:val="1"/>
      <w:marLeft w:val="0"/>
      <w:marRight w:val="0"/>
      <w:marTop w:val="0"/>
      <w:marBottom w:val="0"/>
      <w:divBdr>
        <w:top w:val="none" w:sz="0" w:space="0" w:color="auto"/>
        <w:left w:val="none" w:sz="0" w:space="0" w:color="auto"/>
        <w:bottom w:val="none" w:sz="0" w:space="0" w:color="auto"/>
        <w:right w:val="none" w:sz="0" w:space="0" w:color="auto"/>
      </w:divBdr>
    </w:div>
    <w:div w:id="1284456594">
      <w:bodyDiv w:val="1"/>
      <w:marLeft w:val="0"/>
      <w:marRight w:val="0"/>
      <w:marTop w:val="0"/>
      <w:marBottom w:val="0"/>
      <w:divBdr>
        <w:top w:val="none" w:sz="0" w:space="0" w:color="auto"/>
        <w:left w:val="none" w:sz="0" w:space="0" w:color="auto"/>
        <w:bottom w:val="none" w:sz="0" w:space="0" w:color="auto"/>
        <w:right w:val="none" w:sz="0" w:space="0" w:color="auto"/>
      </w:divBdr>
    </w:div>
    <w:div w:id="1297029291">
      <w:bodyDiv w:val="1"/>
      <w:marLeft w:val="0"/>
      <w:marRight w:val="0"/>
      <w:marTop w:val="0"/>
      <w:marBottom w:val="0"/>
      <w:divBdr>
        <w:top w:val="none" w:sz="0" w:space="0" w:color="auto"/>
        <w:left w:val="none" w:sz="0" w:space="0" w:color="auto"/>
        <w:bottom w:val="none" w:sz="0" w:space="0" w:color="auto"/>
        <w:right w:val="none" w:sz="0" w:space="0" w:color="auto"/>
      </w:divBdr>
    </w:div>
    <w:div w:id="1318455513">
      <w:bodyDiv w:val="1"/>
      <w:marLeft w:val="0"/>
      <w:marRight w:val="0"/>
      <w:marTop w:val="0"/>
      <w:marBottom w:val="0"/>
      <w:divBdr>
        <w:top w:val="none" w:sz="0" w:space="0" w:color="auto"/>
        <w:left w:val="none" w:sz="0" w:space="0" w:color="auto"/>
        <w:bottom w:val="none" w:sz="0" w:space="0" w:color="auto"/>
        <w:right w:val="none" w:sz="0" w:space="0" w:color="auto"/>
      </w:divBdr>
    </w:div>
    <w:div w:id="1355886462">
      <w:bodyDiv w:val="1"/>
      <w:marLeft w:val="0"/>
      <w:marRight w:val="0"/>
      <w:marTop w:val="0"/>
      <w:marBottom w:val="0"/>
      <w:divBdr>
        <w:top w:val="none" w:sz="0" w:space="0" w:color="auto"/>
        <w:left w:val="none" w:sz="0" w:space="0" w:color="auto"/>
        <w:bottom w:val="none" w:sz="0" w:space="0" w:color="auto"/>
        <w:right w:val="none" w:sz="0" w:space="0" w:color="auto"/>
      </w:divBdr>
    </w:div>
    <w:div w:id="1372996831">
      <w:bodyDiv w:val="1"/>
      <w:marLeft w:val="0"/>
      <w:marRight w:val="0"/>
      <w:marTop w:val="0"/>
      <w:marBottom w:val="0"/>
      <w:divBdr>
        <w:top w:val="none" w:sz="0" w:space="0" w:color="auto"/>
        <w:left w:val="none" w:sz="0" w:space="0" w:color="auto"/>
        <w:bottom w:val="none" w:sz="0" w:space="0" w:color="auto"/>
        <w:right w:val="none" w:sz="0" w:space="0" w:color="auto"/>
      </w:divBdr>
    </w:div>
    <w:div w:id="1423456510">
      <w:bodyDiv w:val="1"/>
      <w:marLeft w:val="0"/>
      <w:marRight w:val="0"/>
      <w:marTop w:val="0"/>
      <w:marBottom w:val="0"/>
      <w:divBdr>
        <w:top w:val="none" w:sz="0" w:space="0" w:color="auto"/>
        <w:left w:val="none" w:sz="0" w:space="0" w:color="auto"/>
        <w:bottom w:val="none" w:sz="0" w:space="0" w:color="auto"/>
        <w:right w:val="none" w:sz="0" w:space="0" w:color="auto"/>
      </w:divBdr>
    </w:div>
    <w:div w:id="1446851762">
      <w:bodyDiv w:val="1"/>
      <w:marLeft w:val="0"/>
      <w:marRight w:val="0"/>
      <w:marTop w:val="0"/>
      <w:marBottom w:val="0"/>
      <w:divBdr>
        <w:top w:val="none" w:sz="0" w:space="0" w:color="auto"/>
        <w:left w:val="none" w:sz="0" w:space="0" w:color="auto"/>
        <w:bottom w:val="none" w:sz="0" w:space="0" w:color="auto"/>
        <w:right w:val="none" w:sz="0" w:space="0" w:color="auto"/>
      </w:divBdr>
    </w:div>
    <w:div w:id="1456412312">
      <w:bodyDiv w:val="1"/>
      <w:marLeft w:val="0"/>
      <w:marRight w:val="0"/>
      <w:marTop w:val="0"/>
      <w:marBottom w:val="0"/>
      <w:divBdr>
        <w:top w:val="none" w:sz="0" w:space="0" w:color="auto"/>
        <w:left w:val="none" w:sz="0" w:space="0" w:color="auto"/>
        <w:bottom w:val="none" w:sz="0" w:space="0" w:color="auto"/>
        <w:right w:val="none" w:sz="0" w:space="0" w:color="auto"/>
      </w:divBdr>
    </w:div>
    <w:div w:id="1459880925">
      <w:bodyDiv w:val="1"/>
      <w:marLeft w:val="0"/>
      <w:marRight w:val="0"/>
      <w:marTop w:val="0"/>
      <w:marBottom w:val="0"/>
      <w:divBdr>
        <w:top w:val="none" w:sz="0" w:space="0" w:color="auto"/>
        <w:left w:val="none" w:sz="0" w:space="0" w:color="auto"/>
        <w:bottom w:val="none" w:sz="0" w:space="0" w:color="auto"/>
        <w:right w:val="none" w:sz="0" w:space="0" w:color="auto"/>
      </w:divBdr>
    </w:div>
    <w:div w:id="1462462215">
      <w:bodyDiv w:val="1"/>
      <w:marLeft w:val="0"/>
      <w:marRight w:val="0"/>
      <w:marTop w:val="0"/>
      <w:marBottom w:val="0"/>
      <w:divBdr>
        <w:top w:val="none" w:sz="0" w:space="0" w:color="auto"/>
        <w:left w:val="none" w:sz="0" w:space="0" w:color="auto"/>
        <w:bottom w:val="none" w:sz="0" w:space="0" w:color="auto"/>
        <w:right w:val="none" w:sz="0" w:space="0" w:color="auto"/>
      </w:divBdr>
    </w:div>
    <w:div w:id="1466776091">
      <w:bodyDiv w:val="1"/>
      <w:marLeft w:val="0"/>
      <w:marRight w:val="0"/>
      <w:marTop w:val="0"/>
      <w:marBottom w:val="0"/>
      <w:divBdr>
        <w:top w:val="none" w:sz="0" w:space="0" w:color="auto"/>
        <w:left w:val="none" w:sz="0" w:space="0" w:color="auto"/>
        <w:bottom w:val="none" w:sz="0" w:space="0" w:color="auto"/>
        <w:right w:val="none" w:sz="0" w:space="0" w:color="auto"/>
      </w:divBdr>
    </w:div>
    <w:div w:id="1469544499">
      <w:bodyDiv w:val="1"/>
      <w:marLeft w:val="0"/>
      <w:marRight w:val="0"/>
      <w:marTop w:val="0"/>
      <w:marBottom w:val="0"/>
      <w:divBdr>
        <w:top w:val="none" w:sz="0" w:space="0" w:color="auto"/>
        <w:left w:val="none" w:sz="0" w:space="0" w:color="auto"/>
        <w:bottom w:val="none" w:sz="0" w:space="0" w:color="auto"/>
        <w:right w:val="none" w:sz="0" w:space="0" w:color="auto"/>
      </w:divBdr>
    </w:div>
    <w:div w:id="1474565637">
      <w:bodyDiv w:val="1"/>
      <w:marLeft w:val="0"/>
      <w:marRight w:val="0"/>
      <w:marTop w:val="0"/>
      <w:marBottom w:val="0"/>
      <w:divBdr>
        <w:top w:val="none" w:sz="0" w:space="0" w:color="auto"/>
        <w:left w:val="none" w:sz="0" w:space="0" w:color="auto"/>
        <w:bottom w:val="none" w:sz="0" w:space="0" w:color="auto"/>
        <w:right w:val="none" w:sz="0" w:space="0" w:color="auto"/>
      </w:divBdr>
    </w:div>
    <w:div w:id="1474756931">
      <w:bodyDiv w:val="1"/>
      <w:marLeft w:val="0"/>
      <w:marRight w:val="0"/>
      <w:marTop w:val="0"/>
      <w:marBottom w:val="0"/>
      <w:divBdr>
        <w:top w:val="none" w:sz="0" w:space="0" w:color="auto"/>
        <w:left w:val="none" w:sz="0" w:space="0" w:color="auto"/>
        <w:bottom w:val="none" w:sz="0" w:space="0" w:color="auto"/>
        <w:right w:val="none" w:sz="0" w:space="0" w:color="auto"/>
      </w:divBdr>
    </w:div>
    <w:div w:id="1504317268">
      <w:bodyDiv w:val="1"/>
      <w:marLeft w:val="0"/>
      <w:marRight w:val="0"/>
      <w:marTop w:val="0"/>
      <w:marBottom w:val="0"/>
      <w:divBdr>
        <w:top w:val="none" w:sz="0" w:space="0" w:color="auto"/>
        <w:left w:val="none" w:sz="0" w:space="0" w:color="auto"/>
        <w:bottom w:val="none" w:sz="0" w:space="0" w:color="auto"/>
        <w:right w:val="none" w:sz="0" w:space="0" w:color="auto"/>
      </w:divBdr>
    </w:div>
    <w:div w:id="1504976082">
      <w:bodyDiv w:val="1"/>
      <w:marLeft w:val="0"/>
      <w:marRight w:val="0"/>
      <w:marTop w:val="0"/>
      <w:marBottom w:val="0"/>
      <w:divBdr>
        <w:top w:val="none" w:sz="0" w:space="0" w:color="auto"/>
        <w:left w:val="none" w:sz="0" w:space="0" w:color="auto"/>
        <w:bottom w:val="none" w:sz="0" w:space="0" w:color="auto"/>
        <w:right w:val="none" w:sz="0" w:space="0" w:color="auto"/>
      </w:divBdr>
    </w:div>
    <w:div w:id="1520773828">
      <w:bodyDiv w:val="1"/>
      <w:marLeft w:val="0"/>
      <w:marRight w:val="0"/>
      <w:marTop w:val="0"/>
      <w:marBottom w:val="0"/>
      <w:divBdr>
        <w:top w:val="none" w:sz="0" w:space="0" w:color="auto"/>
        <w:left w:val="none" w:sz="0" w:space="0" w:color="auto"/>
        <w:bottom w:val="none" w:sz="0" w:space="0" w:color="auto"/>
        <w:right w:val="none" w:sz="0" w:space="0" w:color="auto"/>
      </w:divBdr>
    </w:div>
    <w:div w:id="1526556587">
      <w:bodyDiv w:val="1"/>
      <w:marLeft w:val="0"/>
      <w:marRight w:val="0"/>
      <w:marTop w:val="0"/>
      <w:marBottom w:val="0"/>
      <w:divBdr>
        <w:top w:val="none" w:sz="0" w:space="0" w:color="auto"/>
        <w:left w:val="none" w:sz="0" w:space="0" w:color="auto"/>
        <w:bottom w:val="none" w:sz="0" w:space="0" w:color="auto"/>
        <w:right w:val="none" w:sz="0" w:space="0" w:color="auto"/>
      </w:divBdr>
    </w:div>
    <w:div w:id="1589650276">
      <w:bodyDiv w:val="1"/>
      <w:marLeft w:val="0"/>
      <w:marRight w:val="0"/>
      <w:marTop w:val="0"/>
      <w:marBottom w:val="0"/>
      <w:divBdr>
        <w:top w:val="none" w:sz="0" w:space="0" w:color="auto"/>
        <w:left w:val="none" w:sz="0" w:space="0" w:color="auto"/>
        <w:bottom w:val="none" w:sz="0" w:space="0" w:color="auto"/>
        <w:right w:val="none" w:sz="0" w:space="0" w:color="auto"/>
      </w:divBdr>
    </w:div>
    <w:div w:id="1595045714">
      <w:bodyDiv w:val="1"/>
      <w:marLeft w:val="0"/>
      <w:marRight w:val="0"/>
      <w:marTop w:val="0"/>
      <w:marBottom w:val="0"/>
      <w:divBdr>
        <w:top w:val="none" w:sz="0" w:space="0" w:color="auto"/>
        <w:left w:val="none" w:sz="0" w:space="0" w:color="auto"/>
        <w:bottom w:val="none" w:sz="0" w:space="0" w:color="auto"/>
        <w:right w:val="none" w:sz="0" w:space="0" w:color="auto"/>
      </w:divBdr>
    </w:div>
    <w:div w:id="1648315358">
      <w:bodyDiv w:val="1"/>
      <w:marLeft w:val="0"/>
      <w:marRight w:val="0"/>
      <w:marTop w:val="0"/>
      <w:marBottom w:val="0"/>
      <w:divBdr>
        <w:top w:val="none" w:sz="0" w:space="0" w:color="auto"/>
        <w:left w:val="none" w:sz="0" w:space="0" w:color="auto"/>
        <w:bottom w:val="none" w:sz="0" w:space="0" w:color="auto"/>
        <w:right w:val="none" w:sz="0" w:space="0" w:color="auto"/>
      </w:divBdr>
    </w:div>
    <w:div w:id="1651978439">
      <w:bodyDiv w:val="1"/>
      <w:marLeft w:val="0"/>
      <w:marRight w:val="0"/>
      <w:marTop w:val="0"/>
      <w:marBottom w:val="0"/>
      <w:divBdr>
        <w:top w:val="none" w:sz="0" w:space="0" w:color="auto"/>
        <w:left w:val="none" w:sz="0" w:space="0" w:color="auto"/>
        <w:bottom w:val="none" w:sz="0" w:space="0" w:color="auto"/>
        <w:right w:val="none" w:sz="0" w:space="0" w:color="auto"/>
      </w:divBdr>
    </w:div>
    <w:div w:id="1674340270">
      <w:bodyDiv w:val="1"/>
      <w:marLeft w:val="0"/>
      <w:marRight w:val="0"/>
      <w:marTop w:val="0"/>
      <w:marBottom w:val="0"/>
      <w:divBdr>
        <w:top w:val="none" w:sz="0" w:space="0" w:color="auto"/>
        <w:left w:val="none" w:sz="0" w:space="0" w:color="auto"/>
        <w:bottom w:val="none" w:sz="0" w:space="0" w:color="auto"/>
        <w:right w:val="none" w:sz="0" w:space="0" w:color="auto"/>
      </w:divBdr>
    </w:div>
    <w:div w:id="1727875248">
      <w:bodyDiv w:val="1"/>
      <w:marLeft w:val="0"/>
      <w:marRight w:val="0"/>
      <w:marTop w:val="0"/>
      <w:marBottom w:val="0"/>
      <w:divBdr>
        <w:top w:val="none" w:sz="0" w:space="0" w:color="auto"/>
        <w:left w:val="none" w:sz="0" w:space="0" w:color="auto"/>
        <w:bottom w:val="none" w:sz="0" w:space="0" w:color="auto"/>
        <w:right w:val="none" w:sz="0" w:space="0" w:color="auto"/>
      </w:divBdr>
    </w:div>
    <w:div w:id="1747998930">
      <w:bodyDiv w:val="1"/>
      <w:marLeft w:val="0"/>
      <w:marRight w:val="0"/>
      <w:marTop w:val="0"/>
      <w:marBottom w:val="0"/>
      <w:divBdr>
        <w:top w:val="none" w:sz="0" w:space="0" w:color="auto"/>
        <w:left w:val="none" w:sz="0" w:space="0" w:color="auto"/>
        <w:bottom w:val="none" w:sz="0" w:space="0" w:color="auto"/>
        <w:right w:val="none" w:sz="0" w:space="0" w:color="auto"/>
      </w:divBdr>
    </w:div>
    <w:div w:id="1764566242">
      <w:bodyDiv w:val="1"/>
      <w:marLeft w:val="0"/>
      <w:marRight w:val="0"/>
      <w:marTop w:val="0"/>
      <w:marBottom w:val="0"/>
      <w:divBdr>
        <w:top w:val="none" w:sz="0" w:space="0" w:color="auto"/>
        <w:left w:val="none" w:sz="0" w:space="0" w:color="auto"/>
        <w:bottom w:val="none" w:sz="0" w:space="0" w:color="auto"/>
        <w:right w:val="none" w:sz="0" w:space="0" w:color="auto"/>
      </w:divBdr>
    </w:div>
    <w:div w:id="1771703057">
      <w:bodyDiv w:val="1"/>
      <w:marLeft w:val="0"/>
      <w:marRight w:val="0"/>
      <w:marTop w:val="0"/>
      <w:marBottom w:val="0"/>
      <w:divBdr>
        <w:top w:val="none" w:sz="0" w:space="0" w:color="auto"/>
        <w:left w:val="none" w:sz="0" w:space="0" w:color="auto"/>
        <w:bottom w:val="none" w:sz="0" w:space="0" w:color="auto"/>
        <w:right w:val="none" w:sz="0" w:space="0" w:color="auto"/>
      </w:divBdr>
    </w:div>
    <w:div w:id="1817839640">
      <w:bodyDiv w:val="1"/>
      <w:marLeft w:val="0"/>
      <w:marRight w:val="0"/>
      <w:marTop w:val="0"/>
      <w:marBottom w:val="0"/>
      <w:divBdr>
        <w:top w:val="none" w:sz="0" w:space="0" w:color="auto"/>
        <w:left w:val="none" w:sz="0" w:space="0" w:color="auto"/>
        <w:bottom w:val="none" w:sz="0" w:space="0" w:color="auto"/>
        <w:right w:val="none" w:sz="0" w:space="0" w:color="auto"/>
      </w:divBdr>
    </w:div>
    <w:div w:id="1828283790">
      <w:bodyDiv w:val="1"/>
      <w:marLeft w:val="0"/>
      <w:marRight w:val="0"/>
      <w:marTop w:val="0"/>
      <w:marBottom w:val="0"/>
      <w:divBdr>
        <w:top w:val="none" w:sz="0" w:space="0" w:color="auto"/>
        <w:left w:val="none" w:sz="0" w:space="0" w:color="auto"/>
        <w:bottom w:val="none" w:sz="0" w:space="0" w:color="auto"/>
        <w:right w:val="none" w:sz="0" w:space="0" w:color="auto"/>
      </w:divBdr>
    </w:div>
    <w:div w:id="1829243355">
      <w:bodyDiv w:val="1"/>
      <w:marLeft w:val="0"/>
      <w:marRight w:val="0"/>
      <w:marTop w:val="0"/>
      <w:marBottom w:val="0"/>
      <w:divBdr>
        <w:top w:val="none" w:sz="0" w:space="0" w:color="auto"/>
        <w:left w:val="none" w:sz="0" w:space="0" w:color="auto"/>
        <w:bottom w:val="none" w:sz="0" w:space="0" w:color="auto"/>
        <w:right w:val="none" w:sz="0" w:space="0" w:color="auto"/>
      </w:divBdr>
    </w:div>
    <w:div w:id="1897232356">
      <w:bodyDiv w:val="1"/>
      <w:marLeft w:val="0"/>
      <w:marRight w:val="0"/>
      <w:marTop w:val="0"/>
      <w:marBottom w:val="0"/>
      <w:divBdr>
        <w:top w:val="none" w:sz="0" w:space="0" w:color="auto"/>
        <w:left w:val="none" w:sz="0" w:space="0" w:color="auto"/>
        <w:bottom w:val="none" w:sz="0" w:space="0" w:color="auto"/>
        <w:right w:val="none" w:sz="0" w:space="0" w:color="auto"/>
      </w:divBdr>
    </w:div>
    <w:div w:id="1903903626">
      <w:bodyDiv w:val="1"/>
      <w:marLeft w:val="0"/>
      <w:marRight w:val="0"/>
      <w:marTop w:val="0"/>
      <w:marBottom w:val="0"/>
      <w:divBdr>
        <w:top w:val="none" w:sz="0" w:space="0" w:color="auto"/>
        <w:left w:val="none" w:sz="0" w:space="0" w:color="auto"/>
        <w:bottom w:val="none" w:sz="0" w:space="0" w:color="auto"/>
        <w:right w:val="none" w:sz="0" w:space="0" w:color="auto"/>
      </w:divBdr>
    </w:div>
    <w:div w:id="1910848922">
      <w:bodyDiv w:val="1"/>
      <w:marLeft w:val="0"/>
      <w:marRight w:val="0"/>
      <w:marTop w:val="0"/>
      <w:marBottom w:val="0"/>
      <w:divBdr>
        <w:top w:val="none" w:sz="0" w:space="0" w:color="auto"/>
        <w:left w:val="none" w:sz="0" w:space="0" w:color="auto"/>
        <w:bottom w:val="none" w:sz="0" w:space="0" w:color="auto"/>
        <w:right w:val="none" w:sz="0" w:space="0" w:color="auto"/>
      </w:divBdr>
    </w:div>
    <w:div w:id="1926497548">
      <w:bodyDiv w:val="1"/>
      <w:marLeft w:val="0"/>
      <w:marRight w:val="0"/>
      <w:marTop w:val="0"/>
      <w:marBottom w:val="0"/>
      <w:divBdr>
        <w:top w:val="none" w:sz="0" w:space="0" w:color="auto"/>
        <w:left w:val="none" w:sz="0" w:space="0" w:color="auto"/>
        <w:bottom w:val="none" w:sz="0" w:space="0" w:color="auto"/>
        <w:right w:val="none" w:sz="0" w:space="0" w:color="auto"/>
      </w:divBdr>
    </w:div>
    <w:div w:id="1959992190">
      <w:bodyDiv w:val="1"/>
      <w:marLeft w:val="0"/>
      <w:marRight w:val="0"/>
      <w:marTop w:val="0"/>
      <w:marBottom w:val="0"/>
      <w:divBdr>
        <w:top w:val="none" w:sz="0" w:space="0" w:color="auto"/>
        <w:left w:val="none" w:sz="0" w:space="0" w:color="auto"/>
        <w:bottom w:val="none" w:sz="0" w:space="0" w:color="auto"/>
        <w:right w:val="none" w:sz="0" w:space="0" w:color="auto"/>
      </w:divBdr>
    </w:div>
    <w:div w:id="1978756742">
      <w:bodyDiv w:val="1"/>
      <w:marLeft w:val="0"/>
      <w:marRight w:val="0"/>
      <w:marTop w:val="0"/>
      <w:marBottom w:val="0"/>
      <w:divBdr>
        <w:top w:val="none" w:sz="0" w:space="0" w:color="auto"/>
        <w:left w:val="none" w:sz="0" w:space="0" w:color="auto"/>
        <w:bottom w:val="none" w:sz="0" w:space="0" w:color="auto"/>
        <w:right w:val="none" w:sz="0" w:space="0" w:color="auto"/>
      </w:divBdr>
    </w:div>
    <w:div w:id="2002006943">
      <w:bodyDiv w:val="1"/>
      <w:marLeft w:val="0"/>
      <w:marRight w:val="0"/>
      <w:marTop w:val="0"/>
      <w:marBottom w:val="0"/>
      <w:divBdr>
        <w:top w:val="none" w:sz="0" w:space="0" w:color="auto"/>
        <w:left w:val="none" w:sz="0" w:space="0" w:color="auto"/>
        <w:bottom w:val="none" w:sz="0" w:space="0" w:color="auto"/>
        <w:right w:val="none" w:sz="0" w:space="0" w:color="auto"/>
      </w:divBdr>
    </w:div>
    <w:div w:id="2012903648">
      <w:bodyDiv w:val="1"/>
      <w:marLeft w:val="0"/>
      <w:marRight w:val="0"/>
      <w:marTop w:val="0"/>
      <w:marBottom w:val="0"/>
      <w:divBdr>
        <w:top w:val="none" w:sz="0" w:space="0" w:color="auto"/>
        <w:left w:val="none" w:sz="0" w:space="0" w:color="auto"/>
        <w:bottom w:val="none" w:sz="0" w:space="0" w:color="auto"/>
        <w:right w:val="none" w:sz="0" w:space="0" w:color="auto"/>
      </w:divBdr>
    </w:div>
    <w:div w:id="2025933143">
      <w:bodyDiv w:val="1"/>
      <w:marLeft w:val="0"/>
      <w:marRight w:val="0"/>
      <w:marTop w:val="0"/>
      <w:marBottom w:val="0"/>
      <w:divBdr>
        <w:top w:val="none" w:sz="0" w:space="0" w:color="auto"/>
        <w:left w:val="none" w:sz="0" w:space="0" w:color="auto"/>
        <w:bottom w:val="none" w:sz="0" w:space="0" w:color="auto"/>
        <w:right w:val="none" w:sz="0" w:space="0" w:color="auto"/>
      </w:divBdr>
    </w:div>
    <w:div w:id="2079745519">
      <w:bodyDiv w:val="1"/>
      <w:marLeft w:val="0"/>
      <w:marRight w:val="0"/>
      <w:marTop w:val="0"/>
      <w:marBottom w:val="0"/>
      <w:divBdr>
        <w:top w:val="none" w:sz="0" w:space="0" w:color="auto"/>
        <w:left w:val="none" w:sz="0" w:space="0" w:color="auto"/>
        <w:bottom w:val="none" w:sz="0" w:space="0" w:color="auto"/>
        <w:right w:val="none" w:sz="0" w:space="0" w:color="auto"/>
      </w:divBdr>
    </w:div>
    <w:div w:id="2084332305">
      <w:bodyDiv w:val="1"/>
      <w:marLeft w:val="0"/>
      <w:marRight w:val="0"/>
      <w:marTop w:val="0"/>
      <w:marBottom w:val="0"/>
      <w:divBdr>
        <w:top w:val="none" w:sz="0" w:space="0" w:color="auto"/>
        <w:left w:val="none" w:sz="0" w:space="0" w:color="auto"/>
        <w:bottom w:val="none" w:sz="0" w:space="0" w:color="auto"/>
        <w:right w:val="none" w:sz="0" w:space="0" w:color="auto"/>
      </w:divBdr>
    </w:div>
    <w:div w:id="2089495583">
      <w:bodyDiv w:val="1"/>
      <w:marLeft w:val="0"/>
      <w:marRight w:val="0"/>
      <w:marTop w:val="0"/>
      <w:marBottom w:val="0"/>
      <w:divBdr>
        <w:top w:val="none" w:sz="0" w:space="0" w:color="auto"/>
        <w:left w:val="none" w:sz="0" w:space="0" w:color="auto"/>
        <w:bottom w:val="none" w:sz="0" w:space="0" w:color="auto"/>
        <w:right w:val="none" w:sz="0" w:space="0" w:color="auto"/>
      </w:divBdr>
    </w:div>
    <w:div w:id="2101679989">
      <w:bodyDiv w:val="1"/>
      <w:marLeft w:val="0"/>
      <w:marRight w:val="0"/>
      <w:marTop w:val="0"/>
      <w:marBottom w:val="0"/>
      <w:divBdr>
        <w:top w:val="none" w:sz="0" w:space="0" w:color="auto"/>
        <w:left w:val="none" w:sz="0" w:space="0" w:color="auto"/>
        <w:bottom w:val="none" w:sz="0" w:space="0" w:color="auto"/>
        <w:right w:val="none" w:sz="0" w:space="0" w:color="auto"/>
      </w:divBdr>
    </w:div>
    <w:div w:id="2110152399">
      <w:bodyDiv w:val="1"/>
      <w:marLeft w:val="0"/>
      <w:marRight w:val="0"/>
      <w:marTop w:val="0"/>
      <w:marBottom w:val="0"/>
      <w:divBdr>
        <w:top w:val="none" w:sz="0" w:space="0" w:color="auto"/>
        <w:left w:val="none" w:sz="0" w:space="0" w:color="auto"/>
        <w:bottom w:val="none" w:sz="0" w:space="0" w:color="auto"/>
        <w:right w:val="none" w:sz="0" w:space="0" w:color="auto"/>
      </w:divBdr>
    </w:div>
    <w:div w:id="2121104789">
      <w:bodyDiv w:val="1"/>
      <w:marLeft w:val="0"/>
      <w:marRight w:val="0"/>
      <w:marTop w:val="0"/>
      <w:marBottom w:val="0"/>
      <w:divBdr>
        <w:top w:val="none" w:sz="0" w:space="0" w:color="auto"/>
        <w:left w:val="none" w:sz="0" w:space="0" w:color="auto"/>
        <w:bottom w:val="none" w:sz="0" w:space="0" w:color="auto"/>
        <w:right w:val="none" w:sz="0" w:space="0" w:color="auto"/>
      </w:divBdr>
    </w:div>
    <w:div w:id="2130126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chart" Target="charts/chart12.xm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chart" Target="charts/chart19.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1.xml"/><Relationship Id="rId25" Type="http://schemas.openxmlformats.org/officeDocument/2006/relationships/chart" Target="charts/chart11.xml"/><Relationship Id="rId33" Type="http://schemas.openxmlformats.org/officeDocument/2006/relationships/chart" Target="charts/chart18.xml"/><Relationship Id="rId38"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3.png"/><Relationship Id="rId29" Type="http://schemas.openxmlformats.org/officeDocument/2006/relationships/chart" Target="charts/chart1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0.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image" Target="media/image4.png"/><Relationship Id="rId28" Type="http://schemas.openxmlformats.org/officeDocument/2006/relationships/chart" Target="charts/chart14.xml"/><Relationship Id="rId36" Type="http://schemas.openxmlformats.org/officeDocument/2006/relationships/chart" Target="charts/chart21.xml"/><Relationship Id="rId10" Type="http://schemas.openxmlformats.org/officeDocument/2006/relationships/chart" Target="charts/chart1.xml"/><Relationship Id="rId19" Type="http://schemas.openxmlformats.org/officeDocument/2006/relationships/image" Target="media/image2.png"/><Relationship Id="rId31" Type="http://schemas.openxmlformats.org/officeDocument/2006/relationships/chart" Target="charts/chart1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chart" Target="charts/chart9.xml"/><Relationship Id="rId27" Type="http://schemas.openxmlformats.org/officeDocument/2006/relationships/chart" Target="charts/chart13.xml"/><Relationship Id="rId30" Type="http://schemas.openxmlformats.org/officeDocument/2006/relationships/image" Target="media/image5.png"/><Relationship Id="rId35" Type="http://schemas.openxmlformats.org/officeDocument/2006/relationships/chart" Target="charts/chart20.xml"/></Relationships>
</file>

<file path=word/charts/_rels/chart1.xml.rels><?xml version="1.0" encoding="UTF-8" standalone="yes"?>
<Relationships xmlns="http://schemas.openxmlformats.org/package/2006/relationships"><Relationship Id="rId1" Type="http://schemas.openxmlformats.org/officeDocument/2006/relationships/oleObject" Target="file:///\\backup\Public\&#1040;&#1062;\&#1057;&#1090;&#1088;&#1072;&#1090;&#1077;&#1075;&#1080;&#1103;%20&#1053;&#1077;&#1092;&#1090;&#1077;&#1102;&#1075;&#1072;&#1085;&#1089;&#1082;&#1086;&#1075;&#1086;%20&#1088;&#1072;&#1081;&#1086;&#1085;&#1072;\&#1101;&#1082;&#1086;&#1085;&#1086;&#1084;&#1080;&#1082;&#1072;\&#1080;&#1102;&#1085;&#1100;\Report.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backup\Public\&#1040;&#1062;\&#1057;&#1090;&#1088;&#1072;&#1090;&#1077;&#1075;&#1080;&#1103;%20&#1053;&#1077;&#1092;&#1090;&#1077;&#1102;&#1075;&#1072;&#1085;&#1089;&#1082;&#1086;&#1075;&#1086;%20&#1088;&#1072;&#1081;&#1086;&#1085;&#1072;\&#1089;&#1086;&#1094;&#1080;&#1072;&#1083;&#1082;&#1072;\&#1089;&#1090;&#1072;&#1090;&#1080;&#1089;&#1090;&#1080;&#1082;&#107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backup\Public\&#1040;&#1062;\&#1057;&#1090;&#1088;&#1072;&#1090;&#1077;&#1075;&#1080;&#1103;%20&#1053;&#1077;&#1092;&#1090;&#1077;&#1102;&#1075;&#1072;&#1085;&#1089;&#1082;&#1086;&#1075;&#1086;%20&#1088;&#1072;&#1081;&#1086;&#1085;&#1072;\&#1101;&#1082;&#1086;&#1085;&#1086;&#1084;&#1080;&#1082;&#1072;\&#1052;&#1072;&#1090;&#1077;&#1088;&#1080;&#1072;&#1083;&#1099;\&#1053;&#1077;&#1092;&#1090;&#1077;&#1102;&#1075;&#1072;&#1085;&#1089;&#1082;&#1080;&#1081;%20&#1088;&#1072;&#1081;&#1086;&#1085;.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backup\Public\&#1040;&#1062;\&#1057;&#1090;&#1088;&#1072;&#1090;&#1077;&#1075;&#1080;&#1103;%20&#1053;&#1077;&#1092;&#1090;&#1077;&#1102;&#1075;&#1072;&#1085;&#1089;&#1082;&#1086;&#1075;&#1086;%20&#1088;&#1072;&#1081;&#1086;&#1085;&#1072;\&#1101;&#1082;&#1086;&#1085;&#1086;&#1084;&#1080;&#1082;&#1072;\&#1052;&#1072;&#1090;&#1077;&#1088;&#1080;&#1072;&#1083;&#1099;\&#1053;&#1077;&#1092;&#1090;&#1077;&#1102;&#1075;&#1072;&#1085;&#1089;&#1082;&#1080;&#1081;%20&#1088;&#1072;&#1081;&#1086;&#1085;.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backup\Public\&#1040;&#1062;\&#1057;&#1090;&#1088;&#1072;&#1090;&#1077;&#1075;&#1080;&#1103;%20&#1053;&#1077;&#1092;&#1090;&#1077;&#1102;&#1075;&#1072;&#1085;&#1089;&#1082;&#1086;&#1075;&#1086;%20&#1088;&#1072;&#1081;&#1086;&#1085;&#1072;\&#1101;&#1082;&#1086;&#1085;&#1086;&#1084;&#1080;&#1082;&#1072;\&#1052;&#1072;&#1090;&#1077;&#1088;&#1080;&#1072;&#1083;&#1099;\&#1053;&#1077;&#1092;&#1090;&#1077;&#1102;&#1075;&#1072;&#1085;&#1089;&#1082;&#1080;&#1081;%20&#1088;&#1072;&#1081;&#1086;&#1085;.xlsx" TargetMode="External"/></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5.xml.rels><?xml version="1.0" encoding="UTF-8" standalone="yes"?>
<Relationships xmlns="http://schemas.openxmlformats.org/package/2006/relationships"><Relationship Id="rId1" Type="http://schemas.openxmlformats.org/officeDocument/2006/relationships/oleObject" Target="file:///\\backup\Public\&#1040;&#1062;\&#1057;&#1090;&#1088;&#1072;&#1090;&#1077;&#1075;&#1080;&#1103;%20&#1053;&#1077;&#1092;&#1090;&#1077;&#1102;&#1075;&#1072;&#1085;&#1089;&#1082;&#1086;&#1075;&#1086;%20&#1088;&#1072;&#1081;&#1086;&#1085;&#1072;\&#1101;&#1082;&#1086;&#1085;&#1086;&#1084;&#1080;&#1082;&#1072;\&#1052;&#1072;&#1090;&#1077;&#1088;&#1080;&#1072;&#1083;&#1099;\&#1053;&#1077;&#1092;&#1090;&#1077;&#1102;&#1075;&#1072;&#1085;&#1089;&#1082;&#1080;&#1081;%20&#1088;&#1072;&#1081;&#1086;&#1085;.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Users\budyldina\Desktop\&#1085;&#1077;&#1092;&#1090;&#1077;&#1102;&#1075;&#1072;&#1085;&#1089;&#1082;&#1080;&#1080;&#774;%20&#1088;&#1072;&#1080;&#774;&#1086;&#1085;\&#1057;&#1090;&#1072;&#1090;&#1080;&#1089;&#1090;&#1080;&#1082;&#1072;%20&#1089;&#1074;&#1086;&#1076;&#1085;&#1072;&#11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Users\budyldina\Desktop\&#1085;&#1077;&#1092;&#1090;&#1077;&#1102;&#1075;&#1072;&#1085;&#1089;&#1082;&#1080;&#1080;&#774;%20&#1088;&#1072;&#1080;&#774;&#1086;&#1085;\&#1057;&#1090;&#1072;&#1090;&#1080;&#1089;&#1090;&#1080;&#1082;&#1072;%20&#1089;&#1074;&#1086;&#1076;&#1085;&#1072;&#11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backup\Public\&#1040;&#1062;\&#1057;&#1090;&#1088;&#1072;&#1090;&#1077;&#1075;&#1080;&#1103;%20&#1053;&#1077;&#1092;&#1090;&#1077;&#1102;&#1075;&#1072;&#1085;&#1089;&#1082;&#1086;&#1075;&#1086;%20&#1088;&#1072;&#1081;&#1086;&#1085;&#1072;\&#1101;&#1082;&#1086;&#1085;&#1086;&#1084;&#1080;&#1082;&#1072;\&#1060;&#1077;&#1074;&#1088;&#1072;&#1083;&#1100;\&#1052;&#1091;&#1085;&#1080;&#1094;.%20&#1101;&#1082;&#1086;&#1085;&#1086;&#1084;&#1080;&#1082;&#1072;\&#1084;&#1091;&#1085;&#1080;&#1094;%20&#1089;&#1083;&#1091;&#1078;&#1072;&#1097;&#1080;&#1077;.xls"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backup\Public\&#1040;&#1062;\&#1057;&#1090;&#1088;&#1072;&#1090;&#1077;&#1075;&#1080;&#1103;%20&#1053;&#1077;&#1092;&#1090;&#1077;&#1102;&#1075;&#1072;&#1085;&#1089;&#1082;&#1086;&#1075;&#1086;%20&#1088;&#1072;&#1081;&#1086;&#1085;&#1072;\&#1101;&#1082;&#1086;&#1085;&#1086;&#1084;&#1080;&#1082;&#1072;\&#1072;&#1087;&#1088;&#1077;&#1083;&#1100;\&#1048;&#1090;&#1086;&#1075;&#1080;%202017\&#1084;&#1091;&#1085;&#1080;&#1094;%20&#1089;&#1083;&#1091;&#1078;&#1072;&#1097;&#1080;&#1077;.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backup\Public\&#1040;&#1062;\&#1057;&#1090;&#1088;&#1072;&#1090;&#1077;&#1075;&#1080;&#1103;%20&#1053;&#1077;&#1092;&#1090;&#1077;&#1102;&#1075;&#1072;&#1085;&#1089;&#1082;&#1086;&#1075;&#1086;%20&#1088;&#1072;&#1081;&#1086;&#1085;&#1072;\&#1101;&#1082;&#1086;&#1085;&#1086;&#1084;&#1080;&#1082;&#1072;\&#1080;&#1102;&#1085;&#1100;\&#1050;&#1085;&#1080;&#1075;&#1072;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Users\budyldina\Desktop\&#1085;&#1077;&#1092;&#1090;&#1077;&#1102;&#1075;&#1072;&#1085;&#1089;&#1082;&#1080;&#1080;&#774;%20&#1088;&#1072;&#1080;&#774;&#1086;&#1085;\&#1057;&#1090;&#1072;&#1090;&#1080;&#1089;&#1090;&#1080;&#1082;&#1072;%20&#1089;&#1074;&#1086;&#1076;&#1085;&#1072;&#11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Users\budyldina\Desktop\&#1085;&#1077;&#1092;&#1090;&#1077;&#1102;&#1075;&#1072;&#1085;&#1089;&#1082;&#1080;&#1080;&#774;%20&#1088;&#1072;&#1080;&#774;&#1086;&#1085;\&#1057;&#1090;&#1072;&#1090;&#1080;&#1089;&#1090;&#1080;&#1082;&#1072;%20&#1089;&#1074;&#1086;&#1076;&#1085;&#1072;&#11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Users\budyldina\Desktop\&#1085;&#1077;&#1092;&#1090;&#1077;&#1102;&#1075;&#1072;&#1085;&#1089;&#1082;&#1080;&#1080;&#774;%20&#1088;&#1072;&#1080;&#774;&#1086;&#1085;\&#1057;&#1090;&#1072;&#1090;&#1080;&#1089;&#1090;&#1080;&#1082;&#1072;%20&#1089;&#1074;&#1086;&#1076;&#1085;&#1072;&#11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backup\Public\&#1040;&#1062;\&#1057;&#1090;&#1088;&#1072;&#1090;&#1077;&#1075;&#1080;&#1103;%20&#1053;&#1077;&#1092;&#1090;&#1077;&#1102;&#1075;&#1072;&#1085;&#1089;&#1082;&#1086;&#1075;&#1086;%20&#1088;&#1072;&#1081;&#1086;&#1085;&#1072;\_&#1048;&#1058;&#1054;&#1043;&#1048;\&#1057;&#1090;&#1088;&#1072;&#1090;&#1077;&#1075;&#1080;&#1103;_&#1052;&#1069;&#1056;_&#1091;&#1082;&#1072;&#1079;&#1099;\&#1043;&#1088;&#1072;&#1092;&#1080;&#1082;&#1080;%20&#1087;&#1086;%20&#1101;&#1082;&#1086;&#1085;&#1086;&#1084;&#1080;&#1082;&#1077;.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backup\Public\&#1040;&#1062;\&#1057;&#1090;&#1088;&#1072;&#1090;&#1077;&#1075;&#1080;&#1103;%20&#1053;&#1077;&#1092;&#1090;&#1077;&#1102;&#1075;&#1072;&#1085;&#1089;&#1082;&#1086;&#1075;&#1086;%20&#1088;&#1072;&#1081;&#1086;&#1085;&#1072;\&#1101;&#1082;&#1086;&#1085;&#1086;&#1084;&#1080;&#1082;&#1072;\&#1052;&#1072;&#1090;&#1077;&#1088;&#1080;&#1072;&#1083;&#1099;\&#1053;&#1077;&#1092;&#1090;&#1077;&#1102;&#1075;&#1072;&#1085;&#1089;&#1082;&#1080;&#1081;%20&#1088;&#1072;&#1081;&#1086;&#108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backup\Public\&#1040;&#1062;\&#1057;&#1090;&#1088;&#1072;&#1090;&#1077;&#1075;&#1080;&#1103;%20&#1053;&#1077;&#1092;&#1090;&#1077;&#1102;&#1075;&#1072;&#1085;&#1089;&#1082;&#1086;&#1075;&#1086;%20&#1088;&#1072;&#1081;&#1086;&#1085;&#1072;\&#1101;&#1082;&#1086;&#1085;&#1086;&#1084;&#1080;&#1082;&#1072;\&#1072;&#1087;&#1088;&#1077;&#1083;&#1100;\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1558937534550385E-2"/>
          <c:y val="0.17318343433761821"/>
          <c:w val="0.46595212879319259"/>
          <c:h val="0.82142164130763362"/>
        </c:manualLayout>
      </c:layout>
      <c:pieChart>
        <c:varyColors val="1"/>
        <c:ser>
          <c:idx val="0"/>
          <c:order val="0"/>
          <c:dLbls>
            <c:dLbl>
              <c:idx val="11"/>
              <c:layout>
                <c:manualLayout>
                  <c:x val="-9.2524900733562149E-2"/>
                  <c:y val="8.5844615028134055E-4"/>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13B-4C73-A45A-B91DF398BDA0}"/>
                </c:ext>
              </c:extLst>
            </c:dLbl>
            <c:dLbl>
              <c:idx val="14"/>
              <c:layout>
                <c:manualLayout>
                  <c:x val="0.13717062588705384"/>
                  <c:y val="8.5847165640802394E-4"/>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13B-4C73-A45A-B91DF398BDA0}"/>
                </c:ext>
              </c:extLst>
            </c:dLbl>
            <c:dLbl>
              <c:idx val="15"/>
              <c:layout/>
              <c:tx>
                <c:rich>
                  <a:bodyPr/>
                  <a:lstStyle/>
                  <a:p>
                    <a:r>
                      <a:rPr lang="en-US"/>
                      <a:t>0,5%</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13B-4C73-A45A-B91DF398BDA0}"/>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'[Report.xls]Первый лист'!$A$3:$A$18</c:f>
              <c:strCache>
                <c:ptCount val="16"/>
                <c:pt idx="0">
                  <c:v>Добыча полезных ископаемых</c:v>
                </c:pt>
                <c:pt idx="1">
                  <c:v>Транспортировка и хранение</c:v>
                </c:pt>
                <c:pt idx="2">
                  <c:v>Деятельность профессиональная, научная и техническая</c:v>
                </c:pt>
                <c:pt idx="3">
                  <c:v>Строительство</c:v>
                </c:pt>
                <c:pt idx="4">
                  <c:v>Образование</c:v>
                </c:pt>
                <c:pt idx="5">
                  <c:v>Государственное управление и обеспечение военной безопасности; социальное обеспечение</c:v>
                </c:pt>
                <c:pt idx="6">
                  <c:v>Деятельность в области здравоохранения и социальных  услуг</c:v>
                </c:pt>
                <c:pt idx="7">
                  <c:v>Обрабатывающие производства</c:v>
                </c:pt>
                <c:pt idx="8">
                  <c:v>Деятельность гостиниц и предприятий общественного питания</c:v>
                </c:pt>
                <c:pt idx="9">
                  <c:v>Обеспечение электрической энергией, газом и паром; кондиционирование воздуха</c:v>
                </c:pt>
                <c:pt idx="10">
                  <c:v>Деятельность в области информации и связи</c:v>
                </c:pt>
                <c:pt idx="11">
                  <c:v>Деятельность административная и сопутствующие дополнительные услуги</c:v>
                </c:pt>
                <c:pt idx="12">
                  <c:v>Сельское, лесное хозяйство, охота, рыболовство и рыбоводство</c:v>
                </c:pt>
                <c:pt idx="13">
                  <c:v>Деятельность в области культуры, спорта, организации досуга и развлечений</c:v>
                </c:pt>
                <c:pt idx="14">
                  <c:v>Торговля оптовая и розничная; ремонт автотранспортных средств и мотоциклов</c:v>
                </c:pt>
                <c:pt idx="15">
                  <c:v>Деятельность финансовая и страховая</c:v>
                </c:pt>
              </c:strCache>
            </c:strRef>
          </c:cat>
          <c:val>
            <c:numRef>
              <c:f>'[Report.xls]Первый лист'!$B$3:$B$18</c:f>
              <c:numCache>
                <c:formatCode>General</c:formatCode>
                <c:ptCount val="16"/>
                <c:pt idx="0">
                  <c:v>9658</c:v>
                </c:pt>
                <c:pt idx="1">
                  <c:v>2295</c:v>
                </c:pt>
                <c:pt idx="2">
                  <c:v>1983</c:v>
                </c:pt>
                <c:pt idx="3">
                  <c:v>1775</c:v>
                </c:pt>
                <c:pt idx="4">
                  <c:v>1689</c:v>
                </c:pt>
                <c:pt idx="5">
                  <c:v>1265</c:v>
                </c:pt>
                <c:pt idx="6">
                  <c:v>1257</c:v>
                </c:pt>
                <c:pt idx="7">
                  <c:v>840</c:v>
                </c:pt>
                <c:pt idx="8">
                  <c:v>807</c:v>
                </c:pt>
                <c:pt idx="9">
                  <c:v>631</c:v>
                </c:pt>
                <c:pt idx="10">
                  <c:v>497</c:v>
                </c:pt>
                <c:pt idx="11">
                  <c:v>414</c:v>
                </c:pt>
                <c:pt idx="12">
                  <c:v>332</c:v>
                </c:pt>
                <c:pt idx="13">
                  <c:v>304</c:v>
                </c:pt>
                <c:pt idx="14">
                  <c:v>157</c:v>
                </c:pt>
                <c:pt idx="15">
                  <c:v>45</c:v>
                </c:pt>
              </c:numCache>
            </c:numRef>
          </c:val>
          <c:extLst xmlns:c16r2="http://schemas.microsoft.com/office/drawing/2015/06/chart">
            <c:ext xmlns:c16="http://schemas.microsoft.com/office/drawing/2014/chart" uri="{C3380CC4-5D6E-409C-BE32-E72D297353CC}">
              <c16:uniqueId val="{00000003-D13B-4C73-A45A-B91DF398BDA0}"/>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48721224838990973"/>
          <c:y val="1.9187964367085749E-2"/>
          <c:w val="0.50242089099272935"/>
          <c:h val="0.96718541928403989"/>
        </c:manualLayout>
      </c:layout>
      <c:overlay val="0"/>
      <c:txPr>
        <a:bodyPr/>
        <a:lstStyle/>
        <a:p>
          <a:pPr>
            <a:defRPr sz="600"/>
          </a:pPr>
          <a:endParaRPr lang="ru-RU"/>
        </a:p>
      </c:txPr>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графики2!$A$34</c:f>
              <c:strCache>
                <c:ptCount val="1"/>
                <c:pt idx="0">
                  <c:v>Численность детей в дошкольных образовательных учреждениях, чел.</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графики2!$B$33:$H$33</c:f>
              <c:numCache>
                <c:formatCode>General</c:formatCode>
                <c:ptCount val="7"/>
                <c:pt idx="0">
                  <c:v>2011</c:v>
                </c:pt>
                <c:pt idx="1">
                  <c:v>2012</c:v>
                </c:pt>
                <c:pt idx="2">
                  <c:v>2013</c:v>
                </c:pt>
                <c:pt idx="3">
                  <c:v>2014</c:v>
                </c:pt>
                <c:pt idx="4">
                  <c:v>2015</c:v>
                </c:pt>
                <c:pt idx="5">
                  <c:v>2016</c:v>
                </c:pt>
                <c:pt idx="6">
                  <c:v>2017</c:v>
                </c:pt>
              </c:numCache>
            </c:numRef>
          </c:cat>
          <c:val>
            <c:numRef>
              <c:f>графики2!$B$34:$H$34</c:f>
              <c:numCache>
                <c:formatCode>General</c:formatCode>
                <c:ptCount val="7"/>
                <c:pt idx="0">
                  <c:v>1867</c:v>
                </c:pt>
                <c:pt idx="1">
                  <c:v>1898</c:v>
                </c:pt>
                <c:pt idx="2">
                  <c:v>2422</c:v>
                </c:pt>
                <c:pt idx="3">
                  <c:v>2287</c:v>
                </c:pt>
                <c:pt idx="4">
                  <c:v>2298</c:v>
                </c:pt>
                <c:pt idx="5">
                  <c:v>2218</c:v>
                </c:pt>
                <c:pt idx="6">
                  <c:v>2209</c:v>
                </c:pt>
              </c:numCache>
            </c:numRef>
          </c:val>
          <c:extLst xmlns:c16r2="http://schemas.microsoft.com/office/drawing/2015/06/chart">
            <c:ext xmlns:c16="http://schemas.microsoft.com/office/drawing/2014/chart" uri="{C3380CC4-5D6E-409C-BE32-E72D297353CC}">
              <c16:uniqueId val="{00000000-9840-1343-B806-5C2D36AD1A9C}"/>
            </c:ext>
          </c:extLst>
        </c:ser>
        <c:ser>
          <c:idx val="1"/>
          <c:order val="1"/>
          <c:tx>
            <c:strRef>
              <c:f>графики2!$A$35</c:f>
              <c:strCache>
                <c:ptCount val="1"/>
                <c:pt idx="0">
                  <c:v>Численность обучающихся в общеобразовательных учреждениях (без вечерних (сменных) общеобразовательных учреждений (на начало учебного года), чел.</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графики2!$B$33:$H$33</c:f>
              <c:numCache>
                <c:formatCode>General</c:formatCode>
                <c:ptCount val="7"/>
                <c:pt idx="0">
                  <c:v>2011</c:v>
                </c:pt>
                <c:pt idx="1">
                  <c:v>2012</c:v>
                </c:pt>
                <c:pt idx="2">
                  <c:v>2013</c:v>
                </c:pt>
                <c:pt idx="3">
                  <c:v>2014</c:v>
                </c:pt>
                <c:pt idx="4">
                  <c:v>2015</c:v>
                </c:pt>
                <c:pt idx="5">
                  <c:v>2016</c:v>
                </c:pt>
                <c:pt idx="6">
                  <c:v>2017</c:v>
                </c:pt>
              </c:numCache>
            </c:numRef>
          </c:cat>
          <c:val>
            <c:numRef>
              <c:f>графики2!$B$35:$H$35</c:f>
              <c:numCache>
                <c:formatCode>General</c:formatCode>
                <c:ptCount val="7"/>
                <c:pt idx="0">
                  <c:v>4642</c:v>
                </c:pt>
                <c:pt idx="1">
                  <c:v>4626</c:v>
                </c:pt>
                <c:pt idx="2">
                  <c:v>4692</c:v>
                </c:pt>
                <c:pt idx="3">
                  <c:v>4711</c:v>
                </c:pt>
                <c:pt idx="4">
                  <c:v>4800</c:v>
                </c:pt>
                <c:pt idx="5">
                  <c:v>4859</c:v>
                </c:pt>
              </c:numCache>
            </c:numRef>
          </c:val>
          <c:extLst xmlns:c16r2="http://schemas.microsoft.com/office/drawing/2015/06/chart">
            <c:ext xmlns:c16="http://schemas.microsoft.com/office/drawing/2014/chart" uri="{C3380CC4-5D6E-409C-BE32-E72D297353CC}">
              <c16:uniqueId val="{00000001-9840-1343-B806-5C2D36AD1A9C}"/>
            </c:ext>
          </c:extLst>
        </c:ser>
        <c:dLbls>
          <c:showLegendKey val="0"/>
          <c:showVal val="0"/>
          <c:showCatName val="0"/>
          <c:showSerName val="0"/>
          <c:showPercent val="0"/>
          <c:showBubbleSize val="0"/>
        </c:dLbls>
        <c:gapWidth val="150"/>
        <c:axId val="39289600"/>
        <c:axId val="39291136"/>
      </c:barChart>
      <c:catAx>
        <c:axId val="39289600"/>
        <c:scaling>
          <c:orientation val="minMax"/>
        </c:scaling>
        <c:delete val="0"/>
        <c:axPos val="b"/>
        <c:numFmt formatCode="General" sourceLinked="1"/>
        <c:majorTickMark val="out"/>
        <c:minorTickMark val="none"/>
        <c:tickLblPos val="nextTo"/>
        <c:crossAx val="39291136"/>
        <c:crosses val="autoZero"/>
        <c:auto val="1"/>
        <c:lblAlgn val="ctr"/>
        <c:lblOffset val="100"/>
        <c:noMultiLvlLbl val="0"/>
      </c:catAx>
      <c:valAx>
        <c:axId val="39291136"/>
        <c:scaling>
          <c:orientation val="minMax"/>
        </c:scaling>
        <c:delete val="0"/>
        <c:axPos val="l"/>
        <c:majorGridlines/>
        <c:numFmt formatCode="General" sourceLinked="1"/>
        <c:majorTickMark val="out"/>
        <c:minorTickMark val="none"/>
        <c:tickLblPos val="nextTo"/>
        <c:crossAx val="3928960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Промышленность!$M$27</c:f>
              <c:strCache>
                <c:ptCount val="1"/>
                <c:pt idx="0">
                  <c:v>Объем отгруженных товаров собственного производства, выполненных работ и услуг собственными силами, млрд руб.</c:v>
                </c:pt>
              </c:strCache>
            </c:strRef>
          </c:tx>
          <c:spPr>
            <a:solidFill>
              <a:srgbClr val="002060"/>
            </a:solidFill>
          </c:spPr>
          <c:invertIfNegative val="0"/>
          <c:dLbls>
            <c:dLbl>
              <c:idx val="0"/>
              <c:layout>
                <c:manualLayout>
                  <c:x val="2.7777777777777779E-3"/>
                  <c:y val="0.20833333333333334"/>
                </c:manualLayout>
              </c:layout>
              <c:spPr/>
              <c:txPr>
                <a:bodyPr/>
                <a:lstStyle/>
                <a:p>
                  <a:pPr>
                    <a:defRPr>
                      <a:solidFill>
                        <a:schemeClr val="bg1"/>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7A2-074E-9BE4-3AA8AE0DD4EA}"/>
                </c:ext>
              </c:extLst>
            </c:dLbl>
            <c:dLbl>
              <c:idx val="1"/>
              <c:layout>
                <c:manualLayout>
                  <c:x val="0"/>
                  <c:y val="0.12037037037037042"/>
                </c:manualLayout>
              </c:layout>
              <c:spPr/>
              <c:txPr>
                <a:bodyPr/>
                <a:lstStyle/>
                <a:p>
                  <a:pPr>
                    <a:defRPr>
                      <a:solidFill>
                        <a:schemeClr val="bg1"/>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7A2-074E-9BE4-3AA8AE0DD4EA}"/>
                </c:ext>
              </c:extLst>
            </c:dLbl>
            <c:dLbl>
              <c:idx val="2"/>
              <c:layout>
                <c:manualLayout>
                  <c:x val="0"/>
                  <c:y val="7.8703703703703748E-2"/>
                </c:manualLayout>
              </c:layout>
              <c:spPr/>
              <c:txPr>
                <a:bodyPr/>
                <a:lstStyle/>
                <a:p>
                  <a:pPr>
                    <a:defRPr>
                      <a:solidFill>
                        <a:schemeClr val="bg1"/>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7A2-074E-9BE4-3AA8AE0DD4EA}"/>
                </c:ext>
              </c:extLst>
            </c:dLbl>
            <c:dLbl>
              <c:idx val="3"/>
              <c:layout>
                <c:manualLayout>
                  <c:x val="2.7777777777777779E-3"/>
                  <c:y val="0.16203703703703709"/>
                </c:manualLayout>
              </c:layout>
              <c:spPr/>
              <c:txPr>
                <a:bodyPr/>
                <a:lstStyle/>
                <a:p>
                  <a:pPr>
                    <a:defRPr>
                      <a:solidFill>
                        <a:schemeClr val="bg1"/>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7A2-074E-9BE4-3AA8AE0DD4EA}"/>
                </c:ext>
              </c:extLst>
            </c:dLbl>
            <c:dLbl>
              <c:idx val="4"/>
              <c:layout>
                <c:manualLayout>
                  <c:x val="0"/>
                  <c:y val="8.7962598425196853E-2"/>
                </c:manualLayout>
              </c:layout>
              <c:spPr/>
              <c:txPr>
                <a:bodyPr/>
                <a:lstStyle/>
                <a:p>
                  <a:pPr>
                    <a:defRPr>
                      <a:solidFill>
                        <a:schemeClr val="bg1"/>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7A2-074E-9BE4-3AA8AE0DD4EA}"/>
                </c:ext>
              </c:extLst>
            </c:dLbl>
            <c:dLbl>
              <c:idx val="5"/>
              <c:layout>
                <c:manualLayout>
                  <c:x val="2.7777777777777779E-3"/>
                  <c:y val="0.18981481481481483"/>
                </c:manualLayout>
              </c:layout>
              <c:spPr/>
              <c:txPr>
                <a:bodyPr/>
                <a:lstStyle/>
                <a:p>
                  <a:pPr>
                    <a:defRPr>
                      <a:solidFill>
                        <a:schemeClr val="bg1"/>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7A2-074E-9BE4-3AA8AE0DD4EA}"/>
                </c:ext>
              </c:extLst>
            </c:dLbl>
            <c:dLbl>
              <c:idx val="6"/>
              <c:layout>
                <c:manualLayout>
                  <c:x val="-2.1872265966754156E-7"/>
                  <c:y val="9.2592228054826475E-2"/>
                </c:manualLayout>
              </c:layout>
              <c:spPr/>
              <c:txPr>
                <a:bodyPr/>
                <a:lstStyle/>
                <a:p>
                  <a:pPr>
                    <a:defRPr>
                      <a:solidFill>
                        <a:schemeClr val="bg1"/>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7A2-074E-9BE4-3AA8AE0DD4EA}"/>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Промышленность!$D$1:$J$1</c:f>
              <c:numCache>
                <c:formatCode>General</c:formatCode>
                <c:ptCount val="7"/>
                <c:pt idx="0">
                  <c:v>2011</c:v>
                </c:pt>
                <c:pt idx="1">
                  <c:v>2012</c:v>
                </c:pt>
                <c:pt idx="2">
                  <c:v>2013</c:v>
                </c:pt>
                <c:pt idx="3">
                  <c:v>2014</c:v>
                </c:pt>
                <c:pt idx="4">
                  <c:v>2015</c:v>
                </c:pt>
                <c:pt idx="5">
                  <c:v>2016</c:v>
                </c:pt>
                <c:pt idx="6">
                  <c:v>2017</c:v>
                </c:pt>
              </c:numCache>
            </c:numRef>
          </c:cat>
          <c:val>
            <c:numRef>
              <c:f>Промышленность!$D$21:$J$21</c:f>
              <c:numCache>
                <c:formatCode>0.0</c:formatCode>
                <c:ptCount val="7"/>
                <c:pt idx="0">
                  <c:v>139.5204</c:v>
                </c:pt>
                <c:pt idx="1">
                  <c:v>162.1165</c:v>
                </c:pt>
                <c:pt idx="2">
                  <c:v>172.25049999999999</c:v>
                </c:pt>
                <c:pt idx="3">
                  <c:v>181.3125</c:v>
                </c:pt>
                <c:pt idx="4">
                  <c:v>219.2449</c:v>
                </c:pt>
                <c:pt idx="5">
                  <c:v>245.55760000000001</c:v>
                </c:pt>
                <c:pt idx="6">
                  <c:v>270.09679999999997</c:v>
                </c:pt>
              </c:numCache>
            </c:numRef>
          </c:val>
          <c:extLst xmlns:c16r2="http://schemas.microsoft.com/office/drawing/2015/06/chart">
            <c:ext xmlns:c16="http://schemas.microsoft.com/office/drawing/2014/chart" uri="{C3380CC4-5D6E-409C-BE32-E72D297353CC}">
              <c16:uniqueId val="{00000007-27A2-074E-9BE4-3AA8AE0DD4EA}"/>
            </c:ext>
          </c:extLst>
        </c:ser>
        <c:dLbls>
          <c:showLegendKey val="0"/>
          <c:showVal val="0"/>
          <c:showCatName val="0"/>
          <c:showSerName val="0"/>
          <c:showPercent val="0"/>
          <c:showBubbleSize val="0"/>
        </c:dLbls>
        <c:gapWidth val="33"/>
        <c:overlap val="-25"/>
        <c:axId val="39355136"/>
        <c:axId val="39356672"/>
      </c:barChart>
      <c:lineChart>
        <c:grouping val="standard"/>
        <c:varyColors val="0"/>
        <c:ser>
          <c:idx val="1"/>
          <c:order val="1"/>
          <c:tx>
            <c:strRef>
              <c:f>Промышленность!$M$28</c:f>
              <c:strCache>
                <c:ptCount val="1"/>
                <c:pt idx="0">
                  <c:v>Индекс  производства, % к предыдущему году (правая шкала)</c:v>
                </c:pt>
              </c:strCache>
            </c:strRef>
          </c:tx>
          <c:spPr>
            <a:ln>
              <a:solidFill>
                <a:srgbClr val="00B0F0"/>
              </a:solidFill>
            </a:ln>
          </c:spPr>
          <c:marker>
            <c:spPr>
              <a:solidFill>
                <a:srgbClr val="00B0F0"/>
              </a:solidFill>
              <a:ln>
                <a:solidFill>
                  <a:srgbClr val="00B0F0"/>
                </a:solidFill>
              </a:ln>
            </c:spPr>
          </c:marker>
          <c:dLbls>
            <c:dLbl>
              <c:idx val="6"/>
              <c:layout>
                <c:manualLayout>
                  <c:x val="-0.10833333333333334"/>
                  <c:y val="-4.6296296296296294E-2"/>
                </c:manualLayout>
              </c:layout>
              <c:spPr>
                <a:solidFill>
                  <a:schemeClr val="bg1"/>
                </a:solidFill>
                <a:ln>
                  <a:solidFill>
                    <a:srgbClr val="00B0F0"/>
                  </a:solidFill>
                </a:ln>
              </c:spPr>
              <c:txPr>
                <a:bodyPr/>
                <a:lstStyle/>
                <a:p>
                  <a:pPr>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7A2-074E-9BE4-3AA8AE0DD4EA}"/>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Промышленность!$D$1:$J$1</c:f>
              <c:numCache>
                <c:formatCode>General</c:formatCode>
                <c:ptCount val="7"/>
                <c:pt idx="0">
                  <c:v>2011</c:v>
                </c:pt>
                <c:pt idx="1">
                  <c:v>2012</c:v>
                </c:pt>
                <c:pt idx="2">
                  <c:v>2013</c:v>
                </c:pt>
                <c:pt idx="3">
                  <c:v>2014</c:v>
                </c:pt>
                <c:pt idx="4">
                  <c:v>2015</c:v>
                </c:pt>
                <c:pt idx="5">
                  <c:v>2016</c:v>
                </c:pt>
                <c:pt idx="6">
                  <c:v>2017</c:v>
                </c:pt>
              </c:numCache>
            </c:numRef>
          </c:cat>
          <c:val>
            <c:numRef>
              <c:f>Промышленность!$D$23:$J$23</c:f>
              <c:numCache>
                <c:formatCode>General</c:formatCode>
                <c:ptCount val="7"/>
                <c:pt idx="0">
                  <c:v>98.2</c:v>
                </c:pt>
                <c:pt idx="1">
                  <c:v>101.1</c:v>
                </c:pt>
                <c:pt idx="2">
                  <c:v>98.5</c:v>
                </c:pt>
                <c:pt idx="3">
                  <c:v>100.5</c:v>
                </c:pt>
                <c:pt idx="4">
                  <c:v>98.8</c:v>
                </c:pt>
                <c:pt idx="5">
                  <c:v>103.1</c:v>
                </c:pt>
                <c:pt idx="6">
                  <c:v>104.5</c:v>
                </c:pt>
              </c:numCache>
            </c:numRef>
          </c:val>
          <c:smooth val="0"/>
          <c:extLst xmlns:c16r2="http://schemas.microsoft.com/office/drawing/2015/06/chart">
            <c:ext xmlns:c16="http://schemas.microsoft.com/office/drawing/2014/chart" uri="{C3380CC4-5D6E-409C-BE32-E72D297353CC}">
              <c16:uniqueId val="{00000009-27A2-074E-9BE4-3AA8AE0DD4EA}"/>
            </c:ext>
          </c:extLst>
        </c:ser>
        <c:dLbls>
          <c:showLegendKey val="0"/>
          <c:showVal val="0"/>
          <c:showCatName val="0"/>
          <c:showSerName val="0"/>
          <c:showPercent val="0"/>
          <c:showBubbleSize val="0"/>
        </c:dLbls>
        <c:marker val="1"/>
        <c:smooth val="0"/>
        <c:axId val="39400960"/>
        <c:axId val="39399424"/>
      </c:lineChart>
      <c:catAx>
        <c:axId val="39355136"/>
        <c:scaling>
          <c:orientation val="minMax"/>
        </c:scaling>
        <c:delete val="0"/>
        <c:axPos val="b"/>
        <c:numFmt formatCode="General" sourceLinked="1"/>
        <c:majorTickMark val="none"/>
        <c:minorTickMark val="none"/>
        <c:tickLblPos val="nextTo"/>
        <c:crossAx val="39356672"/>
        <c:crosses val="autoZero"/>
        <c:auto val="1"/>
        <c:lblAlgn val="ctr"/>
        <c:lblOffset val="100"/>
        <c:noMultiLvlLbl val="0"/>
      </c:catAx>
      <c:valAx>
        <c:axId val="39356672"/>
        <c:scaling>
          <c:orientation val="minMax"/>
        </c:scaling>
        <c:delete val="0"/>
        <c:axPos val="l"/>
        <c:majorGridlines/>
        <c:numFmt formatCode="0.0" sourceLinked="1"/>
        <c:majorTickMark val="none"/>
        <c:minorTickMark val="none"/>
        <c:tickLblPos val="nextTo"/>
        <c:spPr>
          <a:ln w="9525">
            <a:noFill/>
          </a:ln>
        </c:spPr>
        <c:crossAx val="39355136"/>
        <c:crosses val="autoZero"/>
        <c:crossBetween val="between"/>
      </c:valAx>
      <c:valAx>
        <c:axId val="39399424"/>
        <c:scaling>
          <c:orientation val="minMax"/>
        </c:scaling>
        <c:delete val="0"/>
        <c:axPos val="r"/>
        <c:numFmt formatCode="General" sourceLinked="1"/>
        <c:majorTickMark val="out"/>
        <c:minorTickMark val="none"/>
        <c:tickLblPos val="nextTo"/>
        <c:crossAx val="39400960"/>
        <c:crosses val="max"/>
        <c:crossBetween val="between"/>
      </c:valAx>
      <c:catAx>
        <c:axId val="39400960"/>
        <c:scaling>
          <c:orientation val="minMax"/>
        </c:scaling>
        <c:delete val="1"/>
        <c:axPos val="b"/>
        <c:numFmt formatCode="General" sourceLinked="1"/>
        <c:majorTickMark val="out"/>
        <c:minorTickMark val="none"/>
        <c:tickLblPos val="nextTo"/>
        <c:crossAx val="39399424"/>
        <c:crosses val="autoZero"/>
        <c:auto val="1"/>
        <c:lblAlgn val="ctr"/>
        <c:lblOffset val="100"/>
        <c:noMultiLvlLbl val="0"/>
      </c:catAx>
    </c:plotArea>
    <c:legend>
      <c:legendPos val="b"/>
      <c:layout/>
      <c:overlay val="0"/>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'Стройка, ЖКХ'!$A$2</c:f>
              <c:strCache>
                <c:ptCount val="1"/>
                <c:pt idx="0">
                  <c:v>Ввод в действие жилых домов, м. кв. общей площади</c:v>
                </c:pt>
              </c:strCache>
            </c:strRef>
          </c:tx>
          <c:spPr>
            <a:solidFill>
              <a:srgbClr val="002060"/>
            </a:solidFill>
          </c:spPr>
          <c:invertIfNegative val="0"/>
          <c:cat>
            <c:numRef>
              <c:f>'Стройка, ЖКХ'!$D$1:$J$1</c:f>
              <c:numCache>
                <c:formatCode>General</c:formatCode>
                <c:ptCount val="7"/>
                <c:pt idx="0">
                  <c:v>2011</c:v>
                </c:pt>
                <c:pt idx="1">
                  <c:v>2012</c:v>
                </c:pt>
                <c:pt idx="2">
                  <c:v>2013</c:v>
                </c:pt>
                <c:pt idx="3">
                  <c:v>2014</c:v>
                </c:pt>
                <c:pt idx="4">
                  <c:v>2015</c:v>
                </c:pt>
                <c:pt idx="5">
                  <c:v>2016</c:v>
                </c:pt>
                <c:pt idx="6">
                  <c:v>2017</c:v>
                </c:pt>
              </c:numCache>
            </c:numRef>
          </c:cat>
          <c:val>
            <c:numRef>
              <c:f>'Стройка, ЖКХ'!$D$2:$J$2</c:f>
              <c:numCache>
                <c:formatCode>General</c:formatCode>
                <c:ptCount val="7"/>
                <c:pt idx="0">
                  <c:v>8117</c:v>
                </c:pt>
                <c:pt idx="1">
                  <c:v>20899</c:v>
                </c:pt>
                <c:pt idx="2">
                  <c:v>23039</c:v>
                </c:pt>
                <c:pt idx="3">
                  <c:v>11696</c:v>
                </c:pt>
                <c:pt idx="4">
                  <c:v>34257</c:v>
                </c:pt>
                <c:pt idx="5">
                  <c:v>11626</c:v>
                </c:pt>
                <c:pt idx="6">
                  <c:v>11300</c:v>
                </c:pt>
              </c:numCache>
            </c:numRef>
          </c:val>
          <c:extLst xmlns:c16r2="http://schemas.microsoft.com/office/drawing/2015/06/chart">
            <c:ext xmlns:c16="http://schemas.microsoft.com/office/drawing/2014/chart" uri="{C3380CC4-5D6E-409C-BE32-E72D297353CC}">
              <c16:uniqueId val="{00000000-57B8-7643-AB33-3517E22FB4F7}"/>
            </c:ext>
          </c:extLst>
        </c:ser>
        <c:ser>
          <c:idx val="1"/>
          <c:order val="1"/>
          <c:tx>
            <c:strRef>
              <c:f>'Стройка, ЖКХ'!$A$3</c:f>
              <c:strCache>
                <c:ptCount val="1"/>
                <c:pt idx="0">
                  <c:v>Ввод в действие индивидуальных жилых домов, м. кв. общей площади</c:v>
                </c:pt>
              </c:strCache>
            </c:strRef>
          </c:tx>
          <c:spPr>
            <a:solidFill>
              <a:srgbClr val="FF0000"/>
            </a:solidFill>
          </c:spPr>
          <c:invertIfNegative val="0"/>
          <c:cat>
            <c:numRef>
              <c:f>'Стройка, ЖКХ'!$D$1:$J$1</c:f>
              <c:numCache>
                <c:formatCode>General</c:formatCode>
                <c:ptCount val="7"/>
                <c:pt idx="0">
                  <c:v>2011</c:v>
                </c:pt>
                <c:pt idx="1">
                  <c:v>2012</c:v>
                </c:pt>
                <c:pt idx="2">
                  <c:v>2013</c:v>
                </c:pt>
                <c:pt idx="3">
                  <c:v>2014</c:v>
                </c:pt>
                <c:pt idx="4">
                  <c:v>2015</c:v>
                </c:pt>
                <c:pt idx="5">
                  <c:v>2016</c:v>
                </c:pt>
                <c:pt idx="6">
                  <c:v>2017</c:v>
                </c:pt>
              </c:numCache>
            </c:numRef>
          </c:cat>
          <c:val>
            <c:numRef>
              <c:f>'Стройка, ЖКХ'!$D$3:$J$3</c:f>
              <c:numCache>
                <c:formatCode>General</c:formatCode>
                <c:ptCount val="7"/>
                <c:pt idx="0">
                  <c:v>5498</c:v>
                </c:pt>
                <c:pt idx="1">
                  <c:v>9453</c:v>
                </c:pt>
                <c:pt idx="2">
                  <c:v>4087</c:v>
                </c:pt>
                <c:pt idx="3">
                  <c:v>4871</c:v>
                </c:pt>
                <c:pt idx="4">
                  <c:v>3637</c:v>
                </c:pt>
                <c:pt idx="5">
                  <c:v>2397</c:v>
                </c:pt>
                <c:pt idx="6">
                  <c:v>3300</c:v>
                </c:pt>
              </c:numCache>
            </c:numRef>
          </c:val>
          <c:extLst xmlns:c16r2="http://schemas.microsoft.com/office/drawing/2015/06/chart">
            <c:ext xmlns:c16="http://schemas.microsoft.com/office/drawing/2014/chart" uri="{C3380CC4-5D6E-409C-BE32-E72D297353CC}">
              <c16:uniqueId val="{00000001-57B8-7643-AB33-3517E22FB4F7}"/>
            </c:ext>
          </c:extLst>
        </c:ser>
        <c:dLbls>
          <c:showLegendKey val="0"/>
          <c:showVal val="0"/>
          <c:showCatName val="0"/>
          <c:showSerName val="0"/>
          <c:showPercent val="0"/>
          <c:showBubbleSize val="0"/>
        </c:dLbls>
        <c:gapWidth val="150"/>
        <c:axId val="39430016"/>
        <c:axId val="39444480"/>
      </c:barChart>
      <c:lineChart>
        <c:grouping val="standard"/>
        <c:varyColors val="0"/>
        <c:ser>
          <c:idx val="2"/>
          <c:order val="2"/>
          <c:tx>
            <c:strRef>
              <c:f>'Стройка, ЖКХ'!$A$8</c:f>
              <c:strCache>
                <c:ptCount val="1"/>
                <c:pt idx="0">
                  <c:v>Количество выданных разрешений на строительство, ед. (правая шкала)</c:v>
                </c:pt>
              </c:strCache>
            </c:strRef>
          </c:tx>
          <c:spPr>
            <a:ln>
              <a:solidFill>
                <a:srgbClr val="00B0F0"/>
              </a:solidFill>
            </a:ln>
          </c:spPr>
          <c:marker>
            <c:spPr>
              <a:solidFill>
                <a:srgbClr val="00B0F0"/>
              </a:solidFill>
              <a:ln>
                <a:solidFill>
                  <a:srgbClr val="00B0F0"/>
                </a:solidFill>
              </a:ln>
            </c:spPr>
          </c:marker>
          <c:cat>
            <c:numRef>
              <c:f>'Стройка, ЖКХ'!$C$1:$I$1</c:f>
              <c:numCache>
                <c:formatCode>General</c:formatCode>
                <c:ptCount val="7"/>
                <c:pt idx="0">
                  <c:v>2010</c:v>
                </c:pt>
                <c:pt idx="1">
                  <c:v>2011</c:v>
                </c:pt>
                <c:pt idx="2">
                  <c:v>2012</c:v>
                </c:pt>
                <c:pt idx="3">
                  <c:v>2013</c:v>
                </c:pt>
                <c:pt idx="4">
                  <c:v>2014</c:v>
                </c:pt>
                <c:pt idx="5">
                  <c:v>2015</c:v>
                </c:pt>
                <c:pt idx="6">
                  <c:v>2016</c:v>
                </c:pt>
              </c:numCache>
            </c:numRef>
          </c:cat>
          <c:val>
            <c:numRef>
              <c:f>'Стройка, ЖКХ'!$D$8:$J$8</c:f>
              <c:numCache>
                <c:formatCode>General</c:formatCode>
                <c:ptCount val="7"/>
                <c:pt idx="0">
                  <c:v>64</c:v>
                </c:pt>
                <c:pt idx="1">
                  <c:v>58</c:v>
                </c:pt>
                <c:pt idx="2">
                  <c:v>52</c:v>
                </c:pt>
                <c:pt idx="3">
                  <c:v>76</c:v>
                </c:pt>
                <c:pt idx="4">
                  <c:v>64</c:v>
                </c:pt>
                <c:pt idx="5">
                  <c:v>48</c:v>
                </c:pt>
                <c:pt idx="6">
                  <c:v>21</c:v>
                </c:pt>
              </c:numCache>
            </c:numRef>
          </c:val>
          <c:smooth val="0"/>
          <c:extLst xmlns:c16r2="http://schemas.microsoft.com/office/drawing/2015/06/chart">
            <c:ext xmlns:c16="http://schemas.microsoft.com/office/drawing/2014/chart" uri="{C3380CC4-5D6E-409C-BE32-E72D297353CC}">
              <c16:uniqueId val="{00000002-57B8-7643-AB33-3517E22FB4F7}"/>
            </c:ext>
          </c:extLst>
        </c:ser>
        <c:ser>
          <c:idx val="3"/>
          <c:order val="3"/>
          <c:tx>
            <c:strRef>
              <c:f>'Стройка, ЖКХ'!$A$9</c:f>
              <c:strCache>
                <c:ptCount val="1"/>
                <c:pt idx="0">
                  <c:v>Количество выданных разрешений на ввод объектов в эксплуатацию, ед.(правая шкала)</c:v>
                </c:pt>
              </c:strCache>
            </c:strRef>
          </c:tx>
          <c:spPr>
            <a:ln>
              <a:solidFill>
                <a:srgbClr val="7030A0"/>
              </a:solidFill>
            </a:ln>
          </c:spPr>
          <c:marker>
            <c:symbol val="square"/>
            <c:size val="7"/>
            <c:spPr>
              <a:solidFill>
                <a:srgbClr val="7030A0"/>
              </a:solidFill>
              <a:ln>
                <a:solidFill>
                  <a:srgbClr val="7030A0"/>
                </a:solidFill>
              </a:ln>
            </c:spPr>
          </c:marker>
          <c:cat>
            <c:numRef>
              <c:f>'Стройка, ЖКХ'!$C$1:$I$1</c:f>
              <c:numCache>
                <c:formatCode>General</c:formatCode>
                <c:ptCount val="7"/>
                <c:pt idx="0">
                  <c:v>2010</c:v>
                </c:pt>
                <c:pt idx="1">
                  <c:v>2011</c:v>
                </c:pt>
                <c:pt idx="2">
                  <c:v>2012</c:v>
                </c:pt>
                <c:pt idx="3">
                  <c:v>2013</c:v>
                </c:pt>
                <c:pt idx="4">
                  <c:v>2014</c:v>
                </c:pt>
                <c:pt idx="5">
                  <c:v>2015</c:v>
                </c:pt>
                <c:pt idx="6">
                  <c:v>2016</c:v>
                </c:pt>
              </c:numCache>
            </c:numRef>
          </c:cat>
          <c:val>
            <c:numRef>
              <c:f>'Стройка, ЖКХ'!$D$9:$J$9</c:f>
              <c:numCache>
                <c:formatCode>General</c:formatCode>
                <c:ptCount val="7"/>
                <c:pt idx="0">
                  <c:v>12</c:v>
                </c:pt>
                <c:pt idx="1">
                  <c:v>16</c:v>
                </c:pt>
                <c:pt idx="2">
                  <c:v>19</c:v>
                </c:pt>
                <c:pt idx="3">
                  <c:v>16</c:v>
                </c:pt>
                <c:pt idx="4">
                  <c:v>18</c:v>
                </c:pt>
                <c:pt idx="5">
                  <c:v>15</c:v>
                </c:pt>
                <c:pt idx="6">
                  <c:v>5</c:v>
                </c:pt>
              </c:numCache>
            </c:numRef>
          </c:val>
          <c:smooth val="0"/>
          <c:extLst xmlns:c16r2="http://schemas.microsoft.com/office/drawing/2015/06/chart">
            <c:ext xmlns:c16="http://schemas.microsoft.com/office/drawing/2014/chart" uri="{C3380CC4-5D6E-409C-BE32-E72D297353CC}">
              <c16:uniqueId val="{00000003-57B8-7643-AB33-3517E22FB4F7}"/>
            </c:ext>
          </c:extLst>
        </c:ser>
        <c:dLbls>
          <c:showLegendKey val="0"/>
          <c:showVal val="0"/>
          <c:showCatName val="0"/>
          <c:showSerName val="0"/>
          <c:showPercent val="0"/>
          <c:showBubbleSize val="0"/>
        </c:dLbls>
        <c:marker val="1"/>
        <c:smooth val="0"/>
        <c:axId val="39447552"/>
        <c:axId val="39446016"/>
      </c:lineChart>
      <c:catAx>
        <c:axId val="39430016"/>
        <c:scaling>
          <c:orientation val="minMax"/>
        </c:scaling>
        <c:delete val="0"/>
        <c:axPos val="b"/>
        <c:numFmt formatCode="General" sourceLinked="1"/>
        <c:majorTickMark val="none"/>
        <c:minorTickMark val="none"/>
        <c:tickLblPos val="nextTo"/>
        <c:crossAx val="39444480"/>
        <c:crosses val="autoZero"/>
        <c:auto val="1"/>
        <c:lblAlgn val="ctr"/>
        <c:lblOffset val="100"/>
        <c:noMultiLvlLbl val="0"/>
      </c:catAx>
      <c:valAx>
        <c:axId val="39444480"/>
        <c:scaling>
          <c:orientation val="minMax"/>
        </c:scaling>
        <c:delete val="0"/>
        <c:axPos val="l"/>
        <c:majorGridlines/>
        <c:numFmt formatCode="General" sourceLinked="1"/>
        <c:majorTickMark val="out"/>
        <c:minorTickMark val="none"/>
        <c:tickLblPos val="nextTo"/>
        <c:crossAx val="39430016"/>
        <c:crosses val="autoZero"/>
        <c:crossBetween val="between"/>
      </c:valAx>
      <c:valAx>
        <c:axId val="39446016"/>
        <c:scaling>
          <c:orientation val="minMax"/>
        </c:scaling>
        <c:delete val="0"/>
        <c:axPos val="r"/>
        <c:numFmt formatCode="General" sourceLinked="1"/>
        <c:majorTickMark val="out"/>
        <c:minorTickMark val="none"/>
        <c:tickLblPos val="nextTo"/>
        <c:crossAx val="39447552"/>
        <c:crosses val="max"/>
        <c:crossBetween val="between"/>
      </c:valAx>
      <c:catAx>
        <c:axId val="39447552"/>
        <c:scaling>
          <c:orientation val="minMax"/>
        </c:scaling>
        <c:delete val="1"/>
        <c:axPos val="b"/>
        <c:numFmt formatCode="General" sourceLinked="1"/>
        <c:majorTickMark val="out"/>
        <c:minorTickMark val="none"/>
        <c:tickLblPos val="nextTo"/>
        <c:crossAx val="39446016"/>
        <c:crosses val="autoZero"/>
        <c:auto val="1"/>
        <c:lblAlgn val="ctr"/>
        <c:lblOffset val="100"/>
        <c:noMultiLvlLbl val="0"/>
      </c:catAx>
    </c:plotArea>
    <c:legend>
      <c:legendPos val="r"/>
      <c:layout>
        <c:manualLayout>
          <c:xMode val="edge"/>
          <c:yMode val="edge"/>
          <c:x val="0.63608333333333333"/>
          <c:y val="3.5446297559261784E-2"/>
          <c:w val="0.34725"/>
          <c:h val="0.92910740488147647"/>
        </c:manualLayout>
      </c:layout>
      <c:overlay val="0"/>
      <c:txPr>
        <a:bodyPr/>
        <a:lstStyle/>
        <a:p>
          <a:pPr>
            <a:defRPr sz="900"/>
          </a:pPr>
          <a:endParaRPr lang="ru-RU"/>
        </a:p>
      </c:txPr>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'Розничная торговля и ПОП'!$B$37</c:f>
              <c:strCache>
                <c:ptCount val="1"/>
                <c:pt idx="0">
                  <c:v>млн рублей, в ценах соответствующих лет
</c:v>
                </c:pt>
              </c:strCache>
            </c:strRef>
          </c:tx>
          <c:spPr>
            <a:solidFill>
              <a:schemeClr val="tx2">
                <a:lumMod val="50000"/>
              </a:schemeClr>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'Розничная торговля и ПОП'!$H$1:$J$1</c:f>
              <c:numCache>
                <c:formatCode>General</c:formatCode>
                <c:ptCount val="3"/>
                <c:pt idx="0">
                  <c:v>2015</c:v>
                </c:pt>
                <c:pt idx="1">
                  <c:v>2016</c:v>
                </c:pt>
                <c:pt idx="2">
                  <c:v>2017</c:v>
                </c:pt>
              </c:numCache>
            </c:numRef>
          </c:cat>
          <c:val>
            <c:numRef>
              <c:f>'Розничная торговля и ПОП'!$H$37:$J$37</c:f>
              <c:numCache>
                <c:formatCode>General</c:formatCode>
                <c:ptCount val="3"/>
                <c:pt idx="0">
                  <c:v>1048.8</c:v>
                </c:pt>
                <c:pt idx="1">
                  <c:v>1394.6</c:v>
                </c:pt>
                <c:pt idx="2">
                  <c:v>1503.9</c:v>
                </c:pt>
              </c:numCache>
            </c:numRef>
          </c:val>
          <c:extLst xmlns:c16r2="http://schemas.microsoft.com/office/drawing/2015/06/chart">
            <c:ext xmlns:c16="http://schemas.microsoft.com/office/drawing/2014/chart" uri="{C3380CC4-5D6E-409C-BE32-E72D297353CC}">
              <c16:uniqueId val="{00000000-D642-614C-9112-7CBEB6C0AABF}"/>
            </c:ext>
          </c:extLst>
        </c:ser>
        <c:dLbls>
          <c:showLegendKey val="0"/>
          <c:showVal val="0"/>
          <c:showCatName val="0"/>
          <c:showSerName val="0"/>
          <c:showPercent val="0"/>
          <c:showBubbleSize val="0"/>
        </c:dLbls>
        <c:gapWidth val="75"/>
        <c:overlap val="-25"/>
        <c:axId val="39589376"/>
        <c:axId val="39591296"/>
      </c:barChart>
      <c:lineChart>
        <c:grouping val="standard"/>
        <c:varyColors val="0"/>
        <c:ser>
          <c:idx val="1"/>
          <c:order val="1"/>
          <c:tx>
            <c:strRef>
              <c:f>'Розничная торговля и ПОП'!$B$38</c:f>
              <c:strCache>
                <c:ptCount val="1"/>
                <c:pt idx="0">
                  <c:v>% к предыдущему году в сопоставимых ценах (правая шкала)</c:v>
                </c:pt>
              </c:strCache>
            </c:strRef>
          </c:tx>
          <c:spPr>
            <a:ln>
              <a:solidFill>
                <a:srgbClr val="00B0F0"/>
              </a:solidFill>
            </a:ln>
          </c:spPr>
          <c:marker>
            <c:spPr>
              <a:solidFill>
                <a:srgbClr val="00B0F0"/>
              </a:solidFill>
              <a:ln>
                <a:solidFill>
                  <a:srgbClr val="00B0F0"/>
                </a:solidFill>
              </a:ln>
            </c:spPr>
          </c:marker>
          <c:val>
            <c:numRef>
              <c:f>'Розничная торговля и ПОП'!$H$38:$J$38</c:f>
              <c:numCache>
                <c:formatCode>General</c:formatCode>
                <c:ptCount val="3"/>
                <c:pt idx="0">
                  <c:v>122.2</c:v>
                </c:pt>
                <c:pt idx="1">
                  <c:v>123.5</c:v>
                </c:pt>
                <c:pt idx="2">
                  <c:v>103.6</c:v>
                </c:pt>
              </c:numCache>
            </c:numRef>
          </c:val>
          <c:smooth val="0"/>
          <c:extLst xmlns:c16r2="http://schemas.microsoft.com/office/drawing/2015/06/chart">
            <c:ext xmlns:c16="http://schemas.microsoft.com/office/drawing/2014/chart" uri="{C3380CC4-5D6E-409C-BE32-E72D297353CC}">
              <c16:uniqueId val="{00000001-D642-614C-9112-7CBEB6C0AABF}"/>
            </c:ext>
          </c:extLst>
        </c:ser>
        <c:dLbls>
          <c:showLegendKey val="0"/>
          <c:showVal val="0"/>
          <c:showCatName val="0"/>
          <c:showSerName val="0"/>
          <c:showPercent val="0"/>
          <c:showBubbleSize val="0"/>
        </c:dLbls>
        <c:marker val="1"/>
        <c:smooth val="0"/>
        <c:axId val="39598720"/>
        <c:axId val="39597184"/>
      </c:lineChart>
      <c:catAx>
        <c:axId val="39589376"/>
        <c:scaling>
          <c:orientation val="minMax"/>
        </c:scaling>
        <c:delete val="0"/>
        <c:axPos val="b"/>
        <c:numFmt formatCode="General" sourceLinked="1"/>
        <c:majorTickMark val="none"/>
        <c:minorTickMark val="none"/>
        <c:tickLblPos val="nextTo"/>
        <c:crossAx val="39591296"/>
        <c:crosses val="autoZero"/>
        <c:auto val="1"/>
        <c:lblAlgn val="ctr"/>
        <c:lblOffset val="100"/>
        <c:noMultiLvlLbl val="0"/>
      </c:catAx>
      <c:valAx>
        <c:axId val="39591296"/>
        <c:scaling>
          <c:orientation val="minMax"/>
        </c:scaling>
        <c:delete val="0"/>
        <c:axPos val="l"/>
        <c:majorGridlines/>
        <c:numFmt formatCode="General" sourceLinked="1"/>
        <c:majorTickMark val="none"/>
        <c:minorTickMark val="none"/>
        <c:tickLblPos val="nextTo"/>
        <c:spPr>
          <a:ln w="9525">
            <a:noFill/>
          </a:ln>
        </c:spPr>
        <c:crossAx val="39589376"/>
        <c:crosses val="autoZero"/>
        <c:crossBetween val="between"/>
      </c:valAx>
      <c:valAx>
        <c:axId val="39597184"/>
        <c:scaling>
          <c:orientation val="minMax"/>
        </c:scaling>
        <c:delete val="0"/>
        <c:axPos val="r"/>
        <c:numFmt formatCode="General" sourceLinked="1"/>
        <c:majorTickMark val="out"/>
        <c:minorTickMark val="none"/>
        <c:tickLblPos val="nextTo"/>
        <c:crossAx val="39598720"/>
        <c:crosses val="max"/>
        <c:crossBetween val="between"/>
      </c:valAx>
      <c:catAx>
        <c:axId val="39598720"/>
        <c:scaling>
          <c:orientation val="minMax"/>
        </c:scaling>
        <c:delete val="1"/>
        <c:axPos val="b"/>
        <c:majorTickMark val="out"/>
        <c:minorTickMark val="none"/>
        <c:tickLblPos val="none"/>
        <c:crossAx val="39597184"/>
        <c:crosses val="autoZero"/>
        <c:auto val="1"/>
        <c:lblAlgn val="ctr"/>
        <c:lblOffset val="100"/>
        <c:noMultiLvlLbl val="0"/>
      </c:catAx>
    </c:plotArea>
    <c:legend>
      <c:legendPos val="b"/>
      <c:layout/>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 Объекты общественного питания на 01.01.2018.xlsx]Лист2'!$B$1</c:f>
              <c:strCache>
                <c:ptCount val="1"/>
                <c:pt idx="0">
                  <c:v>Площадь залов обслуживания посетителей, кв.м.</c:v>
                </c:pt>
              </c:strCache>
            </c:strRef>
          </c:tx>
          <c:spPr>
            <a:solidFill>
              <a:srgbClr val="0070C0"/>
            </a:solidFill>
          </c:spPr>
          <c:invertIfNegative val="0"/>
          <c:dLbls>
            <c:dLbl>
              <c:idx val="3"/>
              <c:layout>
                <c:manualLayout>
                  <c:x val="-2.7777777777777779E-3"/>
                  <c:y val="-4.62962962962962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25E-4FE0-9825-6375895090BB}"/>
                </c:ext>
              </c:extLst>
            </c:dLbl>
            <c:dLbl>
              <c:idx val="4"/>
              <c:layout>
                <c:manualLayout>
                  <c:x val="-3.3333333333333333E-2"/>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25E-4FE0-9825-6375895090BB}"/>
                </c:ext>
              </c:extLst>
            </c:dLbl>
            <c:spPr>
              <a:solidFill>
                <a:schemeClr val="bg1"/>
              </a:solidFill>
              <a:ln>
                <a:solidFill>
                  <a:srgbClr val="0070C0"/>
                </a:solid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 Объекты общественного питания на 01.01.2018.xlsx]Лист2'!$A$2:$A$6</c:f>
              <c:strCache>
                <c:ptCount val="5"/>
                <c:pt idx="0">
                  <c:v>пгт.Пойковский</c:v>
                </c:pt>
                <c:pt idx="1">
                  <c:v>Межселенная территория</c:v>
                </c:pt>
                <c:pt idx="2">
                  <c:v>п.Салым</c:v>
                </c:pt>
                <c:pt idx="3">
                  <c:v>п.Сингапай</c:v>
                </c:pt>
                <c:pt idx="4">
                  <c:v>п.Юганская Обь</c:v>
                </c:pt>
              </c:strCache>
            </c:strRef>
          </c:cat>
          <c:val>
            <c:numRef>
              <c:f>'[2. Объекты общественного питания на 01.01.2018.xlsx]Лист2'!$B$2:$B$6</c:f>
              <c:numCache>
                <c:formatCode>0.0</c:formatCode>
                <c:ptCount val="5"/>
                <c:pt idx="0">
                  <c:v>1619.6999999999998</c:v>
                </c:pt>
                <c:pt idx="1">
                  <c:v>846.65</c:v>
                </c:pt>
                <c:pt idx="2">
                  <c:v>696.23999999999978</c:v>
                </c:pt>
                <c:pt idx="3">
                  <c:v>260</c:v>
                </c:pt>
                <c:pt idx="4">
                  <c:v>34.200000000000003</c:v>
                </c:pt>
              </c:numCache>
            </c:numRef>
          </c:val>
          <c:extLst xmlns:c16r2="http://schemas.microsoft.com/office/drawing/2015/06/chart">
            <c:ext xmlns:c16="http://schemas.microsoft.com/office/drawing/2014/chart" uri="{C3380CC4-5D6E-409C-BE32-E72D297353CC}">
              <c16:uniqueId val="{00000002-525E-4FE0-9825-6375895090BB}"/>
            </c:ext>
          </c:extLst>
        </c:ser>
        <c:dLbls>
          <c:showLegendKey val="0"/>
          <c:showVal val="0"/>
          <c:showCatName val="0"/>
          <c:showSerName val="0"/>
          <c:showPercent val="0"/>
          <c:showBubbleSize val="0"/>
        </c:dLbls>
        <c:gapWidth val="75"/>
        <c:overlap val="-25"/>
        <c:axId val="39619968"/>
        <c:axId val="39629952"/>
      </c:barChart>
      <c:lineChart>
        <c:grouping val="standard"/>
        <c:varyColors val="0"/>
        <c:ser>
          <c:idx val="1"/>
          <c:order val="1"/>
          <c:tx>
            <c:strRef>
              <c:f>'[2. Объекты общественного питания на 01.01.2018.xlsx]Лист2'!$C$1</c:f>
              <c:strCache>
                <c:ptCount val="1"/>
                <c:pt idx="0">
                  <c:v>Количество посадочных мест, ед. (правая шкала)</c:v>
                </c:pt>
              </c:strCache>
            </c:strRef>
          </c:tx>
          <c:spPr>
            <a:ln>
              <a:noFill/>
            </a:ln>
          </c:spPr>
          <c:marker>
            <c:symbol val="triangle"/>
            <c:size val="7"/>
            <c:spPr>
              <a:solidFill>
                <a:srgbClr val="C00000"/>
              </a:solidFill>
            </c:spPr>
          </c:marker>
          <c:dLbls>
            <c:dLbl>
              <c:idx val="3"/>
              <c:layout>
                <c:manualLayout>
                  <c:x val="1.6666666666666666E-2"/>
                  <c:y val="-1.388888888888880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25E-4FE0-9825-6375895090BB}"/>
                </c:ext>
              </c:extLst>
            </c:dLbl>
            <c:dLbl>
              <c:idx val="4"/>
              <c:layout>
                <c:manualLayout>
                  <c:x val="-5.5555555555555558E-3"/>
                  <c:y val="-3.70370370370370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25E-4FE0-9825-6375895090BB}"/>
                </c:ext>
              </c:extLst>
            </c:dLbl>
            <c:spPr>
              <a:solidFill>
                <a:schemeClr val="bg1"/>
              </a:solidFill>
              <a:ln>
                <a:solidFill>
                  <a:srgbClr val="C00000"/>
                </a:solid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 Объекты общественного питания на 01.01.2018.xlsx]Лист2'!$A$2:$A$6</c:f>
              <c:strCache>
                <c:ptCount val="5"/>
                <c:pt idx="0">
                  <c:v>пгт.Пойковский</c:v>
                </c:pt>
                <c:pt idx="1">
                  <c:v>Межселенная территория</c:v>
                </c:pt>
                <c:pt idx="2">
                  <c:v>п.Салым</c:v>
                </c:pt>
                <c:pt idx="3">
                  <c:v>п.Сингапай</c:v>
                </c:pt>
                <c:pt idx="4">
                  <c:v>п.Юганская Обь</c:v>
                </c:pt>
              </c:strCache>
            </c:strRef>
          </c:cat>
          <c:val>
            <c:numRef>
              <c:f>'[2. Объекты общественного питания на 01.01.2018.xlsx]Лист2'!$C$2:$C$6</c:f>
              <c:numCache>
                <c:formatCode>General</c:formatCode>
                <c:ptCount val="5"/>
                <c:pt idx="0">
                  <c:v>771</c:v>
                </c:pt>
                <c:pt idx="1">
                  <c:v>751</c:v>
                </c:pt>
                <c:pt idx="2">
                  <c:v>290</c:v>
                </c:pt>
                <c:pt idx="3">
                  <c:v>36</c:v>
                </c:pt>
                <c:pt idx="4">
                  <c:v>30</c:v>
                </c:pt>
              </c:numCache>
            </c:numRef>
          </c:val>
          <c:smooth val="0"/>
          <c:extLst xmlns:c16r2="http://schemas.microsoft.com/office/drawing/2015/06/chart">
            <c:ext xmlns:c16="http://schemas.microsoft.com/office/drawing/2014/chart" uri="{C3380CC4-5D6E-409C-BE32-E72D297353CC}">
              <c16:uniqueId val="{00000005-525E-4FE0-9825-6375895090BB}"/>
            </c:ext>
          </c:extLst>
        </c:ser>
        <c:dLbls>
          <c:showLegendKey val="0"/>
          <c:showVal val="0"/>
          <c:showCatName val="0"/>
          <c:showSerName val="0"/>
          <c:showPercent val="0"/>
          <c:showBubbleSize val="0"/>
        </c:dLbls>
        <c:marker val="1"/>
        <c:smooth val="0"/>
        <c:axId val="39633280"/>
        <c:axId val="39631488"/>
      </c:lineChart>
      <c:catAx>
        <c:axId val="39619968"/>
        <c:scaling>
          <c:orientation val="minMax"/>
        </c:scaling>
        <c:delete val="0"/>
        <c:axPos val="b"/>
        <c:numFmt formatCode="General" sourceLinked="0"/>
        <c:majorTickMark val="none"/>
        <c:minorTickMark val="none"/>
        <c:tickLblPos val="nextTo"/>
        <c:txPr>
          <a:bodyPr/>
          <a:lstStyle/>
          <a:p>
            <a:pPr>
              <a:defRPr sz="800"/>
            </a:pPr>
            <a:endParaRPr lang="ru-RU"/>
          </a:p>
        </c:txPr>
        <c:crossAx val="39629952"/>
        <c:crosses val="autoZero"/>
        <c:auto val="1"/>
        <c:lblAlgn val="ctr"/>
        <c:lblOffset val="100"/>
        <c:noMultiLvlLbl val="0"/>
      </c:catAx>
      <c:valAx>
        <c:axId val="39629952"/>
        <c:scaling>
          <c:orientation val="minMax"/>
        </c:scaling>
        <c:delete val="0"/>
        <c:axPos val="l"/>
        <c:majorGridlines/>
        <c:numFmt formatCode="0.0" sourceLinked="1"/>
        <c:majorTickMark val="none"/>
        <c:minorTickMark val="none"/>
        <c:tickLblPos val="nextTo"/>
        <c:spPr>
          <a:ln w="9525">
            <a:noFill/>
          </a:ln>
        </c:spPr>
        <c:crossAx val="39619968"/>
        <c:crosses val="autoZero"/>
        <c:crossBetween val="between"/>
      </c:valAx>
      <c:valAx>
        <c:axId val="39631488"/>
        <c:scaling>
          <c:orientation val="minMax"/>
        </c:scaling>
        <c:delete val="0"/>
        <c:axPos val="r"/>
        <c:numFmt formatCode="General" sourceLinked="1"/>
        <c:majorTickMark val="out"/>
        <c:minorTickMark val="none"/>
        <c:tickLblPos val="nextTo"/>
        <c:crossAx val="39633280"/>
        <c:crosses val="max"/>
        <c:crossBetween val="between"/>
      </c:valAx>
      <c:catAx>
        <c:axId val="39633280"/>
        <c:scaling>
          <c:orientation val="minMax"/>
        </c:scaling>
        <c:delete val="1"/>
        <c:axPos val="b"/>
        <c:numFmt formatCode="General" sourceLinked="1"/>
        <c:majorTickMark val="out"/>
        <c:minorTickMark val="none"/>
        <c:tickLblPos val="nextTo"/>
        <c:crossAx val="39631488"/>
        <c:crosses val="autoZero"/>
        <c:auto val="1"/>
        <c:lblAlgn val="ctr"/>
        <c:lblOffset val="100"/>
        <c:noMultiLvlLbl val="0"/>
      </c:catAx>
    </c:plotArea>
    <c:legend>
      <c:legendPos val="b"/>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Инвестиции!$A$10</c:f>
              <c:strCache>
                <c:ptCount val="1"/>
                <c:pt idx="0">
                  <c:v>Объем инвестиций в основной капитал за счет всех источников финансирования, млрд руб.
</c:v>
                </c:pt>
              </c:strCache>
            </c:strRef>
          </c:tx>
          <c:spPr>
            <a:solidFill>
              <a:srgbClr val="00206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Инвестиции!$D$1:$J$1</c:f>
              <c:numCache>
                <c:formatCode>General</c:formatCode>
                <c:ptCount val="7"/>
                <c:pt idx="0">
                  <c:v>2011</c:v>
                </c:pt>
                <c:pt idx="1">
                  <c:v>2012</c:v>
                </c:pt>
                <c:pt idx="2">
                  <c:v>2013</c:v>
                </c:pt>
                <c:pt idx="3">
                  <c:v>2014</c:v>
                </c:pt>
                <c:pt idx="4">
                  <c:v>2015</c:v>
                </c:pt>
                <c:pt idx="5">
                  <c:v>2016</c:v>
                </c:pt>
                <c:pt idx="6">
                  <c:v>2017</c:v>
                </c:pt>
              </c:numCache>
            </c:numRef>
          </c:cat>
          <c:val>
            <c:numRef>
              <c:f>Инвестиции!$D$9:$J$9</c:f>
              <c:numCache>
                <c:formatCode>0.0</c:formatCode>
                <c:ptCount val="7"/>
                <c:pt idx="0">
                  <c:v>106.3749</c:v>
                </c:pt>
                <c:pt idx="1">
                  <c:v>119.00960000000001</c:v>
                </c:pt>
                <c:pt idx="2">
                  <c:v>70.492800000000003</c:v>
                </c:pt>
                <c:pt idx="3">
                  <c:v>67.55889999999998</c:v>
                </c:pt>
                <c:pt idx="4">
                  <c:v>88.007100000000023</c:v>
                </c:pt>
                <c:pt idx="5">
                  <c:v>111.3959</c:v>
                </c:pt>
                <c:pt idx="6">
                  <c:v>135.81934999999999</c:v>
                </c:pt>
              </c:numCache>
            </c:numRef>
          </c:val>
          <c:extLst xmlns:c16r2="http://schemas.microsoft.com/office/drawing/2015/06/chart">
            <c:ext xmlns:c16="http://schemas.microsoft.com/office/drawing/2014/chart" uri="{C3380CC4-5D6E-409C-BE32-E72D297353CC}">
              <c16:uniqueId val="{00000000-07C8-C64E-8D5F-A0E48D61771B}"/>
            </c:ext>
          </c:extLst>
        </c:ser>
        <c:dLbls>
          <c:showLegendKey val="0"/>
          <c:showVal val="0"/>
          <c:showCatName val="0"/>
          <c:showSerName val="0"/>
          <c:showPercent val="0"/>
          <c:showBubbleSize val="0"/>
        </c:dLbls>
        <c:gapWidth val="75"/>
        <c:overlap val="-25"/>
        <c:axId val="39678720"/>
        <c:axId val="39680256"/>
      </c:barChart>
      <c:catAx>
        <c:axId val="39678720"/>
        <c:scaling>
          <c:orientation val="minMax"/>
        </c:scaling>
        <c:delete val="0"/>
        <c:axPos val="b"/>
        <c:numFmt formatCode="General" sourceLinked="1"/>
        <c:majorTickMark val="none"/>
        <c:minorTickMark val="none"/>
        <c:tickLblPos val="nextTo"/>
        <c:crossAx val="39680256"/>
        <c:crosses val="autoZero"/>
        <c:auto val="1"/>
        <c:lblAlgn val="ctr"/>
        <c:lblOffset val="100"/>
        <c:noMultiLvlLbl val="0"/>
      </c:catAx>
      <c:valAx>
        <c:axId val="39680256"/>
        <c:scaling>
          <c:orientation val="minMax"/>
        </c:scaling>
        <c:delete val="1"/>
        <c:axPos val="l"/>
        <c:numFmt formatCode="0.0" sourceLinked="1"/>
        <c:majorTickMark val="none"/>
        <c:minorTickMark val="none"/>
        <c:tickLblPos val="none"/>
        <c:crossAx val="39678720"/>
        <c:crosses val="autoZero"/>
        <c:crossBetween val="between"/>
      </c:valAx>
      <c:spPr>
        <a:noFill/>
        <a:ln w="25400">
          <a:noFill/>
        </a:ln>
      </c:spPr>
    </c:plotArea>
    <c:legend>
      <c:legendPos val="b"/>
      <c:layout>
        <c:manualLayout>
          <c:xMode val="edge"/>
          <c:yMode val="edge"/>
          <c:x val="5.2631889763779298E-2"/>
          <c:y val="0.78111533811082601"/>
          <c:w val="0.89473622047244095"/>
          <c:h val="0.18892211507269599"/>
        </c:manualLayout>
      </c:layout>
      <c:overlay val="0"/>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02698936354599E-2"/>
          <c:y val="4.5421587437986403E-2"/>
          <c:w val="0.57836094717237796"/>
          <c:h val="0.881364059149636"/>
        </c:manualLayout>
      </c:layout>
      <c:barChart>
        <c:barDir val="col"/>
        <c:grouping val="stacked"/>
        <c:varyColors val="0"/>
        <c:ser>
          <c:idx val="0"/>
          <c:order val="0"/>
          <c:tx>
            <c:strRef>
              <c:f>бюджет!$A$47</c:f>
              <c:strCache>
                <c:ptCount val="1"/>
                <c:pt idx="0">
                  <c:v>Прочее</c:v>
                </c:pt>
              </c:strCache>
            </c:strRef>
          </c:tx>
          <c:spPr>
            <a:solidFill>
              <a:schemeClr val="tx2">
                <a:lumMod val="50000"/>
              </a:schemeClr>
            </a:solidFill>
            <a:ln>
              <a:noFill/>
            </a:ln>
            <a:effectLst/>
          </c:spPr>
          <c:invertIfNegative val="0"/>
          <c:cat>
            <c:numRef>
              <c:f>бюджет!$B$46:$E$46</c:f>
              <c:numCache>
                <c:formatCode>General</c:formatCode>
                <c:ptCount val="4"/>
                <c:pt idx="0">
                  <c:v>2014</c:v>
                </c:pt>
                <c:pt idx="1">
                  <c:v>2015</c:v>
                </c:pt>
                <c:pt idx="2">
                  <c:v>2016</c:v>
                </c:pt>
                <c:pt idx="3">
                  <c:v>2017</c:v>
                </c:pt>
              </c:numCache>
            </c:numRef>
          </c:cat>
          <c:val>
            <c:numRef>
              <c:f>бюджет!$B$47:$E$47</c:f>
              <c:numCache>
                <c:formatCode>General</c:formatCode>
                <c:ptCount val="4"/>
                <c:pt idx="0">
                  <c:v>117.8039999999996</c:v>
                </c:pt>
                <c:pt idx="1">
                  <c:v>194.65199999999999</c:v>
                </c:pt>
                <c:pt idx="2">
                  <c:v>241.6200000000008</c:v>
                </c:pt>
                <c:pt idx="3">
                  <c:v>320.56700000000001</c:v>
                </c:pt>
              </c:numCache>
            </c:numRef>
          </c:val>
          <c:extLst xmlns:c16r2="http://schemas.microsoft.com/office/drawing/2015/06/chart">
            <c:ext xmlns:c16="http://schemas.microsoft.com/office/drawing/2014/chart" uri="{C3380CC4-5D6E-409C-BE32-E72D297353CC}">
              <c16:uniqueId val="{00000000-7516-473B-9A9C-926DD3804D16}"/>
            </c:ext>
          </c:extLst>
        </c:ser>
        <c:ser>
          <c:idx val="1"/>
          <c:order val="1"/>
          <c:tx>
            <c:strRef>
              <c:f>бюджет!$A$48</c:f>
              <c:strCache>
                <c:ptCount val="1"/>
                <c:pt idx="0">
                  <c:v>Межбюджетные трансферты</c:v>
                </c:pt>
              </c:strCache>
            </c:strRef>
          </c:tx>
          <c:spPr>
            <a:solidFill>
              <a:schemeClr val="tx2">
                <a:lumMod val="7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бюджет!$B$46:$E$46</c:f>
              <c:numCache>
                <c:formatCode>General</c:formatCode>
                <c:ptCount val="4"/>
                <c:pt idx="0">
                  <c:v>2014</c:v>
                </c:pt>
                <c:pt idx="1">
                  <c:v>2015</c:v>
                </c:pt>
                <c:pt idx="2">
                  <c:v>2016</c:v>
                </c:pt>
                <c:pt idx="3">
                  <c:v>2017</c:v>
                </c:pt>
              </c:numCache>
            </c:numRef>
          </c:cat>
          <c:val>
            <c:numRef>
              <c:f>бюджет!$B$48:$E$48</c:f>
              <c:numCache>
                <c:formatCode>General</c:formatCode>
                <c:ptCount val="4"/>
                <c:pt idx="0">
                  <c:v>347.77</c:v>
                </c:pt>
                <c:pt idx="1">
                  <c:v>413.02199999999999</c:v>
                </c:pt>
                <c:pt idx="2">
                  <c:v>485.512</c:v>
                </c:pt>
                <c:pt idx="3">
                  <c:v>520.21600000000001</c:v>
                </c:pt>
              </c:numCache>
            </c:numRef>
          </c:val>
          <c:extLst xmlns:c16r2="http://schemas.microsoft.com/office/drawing/2015/06/chart">
            <c:ext xmlns:c16="http://schemas.microsoft.com/office/drawing/2014/chart" uri="{C3380CC4-5D6E-409C-BE32-E72D297353CC}">
              <c16:uniqueId val="{00000001-7516-473B-9A9C-926DD3804D16}"/>
            </c:ext>
          </c:extLst>
        </c:ser>
        <c:ser>
          <c:idx val="2"/>
          <c:order val="2"/>
          <c:tx>
            <c:strRef>
              <c:f>бюджет!$A$49</c:f>
              <c:strCache>
                <c:ptCount val="1"/>
                <c:pt idx="0">
                  <c:v>Социальная политика</c:v>
                </c:pt>
              </c:strCache>
            </c:strRef>
          </c:tx>
          <c:spPr>
            <a:solidFill>
              <a:schemeClr val="tx2">
                <a:lumMod val="60000"/>
                <a:lumOff val="40000"/>
              </a:schemeClr>
            </a:solidFill>
            <a:ln>
              <a:noFill/>
            </a:ln>
            <a:effectLst/>
          </c:spPr>
          <c:invertIfNegative val="0"/>
          <c:cat>
            <c:numRef>
              <c:f>бюджет!$B$46:$E$46</c:f>
              <c:numCache>
                <c:formatCode>General</c:formatCode>
                <c:ptCount val="4"/>
                <c:pt idx="0">
                  <c:v>2014</c:v>
                </c:pt>
                <c:pt idx="1">
                  <c:v>2015</c:v>
                </c:pt>
                <c:pt idx="2">
                  <c:v>2016</c:v>
                </c:pt>
                <c:pt idx="3">
                  <c:v>2017</c:v>
                </c:pt>
              </c:numCache>
            </c:numRef>
          </c:cat>
          <c:val>
            <c:numRef>
              <c:f>бюджет!$B$49:$E$49</c:f>
              <c:numCache>
                <c:formatCode>General</c:formatCode>
                <c:ptCount val="4"/>
                <c:pt idx="0">
                  <c:v>160.96</c:v>
                </c:pt>
                <c:pt idx="1">
                  <c:v>162.68899999999999</c:v>
                </c:pt>
                <c:pt idx="2">
                  <c:v>302.94900000000001</c:v>
                </c:pt>
                <c:pt idx="3">
                  <c:v>271.75299999999999</c:v>
                </c:pt>
              </c:numCache>
            </c:numRef>
          </c:val>
          <c:extLst xmlns:c16r2="http://schemas.microsoft.com/office/drawing/2015/06/chart">
            <c:ext xmlns:c16="http://schemas.microsoft.com/office/drawing/2014/chart" uri="{C3380CC4-5D6E-409C-BE32-E72D297353CC}">
              <c16:uniqueId val="{00000002-7516-473B-9A9C-926DD3804D16}"/>
            </c:ext>
          </c:extLst>
        </c:ser>
        <c:ser>
          <c:idx val="3"/>
          <c:order val="3"/>
          <c:tx>
            <c:strRef>
              <c:f>бюджет!$A$50</c:f>
              <c:strCache>
                <c:ptCount val="1"/>
                <c:pt idx="0">
                  <c:v>Культура и кинематография</c:v>
                </c:pt>
              </c:strCache>
            </c:strRef>
          </c:tx>
          <c:spPr>
            <a:solidFill>
              <a:schemeClr val="accent5">
                <a:lumMod val="50000"/>
              </a:schemeClr>
            </a:solidFill>
            <a:ln>
              <a:noFill/>
            </a:ln>
            <a:effectLst/>
          </c:spPr>
          <c:invertIfNegative val="0"/>
          <c:cat>
            <c:numRef>
              <c:f>бюджет!$B$46:$E$46</c:f>
              <c:numCache>
                <c:formatCode>General</c:formatCode>
                <c:ptCount val="4"/>
                <c:pt idx="0">
                  <c:v>2014</c:v>
                </c:pt>
                <c:pt idx="1">
                  <c:v>2015</c:v>
                </c:pt>
                <c:pt idx="2">
                  <c:v>2016</c:v>
                </c:pt>
                <c:pt idx="3">
                  <c:v>2017</c:v>
                </c:pt>
              </c:numCache>
            </c:numRef>
          </c:cat>
          <c:val>
            <c:numRef>
              <c:f>бюджет!$B$50:$E$50</c:f>
              <c:numCache>
                <c:formatCode>General</c:formatCode>
                <c:ptCount val="4"/>
                <c:pt idx="0">
                  <c:v>176.494</c:v>
                </c:pt>
                <c:pt idx="1">
                  <c:v>257.04700000000003</c:v>
                </c:pt>
                <c:pt idx="2">
                  <c:v>305.40899999999999</c:v>
                </c:pt>
                <c:pt idx="3">
                  <c:v>310.59500000000003</c:v>
                </c:pt>
              </c:numCache>
            </c:numRef>
          </c:val>
          <c:extLst xmlns:c16r2="http://schemas.microsoft.com/office/drawing/2015/06/chart">
            <c:ext xmlns:c16="http://schemas.microsoft.com/office/drawing/2014/chart" uri="{C3380CC4-5D6E-409C-BE32-E72D297353CC}">
              <c16:uniqueId val="{00000003-7516-473B-9A9C-926DD3804D16}"/>
            </c:ext>
          </c:extLst>
        </c:ser>
        <c:ser>
          <c:idx val="4"/>
          <c:order val="4"/>
          <c:tx>
            <c:strRef>
              <c:f>бюджет!$A$51</c:f>
              <c:strCache>
                <c:ptCount val="1"/>
                <c:pt idx="0">
                  <c:v>Образование</c:v>
                </c:pt>
              </c:strCache>
            </c:strRef>
          </c:tx>
          <c:spPr>
            <a:solidFill>
              <a:srgbClr val="0070C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бюджет!$B$46:$E$46</c:f>
              <c:numCache>
                <c:formatCode>General</c:formatCode>
                <c:ptCount val="4"/>
                <c:pt idx="0">
                  <c:v>2014</c:v>
                </c:pt>
                <c:pt idx="1">
                  <c:v>2015</c:v>
                </c:pt>
                <c:pt idx="2">
                  <c:v>2016</c:v>
                </c:pt>
                <c:pt idx="3">
                  <c:v>2017</c:v>
                </c:pt>
              </c:numCache>
            </c:numRef>
          </c:cat>
          <c:val>
            <c:numRef>
              <c:f>бюджет!$B$51:$E$51</c:f>
              <c:numCache>
                <c:formatCode>General</c:formatCode>
                <c:ptCount val="4"/>
                <c:pt idx="0">
                  <c:v>1492.337</c:v>
                </c:pt>
                <c:pt idx="1">
                  <c:v>1632.8889999999999</c:v>
                </c:pt>
                <c:pt idx="2">
                  <c:v>1808.704</c:v>
                </c:pt>
                <c:pt idx="3">
                  <c:v>1995.5139999999999</c:v>
                </c:pt>
              </c:numCache>
            </c:numRef>
          </c:val>
          <c:extLst xmlns:c16r2="http://schemas.microsoft.com/office/drawing/2015/06/chart">
            <c:ext xmlns:c16="http://schemas.microsoft.com/office/drawing/2014/chart" uri="{C3380CC4-5D6E-409C-BE32-E72D297353CC}">
              <c16:uniqueId val="{00000004-7516-473B-9A9C-926DD3804D16}"/>
            </c:ext>
          </c:extLst>
        </c:ser>
        <c:ser>
          <c:idx val="5"/>
          <c:order val="5"/>
          <c:tx>
            <c:strRef>
              <c:f>бюджет!$A$52</c:f>
              <c:strCache>
                <c:ptCount val="1"/>
                <c:pt idx="0">
                  <c:v>Жилищно-коммунальное хозяйство</c:v>
                </c:pt>
              </c:strCache>
            </c:strRef>
          </c:tx>
          <c:spPr>
            <a:solidFill>
              <a:schemeClr val="bg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бюджет!$B$46:$E$46</c:f>
              <c:numCache>
                <c:formatCode>General</c:formatCode>
                <c:ptCount val="4"/>
                <c:pt idx="0">
                  <c:v>2014</c:v>
                </c:pt>
                <c:pt idx="1">
                  <c:v>2015</c:v>
                </c:pt>
                <c:pt idx="2">
                  <c:v>2016</c:v>
                </c:pt>
                <c:pt idx="3">
                  <c:v>2017</c:v>
                </c:pt>
              </c:numCache>
            </c:numRef>
          </c:cat>
          <c:val>
            <c:numRef>
              <c:f>бюджет!$B$52:$E$52</c:f>
              <c:numCache>
                <c:formatCode>General</c:formatCode>
                <c:ptCount val="4"/>
                <c:pt idx="0">
                  <c:v>853.89200000000005</c:v>
                </c:pt>
                <c:pt idx="1">
                  <c:v>1045.0129999999999</c:v>
                </c:pt>
                <c:pt idx="2">
                  <c:v>969.76199999999983</c:v>
                </c:pt>
                <c:pt idx="3">
                  <c:v>453.77699999999999</c:v>
                </c:pt>
              </c:numCache>
            </c:numRef>
          </c:val>
          <c:extLst xmlns:c16r2="http://schemas.microsoft.com/office/drawing/2015/06/chart">
            <c:ext xmlns:c16="http://schemas.microsoft.com/office/drawing/2014/chart" uri="{C3380CC4-5D6E-409C-BE32-E72D297353CC}">
              <c16:uniqueId val="{00000005-7516-473B-9A9C-926DD3804D16}"/>
            </c:ext>
          </c:extLst>
        </c:ser>
        <c:ser>
          <c:idx val="6"/>
          <c:order val="6"/>
          <c:tx>
            <c:strRef>
              <c:f>бюджет!$A$53</c:f>
              <c:strCache>
                <c:ptCount val="1"/>
                <c:pt idx="0">
                  <c:v>Национальная экономика</c:v>
                </c:pt>
              </c:strCache>
            </c:strRef>
          </c:tx>
          <c:spPr>
            <a:solidFill>
              <a:schemeClr val="bg1">
                <a:lumMod val="7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бюджет!$B$46:$E$46</c:f>
              <c:numCache>
                <c:formatCode>General</c:formatCode>
                <c:ptCount val="4"/>
                <c:pt idx="0">
                  <c:v>2014</c:v>
                </c:pt>
                <c:pt idx="1">
                  <c:v>2015</c:v>
                </c:pt>
                <c:pt idx="2">
                  <c:v>2016</c:v>
                </c:pt>
                <c:pt idx="3">
                  <c:v>2017</c:v>
                </c:pt>
              </c:numCache>
            </c:numRef>
          </c:cat>
          <c:val>
            <c:numRef>
              <c:f>бюджет!$B$53:$E$53</c:f>
              <c:numCache>
                <c:formatCode>General</c:formatCode>
                <c:ptCount val="4"/>
                <c:pt idx="0">
                  <c:v>291.97500000000002</c:v>
                </c:pt>
                <c:pt idx="1">
                  <c:v>401.529</c:v>
                </c:pt>
                <c:pt idx="2">
                  <c:v>567.78399999999999</c:v>
                </c:pt>
                <c:pt idx="3">
                  <c:v>492.00299999999999</c:v>
                </c:pt>
              </c:numCache>
            </c:numRef>
          </c:val>
          <c:extLst xmlns:c16r2="http://schemas.microsoft.com/office/drawing/2015/06/chart">
            <c:ext xmlns:c16="http://schemas.microsoft.com/office/drawing/2014/chart" uri="{C3380CC4-5D6E-409C-BE32-E72D297353CC}">
              <c16:uniqueId val="{00000006-7516-473B-9A9C-926DD3804D16}"/>
            </c:ext>
          </c:extLst>
        </c:ser>
        <c:ser>
          <c:idx val="7"/>
          <c:order val="7"/>
          <c:tx>
            <c:strRef>
              <c:f>бюджет!$A$54</c:f>
              <c:strCache>
                <c:ptCount val="1"/>
                <c:pt idx="0">
                  <c:v>Общегосударственные вопросы</c:v>
                </c:pt>
              </c:strCache>
            </c:strRef>
          </c:tx>
          <c:spPr>
            <a:solidFill>
              <a:schemeClr val="tx2">
                <a:lumMod val="20000"/>
                <a:lumOff val="8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бюджет!$B$46:$E$46</c:f>
              <c:numCache>
                <c:formatCode>General</c:formatCode>
                <c:ptCount val="4"/>
                <c:pt idx="0">
                  <c:v>2014</c:v>
                </c:pt>
                <c:pt idx="1">
                  <c:v>2015</c:v>
                </c:pt>
                <c:pt idx="2">
                  <c:v>2016</c:v>
                </c:pt>
                <c:pt idx="3">
                  <c:v>2017</c:v>
                </c:pt>
              </c:numCache>
            </c:numRef>
          </c:cat>
          <c:val>
            <c:numRef>
              <c:f>бюджет!$B$54:$E$54</c:f>
              <c:numCache>
                <c:formatCode>General</c:formatCode>
                <c:ptCount val="4"/>
                <c:pt idx="0">
                  <c:v>478.60599999999999</c:v>
                </c:pt>
                <c:pt idx="1">
                  <c:v>545.803</c:v>
                </c:pt>
                <c:pt idx="2">
                  <c:v>623.41099999999983</c:v>
                </c:pt>
                <c:pt idx="3">
                  <c:v>563.82699999999988</c:v>
                </c:pt>
              </c:numCache>
            </c:numRef>
          </c:val>
          <c:extLst xmlns:c16r2="http://schemas.microsoft.com/office/drawing/2015/06/chart">
            <c:ext xmlns:c16="http://schemas.microsoft.com/office/drawing/2014/chart" uri="{C3380CC4-5D6E-409C-BE32-E72D297353CC}">
              <c16:uniqueId val="{00000007-7516-473B-9A9C-926DD3804D16}"/>
            </c:ext>
          </c:extLst>
        </c:ser>
        <c:dLbls>
          <c:showLegendKey val="0"/>
          <c:showVal val="0"/>
          <c:showCatName val="0"/>
          <c:showSerName val="0"/>
          <c:showPercent val="0"/>
          <c:showBubbleSize val="0"/>
        </c:dLbls>
        <c:gapWidth val="40"/>
        <c:overlap val="100"/>
        <c:axId val="39744256"/>
        <c:axId val="39745792"/>
      </c:barChart>
      <c:catAx>
        <c:axId val="39744256"/>
        <c:scaling>
          <c:orientation val="minMax"/>
        </c:scaling>
        <c:delete val="0"/>
        <c:axPos val="b"/>
        <c:numFmt formatCode="General" sourceLinked="1"/>
        <c:majorTickMark val="none"/>
        <c:minorTickMark val="none"/>
        <c:tickLblPos val="nextTo"/>
        <c:spPr>
          <a:noFill/>
          <a:ln w="2857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charset="0"/>
                <a:ea typeface="Times New Roman" charset="0"/>
                <a:cs typeface="Times New Roman" charset="0"/>
              </a:defRPr>
            </a:pPr>
            <a:endParaRPr lang="ru-RU"/>
          </a:p>
        </c:txPr>
        <c:crossAx val="39745792"/>
        <c:crosses val="autoZero"/>
        <c:auto val="1"/>
        <c:lblAlgn val="ctr"/>
        <c:lblOffset val="100"/>
        <c:noMultiLvlLbl val="0"/>
      </c:catAx>
      <c:valAx>
        <c:axId val="39745792"/>
        <c:scaling>
          <c:orientation val="minMax"/>
        </c:scaling>
        <c:delete val="0"/>
        <c:axPos val="l"/>
        <c:majorGridlines>
          <c:spPr>
            <a:ln w="9525" cap="flat" cmpd="sng" algn="ctr">
              <a:solidFill>
                <a:schemeClr val="tx1">
                  <a:lumMod val="15000"/>
                  <a:lumOff val="85000"/>
                </a:schemeClr>
              </a:solidFill>
              <a:prstDash val="sysDash"/>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ru-RU"/>
          </a:p>
        </c:txPr>
        <c:crossAx val="39744256"/>
        <c:crosses val="autoZero"/>
        <c:crossBetween val="between"/>
      </c:valAx>
      <c:spPr>
        <a:noFill/>
        <a:ln>
          <a:noFill/>
        </a:ln>
        <a:effectLst/>
      </c:spPr>
    </c:plotArea>
    <c:legend>
      <c:legendPos val="r"/>
      <c:layout>
        <c:manualLayout>
          <c:xMode val="edge"/>
          <c:yMode val="edge"/>
          <c:x val="0.64468112454851301"/>
          <c:y val="3.7131201918461101E-2"/>
          <c:w val="0.34066181531440598"/>
          <c:h val="0.925737355537315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Times New Roman" charset="0"/>
          <a:ea typeface="Times New Roman" charset="0"/>
          <a:cs typeface="Times New Roman"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806816905285295E-2"/>
          <c:y val="2.5416176763540101E-2"/>
          <c:w val="0.54917299911092599"/>
          <c:h val="0.90749180677999497"/>
        </c:manualLayout>
      </c:layout>
      <c:barChart>
        <c:barDir val="col"/>
        <c:grouping val="stacked"/>
        <c:varyColors val="0"/>
        <c:ser>
          <c:idx val="0"/>
          <c:order val="0"/>
          <c:tx>
            <c:strRef>
              <c:f>бюджет!$A$60</c:f>
              <c:strCache>
                <c:ptCount val="1"/>
                <c:pt idx="0">
                  <c:v>Налог на доходы физических лиц</c:v>
                </c:pt>
              </c:strCache>
            </c:strRef>
          </c:tx>
          <c:spPr>
            <a:solidFill>
              <a:schemeClr val="tx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бюджет!$B$59:$E$59</c:f>
              <c:numCache>
                <c:formatCode>General</c:formatCode>
                <c:ptCount val="4"/>
                <c:pt idx="0">
                  <c:v>2014</c:v>
                </c:pt>
                <c:pt idx="1">
                  <c:v>2015</c:v>
                </c:pt>
                <c:pt idx="2">
                  <c:v>2016</c:v>
                </c:pt>
                <c:pt idx="3">
                  <c:v>2017</c:v>
                </c:pt>
              </c:numCache>
            </c:numRef>
          </c:cat>
          <c:val>
            <c:numRef>
              <c:f>бюджет!$B$60:$E$60</c:f>
              <c:numCache>
                <c:formatCode>0.0</c:formatCode>
                <c:ptCount val="4"/>
                <c:pt idx="0">
                  <c:v>894.80270999999982</c:v>
                </c:pt>
                <c:pt idx="1">
                  <c:v>824.47927000000004</c:v>
                </c:pt>
                <c:pt idx="2">
                  <c:v>895.94130999999993</c:v>
                </c:pt>
                <c:pt idx="3">
                  <c:v>1052.8</c:v>
                </c:pt>
              </c:numCache>
            </c:numRef>
          </c:val>
          <c:extLst xmlns:c16r2="http://schemas.microsoft.com/office/drawing/2015/06/chart">
            <c:ext xmlns:c16="http://schemas.microsoft.com/office/drawing/2014/chart" uri="{C3380CC4-5D6E-409C-BE32-E72D297353CC}">
              <c16:uniqueId val="{00000000-D5D5-4B92-ACE8-D26B48CB0716}"/>
            </c:ext>
          </c:extLst>
        </c:ser>
        <c:ser>
          <c:idx val="3"/>
          <c:order val="1"/>
          <c:tx>
            <c:strRef>
              <c:f>бюджет!$A$61</c:f>
              <c:strCache>
                <c:ptCount val="1"/>
                <c:pt idx="0">
                  <c:v>Иные налоговые доходы</c:v>
                </c:pt>
              </c:strCache>
            </c:strRef>
          </c:tx>
          <c:spPr>
            <a:solidFill>
              <a:schemeClr val="tx2">
                <a:lumMod val="75000"/>
              </a:schemeClr>
            </a:solidFill>
            <a:ln>
              <a:noFill/>
            </a:ln>
            <a:effectLst/>
          </c:spPr>
          <c:invertIfNegative val="0"/>
          <c:cat>
            <c:numRef>
              <c:f>бюджет!$B$59:$E$59</c:f>
              <c:numCache>
                <c:formatCode>General</c:formatCode>
                <c:ptCount val="4"/>
                <c:pt idx="0">
                  <c:v>2014</c:v>
                </c:pt>
                <c:pt idx="1">
                  <c:v>2015</c:v>
                </c:pt>
                <c:pt idx="2">
                  <c:v>2016</c:v>
                </c:pt>
                <c:pt idx="3">
                  <c:v>2017</c:v>
                </c:pt>
              </c:numCache>
            </c:numRef>
          </c:cat>
          <c:val>
            <c:numRef>
              <c:f>бюджет!$B$61:$E$61</c:f>
              <c:numCache>
                <c:formatCode>0.0</c:formatCode>
                <c:ptCount val="4"/>
                <c:pt idx="0">
                  <c:v>113.65065</c:v>
                </c:pt>
                <c:pt idx="1">
                  <c:v>121.22237</c:v>
                </c:pt>
                <c:pt idx="2">
                  <c:v>143.53665000000001</c:v>
                </c:pt>
                <c:pt idx="3">
                  <c:v>122.3</c:v>
                </c:pt>
              </c:numCache>
            </c:numRef>
          </c:val>
          <c:extLst xmlns:c16r2="http://schemas.microsoft.com/office/drawing/2015/06/chart">
            <c:ext xmlns:c16="http://schemas.microsoft.com/office/drawing/2014/chart" uri="{C3380CC4-5D6E-409C-BE32-E72D297353CC}">
              <c16:uniqueId val="{00000001-D5D5-4B92-ACE8-D26B48CB0716}"/>
            </c:ext>
          </c:extLst>
        </c:ser>
        <c:ser>
          <c:idx val="4"/>
          <c:order val="2"/>
          <c:tx>
            <c:strRef>
              <c:f>бюджет!$A$62</c:f>
              <c:strCache>
                <c:ptCount val="1"/>
                <c:pt idx="0">
                  <c:v>Доходы от использования имущества</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бюджет!$B$59:$E$59</c:f>
              <c:numCache>
                <c:formatCode>General</c:formatCode>
                <c:ptCount val="4"/>
                <c:pt idx="0">
                  <c:v>2014</c:v>
                </c:pt>
                <c:pt idx="1">
                  <c:v>2015</c:v>
                </c:pt>
                <c:pt idx="2">
                  <c:v>2016</c:v>
                </c:pt>
                <c:pt idx="3">
                  <c:v>2017</c:v>
                </c:pt>
              </c:numCache>
            </c:numRef>
          </c:cat>
          <c:val>
            <c:numRef>
              <c:f>бюджет!$B$62:$E$62</c:f>
              <c:numCache>
                <c:formatCode>0.0</c:formatCode>
                <c:ptCount val="4"/>
                <c:pt idx="0">
                  <c:v>162.93976000000001</c:v>
                </c:pt>
                <c:pt idx="1">
                  <c:v>236.50290000000001</c:v>
                </c:pt>
                <c:pt idx="2">
                  <c:v>235.30840000000001</c:v>
                </c:pt>
                <c:pt idx="3">
                  <c:v>250.6</c:v>
                </c:pt>
              </c:numCache>
            </c:numRef>
          </c:val>
          <c:extLst xmlns:c16r2="http://schemas.microsoft.com/office/drawing/2015/06/chart">
            <c:ext xmlns:c16="http://schemas.microsoft.com/office/drawing/2014/chart" uri="{C3380CC4-5D6E-409C-BE32-E72D297353CC}">
              <c16:uniqueId val="{00000002-D5D5-4B92-ACE8-D26B48CB0716}"/>
            </c:ext>
          </c:extLst>
        </c:ser>
        <c:ser>
          <c:idx val="5"/>
          <c:order val="3"/>
          <c:tx>
            <c:strRef>
              <c:f>бюджет!$A$63</c:f>
              <c:strCache>
                <c:ptCount val="1"/>
                <c:pt idx="0">
                  <c:v>Плата за негативное воздействие на окружающую среду</c:v>
                </c:pt>
              </c:strCache>
            </c:strRef>
          </c:tx>
          <c:spPr>
            <a:solidFill>
              <a:srgbClr val="0070C0"/>
            </a:solidFill>
            <a:ln>
              <a:noFill/>
            </a:ln>
            <a:effectLst/>
          </c:spPr>
          <c:invertIfNegative val="0"/>
          <c:cat>
            <c:numRef>
              <c:f>бюджет!$B$59:$E$59</c:f>
              <c:numCache>
                <c:formatCode>General</c:formatCode>
                <c:ptCount val="4"/>
                <c:pt idx="0">
                  <c:v>2014</c:v>
                </c:pt>
                <c:pt idx="1">
                  <c:v>2015</c:v>
                </c:pt>
                <c:pt idx="2">
                  <c:v>2016</c:v>
                </c:pt>
                <c:pt idx="3">
                  <c:v>2017</c:v>
                </c:pt>
              </c:numCache>
            </c:numRef>
          </c:cat>
          <c:val>
            <c:numRef>
              <c:f>бюджет!$B$63:$E$63</c:f>
              <c:numCache>
                <c:formatCode>0.0</c:formatCode>
                <c:ptCount val="4"/>
                <c:pt idx="0">
                  <c:v>124.14655999999999</c:v>
                </c:pt>
                <c:pt idx="1">
                  <c:v>89.601429999999993</c:v>
                </c:pt>
                <c:pt idx="2">
                  <c:v>51.19988</c:v>
                </c:pt>
                <c:pt idx="3">
                  <c:v>14.1</c:v>
                </c:pt>
              </c:numCache>
            </c:numRef>
          </c:val>
          <c:extLst xmlns:c16r2="http://schemas.microsoft.com/office/drawing/2015/06/chart">
            <c:ext xmlns:c16="http://schemas.microsoft.com/office/drawing/2014/chart" uri="{C3380CC4-5D6E-409C-BE32-E72D297353CC}">
              <c16:uniqueId val="{00000003-D5D5-4B92-ACE8-D26B48CB0716}"/>
            </c:ext>
          </c:extLst>
        </c:ser>
        <c:ser>
          <c:idx val="6"/>
          <c:order val="4"/>
          <c:tx>
            <c:strRef>
              <c:f>бюджет!$A$64</c:f>
              <c:strCache>
                <c:ptCount val="1"/>
                <c:pt idx="0">
                  <c:v>Штрафы, санкции, возмещение ущерба</c:v>
                </c:pt>
              </c:strCache>
            </c:strRef>
          </c:tx>
          <c:spPr>
            <a:solidFill>
              <a:schemeClr val="accent1">
                <a:lumMod val="60000"/>
              </a:schemeClr>
            </a:solidFill>
            <a:ln>
              <a:noFill/>
            </a:ln>
            <a:effectLst/>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5D5-4B92-ACE8-D26B48CB071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бюджет!$B$59:$E$59</c:f>
              <c:numCache>
                <c:formatCode>General</c:formatCode>
                <c:ptCount val="4"/>
                <c:pt idx="0">
                  <c:v>2014</c:v>
                </c:pt>
                <c:pt idx="1">
                  <c:v>2015</c:v>
                </c:pt>
                <c:pt idx="2">
                  <c:v>2016</c:v>
                </c:pt>
                <c:pt idx="3">
                  <c:v>2017</c:v>
                </c:pt>
              </c:numCache>
            </c:numRef>
          </c:cat>
          <c:val>
            <c:numRef>
              <c:f>бюджет!$B$64:$E$64</c:f>
              <c:numCache>
                <c:formatCode>0.0</c:formatCode>
                <c:ptCount val="4"/>
                <c:pt idx="0">
                  <c:v>62.213900000000002</c:v>
                </c:pt>
                <c:pt idx="1">
                  <c:v>623.24035000000003</c:v>
                </c:pt>
                <c:pt idx="2">
                  <c:v>1413.1028100000001</c:v>
                </c:pt>
                <c:pt idx="3">
                  <c:v>1005.7</c:v>
                </c:pt>
              </c:numCache>
            </c:numRef>
          </c:val>
          <c:extLst xmlns:c16r2="http://schemas.microsoft.com/office/drawing/2015/06/chart">
            <c:ext xmlns:c16="http://schemas.microsoft.com/office/drawing/2014/chart" uri="{C3380CC4-5D6E-409C-BE32-E72D297353CC}">
              <c16:uniqueId val="{00000005-D5D5-4B92-ACE8-D26B48CB0716}"/>
            </c:ext>
          </c:extLst>
        </c:ser>
        <c:ser>
          <c:idx val="7"/>
          <c:order val="5"/>
          <c:tx>
            <c:strRef>
              <c:f>бюджет!$A$65</c:f>
              <c:strCache>
                <c:ptCount val="1"/>
                <c:pt idx="0">
                  <c:v>Иные неналоговые доходы</c:v>
                </c:pt>
              </c:strCache>
            </c:strRef>
          </c:tx>
          <c:spPr>
            <a:solidFill>
              <a:schemeClr val="tx2"/>
            </a:solidFill>
            <a:ln>
              <a:noFill/>
            </a:ln>
            <a:effectLst/>
          </c:spPr>
          <c:invertIfNegative val="0"/>
          <c:cat>
            <c:numRef>
              <c:f>бюджет!$B$59:$E$59</c:f>
              <c:numCache>
                <c:formatCode>General</c:formatCode>
                <c:ptCount val="4"/>
                <c:pt idx="0">
                  <c:v>2014</c:v>
                </c:pt>
                <c:pt idx="1">
                  <c:v>2015</c:v>
                </c:pt>
                <c:pt idx="2">
                  <c:v>2016</c:v>
                </c:pt>
                <c:pt idx="3">
                  <c:v>2017</c:v>
                </c:pt>
              </c:numCache>
            </c:numRef>
          </c:cat>
          <c:val>
            <c:numRef>
              <c:f>бюджет!$B$65:$E$65</c:f>
              <c:numCache>
                <c:formatCode>0.0</c:formatCode>
                <c:ptCount val="4"/>
                <c:pt idx="0">
                  <c:v>39.407679999999999</c:v>
                </c:pt>
                <c:pt idx="1">
                  <c:v>20.930510000000002</c:v>
                </c:pt>
                <c:pt idx="2">
                  <c:v>33.261870000000002</c:v>
                </c:pt>
                <c:pt idx="3">
                  <c:v>37.799999999999997</c:v>
                </c:pt>
              </c:numCache>
            </c:numRef>
          </c:val>
          <c:extLst xmlns:c16r2="http://schemas.microsoft.com/office/drawing/2015/06/chart">
            <c:ext xmlns:c16="http://schemas.microsoft.com/office/drawing/2014/chart" uri="{C3380CC4-5D6E-409C-BE32-E72D297353CC}">
              <c16:uniqueId val="{00000006-D5D5-4B92-ACE8-D26B48CB0716}"/>
            </c:ext>
          </c:extLst>
        </c:ser>
        <c:ser>
          <c:idx val="8"/>
          <c:order val="6"/>
          <c:tx>
            <c:strRef>
              <c:f>бюджет!$A$66</c:f>
              <c:strCache>
                <c:ptCount val="1"/>
                <c:pt idx="0">
                  <c:v>Безвозмездные поступления от других бюджетов</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бюджет!$B$59:$E$59</c:f>
              <c:numCache>
                <c:formatCode>General</c:formatCode>
                <c:ptCount val="4"/>
                <c:pt idx="0">
                  <c:v>2014</c:v>
                </c:pt>
                <c:pt idx="1">
                  <c:v>2015</c:v>
                </c:pt>
                <c:pt idx="2">
                  <c:v>2016</c:v>
                </c:pt>
                <c:pt idx="3">
                  <c:v>2017</c:v>
                </c:pt>
              </c:numCache>
            </c:numRef>
          </c:cat>
          <c:val>
            <c:numRef>
              <c:f>бюджет!$B$66:$E$66</c:f>
              <c:numCache>
                <c:formatCode>0.0</c:formatCode>
                <c:ptCount val="4"/>
                <c:pt idx="0">
                  <c:v>1982.0246099999999</c:v>
                </c:pt>
                <c:pt idx="1">
                  <c:v>2182.4314899999999</c:v>
                </c:pt>
                <c:pt idx="2">
                  <c:v>2577.8968100000002</c:v>
                </c:pt>
                <c:pt idx="3">
                  <c:v>2066.8000000000002</c:v>
                </c:pt>
              </c:numCache>
            </c:numRef>
          </c:val>
          <c:extLst xmlns:c16r2="http://schemas.microsoft.com/office/drawing/2015/06/chart">
            <c:ext xmlns:c16="http://schemas.microsoft.com/office/drawing/2014/chart" uri="{C3380CC4-5D6E-409C-BE32-E72D297353CC}">
              <c16:uniqueId val="{00000007-D5D5-4B92-ACE8-D26B48CB0716}"/>
            </c:ext>
          </c:extLst>
        </c:ser>
        <c:ser>
          <c:idx val="9"/>
          <c:order val="7"/>
          <c:tx>
            <c:strRef>
              <c:f>бюджет!$A$67</c:f>
              <c:strCache>
                <c:ptCount val="1"/>
                <c:pt idx="0">
                  <c:v>Иные безвозмездные поступления</c:v>
                </c:pt>
              </c:strCache>
            </c:strRef>
          </c:tx>
          <c:spPr>
            <a:solidFill>
              <a:schemeClr val="bg1">
                <a:lumMod val="9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бюджет!$B$59:$E$59</c:f>
              <c:numCache>
                <c:formatCode>General</c:formatCode>
                <c:ptCount val="4"/>
                <c:pt idx="0">
                  <c:v>2014</c:v>
                </c:pt>
                <c:pt idx="1">
                  <c:v>2015</c:v>
                </c:pt>
                <c:pt idx="2">
                  <c:v>2016</c:v>
                </c:pt>
                <c:pt idx="3">
                  <c:v>2017</c:v>
                </c:pt>
              </c:numCache>
            </c:numRef>
          </c:cat>
          <c:val>
            <c:numRef>
              <c:f>бюджет!$B$67:$E$67</c:f>
              <c:numCache>
                <c:formatCode>0.0</c:formatCode>
                <c:ptCount val="4"/>
                <c:pt idx="0">
                  <c:v>508.21769</c:v>
                </c:pt>
                <c:pt idx="1">
                  <c:v>1055.80882</c:v>
                </c:pt>
                <c:pt idx="2">
                  <c:v>482.83348000000001</c:v>
                </c:pt>
                <c:pt idx="3">
                  <c:v>404.7</c:v>
                </c:pt>
              </c:numCache>
            </c:numRef>
          </c:val>
          <c:extLst xmlns:c16r2="http://schemas.microsoft.com/office/drawing/2015/06/chart">
            <c:ext xmlns:c16="http://schemas.microsoft.com/office/drawing/2014/chart" uri="{C3380CC4-5D6E-409C-BE32-E72D297353CC}">
              <c16:uniqueId val="{00000008-D5D5-4B92-ACE8-D26B48CB0716}"/>
            </c:ext>
          </c:extLst>
        </c:ser>
        <c:dLbls>
          <c:showLegendKey val="0"/>
          <c:showVal val="0"/>
          <c:showCatName val="0"/>
          <c:showSerName val="0"/>
          <c:showPercent val="0"/>
          <c:showBubbleSize val="0"/>
        </c:dLbls>
        <c:gapWidth val="55"/>
        <c:overlap val="100"/>
        <c:axId val="40383616"/>
        <c:axId val="40385152"/>
      </c:barChart>
      <c:catAx>
        <c:axId val="40383616"/>
        <c:scaling>
          <c:orientation val="minMax"/>
        </c:scaling>
        <c:delete val="0"/>
        <c:axPos val="b"/>
        <c:numFmt formatCode="General" sourceLinked="1"/>
        <c:majorTickMark val="none"/>
        <c:minorTickMark val="none"/>
        <c:tickLblPos val="nextTo"/>
        <c:spPr>
          <a:noFill/>
          <a:ln w="2540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charset="0"/>
                <a:ea typeface="Times New Roman" charset="0"/>
                <a:cs typeface="Times New Roman" charset="0"/>
              </a:defRPr>
            </a:pPr>
            <a:endParaRPr lang="ru-RU"/>
          </a:p>
        </c:txPr>
        <c:crossAx val="40385152"/>
        <c:crosses val="autoZero"/>
        <c:auto val="1"/>
        <c:lblAlgn val="ctr"/>
        <c:lblOffset val="100"/>
        <c:noMultiLvlLbl val="0"/>
      </c:catAx>
      <c:valAx>
        <c:axId val="40385152"/>
        <c:scaling>
          <c:orientation val="minMax"/>
          <c:max val="6000"/>
        </c:scaling>
        <c:delete val="0"/>
        <c:axPos val="l"/>
        <c:majorGridlines>
          <c:spPr>
            <a:ln w="9525" cap="flat" cmpd="sng" algn="ctr">
              <a:solidFill>
                <a:schemeClr val="tx1">
                  <a:lumMod val="15000"/>
                  <a:lumOff val="85000"/>
                </a:schemeClr>
              </a:solidFill>
              <a:prstDash val="sysDash"/>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ru-RU"/>
          </a:p>
        </c:txPr>
        <c:crossAx val="40383616"/>
        <c:crosses val="autoZero"/>
        <c:crossBetween val="between"/>
      </c:valAx>
      <c:spPr>
        <a:noFill/>
        <a:ln>
          <a:noFill/>
        </a:ln>
        <a:effectLst/>
      </c:spPr>
    </c:plotArea>
    <c:legend>
      <c:legendPos val="r"/>
      <c:layout>
        <c:manualLayout>
          <c:xMode val="edge"/>
          <c:yMode val="edge"/>
          <c:x val="0.64043862131457197"/>
          <c:y val="7.7984257255650103E-3"/>
          <c:w val="0.34678573931739298"/>
          <c:h val="0.962510574607925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400">
          <a:solidFill>
            <a:schemeClr val="tx1"/>
          </a:solidFill>
          <a:latin typeface="Times New Roman" charset="0"/>
          <a:ea typeface="Times New Roman" charset="0"/>
          <a:cs typeface="Times New Roman"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'Первый лист'!$A$3</c:f>
              <c:strCache>
                <c:ptCount val="1"/>
                <c:pt idx="0">
                  <c:v>Среднесписочная численность работников организаций муниципальной формы собственности, чел.</c:v>
                </c:pt>
              </c:strCache>
            </c:strRef>
          </c:tx>
          <c:spPr>
            <a:solidFill>
              <a:srgbClr val="002060"/>
            </a:solidFill>
          </c:spPr>
          <c:invertIfNegative val="0"/>
          <c:dLbls>
            <c:dLbl>
              <c:idx val="0"/>
              <c:layout>
                <c:manualLayout>
                  <c:x val="0"/>
                  <c:y val="0.1064814814814814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AAC-6048-8AC3-82DA5DC6D868}"/>
                </c:ext>
              </c:extLst>
            </c:dLbl>
            <c:dLbl>
              <c:idx val="1"/>
              <c:layout>
                <c:manualLayout>
                  <c:x val="0"/>
                  <c:y val="0.1990740740740740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AAC-6048-8AC3-82DA5DC6D868}"/>
                </c:ext>
              </c:extLst>
            </c:dLbl>
            <c:dLbl>
              <c:idx val="2"/>
              <c:layout>
                <c:manualLayout>
                  <c:x val="-5.0925337632079971E-17"/>
                  <c:y val="0.1666666666666666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AAC-6048-8AC3-82DA5DC6D868}"/>
                </c:ext>
              </c:extLst>
            </c:dLbl>
            <c:dLbl>
              <c:idx val="3"/>
              <c:layout>
                <c:manualLayout>
                  <c:x val="-5.5555555555555558E-3"/>
                  <c:y val="0.1111111111111111"/>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AAC-6048-8AC3-82DA5DC6D868}"/>
                </c:ext>
              </c:extLst>
            </c:dLbl>
            <c:dLbl>
              <c:idx val="4"/>
              <c:layout>
                <c:manualLayout>
                  <c:x val="5.5555555555556572E-3"/>
                  <c:y val="9.722222222222218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AAC-6048-8AC3-82DA5DC6D868}"/>
                </c:ext>
              </c:extLst>
            </c:dLbl>
            <c:dLbl>
              <c:idx val="5"/>
              <c:layout>
                <c:manualLayout>
                  <c:x val="0"/>
                  <c:y val="9.25925925925925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AAC-6048-8AC3-82DA5DC6D868}"/>
                </c:ext>
              </c:extLst>
            </c:dLbl>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'Первый лист'!$B$2:$G$2</c:f>
              <c:numCache>
                <c:formatCode>General</c:formatCode>
                <c:ptCount val="6"/>
                <c:pt idx="0">
                  <c:v>2012</c:v>
                </c:pt>
                <c:pt idx="1">
                  <c:v>2013</c:v>
                </c:pt>
                <c:pt idx="2">
                  <c:v>2014</c:v>
                </c:pt>
                <c:pt idx="3">
                  <c:v>2015</c:v>
                </c:pt>
                <c:pt idx="4">
                  <c:v>2016</c:v>
                </c:pt>
                <c:pt idx="5">
                  <c:v>2017</c:v>
                </c:pt>
              </c:numCache>
            </c:numRef>
          </c:cat>
          <c:val>
            <c:numRef>
              <c:f>'Первый лист'!$B$3:$G$3</c:f>
              <c:numCache>
                <c:formatCode>General</c:formatCode>
                <c:ptCount val="6"/>
                <c:pt idx="0">
                  <c:v>4228</c:v>
                </c:pt>
                <c:pt idx="1">
                  <c:v>4183</c:v>
                </c:pt>
                <c:pt idx="2">
                  <c:v>3338</c:v>
                </c:pt>
                <c:pt idx="3">
                  <c:v>3197</c:v>
                </c:pt>
                <c:pt idx="4">
                  <c:v>3217</c:v>
                </c:pt>
                <c:pt idx="5">
                  <c:v>2749</c:v>
                </c:pt>
              </c:numCache>
            </c:numRef>
          </c:val>
          <c:extLst xmlns:c16r2="http://schemas.microsoft.com/office/drawing/2015/06/chart">
            <c:ext xmlns:c16="http://schemas.microsoft.com/office/drawing/2014/chart" uri="{C3380CC4-5D6E-409C-BE32-E72D297353CC}">
              <c16:uniqueId val="{00000006-BAAC-6048-8AC3-82DA5DC6D868}"/>
            </c:ext>
          </c:extLst>
        </c:ser>
        <c:dLbls>
          <c:showLegendKey val="0"/>
          <c:showVal val="0"/>
          <c:showCatName val="0"/>
          <c:showSerName val="0"/>
          <c:showPercent val="0"/>
          <c:showBubbleSize val="0"/>
        </c:dLbls>
        <c:gapWidth val="75"/>
        <c:overlap val="-25"/>
        <c:axId val="40409728"/>
        <c:axId val="40419712"/>
      </c:barChart>
      <c:lineChart>
        <c:grouping val="standard"/>
        <c:varyColors val="0"/>
        <c:ser>
          <c:idx val="1"/>
          <c:order val="1"/>
          <c:tx>
            <c:strRef>
              <c:f>'Первый лист'!$A$4</c:f>
              <c:strCache>
                <c:ptCount val="1"/>
                <c:pt idx="0">
                  <c:v>Динамика к предыдущему году, % (правая шкала)</c:v>
                </c:pt>
              </c:strCache>
            </c:strRef>
          </c:tx>
          <c:spPr>
            <a:ln>
              <a:solidFill>
                <a:srgbClr val="00B0F0"/>
              </a:solidFill>
            </a:ln>
          </c:spPr>
          <c:marker>
            <c:spPr>
              <a:solidFill>
                <a:srgbClr val="00B0F0"/>
              </a:solidFill>
              <a:ln>
                <a:solidFill>
                  <a:srgbClr val="00B0F0"/>
                </a:solidFill>
              </a:ln>
            </c:spPr>
          </c:marker>
          <c:dLbls>
            <c:dLbl>
              <c:idx val="1"/>
              <c:layout>
                <c:manualLayout>
                  <c:x val="3.0555555555555555E-2"/>
                  <c:y val="-8.33333333333333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AAC-6048-8AC3-82DA5DC6D868}"/>
                </c:ext>
              </c:extLst>
            </c:dLbl>
            <c:dLbl>
              <c:idx val="2"/>
              <c:layout>
                <c:manualLayout>
                  <c:x val="-3.6111111111111108E-2"/>
                  <c:y val="-0.1018522163896179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AAC-6048-8AC3-82DA5DC6D868}"/>
                </c:ext>
              </c:extLst>
            </c:dLbl>
            <c:dLbl>
              <c:idx val="3"/>
              <c:layout>
                <c:manualLayout>
                  <c:x val="-3.3333333333333333E-2"/>
                  <c:y val="-6.4814814814814825E-2"/>
                </c:manualLayout>
              </c:layout>
              <c:spPr/>
              <c:txPr>
                <a:bodyPr/>
                <a:lstStyle/>
                <a:p>
                  <a:pP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AAC-6048-8AC3-82DA5DC6D868}"/>
                </c:ext>
              </c:extLst>
            </c:dLbl>
            <c:dLbl>
              <c:idx val="4"/>
              <c:layout>
                <c:manualLayout>
                  <c:x val="-6.3888888888888884E-2"/>
                  <c:y val="-6.9444444444444448E-2"/>
                </c:manualLayout>
              </c:layout>
              <c:spPr/>
              <c:txPr>
                <a:bodyPr/>
                <a:lstStyle/>
                <a:p>
                  <a:pP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AAC-6048-8AC3-82DA5DC6D868}"/>
                </c:ext>
              </c:extLst>
            </c:dLbl>
            <c:dLbl>
              <c:idx val="5"/>
              <c:layout>
                <c:manualLayout>
                  <c:x val="-3.3333333333333437E-2"/>
                  <c:y val="-8.33333333333333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AAC-6048-8AC3-82DA5DC6D868}"/>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'Первый лист'!$B$2:$F$2</c:f>
              <c:numCache>
                <c:formatCode>General</c:formatCode>
                <c:ptCount val="5"/>
                <c:pt idx="0">
                  <c:v>2012</c:v>
                </c:pt>
                <c:pt idx="1">
                  <c:v>2013</c:v>
                </c:pt>
                <c:pt idx="2">
                  <c:v>2014</c:v>
                </c:pt>
                <c:pt idx="3">
                  <c:v>2015</c:v>
                </c:pt>
                <c:pt idx="4">
                  <c:v>2016</c:v>
                </c:pt>
              </c:numCache>
            </c:numRef>
          </c:cat>
          <c:val>
            <c:numRef>
              <c:f>'Первый лист'!$B$4:$G$4</c:f>
              <c:numCache>
                <c:formatCode>0.0</c:formatCode>
                <c:ptCount val="6"/>
                <c:pt idx="1">
                  <c:v>98.9356669820246</c:v>
                </c:pt>
                <c:pt idx="2">
                  <c:v>79.799187186229986</c:v>
                </c:pt>
                <c:pt idx="3">
                  <c:v>95.775913720790882</c:v>
                </c:pt>
                <c:pt idx="4">
                  <c:v>100.62558648733187</c:v>
                </c:pt>
                <c:pt idx="5">
                  <c:v>85.452284737332917</c:v>
                </c:pt>
              </c:numCache>
            </c:numRef>
          </c:val>
          <c:smooth val="0"/>
          <c:extLst xmlns:c16r2="http://schemas.microsoft.com/office/drawing/2015/06/chart">
            <c:ext xmlns:c16="http://schemas.microsoft.com/office/drawing/2014/chart" uri="{C3380CC4-5D6E-409C-BE32-E72D297353CC}">
              <c16:uniqueId val="{0000000C-BAAC-6048-8AC3-82DA5DC6D868}"/>
            </c:ext>
          </c:extLst>
        </c:ser>
        <c:dLbls>
          <c:showLegendKey val="0"/>
          <c:showVal val="0"/>
          <c:showCatName val="0"/>
          <c:showSerName val="0"/>
          <c:showPercent val="0"/>
          <c:showBubbleSize val="0"/>
        </c:dLbls>
        <c:marker val="1"/>
        <c:smooth val="0"/>
        <c:axId val="40421248"/>
        <c:axId val="40422784"/>
      </c:lineChart>
      <c:catAx>
        <c:axId val="40409728"/>
        <c:scaling>
          <c:orientation val="minMax"/>
        </c:scaling>
        <c:delete val="0"/>
        <c:axPos val="b"/>
        <c:numFmt formatCode="General" sourceLinked="1"/>
        <c:majorTickMark val="none"/>
        <c:minorTickMark val="none"/>
        <c:tickLblPos val="nextTo"/>
        <c:crossAx val="40419712"/>
        <c:crosses val="autoZero"/>
        <c:auto val="1"/>
        <c:lblAlgn val="ctr"/>
        <c:lblOffset val="100"/>
        <c:noMultiLvlLbl val="0"/>
      </c:catAx>
      <c:valAx>
        <c:axId val="40419712"/>
        <c:scaling>
          <c:orientation val="minMax"/>
        </c:scaling>
        <c:delete val="0"/>
        <c:axPos val="l"/>
        <c:numFmt formatCode="General" sourceLinked="1"/>
        <c:majorTickMark val="none"/>
        <c:minorTickMark val="none"/>
        <c:tickLblPos val="nextTo"/>
        <c:spPr>
          <a:ln w="9525">
            <a:noFill/>
          </a:ln>
        </c:spPr>
        <c:crossAx val="40409728"/>
        <c:crosses val="autoZero"/>
        <c:crossBetween val="between"/>
      </c:valAx>
      <c:catAx>
        <c:axId val="40421248"/>
        <c:scaling>
          <c:orientation val="minMax"/>
        </c:scaling>
        <c:delete val="1"/>
        <c:axPos val="b"/>
        <c:numFmt formatCode="General" sourceLinked="1"/>
        <c:majorTickMark val="out"/>
        <c:minorTickMark val="none"/>
        <c:tickLblPos val="nextTo"/>
        <c:crossAx val="40422784"/>
        <c:crosses val="autoZero"/>
        <c:auto val="1"/>
        <c:lblAlgn val="ctr"/>
        <c:lblOffset val="100"/>
        <c:noMultiLvlLbl val="0"/>
      </c:catAx>
      <c:valAx>
        <c:axId val="40422784"/>
        <c:scaling>
          <c:orientation val="minMax"/>
        </c:scaling>
        <c:delete val="0"/>
        <c:axPos val="r"/>
        <c:numFmt formatCode="0.0" sourceLinked="1"/>
        <c:majorTickMark val="out"/>
        <c:minorTickMark val="none"/>
        <c:tickLblPos val="nextTo"/>
        <c:crossAx val="40421248"/>
        <c:crosses val="max"/>
        <c:crossBetween val="between"/>
      </c:valAx>
    </c:plotArea>
    <c:legend>
      <c:legendPos val="b"/>
      <c:layout/>
      <c:overlay val="0"/>
    </c:legend>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'Первый лист'!$A$35</c:f>
              <c:strCache>
                <c:ptCount val="1"/>
                <c:pt idx="0">
                  <c:v>Среднемесячная заработная плата работников организаций муниципальной формы собственности, тыс. руб.</c:v>
                </c:pt>
              </c:strCache>
            </c:strRef>
          </c:tx>
          <c:spPr>
            <a:solidFill>
              <a:srgbClr val="002060"/>
            </a:solidFill>
          </c:spPr>
          <c:invertIfNegative val="0"/>
          <c:dLbls>
            <c:dLbl>
              <c:idx val="0"/>
              <c:layout>
                <c:manualLayout>
                  <c:x val="0"/>
                  <c:y val="9.259259259259258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342-1449-888E-66AD5C1ACACE}"/>
                </c:ext>
              </c:extLst>
            </c:dLbl>
            <c:dLbl>
              <c:idx val="1"/>
              <c:layout>
                <c:manualLayout>
                  <c:x val="5.5555555555555558E-3"/>
                  <c:y val="0.10648148148148148"/>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342-1449-888E-66AD5C1ACACE}"/>
                </c:ext>
              </c:extLst>
            </c:dLbl>
            <c:dLbl>
              <c:idx val="2"/>
              <c:layout>
                <c:manualLayout>
                  <c:x val="-2.187226597184669E-7"/>
                  <c:y val="0.21759259259259259"/>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342-1449-888E-66AD5C1ACACE}"/>
                </c:ext>
              </c:extLst>
            </c:dLbl>
            <c:dLbl>
              <c:idx val="3"/>
              <c:layout>
                <c:manualLayout>
                  <c:x val="0"/>
                  <c:y val="0.22685185185185186"/>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342-1449-888E-66AD5C1ACACE}"/>
                </c:ext>
              </c:extLst>
            </c:dLbl>
            <c:dLbl>
              <c:idx val="4"/>
              <c:layout>
                <c:manualLayout>
                  <c:x val="-2.7777777777777779E-3"/>
                  <c:y val="0.2407407407407407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342-1449-888E-66AD5C1ACACE}"/>
                </c:ext>
              </c:extLst>
            </c:dLbl>
            <c:dLbl>
              <c:idx val="5"/>
              <c:layout>
                <c:manualLayout>
                  <c:x val="0"/>
                  <c:y val="0.2592592592592592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342-1449-888E-66AD5C1ACACE}"/>
                </c:ext>
              </c:extLst>
            </c:dLbl>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'Первый лист'!$B$34:$G$34</c:f>
              <c:numCache>
                <c:formatCode>General</c:formatCode>
                <c:ptCount val="6"/>
                <c:pt idx="0">
                  <c:v>2012</c:v>
                </c:pt>
                <c:pt idx="1">
                  <c:v>2013</c:v>
                </c:pt>
                <c:pt idx="2">
                  <c:v>2014</c:v>
                </c:pt>
                <c:pt idx="3">
                  <c:v>2015</c:v>
                </c:pt>
                <c:pt idx="4">
                  <c:v>2016</c:v>
                </c:pt>
                <c:pt idx="5">
                  <c:v>2017</c:v>
                </c:pt>
              </c:numCache>
            </c:numRef>
          </c:cat>
          <c:val>
            <c:numRef>
              <c:f>'Первый лист'!$B$38:$G$38</c:f>
              <c:numCache>
                <c:formatCode>0</c:formatCode>
                <c:ptCount val="6"/>
                <c:pt idx="0">
                  <c:v>36.198900000000002</c:v>
                </c:pt>
                <c:pt idx="1">
                  <c:v>42.791599999999995</c:v>
                </c:pt>
                <c:pt idx="2">
                  <c:v>43.2928</c:v>
                </c:pt>
                <c:pt idx="3">
                  <c:v>45.475000000000001</c:v>
                </c:pt>
                <c:pt idx="4">
                  <c:v>47.534300000000002</c:v>
                </c:pt>
                <c:pt idx="5">
                  <c:v>44.349350000000001</c:v>
                </c:pt>
              </c:numCache>
            </c:numRef>
          </c:val>
          <c:extLst xmlns:c16r2="http://schemas.microsoft.com/office/drawing/2015/06/chart">
            <c:ext xmlns:c16="http://schemas.microsoft.com/office/drawing/2014/chart" uri="{C3380CC4-5D6E-409C-BE32-E72D297353CC}">
              <c16:uniqueId val="{00000006-E342-1449-888E-66AD5C1ACACE}"/>
            </c:ext>
          </c:extLst>
        </c:ser>
        <c:dLbls>
          <c:showLegendKey val="0"/>
          <c:showVal val="0"/>
          <c:showCatName val="0"/>
          <c:showSerName val="0"/>
          <c:showPercent val="0"/>
          <c:showBubbleSize val="0"/>
        </c:dLbls>
        <c:gapWidth val="75"/>
        <c:overlap val="-25"/>
        <c:axId val="40784256"/>
        <c:axId val="40786176"/>
      </c:barChart>
      <c:lineChart>
        <c:grouping val="standard"/>
        <c:varyColors val="0"/>
        <c:ser>
          <c:idx val="1"/>
          <c:order val="1"/>
          <c:tx>
            <c:strRef>
              <c:f>'Первый лист'!$A$36</c:f>
              <c:strCache>
                <c:ptCount val="1"/>
                <c:pt idx="0">
                  <c:v>Динамика к предыдущему году, % (правая шкала)</c:v>
                </c:pt>
              </c:strCache>
            </c:strRef>
          </c:tx>
          <c:spPr>
            <a:ln>
              <a:solidFill>
                <a:srgbClr val="00B0F0"/>
              </a:solidFill>
            </a:ln>
          </c:spPr>
          <c:marker>
            <c:spPr>
              <a:solidFill>
                <a:srgbClr val="00B0F0"/>
              </a:solidFill>
              <a:ln>
                <a:solidFill>
                  <a:srgbClr val="00B0F0"/>
                </a:solidFill>
              </a:ln>
            </c:spPr>
          </c:marker>
          <c:cat>
            <c:numRef>
              <c:f>'Первый лист'!$B$34:$F$34</c:f>
              <c:numCache>
                <c:formatCode>General</c:formatCode>
                <c:ptCount val="5"/>
                <c:pt idx="0">
                  <c:v>2012</c:v>
                </c:pt>
                <c:pt idx="1">
                  <c:v>2013</c:v>
                </c:pt>
                <c:pt idx="2">
                  <c:v>2014</c:v>
                </c:pt>
                <c:pt idx="3">
                  <c:v>2015</c:v>
                </c:pt>
                <c:pt idx="4">
                  <c:v>2016</c:v>
                </c:pt>
              </c:numCache>
            </c:numRef>
          </c:cat>
          <c:val>
            <c:numRef>
              <c:f>'Первый лист'!$B$36:$G$36</c:f>
              <c:numCache>
                <c:formatCode>0.0</c:formatCode>
                <c:ptCount val="6"/>
                <c:pt idx="1">
                  <c:v>118.21243186947669</c:v>
                </c:pt>
                <c:pt idx="2">
                  <c:v>101.17125791043102</c:v>
                </c:pt>
                <c:pt idx="3">
                  <c:v>105.04056101707442</c:v>
                </c:pt>
                <c:pt idx="4">
                  <c:v>104.5284222100055</c:v>
                </c:pt>
                <c:pt idx="5">
                  <c:v>93.299680441281339</c:v>
                </c:pt>
              </c:numCache>
            </c:numRef>
          </c:val>
          <c:smooth val="0"/>
          <c:extLst xmlns:c16r2="http://schemas.microsoft.com/office/drawing/2015/06/chart">
            <c:ext xmlns:c16="http://schemas.microsoft.com/office/drawing/2014/chart" uri="{C3380CC4-5D6E-409C-BE32-E72D297353CC}">
              <c16:uniqueId val="{00000007-E342-1449-888E-66AD5C1ACACE}"/>
            </c:ext>
          </c:extLst>
        </c:ser>
        <c:dLbls>
          <c:showLegendKey val="0"/>
          <c:showVal val="0"/>
          <c:showCatName val="0"/>
          <c:showSerName val="0"/>
          <c:showPercent val="0"/>
          <c:showBubbleSize val="0"/>
        </c:dLbls>
        <c:marker val="1"/>
        <c:smooth val="0"/>
        <c:axId val="40804352"/>
        <c:axId val="40805888"/>
      </c:lineChart>
      <c:catAx>
        <c:axId val="40784256"/>
        <c:scaling>
          <c:orientation val="minMax"/>
        </c:scaling>
        <c:delete val="0"/>
        <c:axPos val="b"/>
        <c:numFmt formatCode="General" sourceLinked="1"/>
        <c:majorTickMark val="none"/>
        <c:minorTickMark val="none"/>
        <c:tickLblPos val="nextTo"/>
        <c:crossAx val="40786176"/>
        <c:crosses val="autoZero"/>
        <c:auto val="1"/>
        <c:lblAlgn val="ctr"/>
        <c:lblOffset val="100"/>
        <c:noMultiLvlLbl val="0"/>
      </c:catAx>
      <c:valAx>
        <c:axId val="40786176"/>
        <c:scaling>
          <c:orientation val="minMax"/>
        </c:scaling>
        <c:delete val="0"/>
        <c:axPos val="l"/>
        <c:numFmt formatCode="0" sourceLinked="1"/>
        <c:majorTickMark val="none"/>
        <c:minorTickMark val="none"/>
        <c:tickLblPos val="nextTo"/>
        <c:spPr>
          <a:ln w="9525">
            <a:noFill/>
          </a:ln>
        </c:spPr>
        <c:crossAx val="40784256"/>
        <c:crosses val="autoZero"/>
        <c:crossBetween val="between"/>
      </c:valAx>
      <c:catAx>
        <c:axId val="40804352"/>
        <c:scaling>
          <c:orientation val="minMax"/>
        </c:scaling>
        <c:delete val="1"/>
        <c:axPos val="b"/>
        <c:numFmt formatCode="General" sourceLinked="1"/>
        <c:majorTickMark val="out"/>
        <c:minorTickMark val="none"/>
        <c:tickLblPos val="nextTo"/>
        <c:crossAx val="40805888"/>
        <c:crosses val="autoZero"/>
        <c:auto val="1"/>
        <c:lblAlgn val="ctr"/>
        <c:lblOffset val="100"/>
        <c:noMultiLvlLbl val="0"/>
      </c:catAx>
      <c:valAx>
        <c:axId val="40805888"/>
        <c:scaling>
          <c:orientation val="minMax"/>
        </c:scaling>
        <c:delete val="0"/>
        <c:axPos val="r"/>
        <c:numFmt formatCode="0.0" sourceLinked="1"/>
        <c:majorTickMark val="out"/>
        <c:minorTickMark val="none"/>
        <c:tickLblPos val="nextTo"/>
        <c:crossAx val="40804352"/>
        <c:crosses val="max"/>
        <c:crossBetween val="between"/>
      </c:valAx>
    </c:plotArea>
    <c:legend>
      <c:legendPos val="b"/>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427619624470035E-3"/>
          <c:y val="5.1584097069833482E-2"/>
          <c:w val="0.9486822912502052"/>
          <c:h val="0.51063534271330835"/>
        </c:manualLayout>
      </c:layout>
      <c:ofPieChart>
        <c:ofPieType val="bar"/>
        <c:varyColors val="1"/>
        <c:ser>
          <c:idx val="0"/>
          <c:order val="0"/>
          <c:dLbls>
            <c:dLbl>
              <c:idx val="1"/>
              <c:layout>
                <c:manualLayout>
                  <c:x val="-6.0830250719276613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DA7-401A-9A63-1DBF9E709BA6}"/>
                </c:ext>
              </c:extLst>
            </c:dLbl>
            <c:dLbl>
              <c:idx val="2"/>
              <c:layout>
                <c:manualLayout>
                  <c:x val="-6.2474311549527331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DA7-401A-9A63-1DBF9E709BA6}"/>
                </c:ext>
              </c:extLst>
            </c:dLbl>
            <c:dLbl>
              <c:idx val="3"/>
              <c:layout>
                <c:manualLayout>
                  <c:x val="-5.5898068228524458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DA7-401A-9A63-1DBF9E709BA6}"/>
                </c:ext>
              </c:extLst>
            </c:dLbl>
            <c:dLbl>
              <c:idx val="4"/>
              <c:layout>
                <c:manualLayout>
                  <c:x val="3.6169338265515827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DA7-401A-9A63-1DBF9E709BA6}"/>
                </c:ext>
              </c:extLst>
            </c:dLbl>
            <c:dLbl>
              <c:idx val="5"/>
              <c:layout>
                <c:manualLayout>
                  <c:x val="4.2745581586518699E-2"/>
                  <c:y val="4.6783619986355392E-2"/>
                </c:manualLayout>
              </c:layout>
              <c:tx>
                <c:rich>
                  <a:bodyPr/>
                  <a:lstStyle/>
                  <a:p>
                    <a:r>
                      <a:rPr lang="en-US"/>
                      <a:t>0,04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DA7-401A-9A63-1DBF9E709BA6}"/>
                </c:ext>
              </c:extLst>
            </c:dLbl>
            <c:dLbl>
              <c:idx val="6"/>
              <c:layout>
                <c:manualLayout>
                  <c:x val="-5.5898068228524458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DA7-401A-9A63-1DBF9E709BA6}"/>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Лист1!$H$1:$H$7</c:f>
              <c:strCache>
                <c:ptCount val="7"/>
                <c:pt idx="0">
                  <c:v>Добыча полезных ископаемых</c:v>
                </c:pt>
                <c:pt idx="1">
                  <c:v>Обрабатывающие производства</c:v>
                </c:pt>
                <c:pt idx="2">
                  <c:v>Строительство</c:v>
                </c:pt>
                <c:pt idx="3">
                  <c:v>Обеспечение электрической энергией, газом и паром; кондиционирование воздуха</c:v>
                </c:pt>
                <c:pt idx="4">
                  <c:v>Сельское хозяйство</c:v>
                </c:pt>
                <c:pt idx="5">
                  <c:v>Водоснабжение; водоотведение, организация сбора и утилизации отходов, деятельность по ликвидации загрязнений</c:v>
                </c:pt>
                <c:pt idx="6">
                  <c:v>Прочие отрасли</c:v>
                </c:pt>
              </c:strCache>
            </c:strRef>
          </c:cat>
          <c:val>
            <c:numRef>
              <c:f>Лист1!$I$1:$I$7</c:f>
              <c:numCache>
                <c:formatCode>0.0</c:formatCode>
                <c:ptCount val="7"/>
                <c:pt idx="0">
                  <c:v>93.771489299631156</c:v>
                </c:pt>
                <c:pt idx="1">
                  <c:v>2.2921919606576502</c:v>
                </c:pt>
                <c:pt idx="2">
                  <c:v>1.2155563427729963</c:v>
                </c:pt>
                <c:pt idx="3">
                  <c:v>1.0071752554404827</c:v>
                </c:pt>
                <c:pt idx="4">
                  <c:v>0.10419054366625682</c:v>
                </c:pt>
                <c:pt idx="5">
                  <c:v>4.6538442837594701E-2</c:v>
                </c:pt>
                <c:pt idx="6">
                  <c:v>1.5628581549938525</c:v>
                </c:pt>
              </c:numCache>
            </c:numRef>
          </c:val>
          <c:extLst xmlns:c16r2="http://schemas.microsoft.com/office/drawing/2015/06/chart">
            <c:ext xmlns:c16="http://schemas.microsoft.com/office/drawing/2014/chart" uri="{C3380CC4-5D6E-409C-BE32-E72D297353CC}">
              <c16:uniqueId val="{00000006-2DA7-401A-9A63-1DBF9E709BA6}"/>
            </c:ext>
          </c:extLst>
        </c:ser>
        <c:dLbls>
          <c:showLegendKey val="0"/>
          <c:showVal val="0"/>
          <c:showCatName val="0"/>
          <c:showSerName val="0"/>
          <c:showPercent val="0"/>
          <c:showBubbleSize val="0"/>
          <c:showLeaderLines val="1"/>
        </c:dLbls>
        <c:gapWidth val="100"/>
        <c:splitType val="pos"/>
        <c:splitPos val="6"/>
        <c:secondPieSize val="75"/>
        <c:serLines/>
      </c:ofPieChart>
    </c:plotArea>
    <c:legend>
      <c:legendPos val="b"/>
      <c:layout>
        <c:manualLayout>
          <c:xMode val="edge"/>
          <c:yMode val="edge"/>
          <c:x val="2.5281901414604312E-2"/>
          <c:y val="0.59117231156270056"/>
          <c:w val="0.9543682502079347"/>
          <c:h val="0.39011424044275722"/>
        </c:manualLayout>
      </c:layout>
      <c:overlay val="0"/>
      <c:txPr>
        <a:bodyPr/>
        <a:lstStyle/>
        <a:p>
          <a:pPr>
            <a:defRPr sz="800"/>
          </a:pPr>
          <a:endParaRPr lang="ru-RU"/>
        </a:p>
      </c:txPr>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0355827414218E-2"/>
          <c:y val="0.177442733171495"/>
          <c:w val="0.84787499526935695"/>
          <c:h val="0.62491313661872605"/>
        </c:manualLayout>
      </c:layout>
      <c:barChart>
        <c:barDir val="col"/>
        <c:grouping val="clustered"/>
        <c:varyColors val="0"/>
        <c:ser>
          <c:idx val="0"/>
          <c:order val="0"/>
          <c:tx>
            <c:strRef>
              <c:f>тарифы!$A$13</c:f>
              <c:strCache>
                <c:ptCount val="1"/>
                <c:pt idx="0">
                  <c:v>Одноставочный тариф на тепловую энергию, руб./Гкал </c:v>
                </c:pt>
              </c:strCache>
            </c:strRef>
          </c:tx>
          <c:spPr>
            <a:solidFill>
              <a:schemeClr val="tx2">
                <a:lumMod val="75000"/>
              </a:schemeClr>
            </a:solidFill>
            <a:ln>
              <a:noFill/>
            </a:ln>
            <a:effectLst/>
          </c:spPr>
          <c:invertIfNegative val="0"/>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43E-4B6C-AE0A-FDA43FE9910D}"/>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43E-4B6C-AE0A-FDA43FE9910D}"/>
                </c:ext>
              </c:extLst>
            </c:dLbl>
            <c:dLbl>
              <c:idx val="3"/>
              <c:layout>
                <c:manualLayout>
                  <c:x val="-2.8272547356516802E-3"/>
                  <c:y val="3.043213633597079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43E-4B6C-AE0A-FDA43FE9910D}"/>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43E-4B6C-AE0A-FDA43FE9910D}"/>
                </c:ext>
              </c:extLst>
            </c:dLbl>
            <c:dLbl>
              <c:idx val="5"/>
              <c:layout>
                <c:manualLayout>
                  <c:x val="0"/>
                  <c:y val="2.43457090687765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43E-4B6C-AE0A-FDA43FE9910D}"/>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43E-4B6C-AE0A-FDA43FE9910D}"/>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43E-4B6C-AE0A-FDA43FE9910D}"/>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43E-4B6C-AE0A-FDA43FE9910D}"/>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43E-4B6C-AE0A-FDA43FE9910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тарифы!$B$12:$N$12</c:f>
              <c:strCache>
                <c:ptCount val="13"/>
                <c:pt idx="0">
                  <c:v>2012, I</c:v>
                </c:pt>
                <c:pt idx="1">
                  <c:v>2012, II</c:v>
                </c:pt>
                <c:pt idx="2">
                  <c:v>2013, I</c:v>
                </c:pt>
                <c:pt idx="3">
                  <c:v>2013, II</c:v>
                </c:pt>
                <c:pt idx="4">
                  <c:v>2014, I</c:v>
                </c:pt>
                <c:pt idx="5">
                  <c:v>2014, II</c:v>
                </c:pt>
                <c:pt idx="6">
                  <c:v>2015, I</c:v>
                </c:pt>
                <c:pt idx="7">
                  <c:v>2015, II</c:v>
                </c:pt>
                <c:pt idx="8">
                  <c:v>2016, I</c:v>
                </c:pt>
                <c:pt idx="9">
                  <c:v>2016, II</c:v>
                </c:pt>
                <c:pt idx="10">
                  <c:v>2017, I</c:v>
                </c:pt>
                <c:pt idx="11">
                  <c:v>2017, II</c:v>
                </c:pt>
                <c:pt idx="12">
                  <c:v>2018, I</c:v>
                </c:pt>
              </c:strCache>
            </c:strRef>
          </c:cat>
          <c:val>
            <c:numRef>
              <c:f>тарифы!$B$13:$N$13</c:f>
              <c:numCache>
                <c:formatCode>General</c:formatCode>
                <c:ptCount val="13"/>
                <c:pt idx="0">
                  <c:v>1753.48</c:v>
                </c:pt>
                <c:pt idx="1">
                  <c:v>1847.21</c:v>
                </c:pt>
                <c:pt idx="2">
                  <c:v>1950.65</c:v>
                </c:pt>
                <c:pt idx="3">
                  <c:v>2163.52</c:v>
                </c:pt>
                <c:pt idx="4">
                  <c:v>2163.52</c:v>
                </c:pt>
                <c:pt idx="5">
                  <c:v>2258.59</c:v>
                </c:pt>
                <c:pt idx="6">
                  <c:v>2258.59</c:v>
                </c:pt>
                <c:pt idx="7">
                  <c:v>2445.5</c:v>
                </c:pt>
                <c:pt idx="8">
                  <c:v>2445.5</c:v>
                </c:pt>
                <c:pt idx="9">
                  <c:v>2548.0700000000002</c:v>
                </c:pt>
                <c:pt idx="10">
                  <c:v>2548.0700000000002</c:v>
                </c:pt>
                <c:pt idx="11">
                  <c:v>2620.27</c:v>
                </c:pt>
                <c:pt idx="12">
                  <c:v>2620.27</c:v>
                </c:pt>
              </c:numCache>
            </c:numRef>
          </c:val>
          <c:extLst xmlns:c16r2="http://schemas.microsoft.com/office/drawing/2015/06/chart">
            <c:ext xmlns:c16="http://schemas.microsoft.com/office/drawing/2014/chart" uri="{C3380CC4-5D6E-409C-BE32-E72D297353CC}">
              <c16:uniqueId val="{00000009-C43E-4B6C-AE0A-FDA43FE9910D}"/>
            </c:ext>
          </c:extLst>
        </c:ser>
        <c:dLbls>
          <c:showLegendKey val="0"/>
          <c:showVal val="0"/>
          <c:showCatName val="0"/>
          <c:showSerName val="0"/>
          <c:showPercent val="0"/>
          <c:showBubbleSize val="0"/>
        </c:dLbls>
        <c:gapWidth val="49"/>
        <c:overlap val="-27"/>
        <c:axId val="40916480"/>
        <c:axId val="40914944"/>
      </c:barChart>
      <c:lineChart>
        <c:grouping val="standard"/>
        <c:varyColors val="0"/>
        <c:ser>
          <c:idx val="1"/>
          <c:order val="1"/>
          <c:tx>
            <c:strRef>
              <c:f>тарифы!$A$14</c:f>
              <c:strCache>
                <c:ptCount val="1"/>
                <c:pt idx="0">
                  <c:v>Темп прироста, %</c:v>
                </c:pt>
              </c:strCache>
            </c:strRef>
          </c:tx>
          <c:spPr>
            <a:ln w="28575" cap="rnd">
              <a:noFill/>
              <a:round/>
            </a:ln>
            <a:effectLst/>
          </c:spPr>
          <c:marker>
            <c:symbol val="triangle"/>
            <c:size val="11"/>
            <c:spPr>
              <a:solidFill>
                <a:srgbClr val="8B1007"/>
              </a:solidFill>
              <a:ln w="9525">
                <a:noFill/>
              </a:ln>
              <a:effectLst/>
            </c:spPr>
          </c:marker>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43E-4B6C-AE0A-FDA43FE9910D}"/>
                </c:ext>
              </c:extLst>
            </c:dLbl>
            <c:spPr>
              <a:solidFill>
                <a:schemeClr val="bg1"/>
              </a:solidFill>
              <a:ln>
                <a:solidFill>
                  <a:srgbClr val="8B1007"/>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charset="0"/>
                    <a:ea typeface="Times New Roman" charset="0"/>
                    <a:cs typeface="Times New Roman" charset="0"/>
                  </a:defRPr>
                </a:pPr>
                <a:endParaRPr lang="ru-RU"/>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тарифы!$B$12:$N$12</c:f>
              <c:strCache>
                <c:ptCount val="13"/>
                <c:pt idx="0">
                  <c:v>2012, I</c:v>
                </c:pt>
                <c:pt idx="1">
                  <c:v>2012, II</c:v>
                </c:pt>
                <c:pt idx="2">
                  <c:v>2013, I</c:v>
                </c:pt>
                <c:pt idx="3">
                  <c:v>2013, II</c:v>
                </c:pt>
                <c:pt idx="4">
                  <c:v>2014, I</c:v>
                </c:pt>
                <c:pt idx="5">
                  <c:v>2014, II</c:v>
                </c:pt>
                <c:pt idx="6">
                  <c:v>2015, I</c:v>
                </c:pt>
                <c:pt idx="7">
                  <c:v>2015, II</c:v>
                </c:pt>
                <c:pt idx="8">
                  <c:v>2016, I</c:v>
                </c:pt>
                <c:pt idx="9">
                  <c:v>2016, II</c:v>
                </c:pt>
                <c:pt idx="10">
                  <c:v>2017, I</c:v>
                </c:pt>
                <c:pt idx="11">
                  <c:v>2017, II</c:v>
                </c:pt>
                <c:pt idx="12">
                  <c:v>2018, I</c:v>
                </c:pt>
              </c:strCache>
            </c:strRef>
          </c:cat>
          <c:val>
            <c:numRef>
              <c:f>тарифы!$B$14:$N$14</c:f>
              <c:numCache>
                <c:formatCode>0.00%</c:formatCode>
                <c:ptCount val="13"/>
                <c:pt idx="1">
                  <c:v>5.3453703492483601E-2</c:v>
                </c:pt>
                <c:pt idx="2">
                  <c:v>5.5997964497810103E-2</c:v>
                </c:pt>
                <c:pt idx="3">
                  <c:v>0.109127726655218</c:v>
                </c:pt>
                <c:pt idx="5">
                  <c:v>4.3942279248631901E-2</c:v>
                </c:pt>
                <c:pt idx="7">
                  <c:v>8.2755170261091998E-2</c:v>
                </c:pt>
                <c:pt idx="9">
                  <c:v>4.1942343079124998E-2</c:v>
                </c:pt>
                <c:pt idx="11">
                  <c:v>2.83351713257485E-2</c:v>
                </c:pt>
              </c:numCache>
            </c:numRef>
          </c:val>
          <c:smooth val="0"/>
          <c:extLst xmlns:c16r2="http://schemas.microsoft.com/office/drawing/2015/06/chart">
            <c:ext xmlns:c16="http://schemas.microsoft.com/office/drawing/2014/chart" uri="{C3380CC4-5D6E-409C-BE32-E72D297353CC}">
              <c16:uniqueId val="{0000000B-C43E-4B6C-AE0A-FDA43FE9910D}"/>
            </c:ext>
          </c:extLst>
        </c:ser>
        <c:dLbls>
          <c:showLegendKey val="0"/>
          <c:showVal val="0"/>
          <c:showCatName val="0"/>
          <c:showSerName val="0"/>
          <c:showPercent val="0"/>
          <c:showBubbleSize val="0"/>
        </c:dLbls>
        <c:marker val="1"/>
        <c:smooth val="0"/>
        <c:axId val="40903424"/>
        <c:axId val="40904960"/>
      </c:lineChart>
      <c:catAx>
        <c:axId val="40903424"/>
        <c:scaling>
          <c:orientation val="minMax"/>
        </c:scaling>
        <c:delete val="0"/>
        <c:axPos val="b"/>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ru-RU"/>
          </a:p>
        </c:txPr>
        <c:crossAx val="40904960"/>
        <c:crosses val="autoZero"/>
        <c:auto val="1"/>
        <c:lblAlgn val="ctr"/>
        <c:lblOffset val="100"/>
        <c:noMultiLvlLbl val="0"/>
      </c:catAx>
      <c:valAx>
        <c:axId val="40904960"/>
        <c:scaling>
          <c:orientation val="minMax"/>
        </c:scaling>
        <c:delete val="0"/>
        <c:axPos val="l"/>
        <c:majorGridlines>
          <c:spPr>
            <a:ln w="9525" cap="flat" cmpd="sng" algn="ctr">
              <a:solidFill>
                <a:schemeClr val="bg1">
                  <a:lumMod val="85000"/>
                </a:schemeClr>
              </a:solidFill>
              <a:prstDash val="sysDash"/>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300" b="0" i="0" u="none" strike="noStrike" kern="1200" baseline="0">
                <a:solidFill>
                  <a:schemeClr val="bg1"/>
                </a:solidFill>
                <a:latin typeface="Times New Roman" charset="0"/>
                <a:ea typeface="Times New Roman" charset="0"/>
                <a:cs typeface="Times New Roman" charset="0"/>
              </a:defRPr>
            </a:pPr>
            <a:endParaRPr lang="ru-RU"/>
          </a:p>
        </c:txPr>
        <c:crossAx val="40903424"/>
        <c:crosses val="autoZero"/>
        <c:crossBetween val="between"/>
      </c:valAx>
      <c:valAx>
        <c:axId val="40914944"/>
        <c:scaling>
          <c:orientation val="minMax"/>
        </c:scaling>
        <c:delete val="0"/>
        <c:axPos val="r"/>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charset="0"/>
                <a:ea typeface="Times New Roman" charset="0"/>
                <a:cs typeface="Times New Roman" charset="0"/>
              </a:defRPr>
            </a:pPr>
            <a:endParaRPr lang="ru-RU"/>
          </a:p>
        </c:txPr>
        <c:crossAx val="40916480"/>
        <c:crosses val="max"/>
        <c:crossBetween val="between"/>
      </c:valAx>
      <c:catAx>
        <c:axId val="40916480"/>
        <c:scaling>
          <c:orientation val="minMax"/>
        </c:scaling>
        <c:delete val="1"/>
        <c:axPos val="b"/>
        <c:numFmt formatCode="General" sourceLinked="1"/>
        <c:majorTickMark val="out"/>
        <c:minorTickMark val="none"/>
        <c:tickLblPos val="nextTo"/>
        <c:crossAx val="40914944"/>
        <c:crosses val="autoZero"/>
        <c:auto val="1"/>
        <c:lblAlgn val="ctr"/>
        <c:lblOffset val="100"/>
        <c:noMultiLvlLbl val="0"/>
      </c:cat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charset="0"/>
          <a:ea typeface="Times New Roman" charset="0"/>
          <a:cs typeface="Times New Roman" charset="0"/>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тарифы!$A$18</c:f>
              <c:strCache>
                <c:ptCount val="1"/>
                <c:pt idx="0">
                  <c:v>Тариф на услуги в сфере горячего водоснабжения  учетом надбавки и НДС, руб./куб.м.</c:v>
                </c:pt>
              </c:strCache>
            </c:strRef>
          </c:tx>
          <c:spPr>
            <a:solidFill>
              <a:schemeClr val="tx2">
                <a:lumMod val="75000"/>
              </a:schemeClr>
            </a:solidFill>
            <a:ln>
              <a:noFill/>
            </a:ln>
            <a:effectLst/>
          </c:spPr>
          <c:invertIfNegative val="0"/>
          <c:dLbls>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C63-49C4-AAB5-08BF1E7C277F}"/>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C63-49C4-AAB5-08BF1E7C277F}"/>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C63-49C4-AAB5-08BF1E7C277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тарифы!$B$17:$L$17</c:f>
              <c:strCache>
                <c:ptCount val="11"/>
                <c:pt idx="0">
                  <c:v>2012, I</c:v>
                </c:pt>
                <c:pt idx="1">
                  <c:v>2012, II</c:v>
                </c:pt>
                <c:pt idx="2">
                  <c:v>2013, I</c:v>
                </c:pt>
                <c:pt idx="3">
                  <c:v>2013, II</c:v>
                </c:pt>
                <c:pt idx="4">
                  <c:v>2014, I</c:v>
                </c:pt>
                <c:pt idx="5">
                  <c:v>2014, II</c:v>
                </c:pt>
                <c:pt idx="6">
                  <c:v>2015, I</c:v>
                </c:pt>
                <c:pt idx="7">
                  <c:v>2015, II</c:v>
                </c:pt>
                <c:pt idx="8">
                  <c:v>2016, I</c:v>
                </c:pt>
                <c:pt idx="9">
                  <c:v>2016, II</c:v>
                </c:pt>
                <c:pt idx="10">
                  <c:v>2017, I</c:v>
                </c:pt>
              </c:strCache>
            </c:strRef>
          </c:cat>
          <c:val>
            <c:numRef>
              <c:f>тарифы!$B$18:$L$18</c:f>
              <c:numCache>
                <c:formatCode>General</c:formatCode>
                <c:ptCount val="11"/>
                <c:pt idx="0">
                  <c:v>154.04</c:v>
                </c:pt>
                <c:pt idx="1">
                  <c:v>161.74</c:v>
                </c:pt>
                <c:pt idx="2">
                  <c:v>185.39</c:v>
                </c:pt>
                <c:pt idx="3">
                  <c:v>190.16</c:v>
                </c:pt>
                <c:pt idx="4">
                  <c:v>185.09</c:v>
                </c:pt>
                <c:pt idx="5">
                  <c:v>193.17</c:v>
                </c:pt>
                <c:pt idx="6">
                  <c:v>193.17</c:v>
                </c:pt>
                <c:pt idx="7">
                  <c:v>210.76</c:v>
                </c:pt>
                <c:pt idx="8">
                  <c:v>210.76</c:v>
                </c:pt>
                <c:pt idx="9">
                  <c:v>219.6</c:v>
                </c:pt>
                <c:pt idx="10">
                  <c:v>219.6</c:v>
                </c:pt>
              </c:numCache>
            </c:numRef>
          </c:val>
          <c:extLst xmlns:c16r2="http://schemas.microsoft.com/office/drawing/2015/06/chart">
            <c:ext xmlns:c16="http://schemas.microsoft.com/office/drawing/2014/chart" uri="{C3380CC4-5D6E-409C-BE32-E72D297353CC}">
              <c16:uniqueId val="{00000003-6C63-49C4-AAB5-08BF1E7C277F}"/>
            </c:ext>
          </c:extLst>
        </c:ser>
        <c:dLbls>
          <c:showLegendKey val="0"/>
          <c:showVal val="0"/>
          <c:showCatName val="0"/>
          <c:showSerName val="0"/>
          <c:showPercent val="0"/>
          <c:showBubbleSize val="0"/>
        </c:dLbls>
        <c:gapWidth val="37"/>
        <c:overlap val="-27"/>
        <c:axId val="41241216"/>
        <c:axId val="41239680"/>
      </c:barChart>
      <c:lineChart>
        <c:grouping val="standard"/>
        <c:varyColors val="0"/>
        <c:ser>
          <c:idx val="1"/>
          <c:order val="1"/>
          <c:tx>
            <c:strRef>
              <c:f>тарифы!$A$19</c:f>
              <c:strCache>
                <c:ptCount val="1"/>
                <c:pt idx="0">
                  <c:v>Темп прироста, %</c:v>
                </c:pt>
              </c:strCache>
            </c:strRef>
          </c:tx>
          <c:spPr>
            <a:ln w="28575" cap="rnd">
              <a:noFill/>
              <a:round/>
            </a:ln>
            <a:effectLst/>
          </c:spPr>
          <c:marker>
            <c:symbol val="triangle"/>
            <c:size val="13"/>
            <c:spPr>
              <a:solidFill>
                <a:srgbClr val="8B1007"/>
              </a:solidFill>
              <a:ln w="9525">
                <a:noFill/>
              </a:ln>
              <a:effectLst/>
            </c:spPr>
          </c:marker>
          <c:dLbls>
            <c:spPr>
              <a:solidFill>
                <a:schemeClr val="bg1"/>
              </a:solidFill>
              <a:ln>
                <a:solidFill>
                  <a:srgbClr val="8B1007"/>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тарифы!$B$17:$L$17</c:f>
              <c:strCache>
                <c:ptCount val="11"/>
                <c:pt idx="0">
                  <c:v>2012, I</c:v>
                </c:pt>
                <c:pt idx="1">
                  <c:v>2012, II</c:v>
                </c:pt>
                <c:pt idx="2">
                  <c:v>2013, I</c:v>
                </c:pt>
                <c:pt idx="3">
                  <c:v>2013, II</c:v>
                </c:pt>
                <c:pt idx="4">
                  <c:v>2014, I</c:v>
                </c:pt>
                <c:pt idx="5">
                  <c:v>2014, II</c:v>
                </c:pt>
                <c:pt idx="6">
                  <c:v>2015, I</c:v>
                </c:pt>
                <c:pt idx="7">
                  <c:v>2015, II</c:v>
                </c:pt>
                <c:pt idx="8">
                  <c:v>2016, I</c:v>
                </c:pt>
                <c:pt idx="9">
                  <c:v>2016, II</c:v>
                </c:pt>
                <c:pt idx="10">
                  <c:v>2017, I</c:v>
                </c:pt>
              </c:strCache>
            </c:strRef>
          </c:cat>
          <c:val>
            <c:numRef>
              <c:f>тарифы!$B$19:$L$19</c:f>
              <c:numCache>
                <c:formatCode>0.00%</c:formatCode>
                <c:ptCount val="11"/>
                <c:pt idx="1">
                  <c:v>4.9987016359387203E-2</c:v>
                </c:pt>
                <c:pt idx="2">
                  <c:v>0.14622233213799901</c:v>
                </c:pt>
                <c:pt idx="3">
                  <c:v>2.5729543125303501E-2</c:v>
                </c:pt>
                <c:pt idx="4">
                  <c:v>-2.66617585191418E-2</c:v>
                </c:pt>
                <c:pt idx="5">
                  <c:v>4.3654438381328001E-2</c:v>
                </c:pt>
                <c:pt idx="7">
                  <c:v>9.1059688357405494E-2</c:v>
                </c:pt>
                <c:pt idx="9">
                  <c:v>4.1943442778515902E-2</c:v>
                </c:pt>
              </c:numCache>
            </c:numRef>
          </c:val>
          <c:smooth val="0"/>
          <c:extLst xmlns:c16r2="http://schemas.microsoft.com/office/drawing/2015/06/chart">
            <c:ext xmlns:c16="http://schemas.microsoft.com/office/drawing/2014/chart" uri="{C3380CC4-5D6E-409C-BE32-E72D297353CC}">
              <c16:uniqueId val="{00000004-6C63-49C4-AAB5-08BF1E7C277F}"/>
            </c:ext>
          </c:extLst>
        </c:ser>
        <c:dLbls>
          <c:showLegendKey val="0"/>
          <c:showVal val="0"/>
          <c:showCatName val="0"/>
          <c:showSerName val="0"/>
          <c:showPercent val="0"/>
          <c:showBubbleSize val="0"/>
        </c:dLbls>
        <c:marker val="1"/>
        <c:smooth val="0"/>
        <c:axId val="40957824"/>
        <c:axId val="40959360"/>
      </c:lineChart>
      <c:catAx>
        <c:axId val="40957824"/>
        <c:scaling>
          <c:orientation val="minMax"/>
        </c:scaling>
        <c:delete val="0"/>
        <c:axPos val="b"/>
        <c:numFmt formatCode="General" sourceLinked="1"/>
        <c:majorTickMark val="none"/>
        <c:minorTickMark val="none"/>
        <c:tickLblPos val="nextTo"/>
        <c:spPr>
          <a:noFill/>
          <a:ln w="285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ru-RU"/>
          </a:p>
        </c:txPr>
        <c:crossAx val="40959360"/>
        <c:crosses val="autoZero"/>
        <c:auto val="1"/>
        <c:lblAlgn val="ctr"/>
        <c:lblOffset val="100"/>
        <c:noMultiLvlLbl val="0"/>
      </c:catAx>
      <c:valAx>
        <c:axId val="40959360"/>
        <c:scaling>
          <c:orientation val="minMax"/>
          <c:min val="0"/>
        </c:scaling>
        <c:delete val="0"/>
        <c:axPos val="l"/>
        <c:majorGridlines>
          <c:spPr>
            <a:ln w="9525" cap="flat" cmpd="sng" algn="ctr">
              <a:solidFill>
                <a:schemeClr val="bg1">
                  <a:lumMod val="85000"/>
                </a:schemeClr>
              </a:solidFill>
              <a:prstDash val="sysDash"/>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ru-RU"/>
          </a:p>
        </c:txPr>
        <c:crossAx val="40957824"/>
        <c:crosses val="autoZero"/>
        <c:crossBetween val="between"/>
      </c:valAx>
      <c:valAx>
        <c:axId val="41239680"/>
        <c:scaling>
          <c:orientation val="minMax"/>
        </c:scaling>
        <c:delete val="0"/>
        <c:axPos val="r"/>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ru-RU"/>
          </a:p>
        </c:txPr>
        <c:crossAx val="41241216"/>
        <c:crosses val="max"/>
        <c:crossBetween val="between"/>
      </c:valAx>
      <c:catAx>
        <c:axId val="41241216"/>
        <c:scaling>
          <c:orientation val="minMax"/>
        </c:scaling>
        <c:delete val="1"/>
        <c:axPos val="b"/>
        <c:numFmt formatCode="General" sourceLinked="1"/>
        <c:majorTickMark val="out"/>
        <c:minorTickMark val="none"/>
        <c:tickLblPos val="nextTo"/>
        <c:crossAx val="41239680"/>
        <c:crosses val="autoZero"/>
        <c:auto val="1"/>
        <c:lblAlgn val="ctr"/>
        <c:lblOffset val="100"/>
        <c:noMultiLvlLbl val="0"/>
      </c:cat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charset="0"/>
          <a:ea typeface="Times New Roman" charset="0"/>
          <a:cs typeface="Times New Roman" charset="0"/>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175631058802607E-2"/>
          <c:y val="9.8007187193727502E-2"/>
          <c:w val="0.53322364831246005"/>
          <c:h val="0.641900773510792"/>
        </c:manualLayout>
      </c:layout>
      <c:barChart>
        <c:barDir val="col"/>
        <c:grouping val="clustered"/>
        <c:varyColors val="0"/>
        <c:ser>
          <c:idx val="0"/>
          <c:order val="0"/>
          <c:tx>
            <c:strRef>
              <c:f>тарифы!$A$22</c:f>
              <c:strCache>
                <c:ptCount val="1"/>
                <c:pt idx="0">
                  <c:v>Одноставочный тариф на холодную воду (питьевую) с учетом стадий подъем, очистка и транспортировка, руб./м3 </c:v>
                </c:pt>
              </c:strCache>
            </c:strRef>
          </c:tx>
          <c:spPr>
            <a:solidFill>
              <a:schemeClr val="tx2">
                <a:lumMod val="75000"/>
              </a:schemeClr>
            </a:solidFill>
            <a:ln>
              <a:noFill/>
            </a:ln>
            <a:effectLst/>
          </c:spPr>
          <c:invertIfNegative val="0"/>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A6A-45F8-9AD0-7B84D59169E5}"/>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A6A-45F8-9AD0-7B84D59169E5}"/>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A6A-45F8-9AD0-7B84D59169E5}"/>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A6A-45F8-9AD0-7B84D59169E5}"/>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A6A-45F8-9AD0-7B84D59169E5}"/>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A6A-45F8-9AD0-7B84D59169E5}"/>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A6A-45F8-9AD0-7B84D59169E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тарифы!$B$21:$N$21</c:f>
              <c:strCache>
                <c:ptCount val="13"/>
                <c:pt idx="0">
                  <c:v>2012, I</c:v>
                </c:pt>
                <c:pt idx="1">
                  <c:v>2012, II</c:v>
                </c:pt>
                <c:pt idx="2">
                  <c:v>2013, I</c:v>
                </c:pt>
                <c:pt idx="3">
                  <c:v>2013, II</c:v>
                </c:pt>
                <c:pt idx="4">
                  <c:v>2014, I</c:v>
                </c:pt>
                <c:pt idx="5">
                  <c:v>2014, II</c:v>
                </c:pt>
                <c:pt idx="6">
                  <c:v>2015, I</c:v>
                </c:pt>
                <c:pt idx="7">
                  <c:v>2015, II</c:v>
                </c:pt>
                <c:pt idx="8">
                  <c:v>2016, I</c:v>
                </c:pt>
                <c:pt idx="9">
                  <c:v>2016, II</c:v>
                </c:pt>
                <c:pt idx="10">
                  <c:v>2017, I</c:v>
                </c:pt>
                <c:pt idx="11">
                  <c:v>2017, II</c:v>
                </c:pt>
                <c:pt idx="12">
                  <c:v>2018, I</c:v>
                </c:pt>
              </c:strCache>
            </c:strRef>
          </c:cat>
          <c:val>
            <c:numRef>
              <c:f>тарифы!$B$22:$N$22</c:f>
              <c:numCache>
                <c:formatCode>General</c:formatCode>
                <c:ptCount val="13"/>
                <c:pt idx="0">
                  <c:v>43.57</c:v>
                </c:pt>
                <c:pt idx="1">
                  <c:v>45.37</c:v>
                </c:pt>
                <c:pt idx="2">
                  <c:v>45.37</c:v>
                </c:pt>
                <c:pt idx="3">
                  <c:v>48.79</c:v>
                </c:pt>
                <c:pt idx="4">
                  <c:v>48.79</c:v>
                </c:pt>
                <c:pt idx="5">
                  <c:v>50.87</c:v>
                </c:pt>
                <c:pt idx="6">
                  <c:v>50.87</c:v>
                </c:pt>
                <c:pt idx="7">
                  <c:v>56.7</c:v>
                </c:pt>
                <c:pt idx="8">
                  <c:v>56.7</c:v>
                </c:pt>
                <c:pt idx="9">
                  <c:v>59.07</c:v>
                </c:pt>
                <c:pt idx="10">
                  <c:v>59.07</c:v>
                </c:pt>
                <c:pt idx="11">
                  <c:v>61.15</c:v>
                </c:pt>
                <c:pt idx="12">
                  <c:v>61.15</c:v>
                </c:pt>
              </c:numCache>
            </c:numRef>
          </c:val>
          <c:extLst xmlns:c16r2="http://schemas.microsoft.com/office/drawing/2015/06/chart">
            <c:ext xmlns:c16="http://schemas.microsoft.com/office/drawing/2014/chart" uri="{C3380CC4-5D6E-409C-BE32-E72D297353CC}">
              <c16:uniqueId val="{00000007-8A6A-45F8-9AD0-7B84D59169E5}"/>
            </c:ext>
          </c:extLst>
        </c:ser>
        <c:dLbls>
          <c:showLegendKey val="0"/>
          <c:showVal val="0"/>
          <c:showCatName val="0"/>
          <c:showSerName val="0"/>
          <c:showPercent val="0"/>
          <c:showBubbleSize val="0"/>
        </c:dLbls>
        <c:gapWidth val="37"/>
        <c:overlap val="-60"/>
        <c:axId val="41281024"/>
        <c:axId val="41279488"/>
      </c:barChart>
      <c:lineChart>
        <c:grouping val="standard"/>
        <c:varyColors val="0"/>
        <c:ser>
          <c:idx val="1"/>
          <c:order val="1"/>
          <c:tx>
            <c:strRef>
              <c:f>тарифы!$A$23</c:f>
              <c:strCache>
                <c:ptCount val="1"/>
                <c:pt idx="0">
                  <c:v>Темп прироста, %</c:v>
                </c:pt>
              </c:strCache>
            </c:strRef>
          </c:tx>
          <c:spPr>
            <a:ln w="28575" cap="rnd">
              <a:noFill/>
              <a:round/>
            </a:ln>
            <a:effectLst/>
          </c:spPr>
          <c:marker>
            <c:symbol val="triangle"/>
            <c:size val="12"/>
            <c:spPr>
              <a:solidFill>
                <a:srgbClr val="8B1007"/>
              </a:solidFill>
              <a:ln w="9525">
                <a:noFill/>
              </a:ln>
              <a:effectLst/>
            </c:spPr>
          </c:marker>
          <c:dLbls>
            <c:spPr>
              <a:solidFill>
                <a:schemeClr val="bg1"/>
              </a:solidFill>
              <a:ln>
                <a:solidFill>
                  <a:srgbClr val="8B1007"/>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charset="0"/>
                    <a:ea typeface="Times New Roman" charset="0"/>
                    <a:cs typeface="Times New Roman"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тарифы!$B$21:$N$21</c:f>
              <c:strCache>
                <c:ptCount val="13"/>
                <c:pt idx="0">
                  <c:v>2012, I</c:v>
                </c:pt>
                <c:pt idx="1">
                  <c:v>2012, II</c:v>
                </c:pt>
                <c:pt idx="2">
                  <c:v>2013, I</c:v>
                </c:pt>
                <c:pt idx="3">
                  <c:v>2013, II</c:v>
                </c:pt>
                <c:pt idx="4">
                  <c:v>2014, I</c:v>
                </c:pt>
                <c:pt idx="5">
                  <c:v>2014, II</c:v>
                </c:pt>
                <c:pt idx="6">
                  <c:v>2015, I</c:v>
                </c:pt>
                <c:pt idx="7">
                  <c:v>2015, II</c:v>
                </c:pt>
                <c:pt idx="8">
                  <c:v>2016, I</c:v>
                </c:pt>
                <c:pt idx="9">
                  <c:v>2016, II</c:v>
                </c:pt>
                <c:pt idx="10">
                  <c:v>2017, I</c:v>
                </c:pt>
                <c:pt idx="11">
                  <c:v>2017, II</c:v>
                </c:pt>
                <c:pt idx="12">
                  <c:v>2018, I</c:v>
                </c:pt>
              </c:strCache>
            </c:strRef>
          </c:cat>
          <c:val>
            <c:numRef>
              <c:f>тарифы!$B$23:$N$23</c:f>
              <c:numCache>
                <c:formatCode>0.0%</c:formatCode>
                <c:ptCount val="13"/>
                <c:pt idx="1">
                  <c:v>4.1312829928850103E-2</c:v>
                </c:pt>
                <c:pt idx="3">
                  <c:v>7.5380207185364895E-2</c:v>
                </c:pt>
                <c:pt idx="5">
                  <c:v>4.2631686821069902E-2</c:v>
                </c:pt>
                <c:pt idx="7">
                  <c:v>0.11460585806958901</c:v>
                </c:pt>
                <c:pt idx="9">
                  <c:v>4.1798941798941697E-2</c:v>
                </c:pt>
                <c:pt idx="11" formatCode="0.00%">
                  <c:v>3.5212459793465302E-2</c:v>
                </c:pt>
              </c:numCache>
            </c:numRef>
          </c:val>
          <c:smooth val="0"/>
          <c:extLst xmlns:c16r2="http://schemas.microsoft.com/office/drawing/2015/06/chart">
            <c:ext xmlns:c16="http://schemas.microsoft.com/office/drawing/2014/chart" uri="{C3380CC4-5D6E-409C-BE32-E72D297353CC}">
              <c16:uniqueId val="{00000008-8A6A-45F8-9AD0-7B84D59169E5}"/>
            </c:ext>
          </c:extLst>
        </c:ser>
        <c:dLbls>
          <c:showLegendKey val="0"/>
          <c:showVal val="0"/>
          <c:showCatName val="0"/>
          <c:showSerName val="0"/>
          <c:showPercent val="0"/>
          <c:showBubbleSize val="0"/>
        </c:dLbls>
        <c:marker val="1"/>
        <c:smooth val="0"/>
        <c:axId val="41272064"/>
        <c:axId val="41273600"/>
      </c:lineChart>
      <c:catAx>
        <c:axId val="41272064"/>
        <c:scaling>
          <c:orientation val="minMax"/>
        </c:scaling>
        <c:delete val="0"/>
        <c:axPos val="b"/>
        <c:numFmt formatCode="General" sourceLinked="1"/>
        <c:majorTickMark val="none"/>
        <c:minorTickMark val="none"/>
        <c:tickLblPos val="nextTo"/>
        <c:spPr>
          <a:noFill/>
          <a:ln w="285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ru-RU"/>
          </a:p>
        </c:txPr>
        <c:crossAx val="41273600"/>
        <c:crosses val="autoZero"/>
        <c:auto val="1"/>
        <c:lblAlgn val="ctr"/>
        <c:lblOffset val="100"/>
        <c:noMultiLvlLbl val="0"/>
      </c:catAx>
      <c:valAx>
        <c:axId val="41273600"/>
        <c:scaling>
          <c:orientation val="minMax"/>
        </c:scaling>
        <c:delete val="0"/>
        <c:axPos val="l"/>
        <c:majorGridlines>
          <c:spPr>
            <a:ln w="9525" cap="flat" cmpd="sng" algn="ctr">
              <a:solidFill>
                <a:schemeClr val="tx1">
                  <a:lumMod val="15000"/>
                  <a:lumOff val="85000"/>
                </a:schemeClr>
              </a:solidFill>
              <a:prstDash val="sysDash"/>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ru-RU"/>
          </a:p>
        </c:txPr>
        <c:crossAx val="41272064"/>
        <c:crosses val="autoZero"/>
        <c:crossBetween val="between"/>
      </c:valAx>
      <c:valAx>
        <c:axId val="4127948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ru-RU"/>
          </a:p>
        </c:txPr>
        <c:crossAx val="41281024"/>
        <c:crosses val="max"/>
        <c:crossBetween val="between"/>
      </c:valAx>
      <c:catAx>
        <c:axId val="41281024"/>
        <c:scaling>
          <c:orientation val="minMax"/>
        </c:scaling>
        <c:delete val="1"/>
        <c:axPos val="b"/>
        <c:numFmt formatCode="General" sourceLinked="1"/>
        <c:majorTickMark val="out"/>
        <c:minorTickMark val="none"/>
        <c:tickLblPos val="nextTo"/>
        <c:crossAx val="41279488"/>
        <c:crosses val="autoZero"/>
        <c:auto val="1"/>
        <c:lblAlgn val="ctr"/>
        <c:lblOffset val="100"/>
        <c:noMultiLvlLbl val="0"/>
      </c:catAx>
      <c:spPr>
        <a:noFill/>
        <a:ln>
          <a:noFill/>
        </a:ln>
        <a:effectLst/>
      </c:spPr>
    </c:plotArea>
    <c:legend>
      <c:legendPos val="r"/>
      <c:layout>
        <c:manualLayout>
          <c:xMode val="edge"/>
          <c:yMode val="edge"/>
          <c:x val="0.65727037820061096"/>
          <c:y val="0.17682811700154599"/>
          <c:w val="0.34272962179938898"/>
          <c:h val="0.620208001605156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charset="0"/>
          <a:ea typeface="Times New Roman" charset="0"/>
          <a:cs typeface="Times New Roman"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1"/>
              <c:layout>
                <c:manualLayout>
                  <c:x val="-5.2405949256342954E-2"/>
                  <c:y val="3.1255103528725577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8DE-446F-BF6B-24EE43DFB1E7}"/>
                </c:ext>
              </c:extLst>
            </c:dLbl>
            <c:dLbl>
              <c:idx val="2"/>
              <c:layout>
                <c:manualLayout>
                  <c:x val="-7.3848425196850392E-2"/>
                  <c:y val="-1.244896471274424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8DE-446F-BF6B-24EE43DFB1E7}"/>
                </c:ext>
              </c:extLst>
            </c:dLbl>
            <c:dLbl>
              <c:idx val="3"/>
              <c:layout>
                <c:manualLayout>
                  <c:x val="5.8203193350831149E-2"/>
                  <c:y val="-2.6527777777777779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8DE-446F-BF6B-24EE43DFB1E7}"/>
                </c:ext>
              </c:extLst>
            </c:dLbl>
            <c:dLbl>
              <c:idx val="4"/>
              <c:layout>
                <c:manualLayout>
                  <c:x val="0.14926651356080489"/>
                  <c:y val="1.0622265966754156E-2"/>
                </c:manualLayout>
              </c:layout>
              <c:tx>
                <c:rich>
                  <a:bodyPr/>
                  <a:lstStyle/>
                  <a:p>
                    <a:r>
                      <a:rPr lang="en-US"/>
                      <a:t>0,1%</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8DE-446F-BF6B-24EE43DFB1E7}"/>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Добыча полезных ископаемых</c:v>
                </c:pt>
                <c:pt idx="1">
                  <c:v>Строительство</c:v>
                </c:pt>
                <c:pt idx="2">
                  <c:v>Транспорт и связь</c:v>
                </c:pt>
                <c:pt idx="3">
                  <c:v>Другие виды деятельности</c:v>
                </c:pt>
                <c:pt idx="4">
                  <c:v>Обрабатывающее производство</c:v>
                </c:pt>
              </c:strCache>
            </c:strRef>
          </c:cat>
          <c:val>
            <c:numRef>
              <c:f>Лист1!$B$2:$B$6</c:f>
              <c:numCache>
                <c:formatCode>General</c:formatCode>
                <c:ptCount val="5"/>
                <c:pt idx="0">
                  <c:v>130375</c:v>
                </c:pt>
                <c:pt idx="1">
                  <c:v>2869</c:v>
                </c:pt>
                <c:pt idx="2">
                  <c:v>1420</c:v>
                </c:pt>
                <c:pt idx="3">
                  <c:v>712</c:v>
                </c:pt>
                <c:pt idx="4">
                  <c:v>162</c:v>
                </c:pt>
              </c:numCache>
            </c:numRef>
          </c:val>
          <c:extLst xmlns:c16r2="http://schemas.microsoft.com/office/drawing/2015/06/chart">
            <c:ext xmlns:c16="http://schemas.microsoft.com/office/drawing/2014/chart" uri="{C3380CC4-5D6E-409C-BE32-E72D297353CC}">
              <c16:uniqueId val="{00000004-B8DE-446F-BF6B-24EE43DFB1E7}"/>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'Спрос на нефтяные жидкости'!$P$1</c:f>
              <c:strCache>
                <c:ptCount val="1"/>
                <c:pt idx="0">
                  <c:v>Пессимистический</c:v>
                </c:pt>
              </c:strCache>
            </c:strRef>
          </c:tx>
          <c:marker>
            <c:symbol val="none"/>
          </c:marker>
          <c:cat>
            <c:numRef>
              <c:f>'Спрос на нефтяные жидкости'!$O$2:$O$21</c:f>
              <c:numCache>
                <c:formatCode>General</c:formatCode>
                <c:ptCount val="20"/>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pt idx="16">
                  <c:v>2032</c:v>
                </c:pt>
                <c:pt idx="17">
                  <c:v>2033</c:v>
                </c:pt>
                <c:pt idx="18">
                  <c:v>2034</c:v>
                </c:pt>
                <c:pt idx="19">
                  <c:v>2035</c:v>
                </c:pt>
              </c:numCache>
            </c:numRef>
          </c:cat>
          <c:val>
            <c:numRef>
              <c:f>'Спрос на нефтяные жидкости'!$P$2:$P$21</c:f>
              <c:numCache>
                <c:formatCode>0</c:formatCode>
                <c:ptCount val="20"/>
                <c:pt idx="0">
                  <c:v>4412.4112517705453</c:v>
                </c:pt>
                <c:pt idx="1">
                  <c:v>4443.5162470360037</c:v>
                </c:pt>
                <c:pt idx="2">
                  <c:v>4472.3815138242917</c:v>
                </c:pt>
                <c:pt idx="3">
                  <c:v>4500.8817607647679</c:v>
                </c:pt>
                <c:pt idx="4">
                  <c:v>4528.4199794812193</c:v>
                </c:pt>
                <c:pt idx="5">
                  <c:v>4556.7405877897008</c:v>
                </c:pt>
                <c:pt idx="6">
                  <c:v>4586.8270426139015</c:v>
                </c:pt>
                <c:pt idx="7">
                  <c:v>4611.8937443334371</c:v>
                </c:pt>
                <c:pt idx="8">
                  <c:v>4635.2681354034112</c:v>
                </c:pt>
                <c:pt idx="9">
                  <c:v>4656.6813733231302</c:v>
                </c:pt>
                <c:pt idx="10">
                  <c:v>4679.1364865333126</c:v>
                </c:pt>
                <c:pt idx="11">
                  <c:v>4699.0068498485989</c:v>
                </c:pt>
                <c:pt idx="12">
                  <c:v>4716.2237094023412</c:v>
                </c:pt>
                <c:pt idx="13">
                  <c:v>4734.2506532762536</c:v>
                </c:pt>
                <c:pt idx="14">
                  <c:v>4746.4356261484172</c:v>
                </c:pt>
                <c:pt idx="15">
                  <c:v>4758.2839195565884</c:v>
                </c:pt>
                <c:pt idx="16">
                  <c:v>4768.4776786878074</c:v>
                </c:pt>
                <c:pt idx="17">
                  <c:v>4777.2850521864402</c:v>
                </c:pt>
                <c:pt idx="18">
                  <c:v>4784.9168182315516</c:v>
                </c:pt>
                <c:pt idx="19">
                  <c:v>4791.6427764678047</c:v>
                </c:pt>
              </c:numCache>
            </c:numRef>
          </c:val>
          <c:smooth val="0"/>
          <c:extLst xmlns:c16r2="http://schemas.microsoft.com/office/drawing/2015/06/chart">
            <c:ext xmlns:c16="http://schemas.microsoft.com/office/drawing/2014/chart" uri="{C3380CC4-5D6E-409C-BE32-E72D297353CC}">
              <c16:uniqueId val="{00000000-1718-46B2-9F24-E91168AC9ABA}"/>
            </c:ext>
          </c:extLst>
        </c:ser>
        <c:ser>
          <c:idx val="1"/>
          <c:order val="1"/>
          <c:tx>
            <c:strRef>
              <c:f>'Спрос на нефтяные жидкости'!$Q$1</c:f>
              <c:strCache>
                <c:ptCount val="1"/>
                <c:pt idx="0">
                  <c:v>Базовый</c:v>
                </c:pt>
              </c:strCache>
            </c:strRef>
          </c:tx>
          <c:marker>
            <c:symbol val="none"/>
          </c:marker>
          <c:dPt>
            <c:idx val="18"/>
            <c:marker>
              <c:symbol val="triangle"/>
              <c:size val="8"/>
              <c:spPr>
                <a:solidFill>
                  <a:srgbClr val="FF0000"/>
                </a:solidFill>
              </c:spPr>
            </c:marker>
            <c:bubble3D val="0"/>
            <c:extLst xmlns:c16r2="http://schemas.microsoft.com/office/drawing/2015/06/chart">
              <c:ext xmlns:c16="http://schemas.microsoft.com/office/drawing/2014/chart" uri="{C3380CC4-5D6E-409C-BE32-E72D297353CC}">
                <c16:uniqueId val="{00000001-1718-46B2-9F24-E91168AC9ABA}"/>
              </c:ext>
            </c:extLst>
          </c:dPt>
          <c:dLbls>
            <c:dLbl>
              <c:idx val="18"/>
              <c:layout>
                <c:manualLayout>
                  <c:x val="-5.984548616019679E-2"/>
                  <c:y val="3.6478424591628346E-2"/>
                </c:manualLayout>
              </c:layout>
              <c:tx>
                <c:rich>
                  <a:bodyPr/>
                  <a:lstStyle/>
                  <a:p>
                    <a:r>
                      <a:rPr lang="ru-RU" sz="1400" dirty="0"/>
                      <a:t>2034 г.</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718-46B2-9F24-E91168AC9ABA}"/>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'Спрос на нефтяные жидкости'!$O$2:$O$21</c:f>
              <c:numCache>
                <c:formatCode>General</c:formatCode>
                <c:ptCount val="20"/>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pt idx="16">
                  <c:v>2032</c:v>
                </c:pt>
                <c:pt idx="17">
                  <c:v>2033</c:v>
                </c:pt>
                <c:pt idx="18">
                  <c:v>2034</c:v>
                </c:pt>
                <c:pt idx="19">
                  <c:v>2035</c:v>
                </c:pt>
              </c:numCache>
            </c:numRef>
          </c:cat>
          <c:val>
            <c:numRef>
              <c:f>'Спрос на нефтяные жидкости'!$Q$2:$Q$21</c:f>
              <c:numCache>
                <c:formatCode>0</c:formatCode>
                <c:ptCount val="20"/>
                <c:pt idx="0">
                  <c:v>4437.621175109005</c:v>
                </c:pt>
                <c:pt idx="1">
                  <c:v>4483.791927345771</c:v>
                </c:pt>
                <c:pt idx="2">
                  <c:v>4531.4400107765541</c:v>
                </c:pt>
                <c:pt idx="3">
                  <c:v>4576.7348669052899</c:v>
                </c:pt>
                <c:pt idx="4">
                  <c:v>4618.784738855059</c:v>
                </c:pt>
                <c:pt idx="5">
                  <c:v>4657.2681552092117</c:v>
                </c:pt>
                <c:pt idx="6">
                  <c:v>4696.0525396972625</c:v>
                </c:pt>
                <c:pt idx="7">
                  <c:v>4727.9437196476329</c:v>
                </c:pt>
                <c:pt idx="8">
                  <c:v>4756.3386105061572</c:v>
                </c:pt>
                <c:pt idx="9">
                  <c:v>4781.2146799368757</c:v>
                </c:pt>
                <c:pt idx="10">
                  <c:v>4801.307185061527</c:v>
                </c:pt>
                <c:pt idx="11">
                  <c:v>4817.9437488851336</c:v>
                </c:pt>
                <c:pt idx="12">
                  <c:v>4831.2002924448252</c:v>
                </c:pt>
                <c:pt idx="13">
                  <c:v>4844.4507743625209</c:v>
                </c:pt>
                <c:pt idx="14">
                  <c:v>4851.1376348143449</c:v>
                </c:pt>
                <c:pt idx="15">
                  <c:v>4857.4721598380238</c:v>
                </c:pt>
                <c:pt idx="16">
                  <c:v>4861.6132475236036</c:v>
                </c:pt>
                <c:pt idx="17">
                  <c:v>4863.8527276245977</c:v>
                </c:pt>
                <c:pt idx="18">
                  <c:v>4864.4287544071494</c:v>
                </c:pt>
                <c:pt idx="19">
                  <c:v>4863.7185981973553</c:v>
                </c:pt>
              </c:numCache>
            </c:numRef>
          </c:val>
          <c:smooth val="0"/>
          <c:extLst xmlns:c16r2="http://schemas.microsoft.com/office/drawing/2015/06/chart">
            <c:ext xmlns:c16="http://schemas.microsoft.com/office/drawing/2014/chart" uri="{C3380CC4-5D6E-409C-BE32-E72D297353CC}">
              <c16:uniqueId val="{00000002-1718-46B2-9F24-E91168AC9ABA}"/>
            </c:ext>
          </c:extLst>
        </c:ser>
        <c:ser>
          <c:idx val="2"/>
          <c:order val="2"/>
          <c:tx>
            <c:strRef>
              <c:f>'Спрос на нефтяные жидкости'!$R$1</c:f>
              <c:strCache>
                <c:ptCount val="1"/>
                <c:pt idx="0">
                  <c:v>Оптимистический</c:v>
                </c:pt>
              </c:strCache>
            </c:strRef>
          </c:tx>
          <c:marker>
            <c:symbol val="none"/>
          </c:marker>
          <c:dPt>
            <c:idx val="16"/>
            <c:marker>
              <c:symbol val="triangle"/>
              <c:size val="8"/>
              <c:spPr>
                <a:solidFill>
                  <a:srgbClr val="FF0000"/>
                </a:solidFill>
              </c:spPr>
            </c:marker>
            <c:bubble3D val="0"/>
            <c:extLst xmlns:c16r2="http://schemas.microsoft.com/office/drawing/2015/06/chart">
              <c:ext xmlns:c16="http://schemas.microsoft.com/office/drawing/2014/chart" uri="{C3380CC4-5D6E-409C-BE32-E72D297353CC}">
                <c16:uniqueId val="{00000003-1718-46B2-9F24-E91168AC9ABA}"/>
              </c:ext>
            </c:extLst>
          </c:dPt>
          <c:dLbls>
            <c:dLbl>
              <c:idx val="16"/>
              <c:layout>
                <c:manualLayout>
                  <c:x val="-7.7798825713666406E-2"/>
                  <c:y val="-5.6120653217889761E-2"/>
                </c:manualLayout>
              </c:layout>
              <c:tx>
                <c:rich>
                  <a:bodyPr/>
                  <a:lstStyle/>
                  <a:p>
                    <a:r>
                      <a:rPr lang="ru-RU" sz="1400" dirty="0"/>
                      <a:t>2032 г.</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718-46B2-9F24-E91168AC9ABA}"/>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'Спрос на нефтяные жидкости'!$O$2:$O$21</c:f>
              <c:numCache>
                <c:formatCode>General</c:formatCode>
                <c:ptCount val="20"/>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pt idx="16">
                  <c:v>2032</c:v>
                </c:pt>
                <c:pt idx="17">
                  <c:v>2033</c:v>
                </c:pt>
                <c:pt idx="18">
                  <c:v>2034</c:v>
                </c:pt>
                <c:pt idx="19">
                  <c:v>2035</c:v>
                </c:pt>
              </c:numCache>
            </c:numRef>
          </c:cat>
          <c:val>
            <c:numRef>
              <c:f>'Спрос на нефтяные жидкости'!$R$2:$R$21</c:f>
              <c:numCache>
                <c:formatCode>0</c:formatCode>
                <c:ptCount val="20"/>
                <c:pt idx="0">
                  <c:v>4463.2748495242431</c:v>
                </c:pt>
                <c:pt idx="1">
                  <c:v>4516.7162936423547</c:v>
                </c:pt>
                <c:pt idx="2">
                  <c:v>4572.203662055178</c:v>
                </c:pt>
                <c:pt idx="3">
                  <c:v>4625.4829823548935</c:v>
                </c:pt>
                <c:pt idx="4">
                  <c:v>4675.3325326011527</c:v>
                </c:pt>
                <c:pt idx="5">
                  <c:v>4712.4314238494044</c:v>
                </c:pt>
                <c:pt idx="6">
                  <c:v>4749.5705736093314</c:v>
                </c:pt>
                <c:pt idx="7">
                  <c:v>4780.0007184388805</c:v>
                </c:pt>
                <c:pt idx="8">
                  <c:v>4806.8580330410214</c:v>
                </c:pt>
                <c:pt idx="9">
                  <c:v>4829.9194545944929</c:v>
                </c:pt>
                <c:pt idx="10">
                  <c:v>4852.8445876223068</c:v>
                </c:pt>
                <c:pt idx="11">
                  <c:v>4872.1053655682344</c:v>
                </c:pt>
                <c:pt idx="12">
                  <c:v>4887.8055456882685</c:v>
                </c:pt>
                <c:pt idx="13">
                  <c:v>4903.6460279049352</c:v>
                </c:pt>
                <c:pt idx="14">
                  <c:v>4913.039978264881</c:v>
                </c:pt>
                <c:pt idx="15">
                  <c:v>4916.1406354866112</c:v>
                </c:pt>
                <c:pt idx="16">
                  <c:v>4917.3425023207401</c:v>
                </c:pt>
                <c:pt idx="17">
                  <c:v>4916.9141578894196</c:v>
                </c:pt>
                <c:pt idx="18">
                  <c:v>4915.1179559885122</c:v>
                </c:pt>
                <c:pt idx="19">
                  <c:v>4912.4326084729573</c:v>
                </c:pt>
              </c:numCache>
            </c:numRef>
          </c:val>
          <c:smooth val="0"/>
          <c:extLst xmlns:c16r2="http://schemas.microsoft.com/office/drawing/2015/06/chart">
            <c:ext xmlns:c16="http://schemas.microsoft.com/office/drawing/2014/chart" uri="{C3380CC4-5D6E-409C-BE32-E72D297353CC}">
              <c16:uniqueId val="{00000004-1718-46B2-9F24-E91168AC9ABA}"/>
            </c:ext>
          </c:extLst>
        </c:ser>
        <c:dLbls>
          <c:showLegendKey val="0"/>
          <c:showVal val="0"/>
          <c:showCatName val="0"/>
          <c:showSerName val="0"/>
          <c:showPercent val="0"/>
          <c:showBubbleSize val="0"/>
        </c:dLbls>
        <c:marker val="1"/>
        <c:smooth val="0"/>
        <c:axId val="34934144"/>
        <c:axId val="34935936"/>
      </c:lineChart>
      <c:catAx>
        <c:axId val="34934144"/>
        <c:scaling>
          <c:orientation val="minMax"/>
        </c:scaling>
        <c:delete val="0"/>
        <c:axPos val="b"/>
        <c:numFmt formatCode="General" sourceLinked="1"/>
        <c:majorTickMark val="out"/>
        <c:minorTickMark val="none"/>
        <c:tickLblPos val="nextTo"/>
        <c:txPr>
          <a:bodyPr/>
          <a:lstStyle/>
          <a:p>
            <a:pPr>
              <a:defRPr b="0"/>
            </a:pPr>
            <a:endParaRPr lang="ru-RU"/>
          </a:p>
        </c:txPr>
        <c:crossAx val="34935936"/>
        <c:crosses val="autoZero"/>
        <c:auto val="1"/>
        <c:lblAlgn val="ctr"/>
        <c:lblOffset val="100"/>
        <c:tickLblSkip val="1"/>
        <c:noMultiLvlLbl val="0"/>
      </c:catAx>
      <c:valAx>
        <c:axId val="34935936"/>
        <c:scaling>
          <c:orientation val="minMax"/>
          <c:min val="4400"/>
        </c:scaling>
        <c:delete val="0"/>
        <c:axPos val="l"/>
        <c:majorGridlines/>
        <c:numFmt formatCode="0" sourceLinked="1"/>
        <c:majorTickMark val="out"/>
        <c:minorTickMark val="none"/>
        <c:tickLblPos val="nextTo"/>
        <c:txPr>
          <a:bodyPr/>
          <a:lstStyle/>
          <a:p>
            <a:pPr>
              <a:defRPr b="0"/>
            </a:pPr>
            <a:endParaRPr lang="ru-RU"/>
          </a:p>
        </c:txPr>
        <c:crossAx val="34934144"/>
        <c:crosses val="autoZero"/>
        <c:crossBetween val="between"/>
      </c:valAx>
    </c:plotArea>
    <c:legend>
      <c:legendPos val="b"/>
      <c:layout>
        <c:manualLayout>
          <c:xMode val="edge"/>
          <c:yMode val="edge"/>
          <c:x val="1.4363802576644321E-2"/>
          <c:y val="0.87230562865847583"/>
          <c:w val="0.96387538051212451"/>
          <c:h val="0.11085817537615751"/>
        </c:manualLayout>
      </c:layout>
      <c:overlay val="0"/>
      <c:txPr>
        <a:bodyPr/>
        <a:lstStyle/>
        <a:p>
          <a:pPr>
            <a:defRPr b="0"/>
          </a:pPr>
          <a:endParaRPr lang="ru-RU"/>
        </a:p>
      </c:txPr>
    </c:legend>
    <c:plotVisOnly val="1"/>
    <c:dispBlanksAs val="gap"/>
    <c:showDLblsOverMax val="0"/>
  </c:chart>
  <c:txPr>
    <a:bodyPr/>
    <a:lstStyle/>
    <a:p>
      <a:pPr>
        <a:defRPr sz="1200" b="1"/>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Лист1!$A$24</c:f>
              <c:strCache>
                <c:ptCount val="1"/>
                <c:pt idx="0">
                  <c:v>Выручка</c:v>
                </c:pt>
              </c:strCache>
            </c:strRef>
          </c:tx>
          <c:spPr>
            <a:solidFill>
              <a:schemeClr val="accent1"/>
            </a:solidFill>
            <a:ln>
              <a:noFill/>
            </a:ln>
            <a:effectLst/>
          </c:spPr>
          <c:invertIfNegative val="0"/>
          <c:cat>
            <c:numRef>
              <c:f>Лист1!$B$23:$F$23</c:f>
              <c:numCache>
                <c:formatCode>General</c:formatCode>
                <c:ptCount val="5"/>
                <c:pt idx="0">
                  <c:v>2012</c:v>
                </c:pt>
                <c:pt idx="1">
                  <c:v>2013</c:v>
                </c:pt>
                <c:pt idx="2">
                  <c:v>2014</c:v>
                </c:pt>
                <c:pt idx="3">
                  <c:v>2015</c:v>
                </c:pt>
                <c:pt idx="4">
                  <c:v>2016</c:v>
                </c:pt>
              </c:numCache>
            </c:numRef>
          </c:cat>
          <c:val>
            <c:numRef>
              <c:f>Лист1!$B$24:$F$24</c:f>
              <c:numCache>
                <c:formatCode>General</c:formatCode>
                <c:ptCount val="5"/>
                <c:pt idx="0">
                  <c:v>470</c:v>
                </c:pt>
                <c:pt idx="1">
                  <c:v>418.1</c:v>
                </c:pt>
                <c:pt idx="2">
                  <c:v>386.2</c:v>
                </c:pt>
                <c:pt idx="3">
                  <c:v>256.7</c:v>
                </c:pt>
                <c:pt idx="4">
                  <c:v>1070</c:v>
                </c:pt>
              </c:numCache>
            </c:numRef>
          </c:val>
          <c:extLst xmlns:c16r2="http://schemas.microsoft.com/office/drawing/2015/06/chart">
            <c:ext xmlns:c16="http://schemas.microsoft.com/office/drawing/2014/chart" uri="{C3380CC4-5D6E-409C-BE32-E72D297353CC}">
              <c16:uniqueId val="{00000000-9EF4-4071-AEA0-EE9362723214}"/>
            </c:ext>
          </c:extLst>
        </c:ser>
        <c:dLbls>
          <c:showLegendKey val="0"/>
          <c:showVal val="0"/>
          <c:showCatName val="0"/>
          <c:showSerName val="0"/>
          <c:showPercent val="0"/>
          <c:showBubbleSize val="0"/>
        </c:dLbls>
        <c:gapWidth val="219"/>
        <c:axId val="34950528"/>
        <c:axId val="34952320"/>
      </c:barChart>
      <c:lineChart>
        <c:grouping val="standard"/>
        <c:varyColors val="0"/>
        <c:ser>
          <c:idx val="1"/>
          <c:order val="1"/>
          <c:tx>
            <c:strRef>
              <c:f>Лист1!$A$25</c:f>
              <c:strCache>
                <c:ptCount val="1"/>
                <c:pt idx="0">
                  <c:v>Валовая прибыль (правая шкала)</c:v>
                </c:pt>
              </c:strCache>
            </c:strRef>
          </c:tx>
          <c:spPr>
            <a:ln w="28575" cap="rnd">
              <a:solidFill>
                <a:schemeClr val="accent2"/>
              </a:solidFill>
              <a:round/>
            </a:ln>
            <a:effectLst/>
          </c:spPr>
          <c:marker>
            <c:symbol val="none"/>
          </c:marker>
          <c:cat>
            <c:numRef>
              <c:f>Лист1!$B$23:$F$23</c:f>
              <c:numCache>
                <c:formatCode>General</c:formatCode>
                <c:ptCount val="5"/>
                <c:pt idx="0">
                  <c:v>2012</c:v>
                </c:pt>
                <c:pt idx="1">
                  <c:v>2013</c:v>
                </c:pt>
                <c:pt idx="2">
                  <c:v>2014</c:v>
                </c:pt>
                <c:pt idx="3">
                  <c:v>2015</c:v>
                </c:pt>
                <c:pt idx="4">
                  <c:v>2016</c:v>
                </c:pt>
              </c:numCache>
            </c:numRef>
          </c:cat>
          <c:val>
            <c:numRef>
              <c:f>Лист1!$B$25:$F$25</c:f>
              <c:numCache>
                <c:formatCode>General</c:formatCode>
                <c:ptCount val="5"/>
                <c:pt idx="0">
                  <c:v>25.5</c:v>
                </c:pt>
                <c:pt idx="1">
                  <c:v>24.7</c:v>
                </c:pt>
                <c:pt idx="2">
                  <c:v>22.5</c:v>
                </c:pt>
                <c:pt idx="3">
                  <c:v>12.4</c:v>
                </c:pt>
                <c:pt idx="4">
                  <c:v>48.3</c:v>
                </c:pt>
              </c:numCache>
            </c:numRef>
          </c:val>
          <c:smooth val="0"/>
          <c:extLst xmlns:c16r2="http://schemas.microsoft.com/office/drawing/2015/06/chart">
            <c:ext xmlns:c16="http://schemas.microsoft.com/office/drawing/2014/chart" uri="{C3380CC4-5D6E-409C-BE32-E72D297353CC}">
              <c16:uniqueId val="{00000001-9EF4-4071-AEA0-EE9362723214}"/>
            </c:ext>
          </c:extLst>
        </c:ser>
        <c:dLbls>
          <c:showLegendKey val="0"/>
          <c:showVal val="0"/>
          <c:showCatName val="0"/>
          <c:showSerName val="0"/>
          <c:showPercent val="0"/>
          <c:showBubbleSize val="0"/>
        </c:dLbls>
        <c:marker val="1"/>
        <c:smooth val="0"/>
        <c:axId val="34959744"/>
        <c:axId val="34953856"/>
      </c:lineChart>
      <c:catAx>
        <c:axId val="3495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952320"/>
        <c:crosses val="autoZero"/>
        <c:auto val="1"/>
        <c:lblAlgn val="ctr"/>
        <c:lblOffset val="100"/>
        <c:noMultiLvlLbl val="0"/>
      </c:catAx>
      <c:valAx>
        <c:axId val="34952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950528"/>
        <c:crosses val="autoZero"/>
        <c:crossBetween val="between"/>
      </c:valAx>
      <c:valAx>
        <c:axId val="3495385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959744"/>
        <c:crosses val="max"/>
        <c:crossBetween val="between"/>
      </c:valAx>
      <c:catAx>
        <c:axId val="34959744"/>
        <c:scaling>
          <c:orientation val="minMax"/>
        </c:scaling>
        <c:delete val="1"/>
        <c:axPos val="b"/>
        <c:numFmt formatCode="General" sourceLinked="1"/>
        <c:majorTickMark val="out"/>
        <c:minorTickMark val="none"/>
        <c:tickLblPos val="nextTo"/>
        <c:crossAx val="3495385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Выручка</c:v>
                </c:pt>
              </c:strCache>
            </c:strRef>
          </c:tx>
          <c:spPr>
            <a:solidFill>
              <a:schemeClr val="accent1"/>
            </a:solidFill>
            <a:ln>
              <a:noFill/>
            </a:ln>
            <a:effectLst/>
          </c:spPr>
          <c:invertIfNegative val="0"/>
          <c:dLbls>
            <c:dLbl>
              <c:idx val="0"/>
              <c:layout>
                <c:manualLayout>
                  <c:x val="-1.2731334408019993E-17"/>
                  <c:y val="0.1666666666666665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6E1-4D93-AAC7-E3FCE87D9438}"/>
                </c:ext>
              </c:extLst>
            </c:dLbl>
            <c:dLbl>
              <c:idx val="1"/>
              <c:layout>
                <c:manualLayout>
                  <c:x val="0"/>
                  <c:y val="0.17129629629629631"/>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6E1-4D93-AAC7-E3FCE87D9438}"/>
                </c:ext>
              </c:extLst>
            </c:dLbl>
            <c:dLbl>
              <c:idx val="3"/>
              <c:layout>
                <c:manualLayout>
                  <c:x val="0"/>
                  <c:y val="0.19444444444444445"/>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6E1-4D93-AAC7-E3FCE87D9438}"/>
                </c:ext>
              </c:extLst>
            </c:dLbl>
            <c:dLbl>
              <c:idx val="4"/>
              <c:layout>
                <c:manualLayout>
                  <c:x val="0"/>
                  <c:y val="0.185185185185185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6E1-4D93-AAC7-E3FCE87D94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Лист1!$B$1:$G$1</c:f>
              <c:numCache>
                <c:formatCode>General</c:formatCode>
                <c:ptCount val="6"/>
                <c:pt idx="0">
                  <c:v>2012</c:v>
                </c:pt>
                <c:pt idx="1">
                  <c:v>2013</c:v>
                </c:pt>
                <c:pt idx="2">
                  <c:v>2014</c:v>
                </c:pt>
                <c:pt idx="3">
                  <c:v>2015</c:v>
                </c:pt>
                <c:pt idx="4">
                  <c:v>2016</c:v>
                </c:pt>
                <c:pt idx="5">
                  <c:v>2017</c:v>
                </c:pt>
              </c:numCache>
            </c:numRef>
          </c:cat>
          <c:val>
            <c:numRef>
              <c:f>Лист1!$B$2:$G$2</c:f>
              <c:numCache>
                <c:formatCode>General</c:formatCode>
                <c:ptCount val="6"/>
                <c:pt idx="0">
                  <c:v>39.14</c:v>
                </c:pt>
                <c:pt idx="1">
                  <c:v>39.22</c:v>
                </c:pt>
                <c:pt idx="2">
                  <c:v>39.26</c:v>
                </c:pt>
                <c:pt idx="3">
                  <c:v>42.6</c:v>
                </c:pt>
                <c:pt idx="4">
                  <c:v>46.5</c:v>
                </c:pt>
                <c:pt idx="5">
                  <c:v>48.2</c:v>
                </c:pt>
              </c:numCache>
            </c:numRef>
          </c:val>
          <c:extLst xmlns:c16r2="http://schemas.microsoft.com/office/drawing/2015/06/chart">
            <c:ext xmlns:c16="http://schemas.microsoft.com/office/drawing/2014/chart" uri="{C3380CC4-5D6E-409C-BE32-E72D297353CC}">
              <c16:uniqueId val="{00000004-26E1-4D93-AAC7-E3FCE87D9438}"/>
            </c:ext>
          </c:extLst>
        </c:ser>
        <c:ser>
          <c:idx val="1"/>
          <c:order val="1"/>
          <c:tx>
            <c:strRef>
              <c:f>Лист1!$A$3</c:f>
              <c:strCache>
                <c:ptCount val="1"/>
                <c:pt idx="0">
                  <c:v>Валовая прибыль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Лист1!$B$1:$G$1</c:f>
              <c:numCache>
                <c:formatCode>General</c:formatCode>
                <c:ptCount val="6"/>
                <c:pt idx="0">
                  <c:v>2012</c:v>
                </c:pt>
                <c:pt idx="1">
                  <c:v>2013</c:v>
                </c:pt>
                <c:pt idx="2">
                  <c:v>2014</c:v>
                </c:pt>
                <c:pt idx="3">
                  <c:v>2015</c:v>
                </c:pt>
                <c:pt idx="4">
                  <c:v>2016</c:v>
                </c:pt>
                <c:pt idx="5">
                  <c:v>2017</c:v>
                </c:pt>
              </c:numCache>
            </c:numRef>
          </c:cat>
          <c:val>
            <c:numRef>
              <c:f>Лист1!$B$3:$G$3</c:f>
              <c:numCache>
                <c:formatCode>General</c:formatCode>
                <c:ptCount val="6"/>
                <c:pt idx="0">
                  <c:v>-16.3</c:v>
                </c:pt>
                <c:pt idx="1">
                  <c:v>-19.5</c:v>
                </c:pt>
                <c:pt idx="2">
                  <c:v>-21.7</c:v>
                </c:pt>
                <c:pt idx="3">
                  <c:v>-26.8</c:v>
                </c:pt>
                <c:pt idx="4">
                  <c:v>-28.3</c:v>
                </c:pt>
                <c:pt idx="5">
                  <c:v>-26.8</c:v>
                </c:pt>
              </c:numCache>
            </c:numRef>
          </c:val>
          <c:extLst xmlns:c16r2="http://schemas.microsoft.com/office/drawing/2015/06/chart">
            <c:ext xmlns:c16="http://schemas.microsoft.com/office/drawing/2014/chart" uri="{C3380CC4-5D6E-409C-BE32-E72D297353CC}">
              <c16:uniqueId val="{00000005-26E1-4D93-AAC7-E3FCE87D9438}"/>
            </c:ext>
          </c:extLst>
        </c:ser>
        <c:ser>
          <c:idx val="2"/>
          <c:order val="2"/>
          <c:tx>
            <c:strRef>
              <c:f>Лист1!$A$4</c:f>
              <c:strCache>
                <c:ptCount val="1"/>
                <c:pt idx="0">
                  <c:v>Читая прибыль</c:v>
                </c:pt>
              </c:strCache>
            </c:strRef>
          </c:tx>
          <c:spPr>
            <a:solidFill>
              <a:schemeClr val="accent3"/>
            </a:solidFill>
            <a:ln>
              <a:noFill/>
            </a:ln>
            <a:effectLst/>
          </c:spPr>
          <c:invertIfNegative val="0"/>
          <c:dLbls>
            <c:dLbl>
              <c:idx val="0"/>
              <c:layout>
                <c:manualLayout>
                  <c:x val="-2.5462668816039986E-17"/>
                  <c:y val="8.796296296296296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6E1-4D93-AAC7-E3FCE87D9438}"/>
                </c:ext>
              </c:extLst>
            </c:dLbl>
            <c:dLbl>
              <c:idx val="1"/>
              <c:layout>
                <c:manualLayout>
                  <c:x val="5.5555555555555046E-3"/>
                  <c:y val="7.870406824146990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6E1-4D93-AAC7-E3FCE87D9438}"/>
                </c:ext>
              </c:extLst>
            </c:dLbl>
            <c:dLbl>
              <c:idx val="2"/>
              <c:layout>
                <c:manualLayout>
                  <c:x val="0"/>
                  <c:y val="0.11574110527850685"/>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6E1-4D93-AAC7-E3FCE87D9438}"/>
                </c:ext>
              </c:extLst>
            </c:dLbl>
            <c:dLbl>
              <c:idx val="3"/>
              <c:layout>
                <c:manualLayout>
                  <c:x val="-1.0185067526415994E-16"/>
                  <c:y val="-8.4875562720133283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6E1-4D93-AAC7-E3FCE87D94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Лист1!$B$1:$G$1</c:f>
              <c:numCache>
                <c:formatCode>General</c:formatCode>
                <c:ptCount val="6"/>
                <c:pt idx="0">
                  <c:v>2012</c:v>
                </c:pt>
                <c:pt idx="1">
                  <c:v>2013</c:v>
                </c:pt>
                <c:pt idx="2">
                  <c:v>2014</c:v>
                </c:pt>
                <c:pt idx="3">
                  <c:v>2015</c:v>
                </c:pt>
                <c:pt idx="4">
                  <c:v>2016</c:v>
                </c:pt>
                <c:pt idx="5">
                  <c:v>2017</c:v>
                </c:pt>
              </c:numCache>
            </c:numRef>
          </c:cat>
          <c:val>
            <c:numRef>
              <c:f>Лист1!$B$4:$G$4</c:f>
              <c:numCache>
                <c:formatCode>General</c:formatCode>
                <c:ptCount val="6"/>
                <c:pt idx="0">
                  <c:v>-1</c:v>
                </c:pt>
                <c:pt idx="1">
                  <c:v>-0.35</c:v>
                </c:pt>
                <c:pt idx="2">
                  <c:v>-3.8</c:v>
                </c:pt>
                <c:pt idx="3">
                  <c:v>0.16</c:v>
                </c:pt>
                <c:pt idx="4">
                  <c:v>0.7</c:v>
                </c:pt>
                <c:pt idx="5">
                  <c:v>0.17</c:v>
                </c:pt>
              </c:numCache>
            </c:numRef>
          </c:val>
          <c:extLst xmlns:c16r2="http://schemas.microsoft.com/office/drawing/2015/06/chart">
            <c:ext xmlns:c16="http://schemas.microsoft.com/office/drawing/2014/chart" uri="{C3380CC4-5D6E-409C-BE32-E72D297353CC}">
              <c16:uniqueId val="{0000000A-26E1-4D93-AAC7-E3FCE87D9438}"/>
            </c:ext>
          </c:extLst>
        </c:ser>
        <c:dLbls>
          <c:showLegendKey val="0"/>
          <c:showVal val="0"/>
          <c:showCatName val="0"/>
          <c:showSerName val="0"/>
          <c:showPercent val="0"/>
          <c:showBubbleSize val="0"/>
        </c:dLbls>
        <c:gapWidth val="219"/>
        <c:axId val="34983296"/>
        <c:axId val="39195776"/>
      </c:barChart>
      <c:catAx>
        <c:axId val="3498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195776"/>
        <c:crosses val="autoZero"/>
        <c:auto val="1"/>
        <c:lblAlgn val="ctr"/>
        <c:lblOffset val="100"/>
        <c:noMultiLvlLbl val="0"/>
      </c:catAx>
      <c:valAx>
        <c:axId val="39195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983296"/>
        <c:crosses val="autoZero"/>
        <c:crossBetween val="between"/>
      </c:valAx>
      <c:spPr>
        <a:noFill/>
        <a:ln w="25400">
          <a:noFill/>
        </a:ln>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Лист1!$A$2</c:f>
              <c:strCache>
                <c:ptCount val="1"/>
                <c:pt idx="0">
                  <c:v>гп. Пойковский</c:v>
                </c:pt>
              </c:strCache>
            </c:strRef>
          </c:tx>
          <c:spPr>
            <a:solidFill>
              <a:schemeClr val="accent1"/>
            </a:solidFill>
            <a:ln>
              <a:noFill/>
            </a:ln>
            <a:effectLst/>
          </c:spPr>
          <c:invertIfNegative val="0"/>
          <c:cat>
            <c:strRef>
              <c:f>Лист1!$B$1:$F$1</c:f>
              <c:strCache>
                <c:ptCount val="5"/>
                <c:pt idx="0">
                  <c:v>Розничная торговля</c:v>
                </c:pt>
                <c:pt idx="1">
                  <c:v>Общественное питание (общедоступная сеть)</c:v>
                </c:pt>
                <c:pt idx="2">
                  <c:v>Платные услуги</c:v>
                </c:pt>
                <c:pt idx="3">
                  <c:v>Бытовые услуги</c:v>
                </c:pt>
                <c:pt idx="4">
                  <c:v>Население </c:v>
                </c:pt>
              </c:strCache>
            </c:strRef>
          </c:cat>
          <c:val>
            <c:numRef>
              <c:f>Лист1!$B$2:$F$2</c:f>
              <c:numCache>
                <c:formatCode>General</c:formatCode>
                <c:ptCount val="5"/>
                <c:pt idx="0">
                  <c:v>65.5</c:v>
                </c:pt>
                <c:pt idx="1">
                  <c:v>41</c:v>
                </c:pt>
                <c:pt idx="2">
                  <c:v>42.3</c:v>
                </c:pt>
                <c:pt idx="3">
                  <c:v>70.5</c:v>
                </c:pt>
                <c:pt idx="4">
                  <c:v>58.5</c:v>
                </c:pt>
              </c:numCache>
            </c:numRef>
          </c:val>
          <c:extLst xmlns:c16r2="http://schemas.microsoft.com/office/drawing/2015/06/chart">
            <c:ext xmlns:c16="http://schemas.microsoft.com/office/drawing/2014/chart" uri="{C3380CC4-5D6E-409C-BE32-E72D297353CC}">
              <c16:uniqueId val="{00000000-F909-471D-A560-300A3BBCB036}"/>
            </c:ext>
          </c:extLst>
        </c:ser>
        <c:ser>
          <c:idx val="1"/>
          <c:order val="1"/>
          <c:tx>
            <c:strRef>
              <c:f>Лист1!$A$3</c:f>
              <c:strCache>
                <c:ptCount val="1"/>
                <c:pt idx="0">
                  <c:v>сп. Салым</c:v>
                </c:pt>
              </c:strCache>
            </c:strRef>
          </c:tx>
          <c:spPr>
            <a:solidFill>
              <a:schemeClr val="accent2"/>
            </a:solidFill>
            <a:ln>
              <a:noFill/>
            </a:ln>
            <a:effectLst/>
          </c:spPr>
          <c:invertIfNegative val="0"/>
          <c:cat>
            <c:strRef>
              <c:f>Лист1!$B$1:$F$1</c:f>
              <c:strCache>
                <c:ptCount val="5"/>
                <c:pt idx="0">
                  <c:v>Розничная торговля</c:v>
                </c:pt>
                <c:pt idx="1">
                  <c:v>Общественное питание (общедоступная сеть)</c:v>
                </c:pt>
                <c:pt idx="2">
                  <c:v>Платные услуги</c:v>
                </c:pt>
                <c:pt idx="3">
                  <c:v>Бытовые услуги</c:v>
                </c:pt>
                <c:pt idx="4">
                  <c:v>Население </c:v>
                </c:pt>
              </c:strCache>
            </c:strRef>
          </c:cat>
          <c:val>
            <c:numRef>
              <c:f>Лист1!$B$3:$F$3</c:f>
              <c:numCache>
                <c:formatCode>General</c:formatCode>
                <c:ptCount val="5"/>
                <c:pt idx="0">
                  <c:v>17.3</c:v>
                </c:pt>
                <c:pt idx="1">
                  <c:v>15.4</c:v>
                </c:pt>
                <c:pt idx="2">
                  <c:v>24.8</c:v>
                </c:pt>
                <c:pt idx="3">
                  <c:v>19.7</c:v>
                </c:pt>
                <c:pt idx="4">
                  <c:v>16.399999999999999</c:v>
                </c:pt>
              </c:numCache>
            </c:numRef>
          </c:val>
          <c:extLst xmlns:c16r2="http://schemas.microsoft.com/office/drawing/2015/06/chart">
            <c:ext xmlns:c16="http://schemas.microsoft.com/office/drawing/2014/chart" uri="{C3380CC4-5D6E-409C-BE32-E72D297353CC}">
              <c16:uniqueId val="{00000001-F909-471D-A560-300A3BBCB036}"/>
            </c:ext>
          </c:extLst>
        </c:ser>
        <c:ser>
          <c:idx val="2"/>
          <c:order val="2"/>
          <c:tx>
            <c:strRef>
              <c:f>Лист1!$A$4</c:f>
              <c:strCache>
                <c:ptCount val="1"/>
                <c:pt idx="0">
                  <c:v>сп. Усть-Юган</c:v>
                </c:pt>
              </c:strCache>
            </c:strRef>
          </c:tx>
          <c:spPr>
            <a:solidFill>
              <a:schemeClr val="accent3"/>
            </a:solidFill>
            <a:ln>
              <a:noFill/>
            </a:ln>
            <a:effectLst/>
          </c:spPr>
          <c:invertIfNegative val="0"/>
          <c:cat>
            <c:strRef>
              <c:f>Лист1!$B$1:$F$1</c:f>
              <c:strCache>
                <c:ptCount val="5"/>
                <c:pt idx="0">
                  <c:v>Розничная торговля</c:v>
                </c:pt>
                <c:pt idx="1">
                  <c:v>Общественное питание (общедоступная сеть)</c:v>
                </c:pt>
                <c:pt idx="2">
                  <c:v>Платные услуги</c:v>
                </c:pt>
                <c:pt idx="3">
                  <c:v>Бытовые услуги</c:v>
                </c:pt>
                <c:pt idx="4">
                  <c:v>Население </c:v>
                </c:pt>
              </c:strCache>
            </c:strRef>
          </c:cat>
          <c:val>
            <c:numRef>
              <c:f>Лист1!$B$4:$F$4</c:f>
              <c:numCache>
                <c:formatCode>General</c:formatCode>
                <c:ptCount val="5"/>
                <c:pt idx="0">
                  <c:v>2.21</c:v>
                </c:pt>
                <c:pt idx="1">
                  <c:v>1.6</c:v>
                </c:pt>
                <c:pt idx="2">
                  <c:v>6.6</c:v>
                </c:pt>
                <c:pt idx="3">
                  <c:v>0</c:v>
                </c:pt>
                <c:pt idx="4">
                  <c:v>4</c:v>
                </c:pt>
              </c:numCache>
            </c:numRef>
          </c:val>
          <c:extLst xmlns:c16r2="http://schemas.microsoft.com/office/drawing/2015/06/chart">
            <c:ext xmlns:c16="http://schemas.microsoft.com/office/drawing/2014/chart" uri="{C3380CC4-5D6E-409C-BE32-E72D297353CC}">
              <c16:uniqueId val="{00000002-F909-471D-A560-300A3BBCB036}"/>
            </c:ext>
          </c:extLst>
        </c:ser>
        <c:ser>
          <c:idx val="3"/>
          <c:order val="3"/>
          <c:tx>
            <c:strRef>
              <c:f>Лист1!$A$5</c:f>
              <c:strCache>
                <c:ptCount val="1"/>
                <c:pt idx="0">
                  <c:v>сп. Куть-Ях</c:v>
                </c:pt>
              </c:strCache>
            </c:strRef>
          </c:tx>
          <c:spPr>
            <a:solidFill>
              <a:schemeClr val="accent4"/>
            </a:solidFill>
            <a:ln>
              <a:noFill/>
            </a:ln>
            <a:effectLst/>
          </c:spPr>
          <c:invertIfNegative val="0"/>
          <c:cat>
            <c:strRef>
              <c:f>Лист1!$B$1:$F$1</c:f>
              <c:strCache>
                <c:ptCount val="5"/>
                <c:pt idx="0">
                  <c:v>Розничная торговля</c:v>
                </c:pt>
                <c:pt idx="1">
                  <c:v>Общественное питание (общедоступная сеть)</c:v>
                </c:pt>
                <c:pt idx="2">
                  <c:v>Платные услуги</c:v>
                </c:pt>
                <c:pt idx="3">
                  <c:v>Бытовые услуги</c:v>
                </c:pt>
                <c:pt idx="4">
                  <c:v>Население </c:v>
                </c:pt>
              </c:strCache>
            </c:strRef>
          </c:cat>
          <c:val>
            <c:numRef>
              <c:f>Лист1!$B$5:$F$5</c:f>
              <c:numCache>
                <c:formatCode>General</c:formatCode>
                <c:ptCount val="5"/>
                <c:pt idx="0">
                  <c:v>3.2</c:v>
                </c:pt>
                <c:pt idx="1">
                  <c:v>0</c:v>
                </c:pt>
                <c:pt idx="2">
                  <c:v>5.0999999999999996</c:v>
                </c:pt>
                <c:pt idx="3">
                  <c:v>0</c:v>
                </c:pt>
                <c:pt idx="4">
                  <c:v>4.5999999999999996</c:v>
                </c:pt>
              </c:numCache>
            </c:numRef>
          </c:val>
          <c:extLst xmlns:c16r2="http://schemas.microsoft.com/office/drawing/2015/06/chart">
            <c:ext xmlns:c16="http://schemas.microsoft.com/office/drawing/2014/chart" uri="{C3380CC4-5D6E-409C-BE32-E72D297353CC}">
              <c16:uniqueId val="{00000003-F909-471D-A560-300A3BBCB036}"/>
            </c:ext>
          </c:extLst>
        </c:ser>
        <c:ser>
          <c:idx val="4"/>
          <c:order val="4"/>
          <c:tx>
            <c:strRef>
              <c:f>Лист1!$A$6</c:f>
              <c:strCache>
                <c:ptCount val="1"/>
                <c:pt idx="0">
                  <c:v>сп. Каркатеевы</c:v>
                </c:pt>
              </c:strCache>
            </c:strRef>
          </c:tx>
          <c:spPr>
            <a:solidFill>
              <a:schemeClr val="accent5"/>
            </a:solidFill>
            <a:ln>
              <a:noFill/>
            </a:ln>
            <a:effectLst/>
          </c:spPr>
          <c:invertIfNegative val="0"/>
          <c:cat>
            <c:strRef>
              <c:f>Лист1!$B$1:$F$1</c:f>
              <c:strCache>
                <c:ptCount val="5"/>
                <c:pt idx="0">
                  <c:v>Розничная торговля</c:v>
                </c:pt>
                <c:pt idx="1">
                  <c:v>Общественное питание (общедоступная сеть)</c:v>
                </c:pt>
                <c:pt idx="2">
                  <c:v>Платные услуги</c:v>
                </c:pt>
                <c:pt idx="3">
                  <c:v>Бытовые услуги</c:v>
                </c:pt>
                <c:pt idx="4">
                  <c:v>Население </c:v>
                </c:pt>
              </c:strCache>
            </c:strRef>
          </c:cat>
          <c:val>
            <c:numRef>
              <c:f>Лист1!$B$6:$F$6</c:f>
              <c:numCache>
                <c:formatCode>General</c:formatCode>
                <c:ptCount val="5"/>
                <c:pt idx="0">
                  <c:v>2.37</c:v>
                </c:pt>
                <c:pt idx="1">
                  <c:v>0</c:v>
                </c:pt>
                <c:pt idx="2">
                  <c:v>4.4000000000000004</c:v>
                </c:pt>
                <c:pt idx="3">
                  <c:v>0</c:v>
                </c:pt>
                <c:pt idx="4">
                  <c:v>3.8</c:v>
                </c:pt>
              </c:numCache>
            </c:numRef>
          </c:val>
          <c:extLst xmlns:c16r2="http://schemas.microsoft.com/office/drawing/2015/06/chart">
            <c:ext xmlns:c16="http://schemas.microsoft.com/office/drawing/2014/chart" uri="{C3380CC4-5D6E-409C-BE32-E72D297353CC}">
              <c16:uniqueId val="{00000004-F909-471D-A560-300A3BBCB036}"/>
            </c:ext>
          </c:extLst>
        </c:ser>
        <c:ser>
          <c:idx val="5"/>
          <c:order val="5"/>
          <c:tx>
            <c:strRef>
              <c:f>Лист1!$A$7</c:f>
              <c:strCache>
                <c:ptCount val="1"/>
                <c:pt idx="0">
                  <c:v>сп. Лемпино</c:v>
                </c:pt>
              </c:strCache>
            </c:strRef>
          </c:tx>
          <c:spPr>
            <a:solidFill>
              <a:schemeClr val="accent6"/>
            </a:solidFill>
            <a:ln>
              <a:noFill/>
            </a:ln>
            <a:effectLst/>
          </c:spPr>
          <c:invertIfNegative val="0"/>
          <c:cat>
            <c:strRef>
              <c:f>Лист1!$B$1:$F$1</c:f>
              <c:strCache>
                <c:ptCount val="5"/>
                <c:pt idx="0">
                  <c:v>Розничная торговля</c:v>
                </c:pt>
                <c:pt idx="1">
                  <c:v>Общественное питание (общедоступная сеть)</c:v>
                </c:pt>
                <c:pt idx="2">
                  <c:v>Платные услуги</c:v>
                </c:pt>
                <c:pt idx="3">
                  <c:v>Бытовые услуги</c:v>
                </c:pt>
                <c:pt idx="4">
                  <c:v>Население </c:v>
                </c:pt>
              </c:strCache>
            </c:strRef>
          </c:cat>
          <c:val>
            <c:numRef>
              <c:f>Лист1!$B$7:$F$7</c:f>
              <c:numCache>
                <c:formatCode>General</c:formatCode>
                <c:ptCount val="5"/>
                <c:pt idx="0">
                  <c:v>1.4</c:v>
                </c:pt>
                <c:pt idx="1">
                  <c:v>0</c:v>
                </c:pt>
                <c:pt idx="2">
                  <c:v>0.7</c:v>
                </c:pt>
                <c:pt idx="3">
                  <c:v>0</c:v>
                </c:pt>
                <c:pt idx="4">
                  <c:v>0.9</c:v>
                </c:pt>
              </c:numCache>
            </c:numRef>
          </c:val>
          <c:extLst xmlns:c16r2="http://schemas.microsoft.com/office/drawing/2015/06/chart">
            <c:ext xmlns:c16="http://schemas.microsoft.com/office/drawing/2014/chart" uri="{C3380CC4-5D6E-409C-BE32-E72D297353CC}">
              <c16:uniqueId val="{00000005-F909-471D-A560-300A3BBCB036}"/>
            </c:ext>
          </c:extLst>
        </c:ser>
        <c:ser>
          <c:idx val="6"/>
          <c:order val="6"/>
          <c:tx>
            <c:strRef>
              <c:f>Лист1!$A$8</c:f>
              <c:strCache>
                <c:ptCount val="1"/>
                <c:pt idx="0">
                  <c:v>сп. Сентябрьский</c:v>
                </c:pt>
              </c:strCache>
            </c:strRef>
          </c:tx>
          <c:spPr>
            <a:solidFill>
              <a:schemeClr val="accent1">
                <a:lumMod val="60000"/>
              </a:schemeClr>
            </a:solidFill>
            <a:ln>
              <a:noFill/>
            </a:ln>
            <a:effectLst/>
          </c:spPr>
          <c:invertIfNegative val="0"/>
          <c:cat>
            <c:strRef>
              <c:f>Лист1!$B$1:$F$1</c:f>
              <c:strCache>
                <c:ptCount val="5"/>
                <c:pt idx="0">
                  <c:v>Розничная торговля</c:v>
                </c:pt>
                <c:pt idx="1">
                  <c:v>Общественное питание (общедоступная сеть)</c:v>
                </c:pt>
                <c:pt idx="2">
                  <c:v>Платные услуги</c:v>
                </c:pt>
                <c:pt idx="3">
                  <c:v>Бытовые услуги</c:v>
                </c:pt>
                <c:pt idx="4">
                  <c:v>Население </c:v>
                </c:pt>
              </c:strCache>
            </c:strRef>
          </c:cat>
          <c:val>
            <c:numRef>
              <c:f>Лист1!$B$8:$F$8</c:f>
              <c:numCache>
                <c:formatCode>General</c:formatCode>
                <c:ptCount val="5"/>
                <c:pt idx="0">
                  <c:v>1.97</c:v>
                </c:pt>
                <c:pt idx="1">
                  <c:v>0</c:v>
                </c:pt>
                <c:pt idx="2">
                  <c:v>2.2000000000000002</c:v>
                </c:pt>
                <c:pt idx="3">
                  <c:v>0</c:v>
                </c:pt>
                <c:pt idx="4">
                  <c:v>3.4</c:v>
                </c:pt>
              </c:numCache>
            </c:numRef>
          </c:val>
          <c:extLst xmlns:c16r2="http://schemas.microsoft.com/office/drawing/2015/06/chart">
            <c:ext xmlns:c16="http://schemas.microsoft.com/office/drawing/2014/chart" uri="{C3380CC4-5D6E-409C-BE32-E72D297353CC}">
              <c16:uniqueId val="{00000006-F909-471D-A560-300A3BBCB036}"/>
            </c:ext>
          </c:extLst>
        </c:ser>
        <c:ser>
          <c:idx val="7"/>
          <c:order val="7"/>
          <c:tx>
            <c:strRef>
              <c:f>Лист1!$A$9</c:f>
              <c:strCache>
                <c:ptCount val="1"/>
                <c:pt idx="0">
                  <c:v>сп. Сингапай</c:v>
                </c:pt>
              </c:strCache>
            </c:strRef>
          </c:tx>
          <c:spPr>
            <a:solidFill>
              <a:schemeClr val="accent2">
                <a:lumMod val="60000"/>
              </a:schemeClr>
            </a:solidFill>
            <a:ln>
              <a:noFill/>
            </a:ln>
            <a:effectLst/>
          </c:spPr>
          <c:invertIfNegative val="0"/>
          <c:cat>
            <c:strRef>
              <c:f>Лист1!$B$1:$F$1</c:f>
              <c:strCache>
                <c:ptCount val="5"/>
                <c:pt idx="0">
                  <c:v>Розничная торговля</c:v>
                </c:pt>
                <c:pt idx="1">
                  <c:v>Общественное питание (общедоступная сеть)</c:v>
                </c:pt>
                <c:pt idx="2">
                  <c:v>Платные услуги</c:v>
                </c:pt>
                <c:pt idx="3">
                  <c:v>Бытовые услуги</c:v>
                </c:pt>
                <c:pt idx="4">
                  <c:v>Население </c:v>
                </c:pt>
              </c:strCache>
            </c:strRef>
          </c:cat>
          <c:val>
            <c:numRef>
              <c:f>Лист1!$B$9:$F$9</c:f>
              <c:numCache>
                <c:formatCode>General</c:formatCode>
                <c:ptCount val="5"/>
                <c:pt idx="0" formatCode="#,##0.00">
                  <c:v>4</c:v>
                </c:pt>
                <c:pt idx="1">
                  <c:v>1.9</c:v>
                </c:pt>
                <c:pt idx="2">
                  <c:v>4.4000000000000004</c:v>
                </c:pt>
                <c:pt idx="3">
                  <c:v>1.7</c:v>
                </c:pt>
                <c:pt idx="4">
                  <c:v>8.3000000000000007</c:v>
                </c:pt>
              </c:numCache>
            </c:numRef>
          </c:val>
          <c:extLst xmlns:c16r2="http://schemas.microsoft.com/office/drawing/2015/06/chart">
            <c:ext xmlns:c16="http://schemas.microsoft.com/office/drawing/2014/chart" uri="{C3380CC4-5D6E-409C-BE32-E72D297353CC}">
              <c16:uniqueId val="{00000007-F909-471D-A560-300A3BBCB036}"/>
            </c:ext>
          </c:extLst>
        </c:ser>
        <c:ser>
          <c:idx val="8"/>
          <c:order val="8"/>
          <c:tx>
            <c:strRef>
              <c:f>Лист1!$A$10</c:f>
              <c:strCache>
                <c:ptCount val="1"/>
                <c:pt idx="0">
                  <c:v>Межселенные территории</c:v>
                </c:pt>
              </c:strCache>
            </c:strRef>
          </c:tx>
          <c:spPr>
            <a:solidFill>
              <a:schemeClr val="accent3">
                <a:lumMod val="60000"/>
              </a:schemeClr>
            </a:solidFill>
            <a:ln>
              <a:noFill/>
            </a:ln>
            <a:effectLst/>
          </c:spPr>
          <c:invertIfNegative val="0"/>
          <c:cat>
            <c:strRef>
              <c:f>Лист1!$B$1:$F$1</c:f>
              <c:strCache>
                <c:ptCount val="5"/>
                <c:pt idx="0">
                  <c:v>Розничная торговля</c:v>
                </c:pt>
                <c:pt idx="1">
                  <c:v>Общественное питание (общедоступная сеть)</c:v>
                </c:pt>
                <c:pt idx="2">
                  <c:v>Платные услуги</c:v>
                </c:pt>
                <c:pt idx="3">
                  <c:v>Бытовые услуги</c:v>
                </c:pt>
                <c:pt idx="4">
                  <c:v>Население </c:v>
                </c:pt>
              </c:strCache>
            </c:strRef>
          </c:cat>
          <c:val>
            <c:numRef>
              <c:f>Лист1!$B$10:$F$10</c:f>
              <c:numCache>
                <c:formatCode>General</c:formatCode>
                <c:ptCount val="5"/>
                <c:pt idx="0">
                  <c:v>1.97</c:v>
                </c:pt>
                <c:pt idx="1">
                  <c:v>40</c:v>
                </c:pt>
                <c:pt idx="2">
                  <c:v>9.5</c:v>
                </c:pt>
                <c:pt idx="3">
                  <c:v>8.1999999999999993</c:v>
                </c:pt>
              </c:numCache>
            </c:numRef>
          </c:val>
          <c:extLst xmlns:c16r2="http://schemas.microsoft.com/office/drawing/2015/06/chart">
            <c:ext xmlns:c16="http://schemas.microsoft.com/office/drawing/2014/chart" uri="{C3380CC4-5D6E-409C-BE32-E72D297353CC}">
              <c16:uniqueId val="{00000008-F909-471D-A560-300A3BBCB036}"/>
            </c:ext>
          </c:extLst>
        </c:ser>
        <c:dLbls>
          <c:showLegendKey val="0"/>
          <c:showVal val="0"/>
          <c:showCatName val="0"/>
          <c:showSerName val="0"/>
          <c:showPercent val="0"/>
          <c:showBubbleSize val="0"/>
        </c:dLbls>
        <c:gapWidth val="150"/>
        <c:overlap val="100"/>
        <c:axId val="39213696"/>
        <c:axId val="39219584"/>
      </c:barChart>
      <c:catAx>
        <c:axId val="3921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219584"/>
        <c:crosses val="autoZero"/>
        <c:auto val="1"/>
        <c:lblAlgn val="ctr"/>
        <c:lblOffset val="100"/>
        <c:noMultiLvlLbl val="0"/>
      </c:catAx>
      <c:valAx>
        <c:axId val="3921958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2136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'Рынок труда'!$C$54</c:f>
              <c:strCache>
                <c:ptCount val="1"/>
                <c:pt idx="0">
                  <c:v>Среднегодовая численность занятых в экономике, тыс. чел.
</c:v>
                </c:pt>
              </c:strCache>
            </c:strRef>
          </c:tx>
          <c:spPr>
            <a:solidFill>
              <a:schemeClr val="tx2">
                <a:lumMod val="50000"/>
              </a:schemeClr>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'Рынок труда'!$D$1:$J$1</c:f>
              <c:numCache>
                <c:formatCode>General</c:formatCode>
                <c:ptCount val="7"/>
                <c:pt idx="0">
                  <c:v>2011</c:v>
                </c:pt>
                <c:pt idx="1">
                  <c:v>2012</c:v>
                </c:pt>
                <c:pt idx="2">
                  <c:v>2013</c:v>
                </c:pt>
                <c:pt idx="3">
                  <c:v>2014</c:v>
                </c:pt>
                <c:pt idx="4">
                  <c:v>2015</c:v>
                </c:pt>
                <c:pt idx="5">
                  <c:v>2016</c:v>
                </c:pt>
                <c:pt idx="6">
                  <c:v>2017</c:v>
                </c:pt>
              </c:numCache>
            </c:numRef>
          </c:cat>
          <c:val>
            <c:numRef>
              <c:f>'Рынок труда'!$D$54:$J$54</c:f>
              <c:numCache>
                <c:formatCode>General</c:formatCode>
                <c:ptCount val="7"/>
                <c:pt idx="0">
                  <c:v>27.2</c:v>
                </c:pt>
                <c:pt idx="1">
                  <c:v>28.6</c:v>
                </c:pt>
                <c:pt idx="2">
                  <c:v>27.2</c:v>
                </c:pt>
                <c:pt idx="3">
                  <c:v>28.8</c:v>
                </c:pt>
                <c:pt idx="4">
                  <c:v>31.1</c:v>
                </c:pt>
                <c:pt idx="5">
                  <c:v>31.1</c:v>
                </c:pt>
                <c:pt idx="6">
                  <c:v>30.9</c:v>
                </c:pt>
              </c:numCache>
            </c:numRef>
          </c:val>
          <c:extLst xmlns:c16r2="http://schemas.microsoft.com/office/drawing/2015/06/chart">
            <c:ext xmlns:c16="http://schemas.microsoft.com/office/drawing/2014/chart" uri="{C3380CC4-5D6E-409C-BE32-E72D297353CC}">
              <c16:uniqueId val="{00000000-B7DF-3E4E-BD70-5400A75AC4BA}"/>
            </c:ext>
          </c:extLst>
        </c:ser>
        <c:dLbls>
          <c:showLegendKey val="0"/>
          <c:showVal val="0"/>
          <c:showCatName val="0"/>
          <c:showSerName val="0"/>
          <c:showPercent val="0"/>
          <c:showBubbleSize val="0"/>
        </c:dLbls>
        <c:gapWidth val="75"/>
        <c:axId val="39233792"/>
        <c:axId val="39235584"/>
      </c:barChart>
      <c:lineChart>
        <c:grouping val="standard"/>
        <c:varyColors val="0"/>
        <c:ser>
          <c:idx val="0"/>
          <c:order val="0"/>
          <c:tx>
            <c:strRef>
              <c:f>'Рынок труда'!$C$53</c:f>
              <c:strCache>
                <c:ptCount val="1"/>
                <c:pt idx="0">
                  <c:v>Динамика, % к предыдущему году (правая шкала)</c:v>
                </c:pt>
              </c:strCache>
            </c:strRef>
          </c:tx>
          <c:cat>
            <c:numRef>
              <c:f>'Рынок труда'!$D$1:$J$1</c:f>
              <c:numCache>
                <c:formatCode>General</c:formatCode>
                <c:ptCount val="7"/>
                <c:pt idx="0">
                  <c:v>2011</c:v>
                </c:pt>
                <c:pt idx="1">
                  <c:v>2012</c:v>
                </c:pt>
                <c:pt idx="2">
                  <c:v>2013</c:v>
                </c:pt>
                <c:pt idx="3">
                  <c:v>2014</c:v>
                </c:pt>
                <c:pt idx="4">
                  <c:v>2015</c:v>
                </c:pt>
                <c:pt idx="5">
                  <c:v>2016</c:v>
                </c:pt>
                <c:pt idx="6">
                  <c:v>2017</c:v>
                </c:pt>
              </c:numCache>
            </c:numRef>
          </c:cat>
          <c:val>
            <c:numRef>
              <c:f>'Рынок труда'!$D$53:$J$53</c:f>
              <c:numCache>
                <c:formatCode>General</c:formatCode>
                <c:ptCount val="7"/>
                <c:pt idx="1">
                  <c:v>5.1470588235293846</c:v>
                </c:pt>
                <c:pt idx="2">
                  <c:v>-4.8951048951049057</c:v>
                </c:pt>
                <c:pt idx="3">
                  <c:v>5.8823529411764346</c:v>
                </c:pt>
                <c:pt idx="4">
                  <c:v>7.9861111111111134</c:v>
                </c:pt>
                <c:pt idx="5">
                  <c:v>0</c:v>
                </c:pt>
                <c:pt idx="6">
                  <c:v>-0.64308681672025603</c:v>
                </c:pt>
              </c:numCache>
            </c:numRef>
          </c:val>
          <c:smooth val="0"/>
          <c:extLst xmlns:c16r2="http://schemas.microsoft.com/office/drawing/2015/06/chart">
            <c:ext xmlns:c16="http://schemas.microsoft.com/office/drawing/2014/chart" uri="{C3380CC4-5D6E-409C-BE32-E72D297353CC}">
              <c16:uniqueId val="{00000001-B7DF-3E4E-BD70-5400A75AC4BA}"/>
            </c:ext>
          </c:extLst>
        </c:ser>
        <c:dLbls>
          <c:showLegendKey val="0"/>
          <c:showVal val="0"/>
          <c:showCatName val="0"/>
          <c:showSerName val="0"/>
          <c:showPercent val="0"/>
          <c:showBubbleSize val="0"/>
        </c:dLbls>
        <c:marker val="1"/>
        <c:smooth val="0"/>
        <c:axId val="39238656"/>
        <c:axId val="39237120"/>
      </c:lineChart>
      <c:catAx>
        <c:axId val="39233792"/>
        <c:scaling>
          <c:orientation val="minMax"/>
        </c:scaling>
        <c:delete val="0"/>
        <c:axPos val="b"/>
        <c:numFmt formatCode="General" sourceLinked="1"/>
        <c:majorTickMark val="none"/>
        <c:minorTickMark val="none"/>
        <c:tickLblPos val="nextTo"/>
        <c:crossAx val="39235584"/>
        <c:crosses val="autoZero"/>
        <c:auto val="1"/>
        <c:lblAlgn val="ctr"/>
        <c:lblOffset val="100"/>
        <c:noMultiLvlLbl val="0"/>
      </c:catAx>
      <c:valAx>
        <c:axId val="39235584"/>
        <c:scaling>
          <c:orientation val="minMax"/>
        </c:scaling>
        <c:delete val="0"/>
        <c:axPos val="l"/>
        <c:majorGridlines/>
        <c:numFmt formatCode="General" sourceLinked="1"/>
        <c:majorTickMark val="none"/>
        <c:minorTickMark val="none"/>
        <c:tickLblPos val="nextTo"/>
        <c:spPr>
          <a:ln w="9525">
            <a:noFill/>
          </a:ln>
        </c:spPr>
        <c:crossAx val="39233792"/>
        <c:crosses val="autoZero"/>
        <c:crossBetween val="between"/>
      </c:valAx>
      <c:valAx>
        <c:axId val="39237120"/>
        <c:scaling>
          <c:orientation val="minMax"/>
        </c:scaling>
        <c:delete val="0"/>
        <c:axPos val="r"/>
        <c:numFmt formatCode="General" sourceLinked="1"/>
        <c:majorTickMark val="out"/>
        <c:minorTickMark val="none"/>
        <c:tickLblPos val="nextTo"/>
        <c:crossAx val="39238656"/>
        <c:crosses val="max"/>
        <c:crossBetween val="between"/>
      </c:valAx>
      <c:catAx>
        <c:axId val="39238656"/>
        <c:scaling>
          <c:orientation val="minMax"/>
        </c:scaling>
        <c:delete val="1"/>
        <c:axPos val="b"/>
        <c:numFmt formatCode="General" sourceLinked="1"/>
        <c:majorTickMark val="out"/>
        <c:minorTickMark val="none"/>
        <c:tickLblPos val="none"/>
        <c:crossAx val="39237120"/>
        <c:crosses val="autoZero"/>
        <c:auto val="1"/>
        <c:lblAlgn val="ctr"/>
        <c:lblOffset val="100"/>
        <c:noMultiLvlLbl val="0"/>
      </c:catAx>
    </c:plotArea>
    <c:legend>
      <c:legendPos val="b"/>
      <c:layout/>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труд!$F$47</c:f>
              <c:strCache>
                <c:ptCount val="1"/>
                <c:pt idx="0">
                  <c:v>2012</c:v>
                </c:pt>
              </c:strCache>
            </c:strRef>
          </c:tx>
          <c:spPr>
            <a:solidFill>
              <a:schemeClr val="tx2">
                <a:lumMod val="50000"/>
              </a:schemeClr>
            </a:solidFill>
          </c:spPr>
          <c:invertIfNegative val="0"/>
          <c:cat>
            <c:strRef>
              <c:f>труд!$E$48:$E$57</c:f>
              <c:strCache>
                <c:ptCount val="10"/>
                <c:pt idx="0">
                  <c:v>Добыча полезных ископаемых</c:v>
                </c:pt>
                <c:pt idx="1">
                  <c:v>Финансовая деятельность</c:v>
                </c:pt>
                <c:pt idx="2">
                  <c:v>Обрабатывающие производства</c:v>
                </c:pt>
                <c:pt idx="3">
                  <c:v> Транспорт и связь*</c:v>
                </c:pt>
                <c:pt idx="4">
                  <c:v>Здравоохранение и соц. услуги</c:v>
                </c:pt>
                <c:pt idx="5">
                  <c:v>Государственное управление</c:v>
                </c:pt>
                <c:pt idx="6">
                  <c:v>Образование</c:v>
                </c:pt>
                <c:pt idx="7">
                  <c:v>Строительство</c:v>
                </c:pt>
                <c:pt idx="8">
                  <c:v>Сельское хозяйство, охота и лесное хозяйство</c:v>
                </c:pt>
                <c:pt idx="9">
                  <c:v>Оптовая и розничная торговля, бытовые услуги</c:v>
                </c:pt>
              </c:strCache>
            </c:strRef>
          </c:cat>
          <c:val>
            <c:numRef>
              <c:f>труд!$F$48:$F$57</c:f>
              <c:numCache>
                <c:formatCode>0</c:formatCode>
                <c:ptCount val="10"/>
                <c:pt idx="0">
                  <c:v>71.487300000000005</c:v>
                </c:pt>
                <c:pt idx="1">
                  <c:v>45.2517</c:v>
                </c:pt>
                <c:pt idx="2">
                  <c:v>70.985100000000003</c:v>
                </c:pt>
                <c:pt idx="3">
                  <c:v>67.070499999999996</c:v>
                </c:pt>
                <c:pt idx="4">
                  <c:v>36.340800000000002</c:v>
                </c:pt>
                <c:pt idx="5">
                  <c:v>52.549900000000001</c:v>
                </c:pt>
                <c:pt idx="6">
                  <c:v>33.436199999999999</c:v>
                </c:pt>
                <c:pt idx="7">
                  <c:v>38.932499999999997</c:v>
                </c:pt>
                <c:pt idx="8">
                  <c:v>23.889700000000001</c:v>
                </c:pt>
                <c:pt idx="9">
                  <c:v>36.5518</c:v>
                </c:pt>
              </c:numCache>
            </c:numRef>
          </c:val>
          <c:extLst xmlns:c16r2="http://schemas.microsoft.com/office/drawing/2015/06/chart">
            <c:ext xmlns:c16="http://schemas.microsoft.com/office/drawing/2014/chart" uri="{C3380CC4-5D6E-409C-BE32-E72D297353CC}">
              <c16:uniqueId val="{00000000-BDD6-2C4B-BF94-0D09328BF26C}"/>
            </c:ext>
          </c:extLst>
        </c:ser>
        <c:ser>
          <c:idx val="1"/>
          <c:order val="1"/>
          <c:tx>
            <c:strRef>
              <c:f>труд!$G$47</c:f>
              <c:strCache>
                <c:ptCount val="1"/>
                <c:pt idx="0">
                  <c:v>2013</c:v>
                </c:pt>
              </c:strCache>
            </c:strRef>
          </c:tx>
          <c:spPr>
            <a:solidFill>
              <a:schemeClr val="accent1">
                <a:lumMod val="50000"/>
              </a:schemeClr>
            </a:solidFill>
          </c:spPr>
          <c:invertIfNegative val="0"/>
          <c:cat>
            <c:strRef>
              <c:f>труд!$E$48:$E$57</c:f>
              <c:strCache>
                <c:ptCount val="10"/>
                <c:pt idx="0">
                  <c:v>Добыча полезных ископаемых</c:v>
                </c:pt>
                <c:pt idx="1">
                  <c:v>Финансовая деятельность</c:v>
                </c:pt>
                <c:pt idx="2">
                  <c:v>Обрабатывающие производства</c:v>
                </c:pt>
                <c:pt idx="3">
                  <c:v> Транспорт и связь*</c:v>
                </c:pt>
                <c:pt idx="4">
                  <c:v>Здравоохранение и соц. услуги</c:v>
                </c:pt>
                <c:pt idx="5">
                  <c:v>Государственное управление</c:v>
                </c:pt>
                <c:pt idx="6">
                  <c:v>Образование</c:v>
                </c:pt>
                <c:pt idx="7">
                  <c:v>Строительство</c:v>
                </c:pt>
                <c:pt idx="8">
                  <c:v>Сельское хозяйство, охота и лесное хозяйство</c:v>
                </c:pt>
                <c:pt idx="9">
                  <c:v>Оптовая и розничная торговля, бытовые услуги</c:v>
                </c:pt>
              </c:strCache>
            </c:strRef>
          </c:cat>
          <c:val>
            <c:numRef>
              <c:f>труд!$G$48:$G$57</c:f>
              <c:numCache>
                <c:formatCode>0</c:formatCode>
                <c:ptCount val="10"/>
                <c:pt idx="0">
                  <c:v>72.422399999999996</c:v>
                </c:pt>
                <c:pt idx="1">
                  <c:v>49.393699999999995</c:v>
                </c:pt>
                <c:pt idx="2">
                  <c:v>72.822600000000008</c:v>
                </c:pt>
                <c:pt idx="3">
                  <c:v>67.596699999999998</c:v>
                </c:pt>
                <c:pt idx="4">
                  <c:v>43.654499999999999</c:v>
                </c:pt>
                <c:pt idx="5">
                  <c:v>52.076500000000003</c:v>
                </c:pt>
                <c:pt idx="6">
                  <c:v>44.6614</c:v>
                </c:pt>
                <c:pt idx="7">
                  <c:v>40.2774</c:v>
                </c:pt>
                <c:pt idx="8">
                  <c:v>24.187000000000001</c:v>
                </c:pt>
                <c:pt idx="9">
                  <c:v>34.561</c:v>
                </c:pt>
              </c:numCache>
            </c:numRef>
          </c:val>
          <c:extLst xmlns:c16r2="http://schemas.microsoft.com/office/drawing/2015/06/chart">
            <c:ext xmlns:c16="http://schemas.microsoft.com/office/drawing/2014/chart" uri="{C3380CC4-5D6E-409C-BE32-E72D297353CC}">
              <c16:uniqueId val="{00000001-BDD6-2C4B-BF94-0D09328BF26C}"/>
            </c:ext>
          </c:extLst>
        </c:ser>
        <c:ser>
          <c:idx val="2"/>
          <c:order val="2"/>
          <c:tx>
            <c:strRef>
              <c:f>труд!$H$47</c:f>
              <c:strCache>
                <c:ptCount val="1"/>
                <c:pt idx="0">
                  <c:v>2014</c:v>
                </c:pt>
              </c:strCache>
            </c:strRef>
          </c:tx>
          <c:spPr>
            <a:solidFill>
              <a:schemeClr val="accent1">
                <a:lumMod val="75000"/>
              </a:schemeClr>
            </a:solidFill>
          </c:spPr>
          <c:invertIfNegative val="0"/>
          <c:cat>
            <c:strRef>
              <c:f>труд!$E$48:$E$57</c:f>
              <c:strCache>
                <c:ptCount val="10"/>
                <c:pt idx="0">
                  <c:v>Добыча полезных ископаемых</c:v>
                </c:pt>
                <c:pt idx="1">
                  <c:v>Финансовая деятельность</c:v>
                </c:pt>
                <c:pt idx="2">
                  <c:v>Обрабатывающие производства</c:v>
                </c:pt>
                <c:pt idx="3">
                  <c:v> Транспорт и связь*</c:v>
                </c:pt>
                <c:pt idx="4">
                  <c:v>Здравоохранение и соц. услуги</c:v>
                </c:pt>
                <c:pt idx="5">
                  <c:v>Государственное управление</c:v>
                </c:pt>
                <c:pt idx="6">
                  <c:v>Образование</c:v>
                </c:pt>
                <c:pt idx="7">
                  <c:v>Строительство</c:v>
                </c:pt>
                <c:pt idx="8">
                  <c:v>Сельское хозяйство, охота и лесное хозяйство</c:v>
                </c:pt>
                <c:pt idx="9">
                  <c:v>Оптовая и розничная торговля, бытовые услуги</c:v>
                </c:pt>
              </c:strCache>
            </c:strRef>
          </c:cat>
          <c:val>
            <c:numRef>
              <c:f>труд!$H$48:$H$57</c:f>
              <c:numCache>
                <c:formatCode>0</c:formatCode>
                <c:ptCount val="10"/>
                <c:pt idx="0">
                  <c:v>82.2179</c:v>
                </c:pt>
                <c:pt idx="1">
                  <c:v>55.831400000000002</c:v>
                </c:pt>
                <c:pt idx="2">
                  <c:v>75.319800000000001</c:v>
                </c:pt>
                <c:pt idx="3">
                  <c:v>69.994500000000002</c:v>
                </c:pt>
                <c:pt idx="4">
                  <c:v>45.776800000000001</c:v>
                </c:pt>
                <c:pt idx="5">
                  <c:v>57.81</c:v>
                </c:pt>
                <c:pt idx="6">
                  <c:v>41.595199999999998</c:v>
                </c:pt>
                <c:pt idx="7">
                  <c:v>39.485599999999998</c:v>
                </c:pt>
                <c:pt idx="8">
                  <c:v>26.6266</c:v>
                </c:pt>
                <c:pt idx="9">
                  <c:v>33.4236</c:v>
                </c:pt>
              </c:numCache>
            </c:numRef>
          </c:val>
          <c:extLst xmlns:c16r2="http://schemas.microsoft.com/office/drawing/2015/06/chart">
            <c:ext xmlns:c16="http://schemas.microsoft.com/office/drawing/2014/chart" uri="{C3380CC4-5D6E-409C-BE32-E72D297353CC}">
              <c16:uniqueId val="{00000002-BDD6-2C4B-BF94-0D09328BF26C}"/>
            </c:ext>
          </c:extLst>
        </c:ser>
        <c:ser>
          <c:idx val="3"/>
          <c:order val="3"/>
          <c:tx>
            <c:strRef>
              <c:f>труд!$I$47</c:f>
              <c:strCache>
                <c:ptCount val="1"/>
                <c:pt idx="0">
                  <c:v>2015</c:v>
                </c:pt>
              </c:strCache>
            </c:strRef>
          </c:tx>
          <c:spPr>
            <a:solidFill>
              <a:schemeClr val="accent1">
                <a:lumMod val="60000"/>
                <a:lumOff val="40000"/>
              </a:schemeClr>
            </a:solidFill>
          </c:spPr>
          <c:invertIfNegative val="0"/>
          <c:cat>
            <c:strRef>
              <c:f>труд!$E$48:$E$57</c:f>
              <c:strCache>
                <c:ptCount val="10"/>
                <c:pt idx="0">
                  <c:v>Добыча полезных ископаемых</c:v>
                </c:pt>
                <c:pt idx="1">
                  <c:v>Финансовая деятельность</c:v>
                </c:pt>
                <c:pt idx="2">
                  <c:v>Обрабатывающие производства</c:v>
                </c:pt>
                <c:pt idx="3">
                  <c:v> Транспорт и связь*</c:v>
                </c:pt>
                <c:pt idx="4">
                  <c:v>Здравоохранение и соц. услуги</c:v>
                </c:pt>
                <c:pt idx="5">
                  <c:v>Государственное управление</c:v>
                </c:pt>
                <c:pt idx="6">
                  <c:v>Образование</c:v>
                </c:pt>
                <c:pt idx="7">
                  <c:v>Строительство</c:v>
                </c:pt>
                <c:pt idx="8">
                  <c:v>Сельское хозяйство, охота и лесное хозяйство</c:v>
                </c:pt>
                <c:pt idx="9">
                  <c:v>Оптовая и розничная торговля, бытовые услуги</c:v>
                </c:pt>
              </c:strCache>
            </c:strRef>
          </c:cat>
          <c:val>
            <c:numRef>
              <c:f>труд!$I$48:$I$57</c:f>
              <c:numCache>
                <c:formatCode>0</c:formatCode>
                <c:ptCount val="10"/>
                <c:pt idx="0">
                  <c:v>86.951599999999999</c:v>
                </c:pt>
                <c:pt idx="1">
                  <c:v>56.706699999999998</c:v>
                </c:pt>
                <c:pt idx="2">
                  <c:v>73.955100000000002</c:v>
                </c:pt>
                <c:pt idx="3">
                  <c:v>80.272300000000001</c:v>
                </c:pt>
                <c:pt idx="4">
                  <c:v>45.6477</c:v>
                </c:pt>
                <c:pt idx="5">
                  <c:v>57.201500000000003</c:v>
                </c:pt>
                <c:pt idx="6">
                  <c:v>43.361899999999999</c:v>
                </c:pt>
                <c:pt idx="7">
                  <c:v>44.364100000000001</c:v>
                </c:pt>
                <c:pt idx="8">
                  <c:v>23.824300000000001</c:v>
                </c:pt>
                <c:pt idx="9">
                  <c:v>35.1023</c:v>
                </c:pt>
              </c:numCache>
            </c:numRef>
          </c:val>
          <c:extLst xmlns:c16r2="http://schemas.microsoft.com/office/drawing/2015/06/chart">
            <c:ext xmlns:c16="http://schemas.microsoft.com/office/drawing/2014/chart" uri="{C3380CC4-5D6E-409C-BE32-E72D297353CC}">
              <c16:uniqueId val="{00000003-BDD6-2C4B-BF94-0D09328BF26C}"/>
            </c:ext>
          </c:extLst>
        </c:ser>
        <c:ser>
          <c:idx val="4"/>
          <c:order val="4"/>
          <c:tx>
            <c:strRef>
              <c:f>труд!$J$47</c:f>
              <c:strCache>
                <c:ptCount val="1"/>
                <c:pt idx="0">
                  <c:v>2016</c:v>
                </c:pt>
              </c:strCache>
            </c:strRef>
          </c:tx>
          <c:spPr>
            <a:solidFill>
              <a:schemeClr val="accent1">
                <a:lumMod val="40000"/>
                <a:lumOff val="60000"/>
              </a:schemeClr>
            </a:solidFill>
          </c:spPr>
          <c:invertIfNegative val="0"/>
          <c:cat>
            <c:strRef>
              <c:f>труд!$E$48:$E$57</c:f>
              <c:strCache>
                <c:ptCount val="10"/>
                <c:pt idx="0">
                  <c:v>Добыча полезных ископаемых</c:v>
                </c:pt>
                <c:pt idx="1">
                  <c:v>Финансовая деятельность</c:v>
                </c:pt>
                <c:pt idx="2">
                  <c:v>Обрабатывающие производства</c:v>
                </c:pt>
                <c:pt idx="3">
                  <c:v> Транспорт и связь*</c:v>
                </c:pt>
                <c:pt idx="4">
                  <c:v>Здравоохранение и соц. услуги</c:v>
                </c:pt>
                <c:pt idx="5">
                  <c:v>Государственное управление</c:v>
                </c:pt>
                <c:pt idx="6">
                  <c:v>Образование</c:v>
                </c:pt>
                <c:pt idx="7">
                  <c:v>Строительство</c:v>
                </c:pt>
                <c:pt idx="8">
                  <c:v>Сельское хозяйство, охота и лесное хозяйство</c:v>
                </c:pt>
                <c:pt idx="9">
                  <c:v>Оптовая и розничная торговля, бытовые услуги</c:v>
                </c:pt>
              </c:strCache>
            </c:strRef>
          </c:cat>
          <c:val>
            <c:numRef>
              <c:f>труд!$J$48:$J$57</c:f>
              <c:numCache>
                <c:formatCode>0</c:formatCode>
                <c:ptCount val="10"/>
                <c:pt idx="0">
                  <c:v>90.533000000000001</c:v>
                </c:pt>
                <c:pt idx="1">
                  <c:v>63.854199999999999</c:v>
                </c:pt>
                <c:pt idx="2">
                  <c:v>74.822199999999995</c:v>
                </c:pt>
                <c:pt idx="3">
                  <c:v>77.374100000000013</c:v>
                </c:pt>
                <c:pt idx="4">
                  <c:v>45.8797</c:v>
                </c:pt>
                <c:pt idx="5">
                  <c:v>63.3675</c:v>
                </c:pt>
                <c:pt idx="6">
                  <c:v>44.9223</c:v>
                </c:pt>
                <c:pt idx="7">
                  <c:v>46.457500000000003</c:v>
                </c:pt>
                <c:pt idx="8">
                  <c:v>37.383300000000006</c:v>
                </c:pt>
                <c:pt idx="9">
                  <c:v>35.861400000000003</c:v>
                </c:pt>
              </c:numCache>
            </c:numRef>
          </c:val>
          <c:extLst xmlns:c16r2="http://schemas.microsoft.com/office/drawing/2015/06/chart">
            <c:ext xmlns:c16="http://schemas.microsoft.com/office/drawing/2014/chart" uri="{C3380CC4-5D6E-409C-BE32-E72D297353CC}">
              <c16:uniqueId val="{00000004-BDD6-2C4B-BF94-0D09328BF26C}"/>
            </c:ext>
          </c:extLst>
        </c:ser>
        <c:ser>
          <c:idx val="5"/>
          <c:order val="5"/>
          <c:tx>
            <c:strRef>
              <c:f>труд!$K$47</c:f>
              <c:strCache>
                <c:ptCount val="1"/>
                <c:pt idx="0">
                  <c:v>2017</c:v>
                </c:pt>
              </c:strCache>
            </c:strRef>
          </c:tx>
          <c:spPr>
            <a:solidFill>
              <a:schemeClr val="accent1">
                <a:lumMod val="20000"/>
                <a:lumOff val="80000"/>
              </a:schemeClr>
            </a:solidFill>
          </c:spPr>
          <c:invertIfNegative val="0"/>
          <c:cat>
            <c:strRef>
              <c:f>труд!$E$48:$E$57</c:f>
              <c:strCache>
                <c:ptCount val="10"/>
                <c:pt idx="0">
                  <c:v>Добыча полезных ископаемых</c:v>
                </c:pt>
                <c:pt idx="1">
                  <c:v>Финансовая деятельность</c:v>
                </c:pt>
                <c:pt idx="2">
                  <c:v>Обрабатывающие производства</c:v>
                </c:pt>
                <c:pt idx="3">
                  <c:v> Транспорт и связь*</c:v>
                </c:pt>
                <c:pt idx="4">
                  <c:v>Здравоохранение и соц. услуги</c:v>
                </c:pt>
                <c:pt idx="5">
                  <c:v>Государственное управление</c:v>
                </c:pt>
                <c:pt idx="6">
                  <c:v>Образование</c:v>
                </c:pt>
                <c:pt idx="7">
                  <c:v>Строительство</c:v>
                </c:pt>
                <c:pt idx="8">
                  <c:v>Сельское хозяйство, охота и лесное хозяйство</c:v>
                </c:pt>
                <c:pt idx="9">
                  <c:v>Оптовая и розничная торговля, бытовые услуги</c:v>
                </c:pt>
              </c:strCache>
            </c:strRef>
          </c:cat>
          <c:val>
            <c:numRef>
              <c:f>труд!$K$48:$K$57</c:f>
              <c:numCache>
                <c:formatCode>0</c:formatCode>
                <c:ptCount val="10"/>
                <c:pt idx="0">
                  <c:v>96.219099999999997</c:v>
                </c:pt>
                <c:pt idx="1">
                  <c:v>68.314300000000003</c:v>
                </c:pt>
                <c:pt idx="2">
                  <c:v>67.813599999999994</c:v>
                </c:pt>
                <c:pt idx="3">
                  <c:v>62.317399999999999</c:v>
                </c:pt>
                <c:pt idx="4">
                  <c:v>49.798699999999997</c:v>
                </c:pt>
                <c:pt idx="5">
                  <c:v>49.549500000000002</c:v>
                </c:pt>
                <c:pt idx="6">
                  <c:v>45.510899999999999</c:v>
                </c:pt>
                <c:pt idx="7">
                  <c:v>41.896800000000006</c:v>
                </c:pt>
                <c:pt idx="8">
                  <c:v>39.450400000000002</c:v>
                </c:pt>
                <c:pt idx="9">
                  <c:v>36.636299999999999</c:v>
                </c:pt>
              </c:numCache>
            </c:numRef>
          </c:val>
          <c:extLst xmlns:c16r2="http://schemas.microsoft.com/office/drawing/2015/06/chart">
            <c:ext xmlns:c16="http://schemas.microsoft.com/office/drawing/2014/chart" uri="{C3380CC4-5D6E-409C-BE32-E72D297353CC}">
              <c16:uniqueId val="{00000005-BDD6-2C4B-BF94-0D09328BF26C}"/>
            </c:ext>
          </c:extLst>
        </c:ser>
        <c:dLbls>
          <c:showLegendKey val="0"/>
          <c:showVal val="0"/>
          <c:showCatName val="0"/>
          <c:showSerName val="0"/>
          <c:showPercent val="0"/>
          <c:showBubbleSize val="0"/>
        </c:dLbls>
        <c:gapWidth val="43"/>
        <c:axId val="39269504"/>
        <c:axId val="39271040"/>
      </c:barChart>
      <c:catAx>
        <c:axId val="39269504"/>
        <c:scaling>
          <c:orientation val="minMax"/>
        </c:scaling>
        <c:delete val="0"/>
        <c:axPos val="b"/>
        <c:numFmt formatCode="General" sourceLinked="0"/>
        <c:majorTickMark val="none"/>
        <c:minorTickMark val="none"/>
        <c:tickLblPos val="nextTo"/>
        <c:txPr>
          <a:bodyPr/>
          <a:lstStyle/>
          <a:p>
            <a:pPr>
              <a:defRPr sz="500"/>
            </a:pPr>
            <a:endParaRPr lang="ru-RU"/>
          </a:p>
        </c:txPr>
        <c:crossAx val="39271040"/>
        <c:crosses val="autoZero"/>
        <c:auto val="1"/>
        <c:lblAlgn val="ctr"/>
        <c:lblOffset val="100"/>
        <c:noMultiLvlLbl val="0"/>
      </c:catAx>
      <c:valAx>
        <c:axId val="39271040"/>
        <c:scaling>
          <c:orientation val="minMax"/>
          <c:max val="100"/>
        </c:scaling>
        <c:delete val="0"/>
        <c:axPos val="l"/>
        <c:majorGridlines/>
        <c:numFmt formatCode="0" sourceLinked="1"/>
        <c:majorTickMark val="none"/>
        <c:minorTickMark val="none"/>
        <c:tickLblPos val="nextTo"/>
        <c:spPr>
          <a:ln w="9525">
            <a:noFill/>
          </a:ln>
        </c:spPr>
        <c:txPr>
          <a:bodyPr/>
          <a:lstStyle/>
          <a:p>
            <a:pPr>
              <a:defRPr sz="700"/>
            </a:pPr>
            <a:endParaRPr lang="ru-RU"/>
          </a:p>
        </c:txPr>
        <c:crossAx val="39269504"/>
        <c:crosses val="autoZero"/>
        <c:crossBetween val="between"/>
      </c:valAx>
    </c:plotArea>
    <c:legend>
      <c:legendPos val="b"/>
      <c:layout>
        <c:manualLayout>
          <c:xMode val="edge"/>
          <c:yMode val="edge"/>
          <c:x val="0.25939681012237092"/>
          <c:y val="0.8960906969962088"/>
          <c:w val="0.47253697802824812"/>
          <c:h val="7.6131525226013422E-2"/>
        </c:manualLayout>
      </c:layout>
      <c:overlay val="0"/>
      <c:txPr>
        <a:bodyPr/>
        <a:lstStyle/>
        <a:p>
          <a:pPr>
            <a:defRPr sz="900"/>
          </a:pPr>
          <a:endParaRPr lang="ru-RU"/>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цифровая ссылка" Version="1987">
  <b:Source>
    <b:Tag>САП17</b:Tag>
    <b:SourceType>ArticleInAPeriodical</b:SourceType>
    <b:Guid>{29DE07C9-2936-4100-8D93-E3CF9CC7F7E0}</b:Guid>
    <b:Title>СОВРЕМЕННАЯ ТЕХНОЛОГИЯ АДМИНИСТРАТИВНОГО УПРАВЛЕНИЯ: ЧЕТВЕРТЫЙ ЭТАП РАЗВИТИЯ (2014-2016)</b:Title>
    <b:Year>2017</b:Year>
    <b:Author>
      <b:Author>
        <b:Corporate>Сапожников А.А., Касиненко Ю.А.</b:Corporate>
      </b:Author>
    </b:Author>
    <b:PeriodicalTitle>ПРОБЛЕМЫ СОЦИАЛЬНО-ЭКОНОМИЧЕСКОГО РАЗВИТИЯ СИБИРИ</b:PeriodicalTitle>
    <b:Month>2 (28)</b:Month>
    <b:Pages>32-37</b:Pages>
    <b:RefOrder>1</b:RefOrder>
  </b:Source>
  <b:Source>
    <b:Tag>ААС16</b:Tag>
    <b:SourceType>ArticleInAPeriodical</b:SourceType>
    <b:Guid>{9F7D9B63-4499-4DF7-B843-E54BF6D7B12B}</b:Guid>
    <b:Author>
      <b:Author>
        <b:NameList>
          <b:Person>
            <b:Last>Сапожников А.А.</b:Last>
          </b:Person>
        </b:NameList>
      </b:Author>
    </b:Author>
    <b:Title>Муниципальное целевое программное бюджетирование: решения</b:Title>
    <b:PeriodicalTitle>муниципальная академия</b:PeriodicalTitle>
    <b:Year>2016</b:Year>
    <b:Volume>1</b:Volume>
    <b:Issue>стр.64-70</b:Issue>
    <b:RefOrder>2</b:RefOrder>
  </b:Source>
  <b:Source>
    <b:Tag>Юди12</b:Tag>
    <b:SourceType>ArticleInAPeriodical</b:SourceType>
    <b:Guid>{308A52BE-469C-4757-B115-00E3F5D5B47B}</b:Guid>
    <b:Author>
      <b:Author>
        <b:NameList>
          <b:Person>
            <b:Last>Юдин А.Н.</b:Last>
          </b:Person>
        </b:NameList>
      </b:Author>
    </b:Author>
    <b:Title>РЕШЕНИЕ ЖИЛИЩНОЙ ПРОБЛЕМЫ РОССИИ НА ОСНОВЕ ГОСУДАРСТВЕННО-ЧАСТНОГО ПАРТНЁРСТВА</b:Title>
    <b:PeriodicalTitle>АКТУАЛЬНЫЕ ПРОБЛЕМЫ СОЦИАЛЬНО-ЭКОНОМИЧЕСКОГО РАЗВИТИЯ РОССИИ</b:PeriodicalTitle>
    <b:Year>2012</b:Year>
    <b:Edition>4</b:Edition>
    <b:Issue>13-15</b:Issue>
    <b:RefOrder>3</b:RefOrder>
  </b:Source>
  <b:Source>
    <b:Tag>Раз15</b:Tag>
    <b:SourceType>ArticleInAPeriodical</b:SourceType>
    <b:Guid>{0CECE8B2-1182-44B9-ACF4-B4B87C34F2E5}</b:Guid>
    <b:Author>
      <b:Author>
        <b:NameList>
          <b:Person>
            <b:Last>Разнобарский И.И.</b:Last>
          </b:Person>
        </b:NameList>
      </b:Author>
    </b:Author>
    <b:Title>ГОСУДАРСТВЕННОЕ РЕГУЛИРОВАНИЕ ЖИЛИЩНО-КОММУНАЛЬНОГО ХОЗЯЙСТВА ДЛЯ ЦЕЛЕЙ ФОРМИРОВАНИЯ ИННОВАЦИОННОГО РАЗВИТИЯ ЖИЛИЩНО-КОММУНАЛЬНОГО ХОЗЯЙСТВА В ИРКУТСКОЙ ОБЛАСТИ</b:Title>
    <b:PeriodicalTitle>Актуальные проблемы права, экономики и управления</b:PeriodicalTitle>
    <b:Year>2015</b:Year>
    <b:Edition>11</b:Edition>
    <b:Issue>85-89</b:Issue>
    <b:RefOrder>4</b:RefOrder>
  </b:Source>
  <b:Source>
    <b:Tag>Бул13</b:Tag>
    <b:SourceType>ArticleInAPeriodical</b:SourceType>
    <b:Guid>{168F27E2-3F4E-44A0-B822-328C4E50B780}</b:Guid>
    <b:Author>
      <b:Author>
        <b:NameList>
          <b:Person>
            <b:Last>Булыгин Е.В.</b:Last>
          </b:Person>
        </b:NameList>
      </b:Author>
    </b:Author>
    <b:Title>АНАЛИЗ ЭФФЕКТИВНОСТИ ПРИМЕНЕНИЯ БИОТОПЛИВА (ДРЕВЕСНЫЕ БРИКЕТЫ, ПЕЛЛЕТЫ) В МУНИЦИПАЛЬНЫХ УГОЛЬНЫХ КОТЕЛЬНЫХ ХМАО-ЮГРЫ</b:Title>
    <b:PeriodicalTitle>АКТУАЛЬНЫЕ ПРОБЛЕМЫ ГУМАНИТАРНЫХ И ЕСТЕСТВЕННЫХ НАУК </b:PeriodicalTitle>
    <b:Year>2013</b:Year>
    <b:Edition>7-1</b:Edition>
    <b:Issue>150-152</b:Issue>
    <b:RefOrder>5</b:RefOrder>
  </b:Source>
  <b:Source>
    <b:Tag>МАР14</b:Tag>
    <b:SourceType>ArticleInAPeriodical</b:SourceType>
    <b:Guid>{8DFD7691-A2D6-41C1-96B8-BC6C1BD4071D}</b:Guid>
    <b:Author>
      <b:Author>
        <b:NameList>
          <b:Person>
            <b:Last>МАРЮХИНА С.В.</b:Last>
          </b:Person>
        </b:NameList>
      </b:Author>
    </b:Author>
    <b:Title>СОСТОЯНИЕ НЕФТЕГАЗОВОЙ СФЕРЫ И ПОКАЗАТЕЛИ ИННОВАЦИОННОЙ ДЕЯТЕЛЬНОСТИ ПРЕДПРИЯТИЙ ХМАО-ЮГРЫ</b:Title>
    <b:PeriodicalTitle>Экономика и Предпринимательство</b:PeriodicalTitle>
    <b:Year>2014</b:Year>
    <b:Edition>5-1 (46-1) </b:Edition>
    <b:Issue>512-516</b:Issue>
    <b:RefOrder>6</b:RefOrder>
  </b:Source>
  <b:Source>
    <b:Tag>Сам13</b:Tag>
    <b:SourceType>ArticleInAPeriodical</b:SourceType>
    <b:Guid>{B63927C4-A79D-4966-BE40-A7B7E3BEA361}</b:Guid>
    <b:Author>
      <b:Author>
        <b:Corporate>Самутин Н.М.,  Воробьев В.О., Буторина Н.Н. </b:Corporate>
      </b:Author>
    </b:Author>
    <b:Title>ВЛИЯНИЕ НЕФТЕГАЗОВОЙ ПРОМЫШЛЕННОСТИ НА ЭКОЛОГИЧЕСКУЮ БЕЗОПАСНОСТЬ И ЗДОРОВЬЕ НАСЕЛЕНИЯ В ХМАО-ЮГРЕ</b:Title>
    <b:PeriodicalTitle>Гигиена и санитария</b:PeriodicalTitle>
    <b:Year>2013</b:Year>
    <b:Edition>5</b:Edition>
    <b:Issue> 34-36</b:Issue>
    <b:RefOrder>7</b:RefOrder>
  </b:Source>
  <b:Source>
    <b:Tag>ПАТ13</b:Tag>
    <b:SourceType>ArticleInAPeriodical</b:SourceType>
    <b:Guid>{0FBF875A-7D8B-438F-8903-60A2B5A40B5E}</b:Guid>
    <b:Author>
      <b:Author>
        <b:NameList>
          <b:Person>
            <b:Last>ПАТЦУК А.А.</b:Last>
          </b:Person>
        </b:NameList>
      </b:Author>
    </b:Author>
    <b:Title>СОВЕРШЕНСТВОВАНИЕ ОХРАНЫ ОКРУЖАЮЩЕЙ ПРИРОДНОЙ СРЕДЫ НА ПРЕДПРИЯТИЯХ НЕФТЕДОБЫВАЮЩЕЙ ОТРАСЛИ (ПРИМЕНИТЕЛЬНО К ХМАО-ЮГРА)</b:Title>
    <b:PeriodicalTitle>АКТУАЛЬНЫЕ ПРОБЛЕМЫ ГУМАНИТАРНЫХ И ЕСТЕСТВЕННЫХ НАУК </b:PeriodicalTitle>
    <b:Year>2013</b:Year>
    <b:Edition>6</b:Edition>
    <b:Issue>160-163</b:Issue>
    <b:RefOrder>8</b:RefOrder>
  </b:Source>
  <b:Source>
    <b:Tag>Шпи13</b:Tag>
    <b:SourceType>ArticleInAPeriodical</b:SourceType>
    <b:Guid>{C5791E8F-622E-4F51-9D3E-10345F9047C4}</b:Guid>
    <b:Author>
      <b:Author>
        <b:Corporate>Шпильман А.В., Толстолыткин И.П.,</b:Corporate>
      </b:Author>
    </b:Author>
    <b:Title>ПУТИ РЕАЛИЗАЗИИ ДОБЫЧНОГО ПОТЕНЦИАЛА НЕФТИ ХМАО-ЮГРЫ</b:Title>
    <b:PeriodicalTitle>Георесурсы</b:PeriodicalTitle>
    <b:Year>2013</b:Year>
    <b:Edition>4 (54)</b:Edition>
    <b:Issue>23-28</b:Issue>
    <b:RefOrder>9</b:RefOrder>
  </b:Source>
  <b:Source>
    <b:Tag>Поп13</b:Tag>
    <b:SourceType>ArticleInAPeriodical</b:SourceType>
    <b:Guid>{FC00F0BD-459C-4659-A2B3-046F2CA7B23B}</b:Guid>
    <b:Author>
      <b:Author>
        <b:NameList>
          <b:Person>
            <b:Last>Попова Е.В.</b:Last>
          </b:Person>
        </b:NameList>
      </b:Author>
    </b:Author>
    <b:Title>СТАТИСТИЧЕСКОЕ ИССЛЕДОВАНИЕ СОСТАВЛЯЮЩИХ СОЦИАЛЬНОЙ ОТВЕТСТВЕННОСТИ БИЗНЕСА НА ПРИМЕРЕ ПРЕДПРИЯТИЙ, РАСПОЛОЖЕННЫХ В УРФО И В ХМАО</b:Title>
    <b:PeriodicalTitle>ЭКОНОМИКА И УПРАВЛЕНИЕ: АНАЛИЗ ТЕНДЕНЦИЙ И ПЕРСПЕКТИВ РАЗВИТИЯ</b:PeriodicalTitle>
    <b:Year>2013</b:Year>
    <b:Edition>6</b:Edition>
    <b:Issue>121-125</b:Issue>
    <b:RefOrder>10</b:RefOrder>
  </b:Source>
  <b:Source>
    <b:Tag>РУД11</b:Tag>
    <b:SourceType>ArticleInAPeriodical</b:SourceType>
    <b:Guid>{E6E51373-147D-4A63-B53D-5CC19A6D67A4}</b:Guid>
    <b:Author>
      <b:Author>
        <b:Corporate>Руднева Л.Н., Симарова И.С.,</b:Corporate>
      </b:Author>
    </b:Author>
    <b:Title>ВЛИЯНИЕ СВЯЗАННОСТИ СОЦИАЛЬНО-ЭКОНОМИЧЕСКОЙ СИСТЕМЫ НА УСТОЙЧИВОЕ РАЗВИТИЕ РЕГИОНА (НА ПРИМЕРЕ ХМАО-ЮГРЫ)</b:Title>
    <b:PeriodicalTitle>Академический журнал Западной Сибири</b:PeriodicalTitle>
    <b:Year>2011</b:Year>
    <b:Edition>4-5</b:Edition>
    <b:RefOrder>11</b:RefOrder>
  </b:Source>
  <b:Source>
    <b:Tag>Сан13</b:Tag>
    <b:SourceType>ArticleInAPeriodical</b:SourceType>
    <b:Guid>{112F8A55-FC21-41EC-821D-A7BC37E4EF90}</b:Guid>
    <b:Author>
      <b:Author>
        <b:NameList>
          <b:Person>
            <b:Last>Санников Д.В.</b:Last>
          </b:Person>
        </b:NameList>
      </b:Author>
    </b:Author>
    <b:Title>ПРОБЛЕМЫ МНОГООБРАЗИЯ ЭТНИЧЕСКОГО СОСТАВА НАСЕЛЕНИЯ И ЕГО ИНТЕГРАЦИЯ НА ТЕРРИТОРИИ ХМАО – ЮГРЫ</b:Title>
    <b:PeriodicalTitle>Культура. Духовность. Общество.</b:PeriodicalTitle>
    <b:Year>2013</b:Year>
    <b:Edition>8</b:Edition>
    <b:Issue>25-29</b:Issue>
    <b:RefOrder>12</b:RefOrder>
  </b:Source>
  <b:Source>
    <b:Tag>Спп08</b:Tag>
    <b:SourceType>ArticleInAPeriodical</b:SourceType>
    <b:Guid>{251388AC-5D2C-42A5-9664-1DC0439CA034}</b:Guid>
    <b:Author>
      <b:Author>
        <b:NameList>
          <b:Person>
            <b:Last>Сподина В.И.</b:Last>
          </b:Person>
        </b:NameList>
      </b:Author>
    </b:Author>
    <b:Title>ЦЕННОСТНЫЕ ДОМИНАНТЫ НАЦИОНАЛЬНОГО ХАРАКТЕРА КОРЕННЫХ МАЛОЧИСЛЕННЫХ НАРОДОВ ХМАО</b:Title>
    <b:PeriodicalTitle>Система ценностей современного общества</b:PeriodicalTitle>
    <b:Year>2008</b:Year>
    <b:Edition>2</b:Edition>
    <b:Issue>103-108</b:Issue>
    <b:RefOrder>13</b:RefOrder>
  </b:Source>
  <b:Source>
    <b:Tag>Зор14</b:Tag>
    <b:SourceType>ArticleInAPeriodical</b:SourceType>
    <b:Guid>{21563AA5-8F10-4B5B-A7A1-DC208F7DB600}</b:Guid>
    <b:Author>
      <b:Author>
        <b:NameList>
          <b:Person>
            <b:Last>Зорькина А.А.</b:Last>
          </b:Person>
        </b:NameList>
      </b:Author>
    </b:Author>
    <b:Title>НЕОСТОРОЖНАЯ ПРЕСТУПНОСТЬ НЕСОВЕРШЕННОЛЕТНИХ (НА ПРИМЕРЕ АЛТАЙСКОГО КРАЯ, ХМАО И ТЮМЕНСКОЙ ОБЛАСТИ)</b:Title>
    <b:PeriodicalTitle>ПРОБЕЛЫ В РОССИЙСКОМ ЗАКОНОДАТЕЛЬСТВЕ </b:PeriodicalTitle>
    <b:Year>2014</b:Year>
    <b:Edition>2</b:Edition>
    <b:Issue>179-182</b:Issue>
    <b:RefOrder>14</b:RefOrder>
  </b:Source>
  <b:Source>
    <b:Tag>Без14</b:Tag>
    <b:SourceType>ConferenceProceedings</b:SourceType>
    <b:Guid>{C6FAA163-9501-421D-8C8D-6AAE37258C0C}</b:Guid>
    <b:Title>ТРАДИЦИИ И ИННОВАЦИИ В ОБРАЗОВАТЕЛЬНОМ ПРОСТРАНСТВЕ РОССИИ, ХМАО-ЮГРЫ</b:Title>
    <b:Year>2014</b:Year>
    <b:Author>
      <b:Author>
        <b:NameList>
          <b:Person>
            <b:Last>Безбородова Ю.В.</b:Last>
          </b:Person>
        </b:NameList>
      </b:Author>
    </b:Author>
    <b:City>Нижневартовск</b:City>
    <b:Publisher>Нижневартовский государственный университет</b:Publisher>
    <b:RefOrder>15</b:RefOrder>
  </b:Source>
  <b:Source>
    <b:Tag>Коп13</b:Tag>
    <b:SourceType>ArticleInAPeriodical</b:SourceType>
    <b:Guid>{EAF80E43-4804-42BF-8DE2-6F0865852195}</b:Guid>
    <b:Title>РЕГИОНАЛЬНЫЕ ОСОБЕННОСТИ СОЦИАЛЬНО-ЭКОНОМИЧЕСКОГО РАЗВИТИЯ ХМАО</b:Title>
    <b:Year>2013</b:Year>
    <b:Author>
      <b:Author>
        <b:NameList>
          <b:Person>
            <b:Last>Копылова Ю.В.</b:Last>
          </b:Person>
        </b:NameList>
      </b:Author>
    </b:Author>
    <b:PeriodicalTitle>КУЛЬТУРА, НАУКА, ОБРАЗОВАНИЕ: ПРОБЛЕМЫ И ПЕРСПЕКТИВЫ</b:PeriodicalTitle>
    <b:Issue>162-164</b:Issue>
    <b:RefOrder>16</b:RefOrder>
  </b:Source>
  <b:Source>
    <b:Tag>ГУС14</b:Tag>
    <b:SourceType>ArticleInAPeriodical</b:SourceType>
    <b:Guid>{6ACCEACF-68A5-4532-99A2-D3E640D2CEF4}</b:Guid>
    <b:Author>
      <b:Author>
        <b:NameList>
          <b:Person>
            <b:Last>Гусаков Е.В.</b:Last>
          </b:Person>
        </b:NameList>
      </b:Author>
    </b:Author>
    <b:Title>ПРОБЛЕМЫ, СДЕРЖИВАЮЩИЕ РАЗВИТИЕ МАЛОГО ПРЕДПРИНИМАТЕЛЬСТВА В ХМАО</b:Title>
    <b:PeriodicalTitle>АКТУАЛЬНЫЕ ПРОБЛЕМЫ ЭКОНОМИЧЕСКОГО РАЗВИТИЯ</b:PeriodicalTitle>
    <b:Year>2014</b:Year>
    <b:Edition>8</b:Edition>
    <b:Issue>83</b:Issue>
    <b:RefOrder>17</b:RefOrder>
  </b:Source>
  <b:Source>
    <b:Tag>Мих13</b:Tag>
    <b:SourceType>ArticleInAPeriodical</b:SourceType>
    <b:Guid>{F806D110-5CDC-4D70-9209-959C62BB1D00}</b:Guid>
    <b:Author>
      <b:Author>
        <b:NameList>
          <b:Person>
            <b:Last>Михайлюк О.Н.</b:Last>
          </b:Person>
        </b:NameList>
      </b:Author>
    </b:Author>
    <b:Title>ОЦЕНКА ФОРМ И МЕТОДОВ ГОСУДАРСТВЕННОЙ ПОДДЕРЖКИ В ХМАО-ЮГРЕ</b:Title>
    <b:PeriodicalTitle>АГРОПРОДОВОЛЬСТВЕННАЯ ПОЛИТИКА РОССИИ</b:PeriodicalTitle>
    <b:Year>2013</b:Year>
    <b:Edition>12 (24)</b:Edition>
    <b:Issue>42-45</b:Issue>
    <b:RefOrder>18</b:RefOrder>
  </b:Source>
  <b:Source>
    <b:Tag>Про13</b:Tag>
    <b:SourceType>ArticleInAPeriodical</b:SourceType>
    <b:Guid>{C8D77032-138E-4D24-A6C8-163CC052B90E}</b:Guid>
    <b:Author>
      <b:Author>
        <b:NameList>
          <b:Person>
            <b:Last>Прокопьев А.В.</b:Last>
          </b:Person>
        </b:NameList>
      </b:Author>
    </b:Author>
    <b:Title>ФОРМИРОВАНИЕ СИСТЕМЫ КЛАСТЕРОВ КАК ПРИОРИТЕТНОЕ НАПРАВЛЕНИЕ ИННОВАЦИОННОГО РАЗВИТИЯ ХМАО-ЮГРЫ</b:Title>
    <b:PeriodicalTitle>ТЕОРИЯ И ПРАКТИКА ОБЩЕСТВЕННОГО РАЗВИТИЯ</b:PeriodicalTitle>
    <b:Year>2013</b:Year>
    <b:Edition>12</b:Edition>
    <b:Issue>113</b:Issue>
    <b:RefOrder>19</b:RefOrder>
  </b:Source>
  <b:Source>
    <b:Tag>ГОС</b:Tag>
    <b:SourceType>Misc</b:SourceType>
    <b:Guid>{84F53FCD-6F99-4C4D-A2A2-94230116B730}</b:Guid>
    <b:Title>ГОСТ 7.32-2001 "ОТЧЕТ О НАУЧНО-ИССЛЕДОВАТЕЛЬСКОЙ. Структура и правила оформления", утв. Постановлением Государственного комитета Российской Федерации по стандартизации и метрологии от 4 сентября 2001 г. № 367-ст</b:Title>
    <b:RefOrder>20</b:RefOrder>
  </b:Source>
</b:Sources>
</file>

<file path=customXml/itemProps1.xml><?xml version="1.0" encoding="utf-8"?>
<ds:datastoreItem xmlns:ds="http://schemas.openxmlformats.org/officeDocument/2006/customXml" ds:itemID="{FD77322C-06E2-40B6-BA7A-813A3FF5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237</Pages>
  <Words>66021</Words>
  <Characters>376323</Characters>
  <Application>Microsoft Office Word</Application>
  <DocSecurity>0</DocSecurity>
  <Lines>3136</Lines>
  <Paragraphs>882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ermak</dc:creator>
  <cp:lastModifiedBy>Довыденок Наталья Александровна</cp:lastModifiedBy>
  <cp:revision>6</cp:revision>
  <cp:lastPrinted>2018-08-01T03:51:00Z</cp:lastPrinted>
  <dcterms:created xsi:type="dcterms:W3CDTF">2018-08-01T03:51:00Z</dcterms:created>
  <dcterms:modified xsi:type="dcterms:W3CDTF">2018-08-01T05:00:00Z</dcterms:modified>
</cp:coreProperties>
</file>