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ХМАО - Югры от 10.11.2023 N 547-п</w:t>
              <w:br/>
              <w:t xml:space="preserve">(ред. от 21.07.2025)</w:t>
              <w:br/>
              <w:t xml:space="preserve">"О государственной программе Ханты-Мансийского автономного округа - Югры "Устойчивое развитие коренных малочисленных народов Севера"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14.10.2025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ХАНТЫ-МАНСИЙСКОГО АВТОНОМНОГО ОКРУГА - ЮГРЫ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ноября 2023 г. N 547-п</w:t>
      </w:r>
    </w:p>
    <w:p>
      <w:pPr>
        <w:pStyle w:val="2"/>
        <w:jc w:val="center"/>
      </w:pPr>
      <w:r>
        <w:rPr>
          <w:sz w:val="20"/>
        </w:rPr>
      </w:r>
    </w:p>
    <w:p>
      <w:pPr>
        <w:pStyle w:val="2"/>
        <w:jc w:val="center"/>
      </w:pPr>
      <w:r>
        <w:rPr>
          <w:sz w:val="20"/>
        </w:rPr>
        <w:t xml:space="preserve">О ГОСУДАРСТВЕННОЙ ПРОГРАММЕ ХАНТЫ-МАНСИЙСКОГО АВТОНОМНОГО</w:t>
      </w:r>
    </w:p>
    <w:p>
      <w:pPr>
        <w:pStyle w:val="2"/>
        <w:jc w:val="center"/>
      </w:pPr>
      <w:r>
        <w:rPr>
          <w:sz w:val="20"/>
        </w:rPr>
        <w:t xml:space="preserve">ОКРУГА - ЮГРЫ "УСТОЙЧИВОЕ РАЗВИТИЕ КОРЕННЫХ МАЛОЧИСЛЕННЫХ</w:t>
      </w:r>
    </w:p>
    <w:p>
      <w:pPr>
        <w:pStyle w:val="2"/>
        <w:jc w:val="center"/>
      </w:pPr>
      <w:r>
        <w:rPr>
          <w:sz w:val="20"/>
        </w:rPr>
        <w:t xml:space="preserve">НАРОДОВ СЕВЕРА"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12.08.2024 </w:t>
            </w:r>
            <w:hyperlink w:history="0" r:id="rId7" w:tooltip="Постановление Правительства ХМАО - Югры от 12.08.2024 N 300-п &quot;О внесении изменений в приложение к постановлению Правительства Ханты-Мансийского автономного округа - Югры от 10 ноября 2023 года N 547-п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300-п</w:t>
              </w:r>
            </w:hyperlink>
            <w:r>
              <w:rPr>
                <w:sz w:val="20"/>
                <w:color w:val="392c69"/>
              </w:rPr>
              <w:t xml:space="preserve">,</w:t>
            </w:r>
          </w:p>
          <w:p>
            <w:pPr>
              <w:pStyle w:val="0"/>
              <w:jc w:val="center"/>
            </w:pPr>
            <w:r>
              <w:rPr>
                <w:sz w:val="20"/>
                <w:color w:val="392c69"/>
              </w:rPr>
              <w:t xml:space="preserve">от 25.11.2024 </w:t>
            </w:r>
            <w:hyperlink w:history="0" r:id="rId8" w:tooltip="Постановление Правительства ХМАО - Югры от 25.11.2024 N 43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430-п</w:t>
              </w:r>
            </w:hyperlink>
            <w:r>
              <w:rPr>
                <w:sz w:val="20"/>
                <w:color w:val="392c69"/>
              </w:rPr>
              <w:t xml:space="preserve">, от 26.12.2024 </w:t>
            </w:r>
            <w:hyperlink w:history="0" r:id="rId9" w:tooltip="Постановление Правительства ХМАО - Югры от 26.12.2024 N 5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540-п</w:t>
              </w:r>
            </w:hyperlink>
            <w:r>
              <w:rPr>
                <w:sz w:val="20"/>
                <w:color w:val="392c69"/>
              </w:rPr>
              <w:t xml:space="preserve">, от 28.12.2024 </w:t>
            </w:r>
            <w:hyperlink w:history="0" r:id="rId10" w:tooltip="Постановление Правительства ХМАО - Югры от 28.12.2024 N 57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578-п</w:t>
              </w:r>
            </w:hyperlink>
            <w:r>
              <w:rPr>
                <w:sz w:val="20"/>
                <w:color w:val="392c69"/>
              </w:rPr>
              <w:t xml:space="preserve">,</w:t>
            </w:r>
          </w:p>
          <w:p>
            <w:pPr>
              <w:pStyle w:val="0"/>
              <w:jc w:val="center"/>
            </w:pPr>
            <w:r>
              <w:rPr>
                <w:sz w:val="20"/>
                <w:color w:val="392c69"/>
              </w:rPr>
              <w:t xml:space="preserve">от 21.07.2025 </w:t>
            </w:r>
            <w:hyperlink w:history="0" r:id="rId11" w:tooltip="Постановление Правительства ХМАО - Югры от 21.07.2025 N 26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266-п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12" w:tooltip="&quot;Бюджетный кодекс Российской Федерации&quot; от 31.07.1998 N 145-ФЗ (ред. от 31.07.2025) {КонсультантПлюс}">
        <w:r>
          <w:rPr>
            <w:sz w:val="20"/>
            <w:color w:val="0000ff"/>
          </w:rPr>
          <w:t xml:space="preserve">статьей 179</w:t>
        </w:r>
      </w:hyperlink>
      <w:r>
        <w:rPr>
          <w:sz w:val="20"/>
        </w:rPr>
        <w:t xml:space="preserve"> Бюджетного кодекса Российской Федерации, </w:t>
      </w:r>
      <w:hyperlink w:history="0" r:id="rId13" w:tooltip="Постановление Правительства ХМАО - Югры от 05.08.2021 N 289-п (ред. от 21.07.2025) &quot;О порядке разработки и реализации государственных программ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5 августа 2021 года N 289-п "О порядке разработки и реализации государственных программ Ханты-Мансийского автономного округа - Югры", учитывая решение Общественного совета при Департаменте молодежной политики, гражданских инициатив и внешних связей Ханты-Мансийского автономного округа - Югры (протокол заседания от 1 ноября 2023 года), Правительство Ханты-Мансийского автономного округа - Югры постановляет:</w:t>
      </w:r>
    </w:p>
    <w:p>
      <w:pPr>
        <w:pStyle w:val="0"/>
        <w:spacing w:before="200" w:line-rule="auto"/>
        <w:ind w:firstLine="540"/>
        <w:jc w:val="both"/>
      </w:pPr>
      <w:r>
        <w:rPr>
          <w:sz w:val="20"/>
        </w:rPr>
        <w:t xml:space="preserve">1. Утвердить прилагаемую государственную </w:t>
      </w:r>
      <w:hyperlink w:history="0" w:anchor="P47" w:tooltip="ГОСУДАРСТВЕННАЯ ПРОГРАММА">
        <w:r>
          <w:rPr>
            <w:sz w:val="20"/>
            <w:color w:val="0000ff"/>
          </w:rPr>
          <w:t xml:space="preserve">программу</w:t>
        </w:r>
      </w:hyperlink>
      <w:r>
        <w:rPr>
          <w:sz w:val="20"/>
        </w:rPr>
        <w:t xml:space="preserve"> Ханты-Мансийского автономного округа - Югры "Устойчивое развитие коренных малочисленных народов Севера" (далее - государственная программа).</w:t>
      </w:r>
    </w:p>
    <w:p>
      <w:pPr>
        <w:pStyle w:val="0"/>
        <w:spacing w:before="200" w:line-rule="auto"/>
        <w:ind w:firstLine="540"/>
        <w:jc w:val="both"/>
      </w:pPr>
      <w:r>
        <w:rPr>
          <w:sz w:val="20"/>
        </w:rPr>
        <w:t xml:space="preserve">2. Определить Департамент молодежной политики, гражданских инициатив и внешних связей Ханты-Мансийского автономного округа - Югры ответственным исполнителем государственной программы.</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r>
        <w:rPr>
          <w:sz w:val="20"/>
        </w:rPr>
        <w:t xml:space="preserve">3.1. Постановления Правительства Ханты-Мансийского автономного округа - Югры:</w:t>
      </w:r>
    </w:p>
    <w:p>
      <w:pPr>
        <w:pStyle w:val="0"/>
        <w:spacing w:before="200" w:line-rule="auto"/>
        <w:ind w:firstLine="540"/>
        <w:jc w:val="both"/>
      </w:pPr>
      <w:r>
        <w:rPr>
          <w:sz w:val="20"/>
        </w:rPr>
        <w:t xml:space="preserve">от 31 октября 2021 года </w:t>
      </w:r>
      <w:hyperlink w:history="0" r:id="rId14" w:tooltip="Постановление Правительства ХМАО - Югры от 31.10.2021 N 478-п (ред. от 08.12.2023)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478-п</w:t>
        </w:r>
      </w:hyperlink>
      <w:r>
        <w:rPr>
          <w:sz w:val="20"/>
        </w:rPr>
        <w:t xml:space="preserve">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16 октября 2022 года </w:t>
      </w:r>
      <w:hyperlink w:history="0" r:id="rId15" w:tooltip="Постановление Правительства ХМАО - Югры от 16.10.2022 N 529-п (ред. от 03.11.2022) &quot;О внесении изменений в постановление Правительства Ханты-Мансийского автономного округа - Югры от 31 октября 2021 года N 478-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529-п</w:t>
        </w:r>
      </w:hyperlink>
      <w:r>
        <w:rPr>
          <w:sz w:val="20"/>
        </w:rPr>
        <w:t xml:space="preserve"> "О внесении изменений в постановление Правительства Ханты-Мансийского автономного округа - Югры от 31 октября 2021 года N 478-п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28 октября 2022 года </w:t>
      </w:r>
      <w:hyperlink w:history="0" r:id="rId16" w:tooltip="Постановление Правительства ХМАО - Югры от 28.10.2022 N 551-п &quot;О внесении изменений в постановление Правительства Ханты-Мансийского автономного округа - Югры от 31 октября 2021 года N 478-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551-п</w:t>
        </w:r>
      </w:hyperlink>
      <w:r>
        <w:rPr>
          <w:sz w:val="20"/>
        </w:rPr>
        <w:t xml:space="preserve"> "О внесении изменений в постановление Правительства Ханты-Мансийского автономного округа - Югры от 31 октября 2021 года N 478-п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2 декабря 2022 года </w:t>
      </w:r>
      <w:hyperlink w:history="0" r:id="rId17" w:tooltip="Постановление Правительства ХМАО - Югры от 02.12.2022 N 648-п &quot;О внесении изменений в приложение 1 к постановлению Правительства Ханты-Мансийского автономного округа - Югры от 31 октября 2021 года N 478-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648-п</w:t>
        </w:r>
      </w:hyperlink>
      <w:r>
        <w:rPr>
          <w:sz w:val="20"/>
        </w:rPr>
        <w:t xml:space="preserve"> "О внесении изменений в приложение 1 к постановлению Правительства Ханты-Мансийского автономного округа - Югры от 31 октября 2021 года N 478-п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3.2. </w:t>
      </w:r>
      <w:hyperlink w:history="0" r:id="rId18" w:tooltip="Постановление Правительства ХМАО - Югры от 27.05.2022 N 231-п &quot;О внесении изменений в некотор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Пункт 1</w:t>
        </w:r>
      </w:hyperlink>
      <w:r>
        <w:rPr>
          <w:sz w:val="20"/>
        </w:rPr>
        <w:t xml:space="preserve"> постановления Правительства Ханты-Мансийского автономного округа - Югры от 27 мая 2022 года N 231-п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3.3. </w:t>
      </w:r>
      <w:hyperlink w:history="0" r:id="rId19" w:tooltip="Постановление Правительства ХМАО - Югры от 23.09.2022 N 465-п &quot;О внесении изменений в некотор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Пункт 3</w:t>
        </w:r>
      </w:hyperlink>
      <w:r>
        <w:rPr>
          <w:sz w:val="20"/>
        </w:rPr>
        <w:t xml:space="preserve"> постановления Правительства Ханты-Мансийского автономного округа - Югры от 23 сентября 2022 года N 465-п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3.4. </w:t>
      </w:r>
      <w:hyperlink w:history="0" r:id="rId20" w:tooltip="Постановление Правительства ХМАО - Югры от 03.11.2022 N 577-п &quot;О внесении изменений в некотор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Пункт 1</w:t>
        </w:r>
      </w:hyperlink>
      <w:r>
        <w:rPr>
          <w:sz w:val="20"/>
        </w:rPr>
        <w:t xml:space="preserve"> постановления Правительства Ханты-Мансийского автономного округа - Югры от 3 ноября 2022 года N 577-п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3.5. </w:t>
      </w:r>
      <w:hyperlink w:history="0" r:id="rId21" w:tooltip="Постановление Правительства ХМАО - Югры от 27.12.2022 N 723-п &quot;О внесении изменений в некотор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Пункт 2</w:t>
        </w:r>
      </w:hyperlink>
      <w:r>
        <w:rPr>
          <w:sz w:val="20"/>
        </w:rPr>
        <w:t xml:space="preserve"> постановления Правительства Ханты-Мансийского автономного округа - Югры от 27 декабря 2022 года N 723-п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3.6. </w:t>
      </w:r>
      <w:hyperlink w:history="0" r:id="rId22" w:tooltip="Постановление Правительства ХМАО - Югры от 14.04.2023 N 157-п &quot;О внесении изменений в некотор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Пункт 1</w:t>
        </w:r>
      </w:hyperlink>
      <w:r>
        <w:rPr>
          <w:sz w:val="20"/>
        </w:rPr>
        <w:t xml:space="preserve"> постановления Правительства Ханты-Мансийского автономного округа - Югры от 14 апреля 2023 года N 157-п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3.7. </w:t>
      </w:r>
      <w:hyperlink w:history="0" r:id="rId23" w:tooltip="Постановление Правительства ХМАО - Югры от 16.06.2023 N 268-п &quot;О внесении изменений в некотор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Пункт 1</w:t>
        </w:r>
      </w:hyperlink>
      <w:r>
        <w:rPr>
          <w:sz w:val="20"/>
        </w:rPr>
        <w:t xml:space="preserve"> постановления Правительства Ханты-Мансийского автономного округа - Югры от 16 июня 2023 года N 268-п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3.8. </w:t>
      </w:r>
      <w:hyperlink w:history="0" r:id="rId24" w:tooltip="Постановление Правительства ХМАО - Югры от 04.08.2023 N 382-п &quot;О внесении изменений в некотор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Пункт 1</w:t>
        </w:r>
      </w:hyperlink>
      <w:r>
        <w:rPr>
          <w:sz w:val="20"/>
        </w:rPr>
        <w:t xml:space="preserve"> постановления Правительства Ханты-Мансийского автономного округа - Югры от 4 августа 2023 года N 382-п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4. Настоящее постановление вступает в силу с 1 января 2024 года.</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10 ноября 2023 года N 547-п</w:t>
      </w:r>
    </w:p>
    <w:p>
      <w:pPr>
        <w:pStyle w:val="0"/>
      </w:pPr>
      <w:r>
        <w:rPr>
          <w:sz w:val="20"/>
        </w:rPr>
      </w:r>
    </w:p>
    <w:bookmarkStart w:id="47" w:name="P47"/>
    <w:bookmarkEnd w:id="47"/>
    <w:p>
      <w:pPr>
        <w:pStyle w:val="2"/>
        <w:jc w:val="center"/>
      </w:pPr>
      <w:r>
        <w:rPr>
          <w:sz w:val="20"/>
        </w:rPr>
        <w:t xml:space="preserve">ГОСУДАРСТВЕННАЯ ПРОГРАММА</w:t>
      </w:r>
    </w:p>
    <w:p>
      <w:pPr>
        <w:pStyle w:val="2"/>
        <w:jc w:val="center"/>
      </w:pPr>
      <w:r>
        <w:rPr>
          <w:sz w:val="20"/>
        </w:rPr>
        <w:t xml:space="preserve">ХАНТЫ-МАНСИЙСКОГО АВТОНОМНОГО ОКРУГА - ЮГРЫ</w:t>
      </w:r>
    </w:p>
    <w:p>
      <w:pPr>
        <w:pStyle w:val="2"/>
        <w:jc w:val="center"/>
      </w:pPr>
      <w:r>
        <w:rPr>
          <w:sz w:val="20"/>
        </w:rPr>
        <w:t xml:space="preserve">"УСТОЙЧИВОЕ РАЗВИТИЕ КОРЕННЫХ МАЛОЧИСЛЕННЫХ НАРОДОВ СЕВЕРА"</w:t>
      </w:r>
    </w:p>
    <w:p>
      <w:pPr>
        <w:pStyle w:val="2"/>
        <w:jc w:val="center"/>
      </w:pPr>
      <w:r>
        <w:rPr>
          <w:sz w:val="20"/>
        </w:rPr>
        <w:t xml:space="preserve">(ДАЛЕЕ - ГОСУДАРСТВЕННАЯ ПРОГРАММА)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28.12.2024 </w:t>
            </w:r>
            <w:hyperlink w:history="0" r:id="rId25" w:tooltip="Постановление Правительства ХМАО - Югры от 28.12.2024 N 57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578-п</w:t>
              </w:r>
            </w:hyperlink>
            <w:r>
              <w:rPr>
                <w:sz w:val="20"/>
                <w:color w:val="392c69"/>
              </w:rPr>
              <w:t xml:space="preserve">,</w:t>
            </w:r>
          </w:p>
          <w:p>
            <w:pPr>
              <w:pStyle w:val="0"/>
              <w:jc w:val="center"/>
            </w:pPr>
            <w:r>
              <w:rPr>
                <w:sz w:val="20"/>
                <w:color w:val="392c69"/>
              </w:rPr>
              <w:t xml:space="preserve">от 21.07.2025 </w:t>
            </w:r>
            <w:hyperlink w:history="0" r:id="rId26" w:tooltip="Постановление Правительства ХМАО - Югры от 21.07.2025 N 26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266-п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Паспорт государственной программы</w:t>
      </w:r>
    </w:p>
    <w:p>
      <w:pPr>
        <w:pStyle w:val="0"/>
        <w:ind w:firstLine="540"/>
        <w:jc w:val="both"/>
      </w:pPr>
      <w:r>
        <w:rPr>
          <w:sz w:val="20"/>
        </w:rPr>
      </w:r>
    </w:p>
    <w:p>
      <w:pPr>
        <w:pStyle w:val="2"/>
        <w:outlineLvl w:val="2"/>
        <w:jc w:val="center"/>
      </w:pPr>
      <w:r>
        <w:rPr>
          <w:sz w:val="20"/>
        </w:rPr>
        <w:t xml:space="preserve">1. Основные положения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6463"/>
      </w:tblGrid>
      <w:tr>
        <w:tc>
          <w:tcPr>
            <w:tcW w:w="2608" w:type="dxa"/>
          </w:tcPr>
          <w:p>
            <w:pPr>
              <w:pStyle w:val="0"/>
            </w:pPr>
            <w:r>
              <w:rPr>
                <w:sz w:val="20"/>
              </w:rPr>
              <w:t xml:space="preserve">Куратор государственной программы</w:t>
            </w:r>
          </w:p>
        </w:tc>
        <w:tc>
          <w:tcPr>
            <w:tcW w:w="6463" w:type="dxa"/>
          </w:tcPr>
          <w:p>
            <w:pPr>
              <w:pStyle w:val="0"/>
            </w:pPr>
            <w:r>
              <w:rPr>
                <w:sz w:val="20"/>
              </w:rPr>
              <w:t xml:space="preserve">Тараканов Павел Владимирович - первый заместитель Губернатора Ханты-Мансийского автономного округа - Югры</w:t>
            </w:r>
          </w:p>
        </w:tc>
      </w:tr>
      <w:tr>
        <w:tc>
          <w:tcPr>
            <w:tcW w:w="2608" w:type="dxa"/>
          </w:tcPr>
          <w:p>
            <w:pPr>
              <w:pStyle w:val="0"/>
            </w:pPr>
            <w:r>
              <w:rPr>
                <w:sz w:val="20"/>
              </w:rPr>
              <w:t xml:space="preserve">Ответственный исполнитель государственной программы</w:t>
            </w:r>
          </w:p>
        </w:tc>
        <w:tc>
          <w:tcPr>
            <w:tcW w:w="6463" w:type="dxa"/>
          </w:tcPr>
          <w:p>
            <w:pPr>
              <w:pStyle w:val="0"/>
            </w:pPr>
            <w:r>
              <w:rPr>
                <w:sz w:val="20"/>
              </w:rPr>
              <w:t xml:space="preserve">Департамент молодежной политики, гражданских инициатив и внешних связей Ханты-Мансийского автономного округа - Югры (далее - автономный округ)</w:t>
            </w:r>
          </w:p>
        </w:tc>
      </w:tr>
      <w:tr>
        <w:tc>
          <w:tcPr>
            <w:tcW w:w="2608" w:type="dxa"/>
          </w:tcPr>
          <w:p>
            <w:pPr>
              <w:pStyle w:val="0"/>
            </w:pPr>
            <w:r>
              <w:rPr>
                <w:sz w:val="20"/>
              </w:rPr>
              <w:t xml:space="preserve">Период реализации государственной программы</w:t>
            </w:r>
          </w:p>
        </w:tc>
        <w:tc>
          <w:tcPr>
            <w:tcW w:w="6463" w:type="dxa"/>
          </w:tcPr>
          <w:p>
            <w:pPr>
              <w:pStyle w:val="0"/>
            </w:pPr>
            <w:r>
              <w:rPr>
                <w:sz w:val="20"/>
              </w:rPr>
              <w:t xml:space="preserve">2025 - 2030</w:t>
            </w:r>
          </w:p>
        </w:tc>
      </w:tr>
      <w:tr>
        <w:tc>
          <w:tcPr>
            <w:tcW w:w="2608" w:type="dxa"/>
          </w:tcPr>
          <w:p>
            <w:pPr>
              <w:pStyle w:val="0"/>
            </w:pPr>
            <w:r>
              <w:rPr>
                <w:sz w:val="20"/>
              </w:rPr>
              <w:t xml:space="preserve">Цели государственной программы</w:t>
            </w:r>
          </w:p>
        </w:tc>
        <w:tc>
          <w:tcPr>
            <w:tcW w:w="6463" w:type="dxa"/>
          </w:tcPr>
          <w:p>
            <w:pPr>
              <w:pStyle w:val="0"/>
            </w:pPr>
            <w:r>
              <w:rPr>
                <w:sz w:val="20"/>
              </w:rPr>
              <w:t xml:space="preserve">Сохранение традиционного образа жизни и культуры коренных малочисленных народов Севера</w:t>
            </w:r>
          </w:p>
        </w:tc>
      </w:tr>
      <w:tr>
        <w:tc>
          <w:tcPr>
            <w:tcW w:w="2608" w:type="dxa"/>
          </w:tcPr>
          <w:p>
            <w:pPr>
              <w:pStyle w:val="0"/>
            </w:pPr>
            <w:r>
              <w:rPr>
                <w:sz w:val="20"/>
              </w:rPr>
              <w:t xml:space="preserve">Направления (подпрограммы) государственной программы</w:t>
            </w:r>
          </w:p>
        </w:tc>
        <w:tc>
          <w:tcPr>
            <w:tcW w:w="6463" w:type="dxa"/>
          </w:tcPr>
          <w:p>
            <w:pPr>
              <w:pStyle w:val="0"/>
            </w:pPr>
            <w:hyperlink w:history="0" w:anchor="P157" w:tooltip="1.">
              <w:r>
                <w:rPr>
                  <w:sz w:val="20"/>
                  <w:color w:val="0000ff"/>
                </w:rPr>
                <w:t xml:space="preserve">1</w:t>
              </w:r>
            </w:hyperlink>
            <w:r>
              <w:rPr>
                <w:sz w:val="20"/>
              </w:rPr>
              <w:t xml:space="preserve">. "Повышение уровня и качества жизни коренных малочисленных народов Севера".</w:t>
            </w:r>
          </w:p>
          <w:p>
            <w:pPr>
              <w:pStyle w:val="0"/>
            </w:pPr>
            <w:hyperlink w:history="0" w:anchor="P185" w:tooltip="2.">
              <w:r>
                <w:rPr>
                  <w:sz w:val="20"/>
                  <w:color w:val="0000ff"/>
                </w:rPr>
                <w:t xml:space="preserve">2</w:t>
              </w:r>
            </w:hyperlink>
            <w:r>
              <w:rPr>
                <w:sz w:val="20"/>
              </w:rPr>
              <w:t xml:space="preserve">. "Создание условий для развития традиционной хозяйственной деятельности, традиционной культуры, языка, спорта, фольклора и ремесел коренных малочисленных народов Севера"</w:t>
            </w:r>
          </w:p>
        </w:tc>
      </w:tr>
      <w:tr>
        <w:tblPrEx>
          <w:tblBorders>
            <w:insideH w:val="nil"/>
          </w:tblBorders>
        </w:tblPrEx>
        <w:tc>
          <w:tcPr>
            <w:tcW w:w="2608" w:type="dxa"/>
            <w:tcBorders>
              <w:bottom w:val="nil"/>
            </w:tcBorders>
          </w:tcPr>
          <w:p>
            <w:pPr>
              <w:pStyle w:val="0"/>
            </w:pPr>
            <w:r>
              <w:rPr>
                <w:sz w:val="20"/>
              </w:rPr>
              <w:t xml:space="preserve">Объемы финансового обеспечения за весь период реализации</w:t>
            </w:r>
          </w:p>
        </w:tc>
        <w:tc>
          <w:tcPr>
            <w:tcW w:w="6463" w:type="dxa"/>
            <w:tcBorders>
              <w:bottom w:val="nil"/>
            </w:tcBorders>
          </w:tcPr>
          <w:p>
            <w:pPr>
              <w:pStyle w:val="0"/>
            </w:pPr>
            <w:r>
              <w:rPr>
                <w:sz w:val="20"/>
              </w:rPr>
              <w:t xml:space="preserve">1024249,3 тыс. рублей</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7" w:tooltip="Постановление Правительства ХМАО - Югры от 21.07.2025 N 26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21.07.2025 N 266-п)</w:t>
            </w:r>
          </w:p>
        </w:tc>
      </w:tr>
      <w:tr>
        <w:tblPrEx>
          <w:tblBorders>
            <w:insideH w:val="nil"/>
          </w:tblBorders>
        </w:tblPrEx>
        <w:tc>
          <w:tcPr>
            <w:tcW w:w="2608" w:type="dxa"/>
            <w:tcBorders>
              <w:bottom w:val="nil"/>
            </w:tcBorders>
          </w:tcPr>
          <w:p>
            <w:pPr>
              <w:pStyle w:val="0"/>
            </w:pPr>
            <w:r>
              <w:rPr>
                <w:sz w:val="20"/>
              </w:rPr>
              <w:t xml:space="preserve">Связь с национальными целями развития Российской Федерации/ государственными программами Российской Федерации</w:t>
            </w:r>
          </w:p>
        </w:tc>
        <w:tc>
          <w:tcPr>
            <w:tcW w:w="6463" w:type="dxa"/>
            <w:tcBorders>
              <w:bottom w:val="nil"/>
            </w:tcBorders>
          </w:tcPr>
          <w:p>
            <w:pPr>
              <w:pStyle w:val="0"/>
            </w:pPr>
            <w:r>
              <w:rPr>
                <w:sz w:val="20"/>
              </w:rPr>
              <w:t xml:space="preserve">1. Реализация потенциала каждого человека, развитие его талантов, воспитание патриотичной и социально ответственной личности:</w:t>
            </w:r>
          </w:p>
          <w:p>
            <w:pPr>
              <w:pStyle w:val="0"/>
            </w:pPr>
            <w:r>
              <w:rPr>
                <w:sz w:val="20"/>
              </w:rPr>
              <w:t xml:space="preserve">1.1. Показатель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pPr>
              <w:pStyle w:val="0"/>
            </w:pPr>
            <w:r>
              <w:rPr>
                <w:sz w:val="20"/>
              </w:rPr>
              <w:t xml:space="preserve">2. Государственная программа Российской Федерации "Реализация государственной национальной политики"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8" w:tooltip="Постановление Правительства ХМАО - Югры от 21.07.2025 N 26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21.07.2025 N 266-п)</w:t>
            </w:r>
          </w:p>
        </w:tc>
      </w:tr>
    </w:tbl>
    <w:p>
      <w:pPr>
        <w:pStyle w:val="0"/>
        <w:jc w:val="center"/>
      </w:pPr>
      <w:r>
        <w:rPr>
          <w:sz w:val="20"/>
        </w:rPr>
      </w:r>
    </w:p>
    <w:p>
      <w:pPr>
        <w:pStyle w:val="2"/>
        <w:outlineLvl w:val="2"/>
        <w:jc w:val="center"/>
      </w:pPr>
      <w:r>
        <w:rPr>
          <w:sz w:val="20"/>
        </w:rPr>
        <w:t xml:space="preserve">2. Показатели государственной программы</w:t>
      </w:r>
    </w:p>
    <w:p>
      <w:pPr>
        <w:pStyle w:val="0"/>
        <w:jc w:val="center"/>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98"/>
        <w:gridCol w:w="1134"/>
        <w:gridCol w:w="1077"/>
        <w:gridCol w:w="794"/>
        <w:gridCol w:w="737"/>
        <w:gridCol w:w="794"/>
        <w:gridCol w:w="794"/>
        <w:gridCol w:w="794"/>
        <w:gridCol w:w="737"/>
        <w:gridCol w:w="794"/>
        <w:gridCol w:w="737"/>
        <w:gridCol w:w="1361"/>
        <w:gridCol w:w="1757"/>
        <w:gridCol w:w="1984"/>
      </w:tblGrid>
      <w:tr>
        <w:tc>
          <w:tcPr>
            <w:tcW w:w="567" w:type="dxa"/>
            <w:vMerge w:val="restart"/>
          </w:tcPr>
          <w:p>
            <w:pPr>
              <w:pStyle w:val="0"/>
              <w:jc w:val="center"/>
            </w:pPr>
            <w:r>
              <w:rPr>
                <w:sz w:val="20"/>
              </w:rPr>
              <w:t xml:space="preserve">N п/п</w:t>
            </w:r>
          </w:p>
        </w:tc>
        <w:tc>
          <w:tcPr>
            <w:tcW w:w="2098" w:type="dxa"/>
            <w:vMerge w:val="restart"/>
          </w:tcPr>
          <w:p>
            <w:pPr>
              <w:pStyle w:val="0"/>
              <w:jc w:val="center"/>
            </w:pPr>
            <w:r>
              <w:rPr>
                <w:sz w:val="20"/>
              </w:rPr>
              <w:t xml:space="preserve">Наименование показателя</w:t>
            </w:r>
          </w:p>
        </w:tc>
        <w:tc>
          <w:tcPr>
            <w:tcW w:w="1134" w:type="dxa"/>
            <w:vMerge w:val="restart"/>
          </w:tcPr>
          <w:p>
            <w:pPr>
              <w:pStyle w:val="0"/>
              <w:jc w:val="center"/>
            </w:pPr>
            <w:r>
              <w:rPr>
                <w:sz w:val="20"/>
              </w:rPr>
              <w:t xml:space="preserve">Уровень показателя</w:t>
            </w:r>
          </w:p>
        </w:tc>
        <w:tc>
          <w:tcPr>
            <w:tcW w:w="1077" w:type="dxa"/>
            <w:vMerge w:val="restart"/>
          </w:tcPr>
          <w:p>
            <w:pPr>
              <w:pStyle w:val="0"/>
              <w:jc w:val="center"/>
            </w:pPr>
            <w:r>
              <w:rPr>
                <w:sz w:val="20"/>
              </w:rPr>
              <w:t xml:space="preserve">Единица измерения (по </w:t>
            </w:r>
            <w:hyperlink w:history="0" r:id="rId3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w:t>
            </w:r>
          </w:p>
        </w:tc>
        <w:tc>
          <w:tcPr>
            <w:gridSpan w:val="2"/>
            <w:tcW w:w="1531" w:type="dxa"/>
          </w:tcPr>
          <w:p>
            <w:pPr>
              <w:pStyle w:val="0"/>
              <w:jc w:val="center"/>
            </w:pPr>
            <w:r>
              <w:rPr>
                <w:sz w:val="20"/>
              </w:rPr>
              <w:t xml:space="preserve">Базовое значение</w:t>
            </w:r>
          </w:p>
        </w:tc>
        <w:tc>
          <w:tcPr>
            <w:gridSpan w:val="6"/>
            <w:tcW w:w="4650" w:type="dxa"/>
          </w:tcPr>
          <w:p>
            <w:pPr>
              <w:pStyle w:val="0"/>
              <w:jc w:val="center"/>
            </w:pPr>
            <w:r>
              <w:rPr>
                <w:sz w:val="20"/>
              </w:rPr>
              <w:t xml:space="preserve">Значение показателя по годам</w:t>
            </w:r>
          </w:p>
        </w:tc>
        <w:tc>
          <w:tcPr>
            <w:tcW w:w="1361" w:type="dxa"/>
            <w:vMerge w:val="restart"/>
          </w:tcPr>
          <w:p>
            <w:pPr>
              <w:pStyle w:val="0"/>
              <w:jc w:val="center"/>
            </w:pPr>
            <w:r>
              <w:rPr>
                <w:sz w:val="20"/>
              </w:rPr>
              <w:t xml:space="preserve">Документ</w:t>
            </w:r>
          </w:p>
        </w:tc>
        <w:tc>
          <w:tcPr>
            <w:tcW w:w="1757" w:type="dxa"/>
            <w:vMerge w:val="restart"/>
          </w:tcPr>
          <w:p>
            <w:pPr>
              <w:pStyle w:val="0"/>
              <w:jc w:val="center"/>
            </w:pPr>
            <w:r>
              <w:rPr>
                <w:sz w:val="20"/>
              </w:rPr>
              <w:t xml:space="preserve">Ответственный за достижение показателя</w:t>
            </w:r>
          </w:p>
        </w:tc>
        <w:tc>
          <w:tcPr>
            <w:tcW w:w="1984" w:type="dxa"/>
            <w:vMerge w:val="restart"/>
          </w:tcPr>
          <w:p>
            <w:pPr>
              <w:pStyle w:val="0"/>
              <w:jc w:val="center"/>
            </w:pPr>
            <w:r>
              <w:rPr>
                <w:sz w:val="20"/>
              </w:rPr>
              <w:t xml:space="preserve">Связь с показателями национальных целей</w:t>
            </w:r>
          </w:p>
        </w:tc>
      </w:tr>
      <w:tr>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значение</w:t>
            </w:r>
          </w:p>
        </w:tc>
        <w:tc>
          <w:tcPr>
            <w:tcW w:w="737" w:type="dxa"/>
          </w:tcPr>
          <w:p>
            <w:pPr>
              <w:pStyle w:val="0"/>
              <w:jc w:val="center"/>
            </w:pPr>
            <w:r>
              <w:rPr>
                <w:sz w:val="20"/>
              </w:rPr>
              <w:t xml:space="preserve">год</w:t>
            </w:r>
          </w:p>
        </w:tc>
        <w:tc>
          <w:tcPr>
            <w:tcW w:w="794" w:type="dxa"/>
          </w:tcPr>
          <w:p>
            <w:pPr>
              <w:pStyle w:val="0"/>
              <w:jc w:val="center"/>
            </w:pPr>
            <w:r>
              <w:rPr>
                <w:sz w:val="20"/>
              </w:rPr>
              <w:t xml:space="preserve">2025</w:t>
            </w:r>
          </w:p>
        </w:tc>
        <w:tc>
          <w:tcPr>
            <w:tcW w:w="794" w:type="dxa"/>
          </w:tcPr>
          <w:p>
            <w:pPr>
              <w:pStyle w:val="0"/>
              <w:jc w:val="center"/>
            </w:pPr>
            <w:r>
              <w:rPr>
                <w:sz w:val="20"/>
              </w:rPr>
              <w:t xml:space="preserve">2026</w:t>
            </w:r>
          </w:p>
        </w:tc>
        <w:tc>
          <w:tcPr>
            <w:tcW w:w="794" w:type="dxa"/>
          </w:tcPr>
          <w:p>
            <w:pPr>
              <w:pStyle w:val="0"/>
              <w:jc w:val="center"/>
            </w:pPr>
            <w:r>
              <w:rPr>
                <w:sz w:val="20"/>
              </w:rPr>
              <w:t xml:space="preserve">2027</w:t>
            </w:r>
          </w:p>
        </w:tc>
        <w:tc>
          <w:tcPr>
            <w:tcW w:w="737" w:type="dxa"/>
          </w:tcPr>
          <w:p>
            <w:pPr>
              <w:pStyle w:val="0"/>
              <w:jc w:val="center"/>
            </w:pPr>
            <w:r>
              <w:rPr>
                <w:sz w:val="20"/>
              </w:rPr>
              <w:t xml:space="preserve">2028</w:t>
            </w:r>
          </w:p>
        </w:tc>
        <w:tc>
          <w:tcPr>
            <w:tcW w:w="794" w:type="dxa"/>
          </w:tcPr>
          <w:p>
            <w:pPr>
              <w:pStyle w:val="0"/>
              <w:jc w:val="center"/>
            </w:pPr>
            <w:r>
              <w:rPr>
                <w:sz w:val="20"/>
              </w:rPr>
              <w:t xml:space="preserve">2029</w:t>
            </w:r>
          </w:p>
        </w:tc>
        <w:tc>
          <w:tcPr>
            <w:tcW w:w="737" w:type="dxa"/>
          </w:tcPr>
          <w:p>
            <w:pPr>
              <w:pStyle w:val="0"/>
              <w:jc w:val="center"/>
            </w:pPr>
            <w:r>
              <w:rPr>
                <w:sz w:val="20"/>
              </w:rPr>
              <w:t xml:space="preserve">2030</w:t>
            </w:r>
          </w:p>
        </w:tc>
        <w:tc>
          <w:tcPr>
            <w:vMerge w:val="continue"/>
          </w:tcPr>
          <w:p/>
        </w:tc>
        <w:tc>
          <w:tcPr>
            <w:vMerge w:val="continue"/>
          </w:tcPr>
          <w:p/>
        </w:tc>
        <w:tc>
          <w:tcPr>
            <w:vMerge w:val="continue"/>
          </w:tcPr>
          <w:p/>
        </w:tc>
      </w:tr>
      <w:tr>
        <w:tblPrEx>
          <w:tblBorders>
            <w:insideH w:val="nil"/>
          </w:tblBorders>
        </w:tblPrEx>
        <w:tc>
          <w:tcPr>
            <w:gridSpan w:val="15"/>
            <w:tcW w:w="16159"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67" w:type="dxa"/>
            <w:tcBorders>
              <w:top w:val="nil"/>
            </w:tcBorders>
          </w:tcPr>
          <w:p>
            <w:pPr>
              <w:pStyle w:val="0"/>
              <w:jc w:val="center"/>
            </w:pPr>
            <w:r>
              <w:rPr>
                <w:sz w:val="20"/>
              </w:rPr>
              <w:t xml:space="preserve">1</w:t>
            </w:r>
          </w:p>
        </w:tc>
        <w:tc>
          <w:tcPr>
            <w:tcW w:w="2098" w:type="dxa"/>
            <w:tcBorders>
              <w:top w:val="nil"/>
            </w:tcBorders>
          </w:tcPr>
          <w:p>
            <w:pPr>
              <w:pStyle w:val="0"/>
              <w:jc w:val="center"/>
            </w:pPr>
            <w:r>
              <w:rPr>
                <w:sz w:val="20"/>
              </w:rPr>
              <w:t xml:space="preserve">2</w:t>
            </w:r>
          </w:p>
        </w:tc>
        <w:tc>
          <w:tcPr>
            <w:tcW w:w="1134" w:type="dxa"/>
            <w:tcBorders>
              <w:top w:val="nil"/>
            </w:tcBorders>
          </w:tcPr>
          <w:p>
            <w:pPr>
              <w:pStyle w:val="0"/>
              <w:jc w:val="center"/>
            </w:pPr>
            <w:r>
              <w:rPr>
                <w:sz w:val="20"/>
              </w:rPr>
              <w:t xml:space="preserve">3</w:t>
            </w:r>
          </w:p>
        </w:tc>
        <w:tc>
          <w:tcPr>
            <w:tcW w:w="1077" w:type="dxa"/>
            <w:tcBorders>
              <w:top w:val="nil"/>
            </w:tcBorders>
          </w:tcPr>
          <w:p>
            <w:pPr>
              <w:pStyle w:val="0"/>
              <w:jc w:val="center"/>
            </w:pPr>
            <w:r>
              <w:rPr>
                <w:sz w:val="20"/>
              </w:rPr>
              <w:t xml:space="preserve">4</w:t>
            </w:r>
          </w:p>
        </w:tc>
        <w:tc>
          <w:tcPr>
            <w:tcW w:w="794" w:type="dxa"/>
            <w:tcBorders>
              <w:top w:val="nil"/>
            </w:tcBorders>
          </w:tcPr>
          <w:p>
            <w:pPr>
              <w:pStyle w:val="0"/>
              <w:jc w:val="center"/>
            </w:pPr>
            <w:r>
              <w:rPr>
                <w:sz w:val="20"/>
              </w:rPr>
              <w:t xml:space="preserve">5</w:t>
            </w:r>
          </w:p>
        </w:tc>
        <w:tc>
          <w:tcPr>
            <w:tcW w:w="737" w:type="dxa"/>
            <w:tcBorders>
              <w:top w:val="nil"/>
            </w:tcBorders>
          </w:tcPr>
          <w:p>
            <w:pPr>
              <w:pStyle w:val="0"/>
              <w:jc w:val="center"/>
            </w:pPr>
            <w:r>
              <w:rPr>
                <w:sz w:val="20"/>
              </w:rPr>
              <w:t xml:space="preserve">6</w:t>
            </w:r>
          </w:p>
        </w:tc>
        <w:tc>
          <w:tcPr>
            <w:tcW w:w="794" w:type="dxa"/>
            <w:tcBorders>
              <w:top w:val="nil"/>
            </w:tcBorders>
          </w:tcPr>
          <w:p>
            <w:pPr>
              <w:pStyle w:val="0"/>
              <w:jc w:val="center"/>
            </w:pPr>
            <w:r>
              <w:rPr>
                <w:sz w:val="20"/>
              </w:rPr>
              <w:t xml:space="preserve">8</w:t>
            </w:r>
          </w:p>
        </w:tc>
        <w:tc>
          <w:tcPr>
            <w:tcW w:w="794" w:type="dxa"/>
            <w:tcBorders>
              <w:top w:val="nil"/>
            </w:tcBorders>
          </w:tcPr>
          <w:p>
            <w:pPr>
              <w:pStyle w:val="0"/>
              <w:jc w:val="center"/>
            </w:pPr>
            <w:r>
              <w:rPr>
                <w:sz w:val="20"/>
              </w:rPr>
              <w:t xml:space="preserve">9</w:t>
            </w:r>
          </w:p>
        </w:tc>
        <w:tc>
          <w:tcPr>
            <w:tcW w:w="794" w:type="dxa"/>
            <w:tcBorders>
              <w:top w:val="nil"/>
            </w:tcBorders>
          </w:tcPr>
          <w:p>
            <w:pPr>
              <w:pStyle w:val="0"/>
              <w:jc w:val="center"/>
            </w:pPr>
            <w:r>
              <w:rPr>
                <w:sz w:val="20"/>
              </w:rPr>
              <w:t xml:space="preserve">10</w:t>
            </w:r>
          </w:p>
        </w:tc>
        <w:tc>
          <w:tcPr>
            <w:tcW w:w="737" w:type="dxa"/>
            <w:tcBorders>
              <w:top w:val="nil"/>
            </w:tcBorders>
          </w:tcPr>
          <w:p>
            <w:pPr>
              <w:pStyle w:val="0"/>
              <w:jc w:val="center"/>
            </w:pPr>
            <w:r>
              <w:rPr>
                <w:sz w:val="20"/>
              </w:rPr>
              <w:t xml:space="preserve">11</w:t>
            </w:r>
          </w:p>
        </w:tc>
        <w:tc>
          <w:tcPr>
            <w:tcW w:w="794" w:type="dxa"/>
            <w:tcBorders>
              <w:top w:val="nil"/>
            </w:tcBorders>
          </w:tcPr>
          <w:p>
            <w:pPr>
              <w:pStyle w:val="0"/>
              <w:jc w:val="center"/>
            </w:pPr>
            <w:r>
              <w:rPr>
                <w:sz w:val="20"/>
              </w:rPr>
              <w:t xml:space="preserve">12</w:t>
            </w:r>
          </w:p>
        </w:tc>
        <w:tc>
          <w:tcPr>
            <w:tcW w:w="737" w:type="dxa"/>
            <w:tcBorders>
              <w:top w:val="nil"/>
            </w:tcBorders>
          </w:tcPr>
          <w:p>
            <w:pPr>
              <w:pStyle w:val="0"/>
              <w:jc w:val="center"/>
            </w:pPr>
            <w:r>
              <w:rPr>
                <w:sz w:val="20"/>
              </w:rPr>
              <w:t xml:space="preserve">13</w:t>
            </w:r>
          </w:p>
        </w:tc>
        <w:tc>
          <w:tcPr>
            <w:tcW w:w="1361" w:type="dxa"/>
            <w:tcBorders>
              <w:top w:val="nil"/>
            </w:tcBorders>
          </w:tcPr>
          <w:p>
            <w:pPr>
              <w:pStyle w:val="0"/>
              <w:jc w:val="center"/>
            </w:pPr>
            <w:r>
              <w:rPr>
                <w:sz w:val="20"/>
              </w:rPr>
              <w:t xml:space="preserve">14</w:t>
            </w:r>
          </w:p>
        </w:tc>
        <w:tc>
          <w:tcPr>
            <w:tcW w:w="1757" w:type="dxa"/>
            <w:tcBorders>
              <w:top w:val="nil"/>
            </w:tcBorders>
          </w:tcPr>
          <w:p>
            <w:pPr>
              <w:pStyle w:val="0"/>
              <w:jc w:val="center"/>
            </w:pPr>
            <w:r>
              <w:rPr>
                <w:sz w:val="20"/>
              </w:rPr>
              <w:t xml:space="preserve">15</w:t>
            </w:r>
          </w:p>
        </w:tc>
        <w:tc>
          <w:tcPr>
            <w:tcW w:w="1984" w:type="dxa"/>
            <w:tcBorders>
              <w:top w:val="nil"/>
            </w:tcBorders>
          </w:tcPr>
          <w:p>
            <w:pPr>
              <w:pStyle w:val="0"/>
              <w:jc w:val="center"/>
            </w:pPr>
            <w:r>
              <w:rPr>
                <w:sz w:val="20"/>
              </w:rPr>
              <w:t xml:space="preserve">16</w:t>
            </w:r>
          </w:p>
        </w:tc>
      </w:tr>
      <w:tr>
        <w:tc>
          <w:tcPr>
            <w:gridSpan w:val="15"/>
            <w:tcW w:w="16159" w:type="dxa"/>
          </w:tcPr>
          <w:p>
            <w:pPr>
              <w:pStyle w:val="0"/>
            </w:pPr>
            <w:r>
              <w:rPr>
                <w:sz w:val="20"/>
              </w:rPr>
              <w:t xml:space="preserve">Цель "Сохранение традиционного образа жизни и культуры коренных малочисленных народов Севера"</w:t>
            </w:r>
          </w:p>
        </w:tc>
      </w:tr>
      <w:tr>
        <w:tc>
          <w:tcPr>
            <w:tcW w:w="567" w:type="dxa"/>
          </w:tcPr>
          <w:p>
            <w:pPr>
              <w:pStyle w:val="0"/>
            </w:pPr>
            <w:r>
              <w:rPr>
                <w:sz w:val="20"/>
              </w:rPr>
              <w:t xml:space="preserve">1.</w:t>
            </w:r>
          </w:p>
        </w:tc>
        <w:tc>
          <w:tcPr>
            <w:tcW w:w="2098" w:type="dxa"/>
          </w:tcPr>
          <w:p>
            <w:pPr>
              <w:pStyle w:val="0"/>
            </w:pPr>
            <w:r>
              <w:rPr>
                <w:sz w:val="20"/>
              </w:rPr>
              <w:t xml:space="preserve">Доля граждан из числа коренных малочисленных народов, удовлетворенных качеством реализуемых мероприятий, направленных на поддержку экономического и социального развития коренных малочисленных народов, в общем количестве опрошенных лиц, относящихся к коренным малочисленным народам</w:t>
            </w:r>
          </w:p>
        </w:tc>
        <w:tc>
          <w:tcPr>
            <w:tcW w:w="1134" w:type="dxa"/>
          </w:tcPr>
          <w:p>
            <w:pPr>
              <w:pStyle w:val="0"/>
            </w:pPr>
            <w:r>
              <w:rPr>
                <w:sz w:val="20"/>
              </w:rPr>
              <w:t xml:space="preserve">ГП</w:t>
            </w:r>
          </w:p>
        </w:tc>
        <w:tc>
          <w:tcPr>
            <w:tcW w:w="1077" w:type="dxa"/>
          </w:tcPr>
          <w:p>
            <w:pPr>
              <w:pStyle w:val="0"/>
            </w:pPr>
            <w:r>
              <w:rPr>
                <w:sz w:val="20"/>
              </w:rPr>
              <w:t xml:space="preserve">%</w:t>
            </w:r>
          </w:p>
        </w:tc>
        <w:tc>
          <w:tcPr>
            <w:tcW w:w="794" w:type="dxa"/>
          </w:tcPr>
          <w:p>
            <w:pPr>
              <w:pStyle w:val="0"/>
            </w:pPr>
            <w:r>
              <w:rPr>
                <w:sz w:val="20"/>
              </w:rPr>
              <w:t xml:space="preserve">81,95</w:t>
            </w:r>
          </w:p>
        </w:tc>
        <w:tc>
          <w:tcPr>
            <w:tcW w:w="737" w:type="dxa"/>
          </w:tcPr>
          <w:p>
            <w:pPr>
              <w:pStyle w:val="0"/>
            </w:pPr>
            <w:r>
              <w:rPr>
                <w:sz w:val="20"/>
              </w:rPr>
              <w:t xml:space="preserve">2023</w:t>
            </w:r>
          </w:p>
        </w:tc>
        <w:tc>
          <w:tcPr>
            <w:tcW w:w="794" w:type="dxa"/>
          </w:tcPr>
          <w:p>
            <w:pPr>
              <w:pStyle w:val="0"/>
            </w:pPr>
            <w:r>
              <w:rPr>
                <w:sz w:val="20"/>
              </w:rPr>
              <w:t xml:space="preserve">76</w:t>
            </w:r>
          </w:p>
        </w:tc>
        <w:tc>
          <w:tcPr>
            <w:tcW w:w="794" w:type="dxa"/>
          </w:tcPr>
          <w:p>
            <w:pPr>
              <w:pStyle w:val="0"/>
            </w:pPr>
            <w:r>
              <w:rPr>
                <w:sz w:val="20"/>
              </w:rPr>
              <w:t xml:space="preserve">79</w:t>
            </w:r>
          </w:p>
        </w:tc>
        <w:tc>
          <w:tcPr>
            <w:tcW w:w="794" w:type="dxa"/>
          </w:tcPr>
          <w:p>
            <w:pPr>
              <w:pStyle w:val="0"/>
            </w:pPr>
            <w:r>
              <w:rPr>
                <w:sz w:val="20"/>
              </w:rPr>
              <w:t xml:space="preserve">82</w:t>
            </w:r>
          </w:p>
        </w:tc>
        <w:tc>
          <w:tcPr>
            <w:tcW w:w="737" w:type="dxa"/>
          </w:tcPr>
          <w:p>
            <w:pPr>
              <w:pStyle w:val="0"/>
            </w:pPr>
            <w:r>
              <w:rPr>
                <w:sz w:val="20"/>
              </w:rPr>
              <w:t xml:space="preserve">85</w:t>
            </w:r>
          </w:p>
        </w:tc>
        <w:tc>
          <w:tcPr>
            <w:tcW w:w="794" w:type="dxa"/>
          </w:tcPr>
          <w:p>
            <w:pPr>
              <w:pStyle w:val="0"/>
            </w:pPr>
            <w:r>
              <w:rPr>
                <w:sz w:val="20"/>
              </w:rPr>
              <w:t xml:space="preserve">88</w:t>
            </w:r>
          </w:p>
        </w:tc>
        <w:tc>
          <w:tcPr>
            <w:tcW w:w="737" w:type="dxa"/>
          </w:tcPr>
          <w:p>
            <w:pPr>
              <w:pStyle w:val="0"/>
            </w:pPr>
            <w:r>
              <w:rPr>
                <w:sz w:val="20"/>
              </w:rPr>
              <w:t xml:space="preserve">91</w:t>
            </w:r>
          </w:p>
        </w:tc>
        <w:tc>
          <w:tcPr>
            <w:tcW w:w="1361" w:type="dxa"/>
          </w:tcPr>
          <w:p>
            <w:pPr>
              <w:pStyle w:val="0"/>
            </w:pPr>
            <w:r>
              <w:rPr>
                <w:sz w:val="20"/>
              </w:rPr>
              <w:t xml:space="preserve">-</w:t>
            </w:r>
          </w:p>
        </w:tc>
        <w:tc>
          <w:tcPr>
            <w:tcW w:w="1757" w:type="dxa"/>
          </w:tcPr>
          <w:p>
            <w:pPr>
              <w:pStyle w:val="0"/>
            </w:pPr>
            <w:r>
              <w:rPr>
                <w:sz w:val="20"/>
              </w:rPr>
              <w:t xml:space="preserve">Департамент молодежной политики, гражданских инициатив и внешних связей автономного округа</w:t>
            </w:r>
          </w:p>
        </w:tc>
        <w:tc>
          <w:tcPr>
            <w:tcW w:w="1984" w:type="dxa"/>
          </w:tcPr>
          <w:p>
            <w:pPr>
              <w:pStyle w:val="0"/>
            </w:pPr>
            <w:r>
              <w:rPr>
                <w:sz w:val="20"/>
              </w:rPr>
              <w:t xml:space="preserve">-</w:t>
            </w:r>
          </w:p>
        </w:tc>
      </w:tr>
      <w:tr>
        <w:tc>
          <w:tcPr>
            <w:tcW w:w="567" w:type="dxa"/>
          </w:tcPr>
          <w:p>
            <w:pPr>
              <w:pStyle w:val="0"/>
            </w:pPr>
            <w:r>
              <w:rPr>
                <w:sz w:val="20"/>
              </w:rPr>
              <w:t xml:space="preserve">2.</w:t>
            </w:r>
          </w:p>
        </w:tc>
        <w:tc>
          <w:tcPr>
            <w:tcW w:w="2098" w:type="dxa"/>
          </w:tcPr>
          <w:p>
            <w:pPr>
              <w:pStyle w:val="0"/>
            </w:pPr>
            <w:r>
              <w:rPr>
                <w:sz w:val="20"/>
              </w:rPr>
              <w:t xml:space="preserve">Количество участников мероприятий, направленных на этнокультурное развитие коренных малочисленных народов Российской Федерации</w:t>
            </w:r>
          </w:p>
        </w:tc>
        <w:tc>
          <w:tcPr>
            <w:tcW w:w="1134" w:type="dxa"/>
          </w:tcPr>
          <w:p>
            <w:pPr>
              <w:pStyle w:val="0"/>
            </w:pPr>
            <w:r>
              <w:rPr>
                <w:sz w:val="20"/>
              </w:rPr>
              <w:t xml:space="preserve">ГП</w:t>
            </w:r>
          </w:p>
        </w:tc>
        <w:tc>
          <w:tcPr>
            <w:tcW w:w="1077" w:type="dxa"/>
          </w:tcPr>
          <w:p>
            <w:pPr>
              <w:pStyle w:val="0"/>
            </w:pPr>
            <w:r>
              <w:rPr>
                <w:sz w:val="20"/>
              </w:rPr>
              <w:t xml:space="preserve">Человек</w:t>
            </w:r>
          </w:p>
        </w:tc>
        <w:tc>
          <w:tcPr>
            <w:tcW w:w="794" w:type="dxa"/>
          </w:tcPr>
          <w:p>
            <w:pPr>
              <w:pStyle w:val="0"/>
            </w:pPr>
            <w:r>
              <w:rPr>
                <w:sz w:val="20"/>
              </w:rPr>
              <w:t xml:space="preserve">2021</w:t>
            </w:r>
          </w:p>
        </w:tc>
        <w:tc>
          <w:tcPr>
            <w:tcW w:w="737" w:type="dxa"/>
          </w:tcPr>
          <w:p>
            <w:pPr>
              <w:pStyle w:val="0"/>
            </w:pPr>
            <w:r>
              <w:rPr>
                <w:sz w:val="20"/>
              </w:rPr>
              <w:t xml:space="preserve">2023</w:t>
            </w:r>
          </w:p>
        </w:tc>
        <w:tc>
          <w:tcPr>
            <w:tcW w:w="794" w:type="dxa"/>
          </w:tcPr>
          <w:p>
            <w:pPr>
              <w:pStyle w:val="0"/>
            </w:pPr>
            <w:r>
              <w:rPr>
                <w:sz w:val="20"/>
              </w:rPr>
              <w:t xml:space="preserve">1890</w:t>
            </w:r>
          </w:p>
        </w:tc>
        <w:tc>
          <w:tcPr>
            <w:tcW w:w="794" w:type="dxa"/>
          </w:tcPr>
          <w:p>
            <w:pPr>
              <w:pStyle w:val="0"/>
            </w:pPr>
            <w:r>
              <w:rPr>
                <w:sz w:val="20"/>
              </w:rPr>
              <w:t xml:space="preserve">1940</w:t>
            </w:r>
          </w:p>
        </w:tc>
        <w:tc>
          <w:tcPr>
            <w:tcW w:w="794" w:type="dxa"/>
          </w:tcPr>
          <w:p>
            <w:pPr>
              <w:pStyle w:val="0"/>
            </w:pPr>
            <w:r>
              <w:rPr>
                <w:sz w:val="20"/>
              </w:rPr>
              <w:t xml:space="preserve">1980</w:t>
            </w:r>
          </w:p>
        </w:tc>
        <w:tc>
          <w:tcPr>
            <w:tcW w:w="737" w:type="dxa"/>
          </w:tcPr>
          <w:p>
            <w:pPr>
              <w:pStyle w:val="0"/>
            </w:pPr>
            <w:r>
              <w:rPr>
                <w:sz w:val="20"/>
              </w:rPr>
              <w:t xml:space="preserve">2000</w:t>
            </w:r>
          </w:p>
        </w:tc>
        <w:tc>
          <w:tcPr>
            <w:tcW w:w="794" w:type="dxa"/>
          </w:tcPr>
          <w:p>
            <w:pPr>
              <w:pStyle w:val="0"/>
            </w:pPr>
            <w:r>
              <w:rPr>
                <w:sz w:val="20"/>
              </w:rPr>
              <w:t xml:space="preserve">2030</w:t>
            </w:r>
          </w:p>
        </w:tc>
        <w:tc>
          <w:tcPr>
            <w:tcW w:w="737" w:type="dxa"/>
          </w:tcPr>
          <w:p>
            <w:pPr>
              <w:pStyle w:val="0"/>
            </w:pPr>
            <w:r>
              <w:rPr>
                <w:sz w:val="20"/>
              </w:rPr>
              <w:t xml:space="preserve">2060</w:t>
            </w:r>
          </w:p>
        </w:tc>
        <w:tc>
          <w:tcPr>
            <w:tcW w:w="1361" w:type="dxa"/>
          </w:tcPr>
          <w:p>
            <w:pPr>
              <w:pStyle w:val="0"/>
            </w:pPr>
            <w:r>
              <w:rPr>
                <w:sz w:val="20"/>
              </w:rPr>
              <w:t xml:space="preserve">-</w:t>
            </w:r>
          </w:p>
        </w:tc>
        <w:tc>
          <w:tcPr>
            <w:tcW w:w="1757" w:type="dxa"/>
          </w:tcPr>
          <w:p>
            <w:pPr>
              <w:pStyle w:val="0"/>
            </w:pPr>
            <w:r>
              <w:rPr>
                <w:sz w:val="20"/>
              </w:rPr>
              <w:t xml:space="preserve">Департамент молодежной политики, гражданских инициатив и внешних связей автономного округа</w:t>
            </w:r>
          </w:p>
        </w:tc>
        <w:tc>
          <w:tcPr>
            <w:tcW w:w="1984" w:type="dxa"/>
          </w:tcPr>
          <w:p>
            <w:pPr>
              <w:pStyle w:val="0"/>
            </w:pPr>
            <w:r>
              <w:rPr>
                <w:sz w:val="20"/>
              </w:rPr>
              <w:t xml:space="preserve">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bl>
    <w:p>
      <w:pPr>
        <w:sectPr>
          <w:headerReference w:type="default" r:id="rId29"/>
          <w:headerReference w:type="first" r:id="rId29"/>
          <w:footerReference w:type="default" r:id="rId30"/>
          <w:footerReference w:type="first" r:id="rId30"/>
          <w:pgSz w:w="16838" w:h="11906" w:orient="landscape"/>
          <w:pgMar w:top="1133" w:right="397" w:bottom="566" w:left="397" w:header="0" w:footer="0" w:gutter="0"/>
          <w:titlePg/>
        </w:sectPr>
      </w:pPr>
    </w:p>
    <w:p>
      <w:pPr>
        <w:pStyle w:val="0"/>
        <w:jc w:val="center"/>
      </w:pPr>
      <w:r>
        <w:rPr>
          <w:sz w:val="20"/>
        </w:rPr>
      </w:r>
    </w:p>
    <w:p>
      <w:pPr>
        <w:pStyle w:val="2"/>
        <w:outlineLvl w:val="2"/>
        <w:jc w:val="center"/>
      </w:pPr>
      <w:r>
        <w:rPr>
          <w:sz w:val="20"/>
        </w:rPr>
        <w:t xml:space="preserve">3. Структура государственной программы</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721"/>
        <w:gridCol w:w="3798"/>
        <w:gridCol w:w="2891"/>
      </w:tblGrid>
      <w:tr>
        <w:tc>
          <w:tcPr>
            <w:tcW w:w="794" w:type="dxa"/>
          </w:tcPr>
          <w:p>
            <w:pPr>
              <w:pStyle w:val="0"/>
              <w:jc w:val="center"/>
            </w:pPr>
            <w:r>
              <w:rPr>
                <w:sz w:val="20"/>
              </w:rPr>
              <w:t xml:space="preserve">N п/п</w:t>
            </w:r>
          </w:p>
        </w:tc>
        <w:tc>
          <w:tcPr>
            <w:tcW w:w="2721" w:type="dxa"/>
          </w:tcPr>
          <w:p>
            <w:pPr>
              <w:pStyle w:val="0"/>
              <w:jc w:val="center"/>
            </w:pPr>
            <w:r>
              <w:rPr>
                <w:sz w:val="20"/>
              </w:rPr>
              <w:t xml:space="preserve">Задачи структурного элемента</w:t>
            </w:r>
          </w:p>
        </w:tc>
        <w:tc>
          <w:tcPr>
            <w:tcW w:w="3798" w:type="dxa"/>
          </w:tcPr>
          <w:p>
            <w:pPr>
              <w:pStyle w:val="0"/>
              <w:jc w:val="center"/>
            </w:pPr>
            <w:r>
              <w:rPr>
                <w:sz w:val="20"/>
              </w:rPr>
              <w:t xml:space="preserve">Краткое описание ожидаемых эффектов от реализации задачи структурного элемента</w:t>
            </w:r>
          </w:p>
        </w:tc>
        <w:tc>
          <w:tcPr>
            <w:tcW w:w="2891" w:type="dxa"/>
          </w:tcPr>
          <w:p>
            <w:pPr>
              <w:pStyle w:val="0"/>
              <w:jc w:val="center"/>
            </w:pPr>
            <w:r>
              <w:rPr>
                <w:sz w:val="20"/>
              </w:rPr>
              <w:t xml:space="preserve">Связь с показателями</w:t>
            </w:r>
          </w:p>
        </w:tc>
      </w:tr>
      <w:tr>
        <w:tc>
          <w:tcPr>
            <w:tcW w:w="794" w:type="dxa"/>
          </w:tcPr>
          <w:p>
            <w:pPr>
              <w:pStyle w:val="0"/>
              <w:jc w:val="center"/>
            </w:pPr>
            <w:r>
              <w:rPr>
                <w:sz w:val="20"/>
              </w:rPr>
              <w:t xml:space="preserve">1</w:t>
            </w:r>
          </w:p>
        </w:tc>
        <w:tc>
          <w:tcPr>
            <w:tcW w:w="2721" w:type="dxa"/>
          </w:tcPr>
          <w:p>
            <w:pPr>
              <w:pStyle w:val="0"/>
              <w:jc w:val="center"/>
            </w:pPr>
            <w:r>
              <w:rPr>
                <w:sz w:val="20"/>
              </w:rPr>
              <w:t xml:space="preserve">2</w:t>
            </w:r>
          </w:p>
        </w:tc>
        <w:tc>
          <w:tcPr>
            <w:tcW w:w="3798" w:type="dxa"/>
          </w:tcPr>
          <w:p>
            <w:pPr>
              <w:pStyle w:val="0"/>
              <w:jc w:val="center"/>
            </w:pPr>
            <w:r>
              <w:rPr>
                <w:sz w:val="20"/>
              </w:rPr>
              <w:t xml:space="preserve">3</w:t>
            </w:r>
          </w:p>
        </w:tc>
        <w:tc>
          <w:tcPr>
            <w:tcW w:w="2891" w:type="dxa"/>
          </w:tcPr>
          <w:p>
            <w:pPr>
              <w:pStyle w:val="0"/>
              <w:jc w:val="center"/>
            </w:pPr>
            <w:r>
              <w:rPr>
                <w:sz w:val="20"/>
              </w:rPr>
              <w:t xml:space="preserve">4</w:t>
            </w:r>
          </w:p>
        </w:tc>
      </w:tr>
      <w:tr>
        <w:tc>
          <w:tcPr>
            <w:tcW w:w="794" w:type="dxa"/>
          </w:tcPr>
          <w:bookmarkStart w:id="157" w:name="P157"/>
          <w:bookmarkEnd w:id="157"/>
          <w:p>
            <w:pPr>
              <w:pStyle w:val="0"/>
              <w:outlineLvl w:val="3"/>
            </w:pPr>
            <w:r>
              <w:rPr>
                <w:sz w:val="20"/>
              </w:rPr>
              <w:t xml:space="preserve">1.</w:t>
            </w:r>
          </w:p>
        </w:tc>
        <w:tc>
          <w:tcPr>
            <w:gridSpan w:val="3"/>
            <w:tcW w:w="9410" w:type="dxa"/>
          </w:tcPr>
          <w:p>
            <w:pPr>
              <w:pStyle w:val="0"/>
            </w:pPr>
            <w:r>
              <w:rPr>
                <w:sz w:val="20"/>
              </w:rPr>
              <w:t xml:space="preserve">Направление (подпрограмма) "Повышение уровня и качества жизни коренных малочисленных народов Севера"</w:t>
            </w:r>
          </w:p>
        </w:tc>
      </w:tr>
      <w:tr>
        <w:tc>
          <w:tcPr>
            <w:tcW w:w="794" w:type="dxa"/>
          </w:tcPr>
          <w:p>
            <w:pPr>
              <w:pStyle w:val="0"/>
            </w:pPr>
            <w:r>
              <w:rPr>
                <w:sz w:val="20"/>
              </w:rPr>
              <w:t xml:space="preserve">1.1.</w:t>
            </w:r>
          </w:p>
        </w:tc>
        <w:tc>
          <w:tcPr>
            <w:gridSpan w:val="3"/>
            <w:tcW w:w="9410" w:type="dxa"/>
          </w:tcPr>
          <w:p>
            <w:pPr>
              <w:pStyle w:val="0"/>
            </w:pPr>
            <w:r>
              <w:rPr>
                <w:sz w:val="20"/>
              </w:rPr>
              <w:t xml:space="preserve">Региональный проект "Совершенствование государственно-общественного партнерства в сфере государственной национальной политики и в отношении российского казачества, а также реализация государственной национальной политики в субъектах Российской Федерации, в том числе поддержка экономического и социального развития коренных малочисленных народов Севера, Сибири и Дальнего Востока Российской Федерации" (куратор - Тараканов Павел Владимирович)</w:t>
            </w:r>
          </w:p>
        </w:tc>
      </w:tr>
      <w:tr>
        <w:tc>
          <w:tcPr>
            <w:gridSpan w:val="2"/>
            <w:tcW w:w="3515" w:type="dxa"/>
          </w:tcPr>
          <w:p>
            <w:pPr>
              <w:pStyle w:val="0"/>
            </w:pPr>
            <w:r>
              <w:rPr>
                <w:sz w:val="20"/>
              </w:rPr>
              <w:t xml:space="preserve">Ответственный за реализацию: Департамент молодежной политики, гражданских инициатив и внешних связей автономного округа</w:t>
            </w:r>
          </w:p>
        </w:tc>
        <w:tc>
          <w:tcPr>
            <w:gridSpan w:val="2"/>
            <w:tcW w:w="6689" w:type="dxa"/>
          </w:tcPr>
          <w:p>
            <w:pPr>
              <w:pStyle w:val="0"/>
            </w:pPr>
            <w:r>
              <w:rPr>
                <w:sz w:val="20"/>
              </w:rPr>
              <w:t xml:space="preserve">срок реализации: 2024 - 2025</w:t>
            </w:r>
          </w:p>
        </w:tc>
      </w:tr>
      <w:tr>
        <w:tc>
          <w:tcPr>
            <w:tcW w:w="794" w:type="dxa"/>
          </w:tcPr>
          <w:p>
            <w:pPr>
              <w:pStyle w:val="0"/>
            </w:pPr>
            <w:r>
              <w:rPr>
                <w:sz w:val="20"/>
              </w:rPr>
              <w:t xml:space="preserve">1.1.1.</w:t>
            </w:r>
          </w:p>
        </w:tc>
        <w:tc>
          <w:tcPr>
            <w:tcW w:w="2721" w:type="dxa"/>
          </w:tcPr>
          <w:p>
            <w:pPr>
              <w:pStyle w:val="0"/>
            </w:pPr>
            <w:r>
              <w:rPr>
                <w:sz w:val="20"/>
              </w:rPr>
              <w:t xml:space="preserve">Реализованы мероприятия в сфере государственной национальной политики, направленные на поддержку коренных малочисленных народов Севера</w:t>
            </w:r>
          </w:p>
        </w:tc>
        <w:tc>
          <w:tcPr>
            <w:tcW w:w="3798" w:type="dxa"/>
          </w:tcPr>
          <w:p>
            <w:pPr>
              <w:pStyle w:val="0"/>
            </w:pPr>
            <w:r>
              <w:rPr>
                <w:sz w:val="20"/>
              </w:rPr>
              <w:t xml:space="preserve">в 2025 году:</w:t>
            </w:r>
          </w:p>
          <w:p>
            <w:pPr>
              <w:pStyle w:val="0"/>
            </w:pPr>
            <w:r>
              <w:rPr>
                <w:sz w:val="20"/>
              </w:rPr>
              <w:t xml:space="preserve">содействие в обучении не менее 400 граждан из числа коренных малочисленных народов Севера (предоставление компенсации оплаты обучения и мер материальной (финансовой) поддержки обучающимся из числа коренных малочисленных народов Севера в профессиональных образовательных организациях и образовательных организациях высшего образования в виде пособий на питание, приобретение одежды и обуви обучающимся первого и выпускного курсов, учебной литературы и письменных принадлежностей, компенсации расходов за проезд к месту обучения, проживание в общежитии);</w:t>
            </w:r>
          </w:p>
          <w:p>
            <w:pPr>
              <w:pStyle w:val="0"/>
            </w:pPr>
            <w:r>
              <w:rPr>
                <w:sz w:val="20"/>
              </w:rPr>
              <w:t xml:space="preserve">вовлечение не менее 200 спортсменов в национальные виды спорта (Международные соревнования на кубок Губернатора автономного округа по гребле на обласах)</w:t>
            </w:r>
          </w:p>
        </w:tc>
        <w:tc>
          <w:tcPr>
            <w:tcW w:w="2891" w:type="dxa"/>
          </w:tcPr>
          <w:p>
            <w:pPr>
              <w:pStyle w:val="0"/>
            </w:pPr>
            <w:r>
              <w:rPr>
                <w:sz w:val="20"/>
              </w:rPr>
              <w:t xml:space="preserve">доля граждан из числа коренных малочисленных народов, удовлетворенных качеством реализуемых мероприятий, направленных на поддержку экономического и социального развития коренных малочисленных народов, в общем количестве опрошенных лиц, относящихся к коренным малочисленным народам;</w:t>
            </w:r>
          </w:p>
          <w:p>
            <w:pPr>
              <w:pStyle w:val="0"/>
            </w:pPr>
            <w:r>
              <w:rPr>
                <w:sz w:val="20"/>
              </w:rPr>
              <w:t xml:space="preserve">количество участников мероприятий, направленных на этнокультурное развитие коренных малочисленных народов Российской Федерации</w:t>
            </w:r>
          </w:p>
        </w:tc>
      </w:tr>
      <w:tr>
        <w:tc>
          <w:tcPr>
            <w:tcW w:w="794" w:type="dxa"/>
          </w:tcPr>
          <w:p>
            <w:pPr>
              <w:pStyle w:val="0"/>
            </w:pPr>
            <w:r>
              <w:rPr>
                <w:sz w:val="20"/>
              </w:rPr>
              <w:t xml:space="preserve">1.2.</w:t>
            </w:r>
          </w:p>
        </w:tc>
        <w:tc>
          <w:tcPr>
            <w:gridSpan w:val="3"/>
            <w:tcW w:w="9410" w:type="dxa"/>
          </w:tcPr>
          <w:p>
            <w:pPr>
              <w:pStyle w:val="0"/>
            </w:pPr>
            <w:r>
              <w:rPr>
                <w:sz w:val="20"/>
              </w:rPr>
              <w:t xml:space="preserve">Комплекс процессных мероприятий "Государственная поддержка коренных малочисленных народов Севера"</w:t>
            </w:r>
          </w:p>
        </w:tc>
      </w:tr>
      <w:tr>
        <w:tc>
          <w:tcPr>
            <w:gridSpan w:val="2"/>
            <w:tcW w:w="3515" w:type="dxa"/>
          </w:tcPr>
          <w:p>
            <w:pPr>
              <w:pStyle w:val="0"/>
            </w:pPr>
            <w:r>
              <w:rPr>
                <w:sz w:val="20"/>
              </w:rPr>
              <w:t xml:space="preserve">Ответственный за реализацию: Департамент молодежной политики, гражданских инициатив и внешних связей автономного округа</w:t>
            </w:r>
          </w:p>
        </w:tc>
        <w:tc>
          <w:tcPr>
            <w:gridSpan w:val="2"/>
            <w:tcW w:w="6689" w:type="dxa"/>
          </w:tcPr>
          <w:p>
            <w:pPr>
              <w:pStyle w:val="0"/>
            </w:pPr>
            <w:r>
              <w:rPr>
                <w:sz w:val="20"/>
              </w:rPr>
              <w:t xml:space="preserve">срок реализации: 2024 - 2030</w:t>
            </w:r>
          </w:p>
        </w:tc>
      </w:tr>
      <w:tr>
        <w:tc>
          <w:tcPr>
            <w:tcW w:w="794" w:type="dxa"/>
          </w:tcPr>
          <w:p>
            <w:pPr>
              <w:pStyle w:val="0"/>
            </w:pPr>
            <w:r>
              <w:rPr>
                <w:sz w:val="20"/>
              </w:rPr>
              <w:t xml:space="preserve">1.2.1.</w:t>
            </w:r>
          </w:p>
        </w:tc>
        <w:tc>
          <w:tcPr>
            <w:tcW w:w="2721" w:type="dxa"/>
          </w:tcPr>
          <w:p>
            <w:pPr>
              <w:pStyle w:val="0"/>
            </w:pPr>
            <w:r>
              <w:rPr>
                <w:sz w:val="20"/>
              </w:rPr>
              <w:t xml:space="preserve">Создание условий для сохранения традиционного образа жизни коренных малочисленных народов Севера</w:t>
            </w:r>
          </w:p>
        </w:tc>
        <w:tc>
          <w:tcPr>
            <w:tcW w:w="3798" w:type="dxa"/>
          </w:tcPr>
          <w:p>
            <w:pPr>
              <w:pStyle w:val="0"/>
            </w:pPr>
            <w:r>
              <w:rPr>
                <w:sz w:val="20"/>
              </w:rPr>
              <w:t xml:space="preserve">к 2030 году:</w:t>
            </w:r>
          </w:p>
          <w:p>
            <w:pPr>
              <w:pStyle w:val="0"/>
            </w:pPr>
            <w:r>
              <w:rPr>
                <w:sz w:val="20"/>
              </w:rPr>
              <w:t xml:space="preserve">предоставление грантовой поддержки не менее 40 национальным общинам и организациям, осуществляющим традиционную хозяйственную деятельность и занимающимся традиционными промыслами коренных малочисленных народов (создание временных и постоянных рабочих мест, оснащение оборудованием для переработки продукции традиционной хозяйственной деятельности);</w:t>
            </w:r>
          </w:p>
          <w:p>
            <w:pPr>
              <w:pStyle w:val="0"/>
            </w:pPr>
            <w:r>
              <w:rPr>
                <w:sz w:val="20"/>
              </w:rPr>
              <w:t xml:space="preserve">оказание государственной поддержки не менее 1 200 юридическим и физическим лицам из числа коренных малочисленных народов, ведущим традиционный образ жизни и осуществляющим традиционную хозяйственную деятельность (предоставление единовременной материальной помощи молодым специалистам, работающим в местах традиционного проживания и традиционной хозяйственной деятельности, на обустройство быта, субсидий на продукцию охоты (оплата получателям за добытую на территории автономного округа заготовителями лимитируемую продукцию охоты по итогам ее приема), на обустройство земельных участков территорий традиционного природопользования, компенсации расходов на обучение по обращению с оружием, управлению самоходными машинами, приобретение оленей, оплату коммунальных услуг по расходам, понесенным общинами коренных малочисленных народов Севера, заготовку и переработку продукции традиционной хозяйственной деятельности)</w:t>
            </w:r>
          </w:p>
        </w:tc>
        <w:tc>
          <w:tcPr>
            <w:tcW w:w="2891" w:type="dxa"/>
            <w:vMerge w:val="restart"/>
          </w:tcPr>
          <w:p>
            <w:pPr>
              <w:pStyle w:val="0"/>
            </w:pPr>
            <w:r>
              <w:rPr>
                <w:sz w:val="20"/>
              </w:rPr>
              <w:t xml:space="preserve">доля граждан из числа коренных малочисленных народов, удовлетворенных качеством реализуемых мероприятий, направленных на поддержку экономического и социального развития коренных малочисленных народов, в общем количестве опрошенных лиц, относящихся к коренным малочисленным народам</w:t>
            </w:r>
          </w:p>
        </w:tc>
      </w:tr>
      <w:tr>
        <w:tc>
          <w:tcPr>
            <w:tcW w:w="794" w:type="dxa"/>
          </w:tcPr>
          <w:p>
            <w:pPr>
              <w:pStyle w:val="0"/>
            </w:pPr>
            <w:r>
              <w:rPr>
                <w:sz w:val="20"/>
              </w:rPr>
              <w:t xml:space="preserve">1.2.2.</w:t>
            </w:r>
          </w:p>
        </w:tc>
        <w:tc>
          <w:tcPr>
            <w:tcW w:w="2721" w:type="dxa"/>
          </w:tcPr>
          <w:p>
            <w:pPr>
              <w:pStyle w:val="0"/>
            </w:pPr>
            <w:r>
              <w:rPr>
                <w:sz w:val="20"/>
              </w:rPr>
              <w:t xml:space="preserve">Повышение качества жизни коренных малочисленных народов Севера</w:t>
            </w:r>
          </w:p>
        </w:tc>
        <w:tc>
          <w:tcPr>
            <w:tcW w:w="3798" w:type="dxa"/>
          </w:tcPr>
          <w:p>
            <w:pPr>
              <w:pStyle w:val="0"/>
            </w:pPr>
            <w:r>
              <w:rPr>
                <w:sz w:val="20"/>
              </w:rPr>
              <w:t xml:space="preserve">к 2030 году:</w:t>
            </w:r>
          </w:p>
          <w:p>
            <w:pPr>
              <w:pStyle w:val="0"/>
            </w:pPr>
            <w:r>
              <w:rPr>
                <w:sz w:val="20"/>
              </w:rPr>
              <w:t xml:space="preserve">повышение уровня благосостояния не менее 3 000 малообеспеченных граждан из числа коренных малочисленных народов Севера (компенсация расходов на приобретение одежды ребенку (детям), проезд к месту прохождения стационарного лечения и обратно, проезд детей до места отправления организованных групп и обратно по путевкам, решение отдельных вопросов захоронений);</w:t>
            </w:r>
          </w:p>
          <w:p>
            <w:pPr>
              <w:pStyle w:val="0"/>
            </w:pPr>
            <w:r>
              <w:rPr>
                <w:sz w:val="20"/>
              </w:rPr>
              <w:t xml:space="preserve">с 2026 года содействие в обучении не менее 400 граждан из числа коренных малочисленных народов Севера (предоставление компенсации оплаты обучения и мер материальной (финансовой) поддержки обучающимся из числа коренных малочисленных народов Севера в профессиональных образовательных организациях и образовательных организациях высшего образования в виде пособий на питание, на приобретение одежды и обуви обучающимся первого и выпускного курсов, учебной литературы и письменных принадлежностей, компенсации расходов за проезд к месту обучения, проживание в общежитии)</w:t>
            </w:r>
          </w:p>
        </w:tc>
        <w:tc>
          <w:tcPr>
            <w:vMerge w:val="continue"/>
          </w:tcPr>
          <w:p/>
        </w:tc>
      </w:tr>
      <w:tr>
        <w:tc>
          <w:tcPr>
            <w:tcW w:w="794" w:type="dxa"/>
          </w:tcPr>
          <w:bookmarkStart w:id="185" w:name="P185"/>
          <w:bookmarkEnd w:id="185"/>
          <w:p>
            <w:pPr>
              <w:pStyle w:val="0"/>
              <w:outlineLvl w:val="3"/>
            </w:pPr>
            <w:r>
              <w:rPr>
                <w:sz w:val="20"/>
              </w:rPr>
              <w:t xml:space="preserve">2.</w:t>
            </w:r>
          </w:p>
        </w:tc>
        <w:tc>
          <w:tcPr>
            <w:gridSpan w:val="3"/>
            <w:tcW w:w="9410" w:type="dxa"/>
          </w:tcPr>
          <w:p>
            <w:pPr>
              <w:pStyle w:val="0"/>
            </w:pPr>
            <w:r>
              <w:rPr>
                <w:sz w:val="20"/>
              </w:rPr>
              <w:t xml:space="preserve">Направление (подпрограмма) "Создание условий для развития традиционной хозяйственной деятельности, традиционной культуры, языка, спорта, фольклора и ремесел коренных малочисленных народов Севера"</w:t>
            </w:r>
          </w:p>
        </w:tc>
      </w:tr>
      <w:tr>
        <w:tc>
          <w:tcPr>
            <w:tcW w:w="794" w:type="dxa"/>
          </w:tcPr>
          <w:p>
            <w:pPr>
              <w:pStyle w:val="0"/>
            </w:pPr>
            <w:r>
              <w:rPr>
                <w:sz w:val="20"/>
              </w:rPr>
              <w:t xml:space="preserve">2.1.</w:t>
            </w:r>
          </w:p>
        </w:tc>
        <w:tc>
          <w:tcPr>
            <w:gridSpan w:val="3"/>
            <w:tcW w:w="9410" w:type="dxa"/>
          </w:tcPr>
          <w:p>
            <w:pPr>
              <w:pStyle w:val="0"/>
            </w:pPr>
            <w:r>
              <w:rPr>
                <w:sz w:val="20"/>
              </w:rPr>
              <w:t xml:space="preserve">Комплекс процессных мероприятий "Развитие традиционной хозяйственной деятельности"</w:t>
            </w:r>
          </w:p>
        </w:tc>
      </w:tr>
      <w:tr>
        <w:tc>
          <w:tcPr>
            <w:gridSpan w:val="2"/>
            <w:tcW w:w="3515" w:type="dxa"/>
          </w:tcPr>
          <w:p>
            <w:pPr>
              <w:pStyle w:val="0"/>
            </w:pPr>
            <w:r>
              <w:rPr>
                <w:sz w:val="20"/>
              </w:rPr>
              <w:t xml:space="preserve">Ответственный за реализацию: Департамент молодежной политики, гражданских инициатив и внешних связей автономного округа</w:t>
            </w:r>
          </w:p>
        </w:tc>
        <w:tc>
          <w:tcPr>
            <w:gridSpan w:val="2"/>
            <w:tcW w:w="6689" w:type="dxa"/>
          </w:tcPr>
          <w:p>
            <w:pPr>
              <w:pStyle w:val="0"/>
            </w:pPr>
            <w:r>
              <w:rPr>
                <w:sz w:val="20"/>
              </w:rPr>
              <w:t xml:space="preserve">срок реализации: 2024 - 2030 годы</w:t>
            </w:r>
          </w:p>
        </w:tc>
      </w:tr>
      <w:tr>
        <w:tc>
          <w:tcPr>
            <w:tcW w:w="794" w:type="dxa"/>
          </w:tcPr>
          <w:p>
            <w:pPr>
              <w:pStyle w:val="0"/>
            </w:pPr>
            <w:r>
              <w:rPr>
                <w:sz w:val="20"/>
              </w:rPr>
              <w:t xml:space="preserve">2.1.1.</w:t>
            </w:r>
          </w:p>
        </w:tc>
        <w:tc>
          <w:tcPr>
            <w:tcW w:w="2721" w:type="dxa"/>
          </w:tcPr>
          <w:p>
            <w:pPr>
              <w:pStyle w:val="0"/>
            </w:pPr>
            <w:r>
              <w:rPr>
                <w:sz w:val="20"/>
              </w:rPr>
              <w:t xml:space="preserve">Развитие традиционной хозяйственной деятельности коренных малочисленных народов Севера</w:t>
            </w:r>
          </w:p>
        </w:tc>
        <w:tc>
          <w:tcPr>
            <w:tcW w:w="3798" w:type="dxa"/>
          </w:tcPr>
          <w:p>
            <w:pPr>
              <w:pStyle w:val="0"/>
            </w:pPr>
            <w:r>
              <w:rPr>
                <w:sz w:val="20"/>
              </w:rPr>
              <w:t xml:space="preserve">к 2030 году:</w:t>
            </w:r>
          </w:p>
          <w:p>
            <w:pPr>
              <w:pStyle w:val="0"/>
            </w:pPr>
            <w:r>
              <w:rPr>
                <w:sz w:val="20"/>
              </w:rPr>
              <w:t xml:space="preserve">вовлечение 700 представителей общин и общественных организаций коренных малочисленных народов Севера в мероприятия, направленные на продвижение на международный, федеральный и региональный рынки продукции традиционных видов деятельности коренных малочисленных народов Севера;</w:t>
            </w:r>
          </w:p>
          <w:p>
            <w:pPr>
              <w:pStyle w:val="0"/>
            </w:pPr>
            <w:r>
              <w:rPr>
                <w:sz w:val="20"/>
              </w:rPr>
              <w:t xml:space="preserve">обеспечение не менее 3 900 граждан доступом к услугам связи и государственным сервисам, в том числе образовательным, в местах традиционного проживания и традиционной хозяйственной деятельности коренных малочисленных народов (проект "IT-Стойбище"), создание цифровых корпусов родных языков коренных малочисленных народов Севера для их сохранения в сети Интернет;</w:t>
            </w:r>
          </w:p>
          <w:p>
            <w:pPr>
              <w:pStyle w:val="0"/>
            </w:pPr>
            <w:r>
              <w:rPr>
                <w:sz w:val="20"/>
              </w:rPr>
              <w:t xml:space="preserve">проведение не менее 889 000 лечебных и профилактических обработок и не менее 35 000 электронных мечений северных оленей</w:t>
            </w:r>
          </w:p>
        </w:tc>
        <w:tc>
          <w:tcPr>
            <w:tcW w:w="2891" w:type="dxa"/>
          </w:tcPr>
          <w:p>
            <w:pPr>
              <w:pStyle w:val="0"/>
            </w:pPr>
            <w:r>
              <w:rPr>
                <w:sz w:val="20"/>
              </w:rPr>
              <w:t xml:space="preserve">доля граждан из числа коренных малочисленных народов, удовлетворенных качеством реализуемых мероприятий, направленных на поддержку экономического и социального развития коренных малочисленных народов, в общем количестве опрошенных лиц, относящихся к коренным малочисленным народам</w:t>
            </w:r>
          </w:p>
        </w:tc>
      </w:tr>
      <w:tr>
        <w:tc>
          <w:tcPr>
            <w:tcW w:w="794" w:type="dxa"/>
          </w:tcPr>
          <w:p>
            <w:pPr>
              <w:pStyle w:val="0"/>
            </w:pPr>
            <w:r>
              <w:rPr>
                <w:sz w:val="20"/>
              </w:rPr>
              <w:t xml:space="preserve">2.2.</w:t>
            </w:r>
          </w:p>
        </w:tc>
        <w:tc>
          <w:tcPr>
            <w:gridSpan w:val="3"/>
            <w:tcW w:w="9410" w:type="dxa"/>
          </w:tcPr>
          <w:p>
            <w:pPr>
              <w:pStyle w:val="0"/>
            </w:pPr>
            <w:r>
              <w:rPr>
                <w:sz w:val="20"/>
              </w:rPr>
              <w:t xml:space="preserve">Комплекс процессных мероприятий "Сохранение и развитие традиционной культуры, фольклора, традиций, языка, национального спорта и международных связей, национальных промыслов и ремесел"</w:t>
            </w:r>
          </w:p>
        </w:tc>
      </w:tr>
      <w:tr>
        <w:tc>
          <w:tcPr>
            <w:gridSpan w:val="2"/>
            <w:tcW w:w="3515" w:type="dxa"/>
          </w:tcPr>
          <w:p>
            <w:pPr>
              <w:pStyle w:val="0"/>
            </w:pPr>
            <w:r>
              <w:rPr>
                <w:sz w:val="20"/>
              </w:rPr>
              <w:t xml:space="preserve">Ответственный за реализацию: Департамент молодежной политики, гражданских инициатив и внешних связей автономного округа</w:t>
            </w:r>
          </w:p>
        </w:tc>
        <w:tc>
          <w:tcPr>
            <w:gridSpan w:val="2"/>
            <w:tcW w:w="6689" w:type="dxa"/>
          </w:tcPr>
          <w:p>
            <w:pPr>
              <w:pStyle w:val="0"/>
            </w:pPr>
            <w:r>
              <w:rPr>
                <w:sz w:val="20"/>
              </w:rPr>
              <w:t xml:space="preserve">срок реализации: 2024 - 2030</w:t>
            </w:r>
          </w:p>
        </w:tc>
      </w:tr>
      <w:tr>
        <w:tc>
          <w:tcPr>
            <w:tcW w:w="794" w:type="dxa"/>
          </w:tcPr>
          <w:p>
            <w:pPr>
              <w:pStyle w:val="0"/>
            </w:pPr>
            <w:r>
              <w:rPr>
                <w:sz w:val="20"/>
              </w:rPr>
              <w:t xml:space="preserve">2.2.1.</w:t>
            </w:r>
          </w:p>
        </w:tc>
        <w:tc>
          <w:tcPr>
            <w:tcW w:w="2721" w:type="dxa"/>
          </w:tcPr>
          <w:p>
            <w:pPr>
              <w:pStyle w:val="0"/>
            </w:pPr>
            <w:r>
              <w:rPr>
                <w:sz w:val="20"/>
              </w:rPr>
              <w:t xml:space="preserve">Развитие и популяризация традиционной культуры, родных языков, этнокультурного образования, национальных видов спорта, укрепление и расширение межрегиональных и международных связей, информационное сопровождение и исследование итогов реализации указанных мероприятий</w:t>
            </w:r>
          </w:p>
        </w:tc>
        <w:tc>
          <w:tcPr>
            <w:tcW w:w="3798" w:type="dxa"/>
          </w:tcPr>
          <w:p>
            <w:pPr>
              <w:pStyle w:val="0"/>
            </w:pPr>
            <w:r>
              <w:rPr>
                <w:sz w:val="20"/>
              </w:rPr>
              <w:t xml:space="preserve">к 2030 году:</w:t>
            </w:r>
          </w:p>
          <w:p>
            <w:pPr>
              <w:pStyle w:val="0"/>
            </w:pPr>
            <w:r>
              <w:rPr>
                <w:sz w:val="20"/>
              </w:rPr>
              <w:t xml:space="preserve">обеспечение участия представителей коренных малочисленных народов Севера в не менее 14 мероприятиях, организованных в зарубежных странах, субъектах Российской Федерации, автономном округе;</w:t>
            </w:r>
          </w:p>
          <w:p>
            <w:pPr>
              <w:pStyle w:val="0"/>
            </w:pPr>
            <w:r>
              <w:rPr>
                <w:sz w:val="20"/>
              </w:rPr>
              <w:t xml:space="preserve">присуждение премии им. И.Н.Шесталова за вклад в развитие традиционных видов деятельности, культуры коренных малочисленных народов Севера не менее 20 юридическим и не менее 20 физическим лицам;</w:t>
            </w:r>
          </w:p>
          <w:p>
            <w:pPr>
              <w:pStyle w:val="0"/>
            </w:pPr>
            <w:r>
              <w:rPr>
                <w:sz w:val="20"/>
              </w:rPr>
              <w:t xml:space="preserve">вовлечение в реализацию общественных, культурно-просветительских проектов, направленных на развитие коренных малочисленных народов Севера, в том числе для развития гражданской активности молодежи коренных малочисленных народов Севера, не менее 700 человек;</w:t>
            </w:r>
          </w:p>
          <w:p>
            <w:pPr>
              <w:pStyle w:val="0"/>
            </w:pPr>
            <w:r>
              <w:rPr>
                <w:sz w:val="20"/>
              </w:rPr>
              <w:t xml:space="preserve">реализация не менее 14 проектов, способствующих сохранению, развитию, популяризации фольклора, традиций, языка, народных промыслов коренных малочисленных народов Севера;</w:t>
            </w:r>
          </w:p>
          <w:p>
            <w:pPr>
              <w:pStyle w:val="0"/>
            </w:pPr>
            <w:r>
              <w:rPr>
                <w:sz w:val="20"/>
              </w:rPr>
              <w:t xml:space="preserve">вовлечение в мероприятия, направленные на развитие и популяризацию традиционной культуры коренных малочисленных народов Севера, не менее 10 000 человек для сохранения этнокультурной идентичности и традиционного уклада жизни коренных малочисленных народов Севера;</w:t>
            </w:r>
          </w:p>
          <w:p>
            <w:pPr>
              <w:pStyle w:val="0"/>
            </w:pPr>
            <w:r>
              <w:rPr>
                <w:sz w:val="20"/>
              </w:rPr>
              <w:t xml:space="preserve">обеспечение участия не менее 350 спортсменов в мероприятии "Охотничий биатлон";</w:t>
            </w:r>
          </w:p>
          <w:p>
            <w:pPr>
              <w:pStyle w:val="0"/>
            </w:pPr>
            <w:r>
              <w:rPr>
                <w:sz w:val="20"/>
              </w:rPr>
              <w:t xml:space="preserve">поощрение 63 педагогов премией в сфере сохранения родного языка коренных малочисленных народов Севера;</w:t>
            </w:r>
          </w:p>
          <w:p>
            <w:pPr>
              <w:pStyle w:val="0"/>
            </w:pPr>
            <w:r>
              <w:rPr>
                <w:sz w:val="20"/>
              </w:rPr>
              <w:t xml:space="preserve">вовлечение 350 человек в мероприятия, направленные на сохранение и развитие родных языков коренных малочисленных народов Севера;</w:t>
            </w:r>
          </w:p>
          <w:p>
            <w:pPr>
              <w:pStyle w:val="0"/>
            </w:pPr>
            <w:r>
              <w:rPr>
                <w:sz w:val="20"/>
              </w:rPr>
              <w:t xml:space="preserve">обучение 14 человек по дополнительной программе профессиональной переподготовки "Хантыйский язык и методика его преподавания";</w:t>
            </w:r>
          </w:p>
          <w:p>
            <w:pPr>
              <w:pStyle w:val="0"/>
            </w:pPr>
            <w:r>
              <w:rPr>
                <w:sz w:val="20"/>
              </w:rPr>
              <w:t xml:space="preserve">грантовая поддержка на реализацию 7 лучших практик, направленных на развитие и популяризацию национальных видов активности среди государственных и муниципальных образовательных организаций автономного округа (в том числе этноспорта) коренных малочисленных народов Севера;</w:t>
            </w:r>
          </w:p>
          <w:p>
            <w:pPr>
              <w:pStyle w:val="0"/>
            </w:pPr>
            <w:r>
              <w:rPr>
                <w:sz w:val="20"/>
              </w:rPr>
              <w:t xml:space="preserve">обеспечение удовлетворенности граждан из числа коренных малочисленных народов качеством реализуемых мероприятий, направленных на поддержку экономического и социального развития коренных малочисленных народов не ниже 91%</w:t>
            </w:r>
          </w:p>
        </w:tc>
        <w:tc>
          <w:tcPr>
            <w:tcW w:w="2891" w:type="dxa"/>
          </w:tcPr>
          <w:p>
            <w:pPr>
              <w:pStyle w:val="0"/>
            </w:pPr>
            <w:r>
              <w:rPr>
                <w:sz w:val="20"/>
              </w:rPr>
              <w:t xml:space="preserve">количество участников мероприятий, направленных на этнокультурное развитие коренных малочисленных народов Российской Федерации;</w:t>
            </w:r>
          </w:p>
          <w:p>
            <w:pPr>
              <w:pStyle w:val="0"/>
            </w:pPr>
            <w:r>
              <w:rPr>
                <w:sz w:val="20"/>
              </w:rPr>
              <w:t xml:space="preserve">доля граждан из числа коренных малочисленных народов, удовлетворенных качеством реализуемых мероприятий, направленных на поддержку экономического и социального развития коренных малочисленных народов, в общем количестве опрошенных лиц, относящихся к коренным малочисленным народам</w:t>
            </w:r>
          </w:p>
        </w:tc>
      </w:tr>
    </w:tbl>
    <w:p>
      <w:pPr>
        <w:pStyle w:val="0"/>
        <w:jc w:val="center"/>
      </w:pPr>
      <w:r>
        <w:rPr>
          <w:sz w:val="20"/>
        </w:rPr>
      </w:r>
    </w:p>
    <w:p>
      <w:pPr>
        <w:pStyle w:val="2"/>
        <w:outlineLvl w:val="2"/>
        <w:jc w:val="center"/>
      </w:pPr>
      <w:r>
        <w:rPr>
          <w:sz w:val="20"/>
        </w:rPr>
        <w:t xml:space="preserve">4. Финансовое обеспечение государственной программы</w:t>
      </w:r>
    </w:p>
    <w:p>
      <w:pPr>
        <w:pStyle w:val="0"/>
        <w:jc w:val="center"/>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3118"/>
        <w:gridCol w:w="1134"/>
        <w:gridCol w:w="1134"/>
        <w:gridCol w:w="1134"/>
        <w:gridCol w:w="1134"/>
        <w:gridCol w:w="1134"/>
        <w:gridCol w:w="1134"/>
        <w:gridCol w:w="1247"/>
      </w:tblGrid>
      <w:tr>
        <w:tc>
          <w:tcPr>
            <w:tcW w:w="794" w:type="dxa"/>
            <w:vMerge w:val="restart"/>
          </w:tcPr>
          <w:p>
            <w:pPr>
              <w:pStyle w:val="0"/>
              <w:jc w:val="center"/>
            </w:pPr>
            <w:r>
              <w:rPr>
                <w:sz w:val="20"/>
              </w:rPr>
              <w:t xml:space="preserve">N п/п</w:t>
            </w:r>
          </w:p>
        </w:tc>
        <w:tc>
          <w:tcPr>
            <w:tcW w:w="3118" w:type="dxa"/>
            <w:vMerge w:val="restart"/>
          </w:tcPr>
          <w:p>
            <w:pPr>
              <w:pStyle w:val="0"/>
              <w:jc w:val="center"/>
            </w:pPr>
            <w:r>
              <w:rPr>
                <w:sz w:val="20"/>
              </w:rPr>
              <w:t xml:space="preserve">Наименование государственной программы, структурного элемента, источник финансового обеспечения</w:t>
            </w:r>
          </w:p>
        </w:tc>
        <w:tc>
          <w:tcPr>
            <w:gridSpan w:val="7"/>
            <w:tcW w:w="8051" w:type="dxa"/>
          </w:tcPr>
          <w:p>
            <w:pPr>
              <w:pStyle w:val="0"/>
              <w:jc w:val="center"/>
            </w:pPr>
            <w:r>
              <w:rPr>
                <w:sz w:val="20"/>
              </w:rPr>
              <w:t xml:space="preserve">Объем финансового обеспечения по годам, тыс. рублей</w:t>
            </w:r>
          </w:p>
        </w:tc>
      </w:tr>
      <w:tr>
        <w:tc>
          <w:tcPr>
            <w:vMerge w:val="continue"/>
          </w:tcPr>
          <w:p/>
        </w:tc>
        <w:tc>
          <w:tcPr>
            <w:vMerge w:val="continue"/>
          </w:tcPr>
          <w:p/>
        </w:tc>
        <w:tc>
          <w:tcPr>
            <w:tcW w:w="1134" w:type="dxa"/>
          </w:tcPr>
          <w:p>
            <w:pPr>
              <w:pStyle w:val="0"/>
              <w:jc w:val="center"/>
            </w:pPr>
            <w:r>
              <w:rPr>
                <w:sz w:val="20"/>
              </w:rPr>
              <w:t xml:space="preserve">2025</w:t>
            </w:r>
          </w:p>
        </w:tc>
        <w:tc>
          <w:tcPr>
            <w:tcW w:w="1134" w:type="dxa"/>
          </w:tcPr>
          <w:p>
            <w:pPr>
              <w:pStyle w:val="0"/>
              <w:jc w:val="center"/>
            </w:pPr>
            <w:r>
              <w:rPr>
                <w:sz w:val="20"/>
              </w:rPr>
              <w:t xml:space="preserve">2026</w:t>
            </w:r>
          </w:p>
        </w:tc>
        <w:tc>
          <w:tcPr>
            <w:tcW w:w="1134" w:type="dxa"/>
          </w:tcPr>
          <w:p>
            <w:pPr>
              <w:pStyle w:val="0"/>
              <w:jc w:val="center"/>
            </w:pPr>
            <w:r>
              <w:rPr>
                <w:sz w:val="20"/>
              </w:rPr>
              <w:t xml:space="preserve">2027</w:t>
            </w:r>
          </w:p>
        </w:tc>
        <w:tc>
          <w:tcPr>
            <w:tcW w:w="1134" w:type="dxa"/>
          </w:tcPr>
          <w:p>
            <w:pPr>
              <w:pStyle w:val="0"/>
              <w:jc w:val="center"/>
            </w:pPr>
            <w:r>
              <w:rPr>
                <w:sz w:val="20"/>
              </w:rPr>
              <w:t xml:space="preserve">2028</w:t>
            </w:r>
          </w:p>
        </w:tc>
        <w:tc>
          <w:tcPr>
            <w:tcW w:w="1134" w:type="dxa"/>
          </w:tcPr>
          <w:p>
            <w:pPr>
              <w:pStyle w:val="0"/>
              <w:jc w:val="center"/>
            </w:pPr>
            <w:r>
              <w:rPr>
                <w:sz w:val="20"/>
              </w:rPr>
              <w:t xml:space="preserve">2029</w:t>
            </w:r>
          </w:p>
        </w:tc>
        <w:tc>
          <w:tcPr>
            <w:tcW w:w="1134" w:type="dxa"/>
          </w:tcPr>
          <w:p>
            <w:pPr>
              <w:pStyle w:val="0"/>
              <w:jc w:val="center"/>
            </w:pPr>
            <w:r>
              <w:rPr>
                <w:sz w:val="20"/>
              </w:rPr>
              <w:t xml:space="preserve">2030</w:t>
            </w:r>
          </w:p>
        </w:tc>
        <w:tc>
          <w:tcPr>
            <w:tcW w:w="1247" w:type="dxa"/>
          </w:tcPr>
          <w:p>
            <w:pPr>
              <w:pStyle w:val="0"/>
              <w:jc w:val="center"/>
            </w:pPr>
            <w:r>
              <w:rPr>
                <w:sz w:val="20"/>
              </w:rPr>
              <w:t xml:space="preserve">Всего</w:t>
            </w:r>
          </w:p>
        </w:tc>
      </w:tr>
      <w:tr>
        <w:tblPrEx>
          <w:tblBorders>
            <w:insideH w:val="nil"/>
          </w:tblBorders>
        </w:tblPrEx>
        <w:tc>
          <w:tcPr>
            <w:gridSpan w:val="9"/>
            <w:tcW w:w="11963"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794" w:type="dxa"/>
            <w:tcBorders>
              <w:top w:val="nil"/>
            </w:tcBorders>
          </w:tcPr>
          <w:p>
            <w:pPr>
              <w:pStyle w:val="0"/>
              <w:jc w:val="center"/>
            </w:pPr>
            <w:r>
              <w:rPr>
                <w:sz w:val="20"/>
              </w:rPr>
              <w:t xml:space="preserve">1</w:t>
            </w:r>
          </w:p>
        </w:tc>
        <w:tc>
          <w:tcPr>
            <w:tcW w:w="3118" w:type="dxa"/>
            <w:tcBorders>
              <w:top w:val="nil"/>
            </w:tcBorders>
          </w:tcPr>
          <w:p>
            <w:pPr>
              <w:pStyle w:val="0"/>
              <w:jc w:val="center"/>
            </w:pPr>
            <w:r>
              <w:rPr>
                <w:sz w:val="20"/>
              </w:rPr>
              <w:t xml:space="preserve">2</w:t>
            </w:r>
          </w:p>
        </w:tc>
        <w:tc>
          <w:tcPr>
            <w:tcW w:w="1134" w:type="dxa"/>
            <w:tcBorders>
              <w:top w:val="nil"/>
            </w:tcBorders>
          </w:tcPr>
          <w:p>
            <w:pPr>
              <w:pStyle w:val="0"/>
              <w:jc w:val="center"/>
            </w:pPr>
            <w:r>
              <w:rPr>
                <w:sz w:val="20"/>
              </w:rPr>
              <w:t xml:space="preserve">4</w:t>
            </w:r>
          </w:p>
        </w:tc>
        <w:tc>
          <w:tcPr>
            <w:tcW w:w="1134" w:type="dxa"/>
            <w:tcBorders>
              <w:top w:val="nil"/>
            </w:tcBorders>
          </w:tcPr>
          <w:p>
            <w:pPr>
              <w:pStyle w:val="0"/>
              <w:jc w:val="center"/>
            </w:pPr>
            <w:r>
              <w:rPr>
                <w:sz w:val="20"/>
              </w:rPr>
              <w:t xml:space="preserve">5</w:t>
            </w:r>
          </w:p>
        </w:tc>
        <w:tc>
          <w:tcPr>
            <w:tcW w:w="1134" w:type="dxa"/>
            <w:tcBorders>
              <w:top w:val="nil"/>
            </w:tcBorders>
          </w:tcPr>
          <w:p>
            <w:pPr>
              <w:pStyle w:val="0"/>
              <w:jc w:val="center"/>
            </w:pPr>
            <w:r>
              <w:rPr>
                <w:sz w:val="20"/>
              </w:rPr>
              <w:t xml:space="preserve">6</w:t>
            </w:r>
          </w:p>
        </w:tc>
        <w:tc>
          <w:tcPr>
            <w:tcW w:w="1134" w:type="dxa"/>
            <w:tcBorders>
              <w:top w:val="nil"/>
            </w:tcBorders>
          </w:tcPr>
          <w:p>
            <w:pPr>
              <w:pStyle w:val="0"/>
              <w:jc w:val="center"/>
            </w:pPr>
            <w:r>
              <w:rPr>
                <w:sz w:val="20"/>
              </w:rPr>
              <w:t xml:space="preserve">7</w:t>
            </w:r>
          </w:p>
        </w:tc>
        <w:tc>
          <w:tcPr>
            <w:tcW w:w="1134" w:type="dxa"/>
            <w:tcBorders>
              <w:top w:val="nil"/>
            </w:tcBorders>
          </w:tcPr>
          <w:p>
            <w:pPr>
              <w:pStyle w:val="0"/>
              <w:jc w:val="center"/>
            </w:pPr>
            <w:r>
              <w:rPr>
                <w:sz w:val="20"/>
              </w:rPr>
              <w:t xml:space="preserve">8</w:t>
            </w:r>
          </w:p>
        </w:tc>
        <w:tc>
          <w:tcPr>
            <w:tcW w:w="1134" w:type="dxa"/>
            <w:tcBorders>
              <w:top w:val="nil"/>
            </w:tcBorders>
          </w:tcPr>
          <w:p>
            <w:pPr>
              <w:pStyle w:val="0"/>
              <w:jc w:val="center"/>
            </w:pPr>
            <w:r>
              <w:rPr>
                <w:sz w:val="20"/>
              </w:rPr>
              <w:t xml:space="preserve">9</w:t>
            </w:r>
          </w:p>
        </w:tc>
        <w:tc>
          <w:tcPr>
            <w:tcW w:w="1247" w:type="dxa"/>
            <w:tcBorders>
              <w:top w:val="nil"/>
            </w:tcBorders>
          </w:tcPr>
          <w:p>
            <w:pPr>
              <w:pStyle w:val="0"/>
              <w:jc w:val="center"/>
            </w:pPr>
            <w:r>
              <w:rPr>
                <w:sz w:val="20"/>
              </w:rPr>
              <w:t xml:space="preserve">10</w:t>
            </w:r>
          </w:p>
        </w:tc>
      </w:tr>
      <w:tr>
        <w:tblPrEx>
          <w:tblBorders>
            <w:insideH w:val="nil"/>
          </w:tblBorders>
        </w:tblPrEx>
        <w:tc>
          <w:tcPr>
            <w:gridSpan w:val="2"/>
            <w:tcW w:w="3912" w:type="dxa"/>
            <w:tcBorders>
              <w:bottom w:val="nil"/>
            </w:tcBorders>
          </w:tcPr>
          <w:p>
            <w:pPr>
              <w:pStyle w:val="0"/>
            </w:pPr>
            <w:r>
              <w:rPr>
                <w:sz w:val="20"/>
              </w:rPr>
              <w:t xml:space="preserve">Государственная программа (всего), в том числе:</w:t>
            </w:r>
          </w:p>
        </w:tc>
        <w:tc>
          <w:tcPr>
            <w:tcW w:w="1134" w:type="dxa"/>
            <w:tcBorders>
              <w:bottom w:val="nil"/>
            </w:tcBorders>
          </w:tcPr>
          <w:p>
            <w:pPr>
              <w:pStyle w:val="0"/>
            </w:pPr>
            <w:r>
              <w:rPr>
                <w:sz w:val="20"/>
              </w:rPr>
              <w:t xml:space="preserve">192553,5</w:t>
            </w:r>
          </w:p>
        </w:tc>
        <w:tc>
          <w:tcPr>
            <w:tcW w:w="1134" w:type="dxa"/>
            <w:tcBorders>
              <w:bottom w:val="nil"/>
            </w:tcBorders>
          </w:tcPr>
          <w:p>
            <w:pPr>
              <w:pStyle w:val="0"/>
            </w:pPr>
            <w:r>
              <w:rPr>
                <w:sz w:val="20"/>
              </w:rPr>
              <w:t xml:space="preserve">162805,2</w:t>
            </w:r>
          </w:p>
        </w:tc>
        <w:tc>
          <w:tcPr>
            <w:tcW w:w="1134" w:type="dxa"/>
            <w:tcBorders>
              <w:bottom w:val="nil"/>
            </w:tcBorders>
          </w:tcPr>
          <w:p>
            <w:pPr>
              <w:pStyle w:val="0"/>
            </w:pPr>
            <w:r>
              <w:rPr>
                <w:sz w:val="20"/>
              </w:rPr>
              <w:t xml:space="preserve">171640,1</w:t>
            </w:r>
          </w:p>
        </w:tc>
        <w:tc>
          <w:tcPr>
            <w:tcW w:w="1134" w:type="dxa"/>
            <w:tcBorders>
              <w:bottom w:val="nil"/>
            </w:tcBorders>
          </w:tcPr>
          <w:p>
            <w:pPr>
              <w:pStyle w:val="0"/>
            </w:pPr>
            <w:r>
              <w:rPr>
                <w:sz w:val="20"/>
              </w:rPr>
              <w:t xml:space="preserve">162805,2</w:t>
            </w:r>
          </w:p>
        </w:tc>
        <w:tc>
          <w:tcPr>
            <w:tcW w:w="1134" w:type="dxa"/>
            <w:tcBorders>
              <w:bottom w:val="nil"/>
            </w:tcBorders>
          </w:tcPr>
          <w:p>
            <w:pPr>
              <w:pStyle w:val="0"/>
            </w:pPr>
            <w:r>
              <w:rPr>
                <w:sz w:val="20"/>
              </w:rPr>
              <w:t xml:space="preserve">171640,1</w:t>
            </w:r>
          </w:p>
        </w:tc>
        <w:tc>
          <w:tcPr>
            <w:tcW w:w="1134" w:type="dxa"/>
            <w:tcBorders>
              <w:bottom w:val="nil"/>
            </w:tcBorders>
          </w:tcPr>
          <w:p>
            <w:pPr>
              <w:pStyle w:val="0"/>
            </w:pPr>
            <w:r>
              <w:rPr>
                <w:sz w:val="20"/>
              </w:rPr>
              <w:t xml:space="preserve">162805,2</w:t>
            </w:r>
          </w:p>
        </w:tc>
        <w:tc>
          <w:tcPr>
            <w:tcW w:w="1247" w:type="dxa"/>
            <w:tcBorders>
              <w:bottom w:val="nil"/>
            </w:tcBorders>
          </w:tcPr>
          <w:p>
            <w:pPr>
              <w:pStyle w:val="0"/>
            </w:pPr>
            <w:r>
              <w:rPr>
                <w:sz w:val="20"/>
              </w:rPr>
              <w:t xml:space="preserve">1024249,3</w:t>
            </w:r>
          </w:p>
        </w:tc>
      </w:tr>
      <w:tr>
        <w:tblPrEx>
          <w:tblBorders>
            <w:insideH w:val="nil"/>
          </w:tblBorders>
        </w:tblPrEx>
        <w:tc>
          <w:tcPr>
            <w:gridSpan w:val="9"/>
            <w:tcW w:w="11963" w:type="dxa"/>
            <w:tcBorders>
              <w:top w:val="nil"/>
            </w:tcBorders>
          </w:tcPr>
          <w:p>
            <w:pPr>
              <w:pStyle w:val="0"/>
              <w:jc w:val="both"/>
            </w:pPr>
            <w:r>
              <w:rPr>
                <w:sz w:val="20"/>
              </w:rPr>
              <w:t xml:space="preserve">(в ред. </w:t>
            </w:r>
            <w:hyperlink w:history="0" r:id="rId32" w:tooltip="Постановление Правительства ХМАО - Югры от 21.07.2025 N 26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21.07.2025 N 266-п)</w:t>
            </w:r>
          </w:p>
        </w:tc>
      </w:tr>
      <w:tr>
        <w:tblPrEx>
          <w:tblBorders>
            <w:insideH w:val="nil"/>
          </w:tblBorders>
        </w:tblPrEx>
        <w:tc>
          <w:tcPr>
            <w:gridSpan w:val="2"/>
            <w:tcW w:w="3912" w:type="dxa"/>
            <w:tcBorders>
              <w:bottom w:val="nil"/>
            </w:tcBorders>
          </w:tcPr>
          <w:p>
            <w:pPr>
              <w:pStyle w:val="0"/>
            </w:pPr>
            <w:r>
              <w:rPr>
                <w:sz w:val="20"/>
              </w:rPr>
              <w:t xml:space="preserve">Бюджет автономного округа (всего), из них:</w:t>
            </w:r>
          </w:p>
        </w:tc>
        <w:tc>
          <w:tcPr>
            <w:tcW w:w="1134" w:type="dxa"/>
            <w:tcBorders>
              <w:bottom w:val="nil"/>
            </w:tcBorders>
          </w:tcPr>
          <w:p>
            <w:pPr>
              <w:pStyle w:val="0"/>
            </w:pPr>
            <w:r>
              <w:rPr>
                <w:sz w:val="20"/>
              </w:rPr>
              <w:t xml:space="preserve">192553,5</w:t>
            </w:r>
          </w:p>
        </w:tc>
        <w:tc>
          <w:tcPr>
            <w:tcW w:w="1134" w:type="dxa"/>
            <w:tcBorders>
              <w:bottom w:val="nil"/>
            </w:tcBorders>
          </w:tcPr>
          <w:p>
            <w:pPr>
              <w:pStyle w:val="0"/>
            </w:pPr>
            <w:r>
              <w:rPr>
                <w:sz w:val="20"/>
              </w:rPr>
              <w:t xml:space="preserve">162805,2</w:t>
            </w:r>
          </w:p>
        </w:tc>
        <w:tc>
          <w:tcPr>
            <w:tcW w:w="1134" w:type="dxa"/>
            <w:tcBorders>
              <w:bottom w:val="nil"/>
            </w:tcBorders>
          </w:tcPr>
          <w:p>
            <w:pPr>
              <w:pStyle w:val="0"/>
            </w:pPr>
            <w:r>
              <w:rPr>
                <w:sz w:val="20"/>
              </w:rPr>
              <w:t xml:space="preserve">171640,1</w:t>
            </w:r>
          </w:p>
        </w:tc>
        <w:tc>
          <w:tcPr>
            <w:tcW w:w="1134" w:type="dxa"/>
            <w:tcBorders>
              <w:bottom w:val="nil"/>
            </w:tcBorders>
          </w:tcPr>
          <w:p>
            <w:pPr>
              <w:pStyle w:val="0"/>
            </w:pPr>
            <w:r>
              <w:rPr>
                <w:sz w:val="20"/>
              </w:rPr>
              <w:t xml:space="preserve">162805,2</w:t>
            </w:r>
          </w:p>
        </w:tc>
        <w:tc>
          <w:tcPr>
            <w:tcW w:w="1134" w:type="dxa"/>
            <w:tcBorders>
              <w:bottom w:val="nil"/>
            </w:tcBorders>
          </w:tcPr>
          <w:p>
            <w:pPr>
              <w:pStyle w:val="0"/>
            </w:pPr>
            <w:r>
              <w:rPr>
                <w:sz w:val="20"/>
              </w:rPr>
              <w:t xml:space="preserve">171640,1</w:t>
            </w:r>
          </w:p>
        </w:tc>
        <w:tc>
          <w:tcPr>
            <w:tcW w:w="1134" w:type="dxa"/>
            <w:tcBorders>
              <w:bottom w:val="nil"/>
            </w:tcBorders>
          </w:tcPr>
          <w:p>
            <w:pPr>
              <w:pStyle w:val="0"/>
            </w:pPr>
            <w:r>
              <w:rPr>
                <w:sz w:val="20"/>
              </w:rPr>
              <w:t xml:space="preserve">162805,2</w:t>
            </w:r>
          </w:p>
        </w:tc>
        <w:tc>
          <w:tcPr>
            <w:tcW w:w="1247" w:type="dxa"/>
            <w:tcBorders>
              <w:bottom w:val="nil"/>
            </w:tcBorders>
          </w:tcPr>
          <w:p>
            <w:pPr>
              <w:pStyle w:val="0"/>
            </w:pPr>
            <w:r>
              <w:rPr>
                <w:sz w:val="20"/>
              </w:rPr>
              <w:t xml:space="preserve">1024249,3</w:t>
            </w:r>
          </w:p>
        </w:tc>
      </w:tr>
      <w:tr>
        <w:tblPrEx>
          <w:tblBorders>
            <w:insideH w:val="nil"/>
          </w:tblBorders>
        </w:tblPrEx>
        <w:tc>
          <w:tcPr>
            <w:gridSpan w:val="9"/>
            <w:tcW w:w="11963" w:type="dxa"/>
            <w:tcBorders>
              <w:top w:val="nil"/>
            </w:tcBorders>
          </w:tcPr>
          <w:p>
            <w:pPr>
              <w:pStyle w:val="0"/>
              <w:jc w:val="both"/>
            </w:pPr>
            <w:r>
              <w:rPr>
                <w:sz w:val="20"/>
              </w:rPr>
              <w:t xml:space="preserve">(в ред. </w:t>
            </w:r>
            <w:hyperlink w:history="0" r:id="rId33" w:tooltip="Постановление Правительства ХМАО - Югры от 21.07.2025 N 26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21.07.2025 N 266-п)</w:t>
            </w:r>
          </w:p>
        </w:tc>
      </w:tr>
      <w:tr>
        <w:tc>
          <w:tcPr>
            <w:gridSpan w:val="2"/>
            <w:tcW w:w="3912" w:type="dxa"/>
          </w:tcPr>
          <w:p>
            <w:pPr>
              <w:pStyle w:val="0"/>
            </w:pPr>
            <w:r>
              <w:rPr>
                <w:sz w:val="20"/>
              </w:rPr>
              <w:t xml:space="preserve">межбюджетные трансферты местным бюджетам</w:t>
            </w:r>
          </w:p>
        </w:tc>
        <w:tc>
          <w:tcPr>
            <w:tcW w:w="1134" w:type="dxa"/>
          </w:tcPr>
          <w:p>
            <w:pPr>
              <w:pStyle w:val="0"/>
            </w:pPr>
            <w:r>
              <w:rPr>
                <w:sz w:val="20"/>
              </w:rPr>
              <w:t xml:space="preserve">31254,1</w:t>
            </w:r>
          </w:p>
        </w:tc>
        <w:tc>
          <w:tcPr>
            <w:tcW w:w="1134" w:type="dxa"/>
          </w:tcPr>
          <w:p>
            <w:pPr>
              <w:pStyle w:val="0"/>
            </w:pPr>
            <w:r>
              <w:rPr>
                <w:sz w:val="20"/>
              </w:rPr>
              <w:t xml:space="preserve">31280,3</w:t>
            </w:r>
          </w:p>
        </w:tc>
        <w:tc>
          <w:tcPr>
            <w:tcW w:w="1134" w:type="dxa"/>
          </w:tcPr>
          <w:p>
            <w:pPr>
              <w:pStyle w:val="0"/>
            </w:pPr>
            <w:r>
              <w:rPr>
                <w:sz w:val="20"/>
              </w:rPr>
              <w:t xml:space="preserve">31280,3</w:t>
            </w:r>
          </w:p>
        </w:tc>
        <w:tc>
          <w:tcPr>
            <w:tcW w:w="1134" w:type="dxa"/>
          </w:tcPr>
          <w:p>
            <w:pPr>
              <w:pStyle w:val="0"/>
            </w:pPr>
            <w:r>
              <w:rPr>
                <w:sz w:val="20"/>
              </w:rPr>
              <w:t xml:space="preserve">31280,3</w:t>
            </w:r>
          </w:p>
        </w:tc>
        <w:tc>
          <w:tcPr>
            <w:tcW w:w="1134" w:type="dxa"/>
          </w:tcPr>
          <w:p>
            <w:pPr>
              <w:pStyle w:val="0"/>
            </w:pPr>
            <w:r>
              <w:rPr>
                <w:sz w:val="20"/>
              </w:rPr>
              <w:t xml:space="preserve">31280,3</w:t>
            </w:r>
          </w:p>
        </w:tc>
        <w:tc>
          <w:tcPr>
            <w:tcW w:w="1134" w:type="dxa"/>
          </w:tcPr>
          <w:p>
            <w:pPr>
              <w:pStyle w:val="0"/>
            </w:pPr>
            <w:r>
              <w:rPr>
                <w:sz w:val="20"/>
              </w:rPr>
              <w:t xml:space="preserve">31280,3</w:t>
            </w:r>
          </w:p>
        </w:tc>
        <w:tc>
          <w:tcPr>
            <w:tcW w:w="1247" w:type="dxa"/>
          </w:tcPr>
          <w:p>
            <w:pPr>
              <w:pStyle w:val="0"/>
            </w:pPr>
            <w:r>
              <w:rPr>
                <w:sz w:val="20"/>
              </w:rPr>
              <w:t xml:space="preserve">187655,6</w:t>
            </w:r>
          </w:p>
        </w:tc>
      </w:tr>
      <w:tr>
        <w:tc>
          <w:tcPr>
            <w:gridSpan w:val="2"/>
            <w:tcW w:w="3912" w:type="dxa"/>
          </w:tcPr>
          <w:p>
            <w:pPr>
              <w:pStyle w:val="0"/>
            </w:pPr>
            <w:r>
              <w:rPr>
                <w:sz w:val="20"/>
              </w:rPr>
              <w:t xml:space="preserve">Объем налоговых расходов автономного округа (справочно)</w:t>
            </w:r>
          </w:p>
        </w:tc>
        <w:tc>
          <w:tcPr>
            <w:tcW w:w="1134" w:type="dxa"/>
          </w:tcPr>
          <w:p>
            <w:pPr>
              <w:pStyle w:val="0"/>
            </w:pPr>
            <w:r>
              <w:rPr>
                <w:sz w:val="20"/>
              </w:rPr>
              <w:t xml:space="preserve">451,0</w:t>
            </w:r>
          </w:p>
        </w:tc>
        <w:tc>
          <w:tcPr>
            <w:tcW w:w="1134" w:type="dxa"/>
          </w:tcPr>
          <w:p>
            <w:pPr>
              <w:pStyle w:val="0"/>
            </w:pPr>
            <w:r>
              <w:rPr>
                <w:sz w:val="20"/>
              </w:rPr>
              <w:t xml:space="preserve">474,0</w:t>
            </w:r>
          </w:p>
        </w:tc>
        <w:tc>
          <w:tcPr>
            <w:tcW w:w="1134" w:type="dxa"/>
          </w:tcPr>
          <w:p>
            <w:pPr>
              <w:pStyle w:val="0"/>
            </w:pPr>
            <w:r>
              <w:rPr>
                <w:sz w:val="20"/>
              </w:rPr>
              <w:t xml:space="preserve">497,0</w:t>
            </w:r>
          </w:p>
        </w:tc>
        <w:tc>
          <w:tcPr>
            <w:tcW w:w="1134" w:type="dxa"/>
          </w:tcPr>
          <w:p>
            <w:pPr>
              <w:pStyle w:val="0"/>
            </w:pPr>
            <w:r>
              <w:rPr>
                <w:sz w:val="20"/>
              </w:rPr>
              <w:t xml:space="preserve">0,0</w:t>
            </w:r>
          </w:p>
        </w:tc>
        <w:tc>
          <w:tcPr>
            <w:tcW w:w="1134" w:type="dxa"/>
          </w:tcPr>
          <w:p>
            <w:pPr>
              <w:pStyle w:val="0"/>
            </w:pPr>
            <w:r>
              <w:rPr>
                <w:sz w:val="20"/>
              </w:rPr>
              <w:t xml:space="preserve">0,0</w:t>
            </w:r>
          </w:p>
        </w:tc>
        <w:tc>
          <w:tcPr>
            <w:tcW w:w="1134" w:type="dxa"/>
          </w:tcPr>
          <w:p>
            <w:pPr>
              <w:pStyle w:val="0"/>
            </w:pPr>
            <w:r>
              <w:rPr>
                <w:sz w:val="20"/>
              </w:rPr>
              <w:t xml:space="preserve">0,0</w:t>
            </w:r>
          </w:p>
        </w:tc>
        <w:tc>
          <w:tcPr>
            <w:tcW w:w="1247" w:type="dxa"/>
          </w:tcPr>
          <w:p>
            <w:pPr>
              <w:pStyle w:val="0"/>
            </w:pPr>
            <w:r>
              <w:rPr>
                <w:sz w:val="20"/>
              </w:rPr>
              <w:t xml:space="preserve">1422,0</w:t>
            </w:r>
          </w:p>
        </w:tc>
      </w:tr>
      <w:tr>
        <w:tc>
          <w:tcPr>
            <w:tcW w:w="794" w:type="dxa"/>
          </w:tcPr>
          <w:p>
            <w:pPr>
              <w:pStyle w:val="0"/>
            </w:pPr>
            <w:r>
              <w:rPr>
                <w:sz w:val="20"/>
              </w:rPr>
              <w:t xml:space="preserve">1.</w:t>
            </w:r>
          </w:p>
        </w:tc>
        <w:tc>
          <w:tcPr>
            <w:tcW w:w="3118" w:type="dxa"/>
          </w:tcPr>
          <w:p>
            <w:pPr>
              <w:pStyle w:val="0"/>
            </w:pPr>
            <w:r>
              <w:rPr>
                <w:sz w:val="20"/>
              </w:rPr>
              <w:t xml:space="preserve">Региональный проект "Совершенствование государственно-общественного партнерства в сфере государственной национальной политики и в отношении российского казачества, а также реализация государственной национальной политики в субъектах Российской Федерации, в том числе поддержка экономического и социального развития коренных малочисленных народов Севера, Сибири и Дальнего Востока Российской Федерации" (всего), в том числе:</w:t>
            </w:r>
          </w:p>
        </w:tc>
        <w:tc>
          <w:tcPr>
            <w:tcW w:w="1134" w:type="dxa"/>
          </w:tcPr>
          <w:p>
            <w:pPr>
              <w:pStyle w:val="0"/>
            </w:pPr>
            <w:r>
              <w:rPr>
                <w:sz w:val="20"/>
              </w:rPr>
              <w:t xml:space="preserve">47347,2</w:t>
            </w:r>
          </w:p>
        </w:tc>
        <w:tc>
          <w:tcPr>
            <w:tcW w:w="1134" w:type="dxa"/>
          </w:tcPr>
          <w:p>
            <w:pPr>
              <w:pStyle w:val="0"/>
            </w:pPr>
            <w:r>
              <w:rPr>
                <w:sz w:val="20"/>
              </w:rPr>
              <w:t xml:space="preserve">0,0</w:t>
            </w:r>
          </w:p>
        </w:tc>
        <w:tc>
          <w:tcPr>
            <w:tcW w:w="1134" w:type="dxa"/>
          </w:tcPr>
          <w:p>
            <w:pPr>
              <w:pStyle w:val="0"/>
            </w:pPr>
            <w:r>
              <w:rPr>
                <w:sz w:val="20"/>
              </w:rPr>
              <w:t xml:space="preserve">0,0</w:t>
            </w:r>
          </w:p>
        </w:tc>
        <w:tc>
          <w:tcPr>
            <w:tcW w:w="1134" w:type="dxa"/>
          </w:tcPr>
          <w:p>
            <w:pPr>
              <w:pStyle w:val="0"/>
            </w:pPr>
            <w:r>
              <w:rPr>
                <w:sz w:val="20"/>
              </w:rPr>
              <w:t xml:space="preserve">0,0</w:t>
            </w:r>
          </w:p>
        </w:tc>
        <w:tc>
          <w:tcPr>
            <w:tcW w:w="1134" w:type="dxa"/>
          </w:tcPr>
          <w:p>
            <w:pPr>
              <w:pStyle w:val="0"/>
            </w:pPr>
            <w:r>
              <w:rPr>
                <w:sz w:val="20"/>
              </w:rPr>
              <w:t xml:space="preserve">0,0</w:t>
            </w:r>
          </w:p>
        </w:tc>
        <w:tc>
          <w:tcPr>
            <w:tcW w:w="1134" w:type="dxa"/>
          </w:tcPr>
          <w:p>
            <w:pPr>
              <w:pStyle w:val="0"/>
            </w:pPr>
            <w:r>
              <w:rPr>
                <w:sz w:val="20"/>
              </w:rPr>
              <w:t xml:space="preserve">0,0</w:t>
            </w:r>
          </w:p>
        </w:tc>
        <w:tc>
          <w:tcPr>
            <w:tcW w:w="1247" w:type="dxa"/>
          </w:tcPr>
          <w:p>
            <w:pPr>
              <w:pStyle w:val="0"/>
            </w:pPr>
            <w:r>
              <w:rPr>
                <w:sz w:val="20"/>
              </w:rPr>
              <w:t xml:space="preserve">47347,2</w:t>
            </w:r>
          </w:p>
        </w:tc>
      </w:tr>
      <w:tr>
        <w:tc>
          <w:tcPr>
            <w:tcW w:w="794" w:type="dxa"/>
          </w:tcPr>
          <w:p>
            <w:pPr>
              <w:pStyle w:val="0"/>
            </w:pPr>
            <w:r>
              <w:rPr>
                <w:sz w:val="20"/>
              </w:rPr>
              <w:t xml:space="preserve">1.1.</w:t>
            </w:r>
          </w:p>
        </w:tc>
        <w:tc>
          <w:tcPr>
            <w:tcW w:w="3118" w:type="dxa"/>
          </w:tcPr>
          <w:p>
            <w:pPr>
              <w:pStyle w:val="0"/>
            </w:pPr>
            <w:r>
              <w:rPr>
                <w:sz w:val="20"/>
              </w:rPr>
              <w:t xml:space="preserve">Бюджет автономного округа (всего)</w:t>
            </w:r>
          </w:p>
        </w:tc>
        <w:tc>
          <w:tcPr>
            <w:tcW w:w="1134" w:type="dxa"/>
          </w:tcPr>
          <w:p>
            <w:pPr>
              <w:pStyle w:val="0"/>
            </w:pPr>
            <w:r>
              <w:rPr>
                <w:sz w:val="20"/>
              </w:rPr>
              <w:t xml:space="preserve">47347,2</w:t>
            </w:r>
          </w:p>
        </w:tc>
        <w:tc>
          <w:tcPr>
            <w:tcW w:w="1134" w:type="dxa"/>
          </w:tcPr>
          <w:p>
            <w:pPr>
              <w:pStyle w:val="0"/>
            </w:pPr>
            <w:r>
              <w:rPr>
                <w:sz w:val="20"/>
              </w:rPr>
              <w:t xml:space="preserve">0,0</w:t>
            </w:r>
          </w:p>
        </w:tc>
        <w:tc>
          <w:tcPr>
            <w:tcW w:w="1134" w:type="dxa"/>
          </w:tcPr>
          <w:p>
            <w:pPr>
              <w:pStyle w:val="0"/>
            </w:pPr>
            <w:r>
              <w:rPr>
                <w:sz w:val="20"/>
              </w:rPr>
              <w:t xml:space="preserve">0,0</w:t>
            </w:r>
          </w:p>
        </w:tc>
        <w:tc>
          <w:tcPr>
            <w:tcW w:w="1134" w:type="dxa"/>
          </w:tcPr>
          <w:p>
            <w:pPr>
              <w:pStyle w:val="0"/>
            </w:pPr>
            <w:r>
              <w:rPr>
                <w:sz w:val="20"/>
              </w:rPr>
              <w:t xml:space="preserve">0,0</w:t>
            </w:r>
          </w:p>
        </w:tc>
        <w:tc>
          <w:tcPr>
            <w:tcW w:w="1134" w:type="dxa"/>
          </w:tcPr>
          <w:p>
            <w:pPr>
              <w:pStyle w:val="0"/>
            </w:pPr>
            <w:r>
              <w:rPr>
                <w:sz w:val="20"/>
              </w:rPr>
              <w:t xml:space="preserve">0,0</w:t>
            </w:r>
          </w:p>
        </w:tc>
        <w:tc>
          <w:tcPr>
            <w:tcW w:w="1134" w:type="dxa"/>
          </w:tcPr>
          <w:p>
            <w:pPr>
              <w:pStyle w:val="0"/>
            </w:pPr>
            <w:r>
              <w:rPr>
                <w:sz w:val="20"/>
              </w:rPr>
              <w:t xml:space="preserve">0,0</w:t>
            </w:r>
          </w:p>
        </w:tc>
        <w:tc>
          <w:tcPr>
            <w:tcW w:w="1247" w:type="dxa"/>
          </w:tcPr>
          <w:p>
            <w:pPr>
              <w:pStyle w:val="0"/>
            </w:pPr>
            <w:r>
              <w:rPr>
                <w:sz w:val="20"/>
              </w:rPr>
              <w:t xml:space="preserve">47347,2</w:t>
            </w:r>
          </w:p>
        </w:tc>
      </w:tr>
      <w:tr>
        <w:tc>
          <w:tcPr>
            <w:tcW w:w="794" w:type="dxa"/>
          </w:tcPr>
          <w:p>
            <w:pPr>
              <w:pStyle w:val="0"/>
            </w:pPr>
            <w:r>
              <w:rPr>
                <w:sz w:val="20"/>
              </w:rPr>
              <w:t xml:space="preserve">2.</w:t>
            </w:r>
          </w:p>
        </w:tc>
        <w:tc>
          <w:tcPr>
            <w:tcW w:w="3118" w:type="dxa"/>
          </w:tcPr>
          <w:p>
            <w:pPr>
              <w:pStyle w:val="0"/>
            </w:pPr>
            <w:r>
              <w:rPr>
                <w:sz w:val="20"/>
              </w:rPr>
              <w:t xml:space="preserve">Комплекс процессных мероприятий "Государственная поддержка коренных малочисленных народов Севера"</w:t>
            </w:r>
          </w:p>
        </w:tc>
        <w:tc>
          <w:tcPr>
            <w:tcW w:w="1134" w:type="dxa"/>
          </w:tcPr>
          <w:p>
            <w:pPr>
              <w:pStyle w:val="0"/>
            </w:pPr>
            <w:r>
              <w:rPr>
                <w:sz w:val="20"/>
              </w:rPr>
              <w:t xml:space="preserve">75180,1</w:t>
            </w:r>
          </w:p>
        </w:tc>
        <w:tc>
          <w:tcPr>
            <w:tcW w:w="1134" w:type="dxa"/>
          </w:tcPr>
          <w:p>
            <w:pPr>
              <w:pStyle w:val="0"/>
            </w:pPr>
            <w:r>
              <w:rPr>
                <w:sz w:val="20"/>
              </w:rPr>
              <w:t xml:space="preserve">102459,1</w:t>
            </w:r>
          </w:p>
        </w:tc>
        <w:tc>
          <w:tcPr>
            <w:tcW w:w="1134" w:type="dxa"/>
          </w:tcPr>
          <w:p>
            <w:pPr>
              <w:pStyle w:val="0"/>
            </w:pPr>
            <w:r>
              <w:rPr>
                <w:sz w:val="20"/>
              </w:rPr>
              <w:t xml:space="preserve">102913,4</w:t>
            </w:r>
          </w:p>
        </w:tc>
        <w:tc>
          <w:tcPr>
            <w:tcW w:w="1134" w:type="dxa"/>
          </w:tcPr>
          <w:p>
            <w:pPr>
              <w:pStyle w:val="0"/>
            </w:pPr>
            <w:r>
              <w:rPr>
                <w:sz w:val="20"/>
              </w:rPr>
              <w:t xml:space="preserve">102913,4</w:t>
            </w:r>
          </w:p>
        </w:tc>
        <w:tc>
          <w:tcPr>
            <w:tcW w:w="1134" w:type="dxa"/>
          </w:tcPr>
          <w:p>
            <w:pPr>
              <w:pStyle w:val="0"/>
            </w:pPr>
            <w:r>
              <w:rPr>
                <w:sz w:val="20"/>
              </w:rPr>
              <w:t xml:space="preserve">102913,4</w:t>
            </w:r>
          </w:p>
        </w:tc>
        <w:tc>
          <w:tcPr>
            <w:tcW w:w="1134" w:type="dxa"/>
          </w:tcPr>
          <w:p>
            <w:pPr>
              <w:pStyle w:val="0"/>
            </w:pPr>
            <w:r>
              <w:rPr>
                <w:sz w:val="20"/>
              </w:rPr>
              <w:t xml:space="preserve">102913,4</w:t>
            </w:r>
          </w:p>
        </w:tc>
        <w:tc>
          <w:tcPr>
            <w:tcW w:w="1247" w:type="dxa"/>
          </w:tcPr>
          <w:p>
            <w:pPr>
              <w:pStyle w:val="0"/>
            </w:pPr>
            <w:r>
              <w:rPr>
                <w:sz w:val="20"/>
              </w:rPr>
              <w:t xml:space="preserve">589292,8</w:t>
            </w:r>
          </w:p>
        </w:tc>
      </w:tr>
      <w:tr>
        <w:tc>
          <w:tcPr>
            <w:tcW w:w="794" w:type="dxa"/>
          </w:tcPr>
          <w:p>
            <w:pPr>
              <w:pStyle w:val="0"/>
            </w:pPr>
            <w:r>
              <w:rPr>
                <w:sz w:val="20"/>
              </w:rPr>
              <w:t xml:space="preserve">2.1.</w:t>
            </w:r>
          </w:p>
        </w:tc>
        <w:tc>
          <w:tcPr>
            <w:tcW w:w="3118" w:type="dxa"/>
          </w:tcPr>
          <w:p>
            <w:pPr>
              <w:pStyle w:val="0"/>
            </w:pPr>
            <w:r>
              <w:rPr>
                <w:sz w:val="20"/>
              </w:rPr>
              <w:t xml:space="preserve">Бюджет автономного округа (всего), в том числе:</w:t>
            </w:r>
          </w:p>
        </w:tc>
        <w:tc>
          <w:tcPr>
            <w:tcW w:w="1134" w:type="dxa"/>
          </w:tcPr>
          <w:p>
            <w:pPr>
              <w:pStyle w:val="0"/>
            </w:pPr>
            <w:r>
              <w:rPr>
                <w:sz w:val="20"/>
              </w:rPr>
              <w:t xml:space="preserve">75180,1</w:t>
            </w:r>
          </w:p>
        </w:tc>
        <w:tc>
          <w:tcPr>
            <w:tcW w:w="1134" w:type="dxa"/>
          </w:tcPr>
          <w:p>
            <w:pPr>
              <w:pStyle w:val="0"/>
            </w:pPr>
            <w:r>
              <w:rPr>
                <w:sz w:val="20"/>
              </w:rPr>
              <w:t xml:space="preserve">102459,1</w:t>
            </w:r>
          </w:p>
        </w:tc>
        <w:tc>
          <w:tcPr>
            <w:tcW w:w="1134" w:type="dxa"/>
          </w:tcPr>
          <w:p>
            <w:pPr>
              <w:pStyle w:val="0"/>
            </w:pPr>
            <w:r>
              <w:rPr>
                <w:sz w:val="20"/>
              </w:rPr>
              <w:t xml:space="preserve">102913,4</w:t>
            </w:r>
          </w:p>
        </w:tc>
        <w:tc>
          <w:tcPr>
            <w:tcW w:w="1134" w:type="dxa"/>
          </w:tcPr>
          <w:p>
            <w:pPr>
              <w:pStyle w:val="0"/>
            </w:pPr>
            <w:r>
              <w:rPr>
                <w:sz w:val="20"/>
              </w:rPr>
              <w:t xml:space="preserve">102913,4</w:t>
            </w:r>
          </w:p>
        </w:tc>
        <w:tc>
          <w:tcPr>
            <w:tcW w:w="1134" w:type="dxa"/>
          </w:tcPr>
          <w:p>
            <w:pPr>
              <w:pStyle w:val="0"/>
            </w:pPr>
            <w:r>
              <w:rPr>
                <w:sz w:val="20"/>
              </w:rPr>
              <w:t xml:space="preserve">102913,4</w:t>
            </w:r>
          </w:p>
        </w:tc>
        <w:tc>
          <w:tcPr>
            <w:tcW w:w="1134" w:type="dxa"/>
          </w:tcPr>
          <w:p>
            <w:pPr>
              <w:pStyle w:val="0"/>
            </w:pPr>
            <w:r>
              <w:rPr>
                <w:sz w:val="20"/>
              </w:rPr>
              <w:t xml:space="preserve">102913,4</w:t>
            </w:r>
          </w:p>
        </w:tc>
        <w:tc>
          <w:tcPr>
            <w:tcW w:w="1247" w:type="dxa"/>
          </w:tcPr>
          <w:p>
            <w:pPr>
              <w:pStyle w:val="0"/>
            </w:pPr>
            <w:r>
              <w:rPr>
                <w:sz w:val="20"/>
              </w:rPr>
              <w:t xml:space="preserve">589292,8</w:t>
            </w:r>
          </w:p>
        </w:tc>
      </w:tr>
      <w:tr>
        <w:tc>
          <w:tcPr>
            <w:tcW w:w="794" w:type="dxa"/>
          </w:tcPr>
          <w:p>
            <w:pPr>
              <w:pStyle w:val="0"/>
            </w:pPr>
            <w:r>
              <w:rPr>
                <w:sz w:val="20"/>
              </w:rPr>
              <w:t xml:space="preserve">2.1.1.</w:t>
            </w:r>
          </w:p>
        </w:tc>
        <w:tc>
          <w:tcPr>
            <w:tcW w:w="3118" w:type="dxa"/>
          </w:tcPr>
          <w:p>
            <w:pPr>
              <w:pStyle w:val="0"/>
            </w:pPr>
            <w:r>
              <w:rPr>
                <w:sz w:val="20"/>
              </w:rPr>
              <w:t xml:space="preserve">межбюджетные трансферты местным бюджетам</w:t>
            </w:r>
          </w:p>
        </w:tc>
        <w:tc>
          <w:tcPr>
            <w:tcW w:w="1134" w:type="dxa"/>
          </w:tcPr>
          <w:p>
            <w:pPr>
              <w:pStyle w:val="0"/>
            </w:pPr>
            <w:r>
              <w:rPr>
                <w:sz w:val="20"/>
              </w:rPr>
              <w:t xml:space="preserve">31254,1</w:t>
            </w:r>
          </w:p>
        </w:tc>
        <w:tc>
          <w:tcPr>
            <w:tcW w:w="1134" w:type="dxa"/>
          </w:tcPr>
          <w:p>
            <w:pPr>
              <w:pStyle w:val="0"/>
            </w:pPr>
            <w:r>
              <w:rPr>
                <w:sz w:val="20"/>
              </w:rPr>
              <w:t xml:space="preserve">31280,3</w:t>
            </w:r>
          </w:p>
        </w:tc>
        <w:tc>
          <w:tcPr>
            <w:tcW w:w="1134" w:type="dxa"/>
          </w:tcPr>
          <w:p>
            <w:pPr>
              <w:pStyle w:val="0"/>
            </w:pPr>
            <w:r>
              <w:rPr>
                <w:sz w:val="20"/>
              </w:rPr>
              <w:t xml:space="preserve">31280,3</w:t>
            </w:r>
          </w:p>
        </w:tc>
        <w:tc>
          <w:tcPr>
            <w:tcW w:w="1134" w:type="dxa"/>
          </w:tcPr>
          <w:p>
            <w:pPr>
              <w:pStyle w:val="0"/>
            </w:pPr>
            <w:r>
              <w:rPr>
                <w:sz w:val="20"/>
              </w:rPr>
              <w:t xml:space="preserve">31280,3</w:t>
            </w:r>
          </w:p>
        </w:tc>
        <w:tc>
          <w:tcPr>
            <w:tcW w:w="1134" w:type="dxa"/>
          </w:tcPr>
          <w:p>
            <w:pPr>
              <w:pStyle w:val="0"/>
            </w:pPr>
            <w:r>
              <w:rPr>
                <w:sz w:val="20"/>
              </w:rPr>
              <w:t xml:space="preserve">31280,3</w:t>
            </w:r>
          </w:p>
        </w:tc>
        <w:tc>
          <w:tcPr>
            <w:tcW w:w="1134" w:type="dxa"/>
          </w:tcPr>
          <w:p>
            <w:pPr>
              <w:pStyle w:val="0"/>
            </w:pPr>
            <w:r>
              <w:rPr>
                <w:sz w:val="20"/>
              </w:rPr>
              <w:t xml:space="preserve">31280,3</w:t>
            </w:r>
          </w:p>
        </w:tc>
        <w:tc>
          <w:tcPr>
            <w:tcW w:w="1247" w:type="dxa"/>
          </w:tcPr>
          <w:p>
            <w:pPr>
              <w:pStyle w:val="0"/>
            </w:pPr>
            <w:r>
              <w:rPr>
                <w:sz w:val="20"/>
              </w:rPr>
              <w:t xml:space="preserve">187655,6</w:t>
            </w:r>
          </w:p>
        </w:tc>
      </w:tr>
      <w:tr>
        <w:tc>
          <w:tcPr>
            <w:tcW w:w="794" w:type="dxa"/>
          </w:tcPr>
          <w:p>
            <w:pPr>
              <w:pStyle w:val="0"/>
            </w:pPr>
            <w:r>
              <w:rPr>
                <w:sz w:val="20"/>
              </w:rPr>
              <w:t xml:space="preserve">3.</w:t>
            </w:r>
          </w:p>
        </w:tc>
        <w:tc>
          <w:tcPr>
            <w:tcW w:w="3118" w:type="dxa"/>
          </w:tcPr>
          <w:p>
            <w:pPr>
              <w:pStyle w:val="0"/>
            </w:pPr>
            <w:r>
              <w:rPr>
                <w:sz w:val="20"/>
              </w:rPr>
              <w:t xml:space="preserve">Комплекс процессных мероприятий "Развитие традиционной хозяйственной деятельности"</w:t>
            </w:r>
          </w:p>
        </w:tc>
        <w:tc>
          <w:tcPr>
            <w:tcW w:w="1134" w:type="dxa"/>
          </w:tcPr>
          <w:p>
            <w:pPr>
              <w:pStyle w:val="0"/>
            </w:pPr>
            <w:r>
              <w:rPr>
                <w:sz w:val="20"/>
              </w:rPr>
              <w:t xml:space="preserve">46219,0</w:t>
            </w:r>
          </w:p>
        </w:tc>
        <w:tc>
          <w:tcPr>
            <w:tcW w:w="1134" w:type="dxa"/>
          </w:tcPr>
          <w:p>
            <w:pPr>
              <w:pStyle w:val="0"/>
            </w:pPr>
            <w:r>
              <w:rPr>
                <w:sz w:val="20"/>
              </w:rPr>
              <w:t xml:space="preserve">37619,0</w:t>
            </w:r>
          </w:p>
        </w:tc>
        <w:tc>
          <w:tcPr>
            <w:tcW w:w="1134" w:type="dxa"/>
          </w:tcPr>
          <w:p>
            <w:pPr>
              <w:pStyle w:val="0"/>
            </w:pPr>
            <w:r>
              <w:rPr>
                <w:sz w:val="20"/>
              </w:rPr>
              <w:t xml:space="preserve">41119,0</w:t>
            </w:r>
          </w:p>
        </w:tc>
        <w:tc>
          <w:tcPr>
            <w:tcW w:w="1134" w:type="dxa"/>
          </w:tcPr>
          <w:p>
            <w:pPr>
              <w:pStyle w:val="0"/>
            </w:pPr>
            <w:r>
              <w:rPr>
                <w:sz w:val="20"/>
              </w:rPr>
              <w:t xml:space="preserve">37619,0</w:t>
            </w:r>
          </w:p>
        </w:tc>
        <w:tc>
          <w:tcPr>
            <w:tcW w:w="1134" w:type="dxa"/>
          </w:tcPr>
          <w:p>
            <w:pPr>
              <w:pStyle w:val="0"/>
            </w:pPr>
            <w:r>
              <w:rPr>
                <w:sz w:val="20"/>
              </w:rPr>
              <w:t xml:space="preserve">41119,0</w:t>
            </w:r>
          </w:p>
        </w:tc>
        <w:tc>
          <w:tcPr>
            <w:tcW w:w="1134" w:type="dxa"/>
          </w:tcPr>
          <w:p>
            <w:pPr>
              <w:pStyle w:val="0"/>
            </w:pPr>
            <w:r>
              <w:rPr>
                <w:sz w:val="20"/>
              </w:rPr>
              <w:t xml:space="preserve">37619,0</w:t>
            </w:r>
          </w:p>
        </w:tc>
        <w:tc>
          <w:tcPr>
            <w:tcW w:w="1247" w:type="dxa"/>
          </w:tcPr>
          <w:p>
            <w:pPr>
              <w:pStyle w:val="0"/>
            </w:pPr>
            <w:r>
              <w:rPr>
                <w:sz w:val="20"/>
              </w:rPr>
              <w:t xml:space="preserve">241314,0</w:t>
            </w:r>
          </w:p>
        </w:tc>
      </w:tr>
      <w:tr>
        <w:tc>
          <w:tcPr>
            <w:tcW w:w="794" w:type="dxa"/>
          </w:tcPr>
          <w:p>
            <w:pPr>
              <w:pStyle w:val="0"/>
            </w:pPr>
            <w:r>
              <w:rPr>
                <w:sz w:val="20"/>
              </w:rPr>
              <w:t xml:space="preserve">3.1.</w:t>
            </w:r>
          </w:p>
        </w:tc>
        <w:tc>
          <w:tcPr>
            <w:tcW w:w="3118" w:type="dxa"/>
          </w:tcPr>
          <w:p>
            <w:pPr>
              <w:pStyle w:val="0"/>
            </w:pPr>
            <w:r>
              <w:rPr>
                <w:sz w:val="20"/>
              </w:rPr>
              <w:t xml:space="preserve">Бюджет автономного округа (всего)</w:t>
            </w:r>
          </w:p>
        </w:tc>
        <w:tc>
          <w:tcPr>
            <w:tcW w:w="1134" w:type="dxa"/>
          </w:tcPr>
          <w:p>
            <w:pPr>
              <w:pStyle w:val="0"/>
            </w:pPr>
            <w:r>
              <w:rPr>
                <w:sz w:val="20"/>
              </w:rPr>
              <w:t xml:space="preserve">46219,0</w:t>
            </w:r>
          </w:p>
        </w:tc>
        <w:tc>
          <w:tcPr>
            <w:tcW w:w="1134" w:type="dxa"/>
          </w:tcPr>
          <w:p>
            <w:pPr>
              <w:pStyle w:val="0"/>
            </w:pPr>
            <w:r>
              <w:rPr>
                <w:sz w:val="20"/>
              </w:rPr>
              <w:t xml:space="preserve">37619,0</w:t>
            </w:r>
          </w:p>
        </w:tc>
        <w:tc>
          <w:tcPr>
            <w:tcW w:w="1134" w:type="dxa"/>
          </w:tcPr>
          <w:p>
            <w:pPr>
              <w:pStyle w:val="0"/>
            </w:pPr>
            <w:r>
              <w:rPr>
                <w:sz w:val="20"/>
              </w:rPr>
              <w:t xml:space="preserve">41119,0</w:t>
            </w:r>
          </w:p>
        </w:tc>
        <w:tc>
          <w:tcPr>
            <w:tcW w:w="1134" w:type="dxa"/>
          </w:tcPr>
          <w:p>
            <w:pPr>
              <w:pStyle w:val="0"/>
            </w:pPr>
            <w:r>
              <w:rPr>
                <w:sz w:val="20"/>
              </w:rPr>
              <w:t xml:space="preserve">37619,0</w:t>
            </w:r>
          </w:p>
        </w:tc>
        <w:tc>
          <w:tcPr>
            <w:tcW w:w="1134" w:type="dxa"/>
          </w:tcPr>
          <w:p>
            <w:pPr>
              <w:pStyle w:val="0"/>
            </w:pPr>
            <w:r>
              <w:rPr>
                <w:sz w:val="20"/>
              </w:rPr>
              <w:t xml:space="preserve">41119,0</w:t>
            </w:r>
          </w:p>
        </w:tc>
        <w:tc>
          <w:tcPr>
            <w:tcW w:w="1134" w:type="dxa"/>
          </w:tcPr>
          <w:p>
            <w:pPr>
              <w:pStyle w:val="0"/>
            </w:pPr>
            <w:r>
              <w:rPr>
                <w:sz w:val="20"/>
              </w:rPr>
              <w:t xml:space="preserve">37619,0</w:t>
            </w:r>
          </w:p>
        </w:tc>
        <w:tc>
          <w:tcPr>
            <w:tcW w:w="1247" w:type="dxa"/>
          </w:tcPr>
          <w:p>
            <w:pPr>
              <w:pStyle w:val="0"/>
            </w:pPr>
            <w:r>
              <w:rPr>
                <w:sz w:val="20"/>
              </w:rPr>
              <w:t xml:space="preserve">241314,0</w:t>
            </w:r>
          </w:p>
        </w:tc>
      </w:tr>
      <w:tr>
        <w:tblPrEx>
          <w:tblBorders>
            <w:insideH w:val="nil"/>
          </w:tblBorders>
        </w:tblPrEx>
        <w:tc>
          <w:tcPr>
            <w:tcW w:w="794" w:type="dxa"/>
            <w:tcBorders>
              <w:bottom w:val="nil"/>
            </w:tcBorders>
          </w:tcPr>
          <w:p>
            <w:pPr>
              <w:pStyle w:val="0"/>
            </w:pPr>
            <w:r>
              <w:rPr>
                <w:sz w:val="20"/>
              </w:rPr>
              <w:t xml:space="preserve">4.</w:t>
            </w:r>
          </w:p>
        </w:tc>
        <w:tc>
          <w:tcPr>
            <w:tcW w:w="3118" w:type="dxa"/>
            <w:tcBorders>
              <w:bottom w:val="nil"/>
            </w:tcBorders>
          </w:tcPr>
          <w:p>
            <w:pPr>
              <w:pStyle w:val="0"/>
            </w:pPr>
            <w:r>
              <w:rPr>
                <w:sz w:val="20"/>
              </w:rPr>
              <w:t xml:space="preserve">Комплекс процессных мероприятий "Сохранение и развитие традиционной культуры, фольклора, традиций, языка, национального спорта и международных связей, национальных промыслов и ремесел"</w:t>
            </w:r>
          </w:p>
        </w:tc>
        <w:tc>
          <w:tcPr>
            <w:tcW w:w="1134" w:type="dxa"/>
            <w:tcBorders>
              <w:bottom w:val="nil"/>
            </w:tcBorders>
          </w:tcPr>
          <w:p>
            <w:pPr>
              <w:pStyle w:val="0"/>
            </w:pPr>
            <w:r>
              <w:rPr>
                <w:sz w:val="20"/>
              </w:rPr>
              <w:t xml:space="preserve">23807,2</w:t>
            </w:r>
          </w:p>
        </w:tc>
        <w:tc>
          <w:tcPr>
            <w:tcW w:w="1134" w:type="dxa"/>
            <w:tcBorders>
              <w:bottom w:val="nil"/>
            </w:tcBorders>
          </w:tcPr>
          <w:p>
            <w:pPr>
              <w:pStyle w:val="0"/>
            </w:pPr>
            <w:r>
              <w:rPr>
                <w:sz w:val="20"/>
              </w:rPr>
              <w:t xml:space="preserve">22727,1</w:t>
            </w:r>
          </w:p>
        </w:tc>
        <w:tc>
          <w:tcPr>
            <w:tcW w:w="1134" w:type="dxa"/>
            <w:tcBorders>
              <w:bottom w:val="nil"/>
            </w:tcBorders>
          </w:tcPr>
          <w:p>
            <w:pPr>
              <w:pStyle w:val="0"/>
            </w:pPr>
            <w:r>
              <w:rPr>
                <w:sz w:val="20"/>
              </w:rPr>
              <w:t xml:space="preserve">27607,7</w:t>
            </w:r>
          </w:p>
        </w:tc>
        <w:tc>
          <w:tcPr>
            <w:tcW w:w="1134" w:type="dxa"/>
            <w:tcBorders>
              <w:bottom w:val="nil"/>
            </w:tcBorders>
          </w:tcPr>
          <w:p>
            <w:pPr>
              <w:pStyle w:val="0"/>
            </w:pPr>
            <w:r>
              <w:rPr>
                <w:sz w:val="20"/>
              </w:rPr>
              <w:t xml:space="preserve">22272,8</w:t>
            </w:r>
          </w:p>
        </w:tc>
        <w:tc>
          <w:tcPr>
            <w:tcW w:w="1134" w:type="dxa"/>
            <w:tcBorders>
              <w:bottom w:val="nil"/>
            </w:tcBorders>
          </w:tcPr>
          <w:p>
            <w:pPr>
              <w:pStyle w:val="0"/>
            </w:pPr>
            <w:r>
              <w:rPr>
                <w:sz w:val="20"/>
              </w:rPr>
              <w:t xml:space="preserve">27607,7</w:t>
            </w:r>
          </w:p>
        </w:tc>
        <w:tc>
          <w:tcPr>
            <w:tcW w:w="1134" w:type="dxa"/>
            <w:tcBorders>
              <w:bottom w:val="nil"/>
            </w:tcBorders>
          </w:tcPr>
          <w:p>
            <w:pPr>
              <w:pStyle w:val="0"/>
            </w:pPr>
            <w:r>
              <w:rPr>
                <w:sz w:val="20"/>
              </w:rPr>
              <w:t xml:space="preserve">22272,8</w:t>
            </w:r>
          </w:p>
        </w:tc>
        <w:tc>
          <w:tcPr>
            <w:tcW w:w="1247" w:type="dxa"/>
            <w:tcBorders>
              <w:bottom w:val="nil"/>
            </w:tcBorders>
          </w:tcPr>
          <w:p>
            <w:pPr>
              <w:pStyle w:val="0"/>
            </w:pPr>
            <w:r>
              <w:rPr>
                <w:sz w:val="20"/>
              </w:rPr>
              <w:t xml:space="preserve">146295,3</w:t>
            </w:r>
          </w:p>
        </w:tc>
      </w:tr>
      <w:tr>
        <w:tblPrEx>
          <w:tblBorders>
            <w:insideH w:val="nil"/>
          </w:tblBorders>
        </w:tblPrEx>
        <w:tc>
          <w:tcPr>
            <w:gridSpan w:val="9"/>
            <w:tcW w:w="11963" w:type="dxa"/>
            <w:tcBorders>
              <w:top w:val="nil"/>
            </w:tcBorders>
          </w:tcPr>
          <w:p>
            <w:pPr>
              <w:pStyle w:val="0"/>
              <w:jc w:val="both"/>
            </w:pPr>
            <w:r>
              <w:rPr>
                <w:sz w:val="20"/>
              </w:rPr>
              <w:t xml:space="preserve">(в ред. </w:t>
            </w:r>
            <w:hyperlink w:history="0" r:id="rId34" w:tooltip="Постановление Правительства ХМАО - Югры от 21.07.2025 N 26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21.07.2025 N 266-п)</w:t>
            </w:r>
          </w:p>
        </w:tc>
      </w:tr>
      <w:tr>
        <w:tblPrEx>
          <w:tblBorders>
            <w:insideH w:val="nil"/>
          </w:tblBorders>
        </w:tblPrEx>
        <w:tc>
          <w:tcPr>
            <w:tcW w:w="794" w:type="dxa"/>
            <w:tcBorders>
              <w:bottom w:val="nil"/>
            </w:tcBorders>
          </w:tcPr>
          <w:p>
            <w:pPr>
              <w:pStyle w:val="0"/>
            </w:pPr>
            <w:r>
              <w:rPr>
                <w:sz w:val="20"/>
              </w:rPr>
              <w:t xml:space="preserve">4.1.</w:t>
            </w:r>
          </w:p>
        </w:tc>
        <w:tc>
          <w:tcPr>
            <w:tcW w:w="3118" w:type="dxa"/>
            <w:tcBorders>
              <w:bottom w:val="nil"/>
            </w:tcBorders>
          </w:tcPr>
          <w:p>
            <w:pPr>
              <w:pStyle w:val="0"/>
            </w:pPr>
            <w:r>
              <w:rPr>
                <w:sz w:val="20"/>
              </w:rPr>
              <w:t xml:space="preserve">Бюджет автономного округа (всего)</w:t>
            </w:r>
          </w:p>
        </w:tc>
        <w:tc>
          <w:tcPr>
            <w:tcW w:w="1134" w:type="dxa"/>
            <w:tcBorders>
              <w:bottom w:val="nil"/>
            </w:tcBorders>
          </w:tcPr>
          <w:p>
            <w:pPr>
              <w:pStyle w:val="0"/>
            </w:pPr>
            <w:r>
              <w:rPr>
                <w:sz w:val="20"/>
              </w:rPr>
              <w:t xml:space="preserve">23807,2</w:t>
            </w:r>
          </w:p>
        </w:tc>
        <w:tc>
          <w:tcPr>
            <w:tcW w:w="1134" w:type="dxa"/>
            <w:tcBorders>
              <w:bottom w:val="nil"/>
            </w:tcBorders>
          </w:tcPr>
          <w:p>
            <w:pPr>
              <w:pStyle w:val="0"/>
            </w:pPr>
            <w:r>
              <w:rPr>
                <w:sz w:val="20"/>
              </w:rPr>
              <w:t xml:space="preserve">22727,1</w:t>
            </w:r>
          </w:p>
        </w:tc>
        <w:tc>
          <w:tcPr>
            <w:tcW w:w="1134" w:type="dxa"/>
            <w:tcBorders>
              <w:bottom w:val="nil"/>
            </w:tcBorders>
          </w:tcPr>
          <w:p>
            <w:pPr>
              <w:pStyle w:val="0"/>
            </w:pPr>
            <w:r>
              <w:rPr>
                <w:sz w:val="20"/>
              </w:rPr>
              <w:t xml:space="preserve">27607,7</w:t>
            </w:r>
          </w:p>
        </w:tc>
        <w:tc>
          <w:tcPr>
            <w:tcW w:w="1134" w:type="dxa"/>
            <w:tcBorders>
              <w:bottom w:val="nil"/>
            </w:tcBorders>
          </w:tcPr>
          <w:p>
            <w:pPr>
              <w:pStyle w:val="0"/>
            </w:pPr>
            <w:r>
              <w:rPr>
                <w:sz w:val="20"/>
              </w:rPr>
              <w:t xml:space="preserve">22272,8</w:t>
            </w:r>
          </w:p>
        </w:tc>
        <w:tc>
          <w:tcPr>
            <w:tcW w:w="1134" w:type="dxa"/>
            <w:tcBorders>
              <w:bottom w:val="nil"/>
            </w:tcBorders>
          </w:tcPr>
          <w:p>
            <w:pPr>
              <w:pStyle w:val="0"/>
            </w:pPr>
            <w:r>
              <w:rPr>
                <w:sz w:val="20"/>
              </w:rPr>
              <w:t xml:space="preserve">27607,7</w:t>
            </w:r>
          </w:p>
        </w:tc>
        <w:tc>
          <w:tcPr>
            <w:tcW w:w="1134" w:type="dxa"/>
            <w:tcBorders>
              <w:bottom w:val="nil"/>
            </w:tcBorders>
          </w:tcPr>
          <w:p>
            <w:pPr>
              <w:pStyle w:val="0"/>
            </w:pPr>
            <w:r>
              <w:rPr>
                <w:sz w:val="20"/>
              </w:rPr>
              <w:t xml:space="preserve">22272,8</w:t>
            </w:r>
          </w:p>
        </w:tc>
        <w:tc>
          <w:tcPr>
            <w:tcW w:w="1247" w:type="dxa"/>
            <w:tcBorders>
              <w:bottom w:val="nil"/>
            </w:tcBorders>
          </w:tcPr>
          <w:p>
            <w:pPr>
              <w:pStyle w:val="0"/>
            </w:pPr>
            <w:r>
              <w:rPr>
                <w:sz w:val="20"/>
              </w:rPr>
              <w:t xml:space="preserve">146295,3</w:t>
            </w:r>
          </w:p>
        </w:tc>
      </w:tr>
      <w:tr>
        <w:tblPrEx>
          <w:tblBorders>
            <w:insideH w:val="nil"/>
          </w:tblBorders>
        </w:tblPrEx>
        <w:tc>
          <w:tcPr>
            <w:gridSpan w:val="9"/>
            <w:tcW w:w="11963" w:type="dxa"/>
            <w:tcBorders>
              <w:top w:val="nil"/>
            </w:tcBorders>
          </w:tcPr>
          <w:p>
            <w:pPr>
              <w:pStyle w:val="0"/>
              <w:jc w:val="both"/>
            </w:pPr>
            <w:r>
              <w:rPr>
                <w:sz w:val="20"/>
              </w:rPr>
              <w:t xml:space="preserve">(в ред. </w:t>
            </w:r>
            <w:hyperlink w:history="0" r:id="rId35" w:tooltip="Постановление Правительства ХМАО - Югры от 21.07.2025 N 26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21.07.2025 N 266-п)</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29"/>
      <w:headerReference w:type="first" r:id="rId29"/>
      <w:footerReference w:type="default" r:id="rId30"/>
      <w:footerReference w:type="first" r:id="rId30"/>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10.11.2023 N 547-п</w:t>
            <w:br/>
            <w:t>(ред. от 21.07.2025)</w:t>
            <w:br/>
            <w:t>"О государственной программе Ханты-Ма...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10.11.2023 N 547-п</w:t>
            <w:br/>
            <w:t>(ред. от 21.07.2025)</w:t>
            <w:br/>
            <w:t>"О государственной программе Ханты-Ма...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306955&amp;dst=100005" TargetMode = "External"/>
	<Relationship Id="rId8" Type="http://schemas.openxmlformats.org/officeDocument/2006/relationships/hyperlink" Target="https://login.consultant.ru/link/?req=doc&amp;base=RLAW926&amp;n=312781&amp;dst=100150" TargetMode = "External"/>
	<Relationship Id="rId9" Type="http://schemas.openxmlformats.org/officeDocument/2006/relationships/hyperlink" Target="https://login.consultant.ru/link/?req=doc&amp;base=RLAW926&amp;n=315271&amp;dst=100096" TargetMode = "External"/>
	<Relationship Id="rId10" Type="http://schemas.openxmlformats.org/officeDocument/2006/relationships/hyperlink" Target="https://login.consultant.ru/link/?req=doc&amp;base=RLAW926&amp;n=315464&amp;dst=100990" TargetMode = "External"/>
	<Relationship Id="rId11" Type="http://schemas.openxmlformats.org/officeDocument/2006/relationships/hyperlink" Target="https://login.consultant.ru/link/?req=doc&amp;base=RLAW926&amp;n=328835&amp;dst=100377" TargetMode = "External"/>
	<Relationship Id="rId12" Type="http://schemas.openxmlformats.org/officeDocument/2006/relationships/hyperlink" Target="https://login.consultant.ru/link/?req=doc&amp;base=LAW&amp;n=511241&amp;dst=7419" TargetMode = "External"/>
	<Relationship Id="rId13" Type="http://schemas.openxmlformats.org/officeDocument/2006/relationships/hyperlink" Target="https://login.consultant.ru/link/?req=doc&amp;base=RLAW926&amp;n=328948&amp;dst=117" TargetMode = "External"/>
	<Relationship Id="rId14" Type="http://schemas.openxmlformats.org/officeDocument/2006/relationships/hyperlink" Target="https://login.consultant.ru/link/?req=doc&amp;base=RLAW926&amp;n=293410" TargetMode = "External"/>
	<Relationship Id="rId15" Type="http://schemas.openxmlformats.org/officeDocument/2006/relationships/hyperlink" Target="https://login.consultant.ru/link/?req=doc&amp;base=RLAW926&amp;n=267007" TargetMode = "External"/>
	<Relationship Id="rId16" Type="http://schemas.openxmlformats.org/officeDocument/2006/relationships/hyperlink" Target="https://login.consultant.ru/link/?req=doc&amp;base=RLAW926&amp;n=266032" TargetMode = "External"/>
	<Relationship Id="rId17" Type="http://schemas.openxmlformats.org/officeDocument/2006/relationships/hyperlink" Target="https://login.consultant.ru/link/?req=doc&amp;base=RLAW926&amp;n=268364" TargetMode = "External"/>
	<Relationship Id="rId18" Type="http://schemas.openxmlformats.org/officeDocument/2006/relationships/hyperlink" Target="https://login.consultant.ru/link/?req=doc&amp;base=RLAW926&amp;n=256191&amp;dst=100005" TargetMode = "External"/>
	<Relationship Id="rId19" Type="http://schemas.openxmlformats.org/officeDocument/2006/relationships/hyperlink" Target="https://login.consultant.ru/link/?req=doc&amp;base=RLAW926&amp;n=263704&amp;dst=100038" TargetMode = "External"/>
	<Relationship Id="rId20" Type="http://schemas.openxmlformats.org/officeDocument/2006/relationships/hyperlink" Target="https://login.consultant.ru/link/?req=doc&amp;base=RLAW926&amp;n=266424&amp;dst=100005" TargetMode = "External"/>
	<Relationship Id="rId21" Type="http://schemas.openxmlformats.org/officeDocument/2006/relationships/hyperlink" Target="https://login.consultant.ru/link/?req=doc&amp;base=RLAW926&amp;n=270419&amp;dst=100010" TargetMode = "External"/>
	<Relationship Id="rId22" Type="http://schemas.openxmlformats.org/officeDocument/2006/relationships/hyperlink" Target="https://login.consultant.ru/link/?req=doc&amp;base=RLAW926&amp;n=277742&amp;dst=100005" TargetMode = "External"/>
	<Relationship Id="rId23" Type="http://schemas.openxmlformats.org/officeDocument/2006/relationships/hyperlink" Target="https://login.consultant.ru/link/?req=doc&amp;base=RLAW926&amp;n=281641&amp;dst=100005" TargetMode = "External"/>
	<Relationship Id="rId24" Type="http://schemas.openxmlformats.org/officeDocument/2006/relationships/hyperlink" Target="https://login.consultant.ru/link/?req=doc&amp;base=RLAW926&amp;n=284654&amp;dst=100005" TargetMode = "External"/>
	<Relationship Id="rId25" Type="http://schemas.openxmlformats.org/officeDocument/2006/relationships/hyperlink" Target="https://login.consultant.ru/link/?req=doc&amp;base=RLAW926&amp;n=315464&amp;dst=100990" TargetMode = "External"/>
	<Relationship Id="rId26" Type="http://schemas.openxmlformats.org/officeDocument/2006/relationships/hyperlink" Target="https://login.consultant.ru/link/?req=doc&amp;base=RLAW926&amp;n=328835&amp;dst=100377" TargetMode = "External"/>
	<Relationship Id="rId27" Type="http://schemas.openxmlformats.org/officeDocument/2006/relationships/hyperlink" Target="https://login.consultant.ru/link/?req=doc&amp;base=RLAW926&amp;n=328835&amp;dst=100379" TargetMode = "External"/>
	<Relationship Id="rId28" Type="http://schemas.openxmlformats.org/officeDocument/2006/relationships/hyperlink" Target="https://login.consultant.ru/link/?req=doc&amp;base=RLAW926&amp;n=328835&amp;dst=100380" TargetMode = "External"/>
	<Relationship Id="rId29" Type="http://schemas.openxmlformats.org/officeDocument/2006/relationships/header" Target="header2.xml"/>
	<Relationship Id="rId30" Type="http://schemas.openxmlformats.org/officeDocument/2006/relationships/footer" Target="footer2.xml"/>
	<Relationship Id="rId31" Type="http://schemas.openxmlformats.org/officeDocument/2006/relationships/hyperlink" Target="https://login.consultant.ru/link/?req=doc&amp;base=LAW&amp;n=495935" TargetMode = "External"/>
	<Relationship Id="rId32" Type="http://schemas.openxmlformats.org/officeDocument/2006/relationships/hyperlink" Target="https://login.consultant.ru/link/?req=doc&amp;base=RLAW926&amp;n=328835&amp;dst=100386" TargetMode = "External"/>
	<Relationship Id="rId33" Type="http://schemas.openxmlformats.org/officeDocument/2006/relationships/hyperlink" Target="https://login.consultant.ru/link/?req=doc&amp;base=RLAW926&amp;n=328835&amp;dst=100386" TargetMode = "External"/>
	<Relationship Id="rId34" Type="http://schemas.openxmlformats.org/officeDocument/2006/relationships/hyperlink" Target="https://login.consultant.ru/link/?req=doc&amp;base=RLAW926&amp;n=328835&amp;dst=100387" TargetMode = "External"/>
	<Relationship Id="rId35" Type="http://schemas.openxmlformats.org/officeDocument/2006/relationships/hyperlink" Target="https://login.consultant.ru/link/?req=doc&amp;base=RLAW926&amp;n=328835&amp;dst=10038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10.11.2023 N 547-п
(ред. от 21.07.2025)
"О государственной программе Ханты-Мансийского автономного округа - Югры "Устойчивое развитие коренных малочисленных народов Севера"</dc:title>
  <dcterms:created xsi:type="dcterms:W3CDTF">2025-10-14T10:22:13Z</dcterms:created>
</cp:coreProperties>
</file>